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DC4" w:rsidRDefault="00870B95" w:rsidP="00510DC4">
      <w:pPr>
        <w:pStyle w:val="CILTitle"/>
      </w:pPr>
      <w:r>
        <w:t xml:space="preserve">1874 </w:t>
      </w:r>
      <w:r w:rsidR="00510DC4" w:rsidRPr="00510DC4">
        <w:t xml:space="preserve">Constitution of the </w:t>
      </w:r>
      <w:r w:rsidR="00101DA4">
        <w:br/>
      </w:r>
      <w:r w:rsidR="00510DC4" w:rsidRPr="00510DC4">
        <w:t>Universal Postal Union </w:t>
      </w:r>
      <w:r w:rsidR="004C734F">
        <w:t xml:space="preserve">amended </w:t>
      </w:r>
      <w:r w:rsidR="00C43E7F">
        <w:t xml:space="preserve">1964, </w:t>
      </w:r>
      <w:r w:rsidR="004C734F">
        <w:t xml:space="preserve">1969, 1974, </w:t>
      </w:r>
      <w:r w:rsidR="00101DA4">
        <w:t xml:space="preserve">1984, 1989, 1994, 1999, 2004 and </w:t>
      </w:r>
      <w:r w:rsidR="004C734F">
        <w:t>2008</w:t>
      </w:r>
    </w:p>
    <w:p w:rsidR="00510DC4" w:rsidRPr="00510DC4" w:rsidRDefault="00510DC4" w:rsidP="00510DC4">
      <w:pPr>
        <w:pStyle w:val="CILSubtitle"/>
      </w:pPr>
      <w:r>
        <w:t xml:space="preserve">Done at </w:t>
      </w:r>
      <w:r w:rsidR="0044318C">
        <w:t xml:space="preserve">Berne, Switzerland </w:t>
      </w:r>
      <w:r>
        <w:t>on 9</w:t>
      </w:r>
      <w:r w:rsidRPr="00510DC4">
        <w:rPr>
          <w:vertAlign w:val="superscript"/>
        </w:rPr>
        <w:t>th</w:t>
      </w:r>
      <w:r>
        <w:t xml:space="preserve"> October 1874</w:t>
      </w:r>
    </w:p>
    <w:p w:rsidR="00E6692A" w:rsidRDefault="00E6692A" w:rsidP="00510DC4"/>
    <w:p w:rsidR="00E6692A" w:rsidRPr="00C42E79" w:rsidRDefault="00E6692A">
      <w:pPr>
        <w:pStyle w:val="TOC1"/>
        <w:tabs>
          <w:tab w:val="right" w:leader="dot" w:pos="9017"/>
        </w:tabs>
        <w:rPr>
          <w:rFonts w:ascii="Arial" w:eastAsia="MS Mincho" w:hAnsi="Arial" w:cs="Arial"/>
          <w:b w:val="0"/>
          <w:noProof/>
          <w:sz w:val="20"/>
          <w:szCs w:val="20"/>
          <w:lang w:eastAsia="ja-JP"/>
        </w:rPr>
      </w:pPr>
      <w:r w:rsidRPr="00E6692A">
        <w:rPr>
          <w:rFonts w:ascii="Arial" w:hAnsi="Arial" w:cs="Arial"/>
          <w:b w:val="0"/>
          <w:caps/>
          <w:sz w:val="20"/>
          <w:szCs w:val="20"/>
        </w:rPr>
        <w:fldChar w:fldCharType="begin"/>
      </w:r>
      <w:r w:rsidRPr="00E6692A">
        <w:rPr>
          <w:rFonts w:ascii="Arial" w:hAnsi="Arial" w:cs="Arial"/>
          <w:b w:val="0"/>
          <w:sz w:val="20"/>
          <w:szCs w:val="20"/>
        </w:rPr>
        <w:instrText xml:space="preserve"> TOC \o "1-1" \h \z \t "Heading 2,2,Heading 3,3" </w:instrText>
      </w:r>
      <w:r w:rsidRPr="00E6692A">
        <w:rPr>
          <w:rFonts w:ascii="Arial" w:hAnsi="Arial" w:cs="Arial"/>
          <w:b w:val="0"/>
          <w:caps/>
          <w:sz w:val="20"/>
          <w:szCs w:val="20"/>
        </w:rPr>
        <w:fldChar w:fldCharType="separate"/>
      </w:r>
      <w:r w:rsidRPr="00E6692A">
        <w:rPr>
          <w:rFonts w:ascii="Arial" w:hAnsi="Arial" w:cs="Arial"/>
          <w:b w:val="0"/>
          <w:noProof/>
          <w:sz w:val="20"/>
          <w:szCs w:val="20"/>
        </w:rPr>
        <w:t>PREAMBLE</w:t>
      </w:r>
      <w:r w:rsidRPr="00E6692A">
        <w:rPr>
          <w:rFonts w:ascii="Arial" w:hAnsi="Arial" w:cs="Arial"/>
          <w:b w:val="0"/>
          <w:noProof/>
          <w:sz w:val="20"/>
          <w:szCs w:val="20"/>
        </w:rPr>
        <w:tab/>
      </w:r>
      <w:r w:rsidRPr="00E6692A">
        <w:rPr>
          <w:rFonts w:ascii="Arial" w:hAnsi="Arial" w:cs="Arial"/>
          <w:b w:val="0"/>
          <w:noProof/>
          <w:sz w:val="20"/>
          <w:szCs w:val="20"/>
        </w:rPr>
        <w:fldChar w:fldCharType="begin"/>
      </w:r>
      <w:r w:rsidRPr="00E6692A">
        <w:rPr>
          <w:rFonts w:ascii="Arial" w:hAnsi="Arial" w:cs="Arial"/>
          <w:b w:val="0"/>
          <w:noProof/>
          <w:sz w:val="20"/>
          <w:szCs w:val="20"/>
        </w:rPr>
        <w:instrText xml:space="preserve"> PAGEREF _Toc367817688 \h </w:instrText>
      </w:r>
      <w:r w:rsidRPr="00E6692A">
        <w:rPr>
          <w:rFonts w:ascii="Arial" w:hAnsi="Arial" w:cs="Arial"/>
          <w:b w:val="0"/>
          <w:noProof/>
          <w:sz w:val="20"/>
          <w:szCs w:val="20"/>
        </w:rPr>
      </w:r>
      <w:r w:rsidRPr="00E6692A">
        <w:rPr>
          <w:rFonts w:ascii="Arial" w:hAnsi="Arial" w:cs="Arial"/>
          <w:b w:val="0"/>
          <w:noProof/>
          <w:sz w:val="20"/>
          <w:szCs w:val="20"/>
        </w:rPr>
        <w:fldChar w:fldCharType="separate"/>
      </w:r>
      <w:r w:rsidR="008921D3">
        <w:rPr>
          <w:rFonts w:ascii="Arial" w:hAnsi="Arial" w:cs="Arial"/>
          <w:b w:val="0"/>
          <w:noProof/>
          <w:sz w:val="20"/>
          <w:szCs w:val="20"/>
        </w:rPr>
        <w:t>3</w:t>
      </w:r>
      <w:r w:rsidRPr="00E6692A">
        <w:rPr>
          <w:rFonts w:ascii="Arial" w:hAnsi="Arial" w:cs="Arial"/>
          <w:b w:val="0"/>
          <w:noProof/>
          <w:sz w:val="20"/>
          <w:szCs w:val="20"/>
        </w:rPr>
        <w:fldChar w:fldCharType="end"/>
      </w:r>
    </w:p>
    <w:p w:rsidR="00E6692A" w:rsidRPr="00C42E79" w:rsidRDefault="00E6692A">
      <w:pPr>
        <w:pStyle w:val="TOC1"/>
        <w:tabs>
          <w:tab w:val="right" w:leader="dot" w:pos="9017"/>
        </w:tabs>
        <w:rPr>
          <w:rFonts w:ascii="Arial" w:eastAsia="MS Mincho" w:hAnsi="Arial" w:cs="Arial"/>
          <w:b w:val="0"/>
          <w:noProof/>
          <w:sz w:val="20"/>
          <w:szCs w:val="20"/>
          <w:lang w:eastAsia="ja-JP"/>
        </w:rPr>
      </w:pPr>
      <w:r w:rsidRPr="00E6692A">
        <w:rPr>
          <w:rFonts w:ascii="Arial" w:hAnsi="Arial" w:cs="Arial"/>
          <w:b w:val="0"/>
          <w:noProof/>
          <w:sz w:val="20"/>
          <w:szCs w:val="20"/>
        </w:rPr>
        <w:t>S</w:t>
      </w:r>
      <w:r w:rsidR="003E1ACA">
        <w:rPr>
          <w:rFonts w:ascii="Arial" w:hAnsi="Arial" w:cs="Arial"/>
          <w:b w:val="0"/>
          <w:noProof/>
          <w:sz w:val="20"/>
          <w:szCs w:val="20"/>
        </w:rPr>
        <w:t>ECTION</w:t>
      </w:r>
      <w:r w:rsidRPr="00E6692A">
        <w:rPr>
          <w:rFonts w:ascii="Arial" w:hAnsi="Arial" w:cs="Arial"/>
          <w:b w:val="0"/>
          <w:noProof/>
          <w:sz w:val="20"/>
          <w:szCs w:val="20"/>
        </w:rPr>
        <w:t xml:space="preserve"> I - </w:t>
      </w:r>
      <w:r w:rsidR="003E1ACA">
        <w:rPr>
          <w:rFonts w:ascii="Arial" w:hAnsi="Arial" w:cs="Arial"/>
          <w:b w:val="0"/>
          <w:noProof/>
          <w:sz w:val="20"/>
          <w:szCs w:val="20"/>
        </w:rPr>
        <w:t>ORGANIC PROVISIONS</w:t>
      </w:r>
      <w:r w:rsidRPr="00E6692A">
        <w:rPr>
          <w:rFonts w:ascii="Arial" w:hAnsi="Arial" w:cs="Arial"/>
          <w:b w:val="0"/>
          <w:noProof/>
          <w:sz w:val="20"/>
          <w:szCs w:val="20"/>
        </w:rPr>
        <w:tab/>
      </w:r>
      <w:r w:rsidRPr="00E6692A">
        <w:rPr>
          <w:rFonts w:ascii="Arial" w:hAnsi="Arial" w:cs="Arial"/>
          <w:b w:val="0"/>
          <w:noProof/>
          <w:sz w:val="20"/>
          <w:szCs w:val="20"/>
        </w:rPr>
        <w:fldChar w:fldCharType="begin"/>
      </w:r>
      <w:r w:rsidRPr="00E6692A">
        <w:rPr>
          <w:rFonts w:ascii="Arial" w:hAnsi="Arial" w:cs="Arial"/>
          <w:b w:val="0"/>
          <w:noProof/>
          <w:sz w:val="20"/>
          <w:szCs w:val="20"/>
        </w:rPr>
        <w:instrText xml:space="preserve"> PAGEREF _Toc367817689 \h </w:instrText>
      </w:r>
      <w:r w:rsidRPr="00E6692A">
        <w:rPr>
          <w:rFonts w:ascii="Arial" w:hAnsi="Arial" w:cs="Arial"/>
          <w:b w:val="0"/>
          <w:noProof/>
          <w:sz w:val="20"/>
          <w:szCs w:val="20"/>
        </w:rPr>
      </w:r>
      <w:r w:rsidRPr="00E6692A">
        <w:rPr>
          <w:rFonts w:ascii="Arial" w:hAnsi="Arial" w:cs="Arial"/>
          <w:b w:val="0"/>
          <w:noProof/>
          <w:sz w:val="20"/>
          <w:szCs w:val="20"/>
        </w:rPr>
        <w:fldChar w:fldCharType="separate"/>
      </w:r>
      <w:r w:rsidR="008921D3">
        <w:rPr>
          <w:rFonts w:ascii="Arial" w:hAnsi="Arial" w:cs="Arial"/>
          <w:b w:val="0"/>
          <w:noProof/>
          <w:sz w:val="20"/>
          <w:szCs w:val="20"/>
        </w:rPr>
        <w:t>3</w:t>
      </w:r>
      <w:r w:rsidRPr="00E6692A">
        <w:rPr>
          <w:rFonts w:ascii="Arial" w:hAnsi="Arial" w:cs="Arial"/>
          <w:b w:val="0"/>
          <w:noProof/>
          <w:sz w:val="20"/>
          <w:szCs w:val="20"/>
        </w:rPr>
        <w:fldChar w:fldCharType="end"/>
      </w:r>
    </w:p>
    <w:p w:rsidR="006E29B4" w:rsidRDefault="006E29B4">
      <w:pPr>
        <w:pStyle w:val="TOC2"/>
        <w:tabs>
          <w:tab w:val="right" w:leader="dot" w:pos="9017"/>
        </w:tabs>
        <w:rPr>
          <w:rFonts w:ascii="Arial" w:hAnsi="Arial" w:cs="Arial"/>
          <w:b w:val="0"/>
          <w:noProof/>
          <w:sz w:val="20"/>
          <w:szCs w:val="20"/>
        </w:rPr>
      </w:pPr>
    </w:p>
    <w:p w:rsidR="00E6692A" w:rsidRPr="00C42E79" w:rsidRDefault="00E6692A">
      <w:pPr>
        <w:pStyle w:val="TOC2"/>
        <w:tabs>
          <w:tab w:val="right" w:leader="dot" w:pos="9017"/>
        </w:tabs>
        <w:rPr>
          <w:rFonts w:ascii="Arial" w:eastAsia="MS Mincho" w:hAnsi="Arial" w:cs="Arial"/>
          <w:b w:val="0"/>
          <w:noProof/>
          <w:sz w:val="20"/>
          <w:szCs w:val="20"/>
          <w:lang w:eastAsia="ja-JP"/>
        </w:rPr>
      </w:pPr>
      <w:r w:rsidRPr="00E6692A">
        <w:rPr>
          <w:rFonts w:ascii="Arial" w:hAnsi="Arial" w:cs="Arial"/>
          <w:b w:val="0"/>
          <w:noProof/>
          <w:sz w:val="20"/>
          <w:szCs w:val="20"/>
        </w:rPr>
        <w:t>C</w:t>
      </w:r>
      <w:r w:rsidR="003E1ACA">
        <w:rPr>
          <w:rFonts w:ascii="Arial" w:hAnsi="Arial" w:cs="Arial"/>
          <w:b w:val="0"/>
          <w:noProof/>
          <w:sz w:val="20"/>
          <w:szCs w:val="20"/>
        </w:rPr>
        <w:t>HAPTER</w:t>
      </w:r>
      <w:r w:rsidRPr="00E6692A">
        <w:rPr>
          <w:rFonts w:ascii="Arial" w:hAnsi="Arial" w:cs="Arial"/>
          <w:b w:val="0"/>
          <w:noProof/>
          <w:sz w:val="20"/>
          <w:szCs w:val="20"/>
        </w:rPr>
        <w:t xml:space="preserve"> I - </w:t>
      </w:r>
      <w:r w:rsidR="003E1ACA">
        <w:rPr>
          <w:rFonts w:ascii="Arial" w:hAnsi="Arial" w:cs="Arial"/>
          <w:b w:val="0"/>
          <w:noProof/>
          <w:sz w:val="20"/>
          <w:szCs w:val="20"/>
        </w:rPr>
        <w:t>GENERAL</w:t>
      </w:r>
      <w:r w:rsidRPr="00E6692A">
        <w:rPr>
          <w:rFonts w:ascii="Arial" w:hAnsi="Arial" w:cs="Arial"/>
          <w:b w:val="0"/>
          <w:noProof/>
          <w:sz w:val="20"/>
          <w:szCs w:val="20"/>
        </w:rPr>
        <w:tab/>
      </w:r>
      <w:r w:rsidRPr="00E6692A">
        <w:rPr>
          <w:rFonts w:ascii="Arial" w:hAnsi="Arial" w:cs="Arial"/>
          <w:b w:val="0"/>
          <w:noProof/>
          <w:sz w:val="20"/>
          <w:szCs w:val="20"/>
        </w:rPr>
        <w:fldChar w:fldCharType="begin"/>
      </w:r>
      <w:r w:rsidRPr="00E6692A">
        <w:rPr>
          <w:rFonts w:ascii="Arial" w:hAnsi="Arial" w:cs="Arial"/>
          <w:b w:val="0"/>
          <w:noProof/>
          <w:sz w:val="20"/>
          <w:szCs w:val="20"/>
        </w:rPr>
        <w:instrText xml:space="preserve"> PAGEREF _Toc367817690 \h </w:instrText>
      </w:r>
      <w:r w:rsidRPr="00E6692A">
        <w:rPr>
          <w:rFonts w:ascii="Arial" w:hAnsi="Arial" w:cs="Arial"/>
          <w:b w:val="0"/>
          <w:noProof/>
          <w:sz w:val="20"/>
          <w:szCs w:val="20"/>
        </w:rPr>
      </w:r>
      <w:r w:rsidRPr="00E6692A">
        <w:rPr>
          <w:rFonts w:ascii="Arial" w:hAnsi="Arial" w:cs="Arial"/>
          <w:b w:val="0"/>
          <w:noProof/>
          <w:sz w:val="20"/>
          <w:szCs w:val="20"/>
        </w:rPr>
        <w:fldChar w:fldCharType="separate"/>
      </w:r>
      <w:r w:rsidR="008921D3">
        <w:rPr>
          <w:rFonts w:ascii="Arial" w:hAnsi="Arial" w:cs="Arial"/>
          <w:b w:val="0"/>
          <w:noProof/>
          <w:sz w:val="20"/>
          <w:szCs w:val="20"/>
        </w:rPr>
        <w:t>3</w:t>
      </w:r>
      <w:r w:rsidRPr="00E6692A">
        <w:rPr>
          <w:rFonts w:ascii="Arial" w:hAnsi="Arial" w:cs="Arial"/>
          <w:b w:val="0"/>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hAnsi="Arial" w:cs="Arial"/>
          <w:noProof/>
          <w:sz w:val="20"/>
          <w:szCs w:val="20"/>
        </w:rPr>
        <w:t>A</w:t>
      </w:r>
      <w:r w:rsidR="003E1ACA">
        <w:rPr>
          <w:rFonts w:ascii="Arial" w:hAnsi="Arial" w:cs="Arial"/>
          <w:noProof/>
          <w:sz w:val="20"/>
          <w:szCs w:val="20"/>
        </w:rPr>
        <w:t>RTICLE</w:t>
      </w:r>
      <w:r w:rsidRPr="00E6692A">
        <w:rPr>
          <w:rFonts w:ascii="Arial" w:hAnsi="Arial" w:cs="Arial"/>
          <w:noProof/>
          <w:sz w:val="20"/>
          <w:szCs w:val="20"/>
        </w:rPr>
        <w:t xml:space="preserve"> 1: </w:t>
      </w:r>
      <w:r w:rsidR="003E1ACA">
        <w:rPr>
          <w:rFonts w:ascii="Arial" w:hAnsi="Arial" w:cs="Arial"/>
          <w:bCs/>
          <w:noProof/>
          <w:sz w:val="20"/>
          <w:szCs w:val="20"/>
        </w:rPr>
        <w:t>SCOPE AND OBJECTIVES OF THE UNION</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_Toc367817691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3</w:t>
      </w:r>
      <w:r w:rsidRPr="00E6692A">
        <w:rPr>
          <w:rFonts w:ascii="Arial" w:hAnsi="Arial" w:cs="Arial"/>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hAnsi="Arial" w:cs="Arial"/>
          <w:noProof/>
          <w:sz w:val="20"/>
          <w:szCs w:val="20"/>
        </w:rPr>
        <w:t>A</w:t>
      </w:r>
      <w:r w:rsidR="003E1ACA">
        <w:rPr>
          <w:rFonts w:ascii="Arial" w:hAnsi="Arial" w:cs="Arial"/>
          <w:noProof/>
          <w:sz w:val="20"/>
          <w:szCs w:val="20"/>
        </w:rPr>
        <w:t>RTICLE 1BIS</w:t>
      </w:r>
      <w:r w:rsidRPr="00E6692A">
        <w:rPr>
          <w:rFonts w:ascii="Arial" w:hAnsi="Arial" w:cs="Arial"/>
          <w:noProof/>
          <w:sz w:val="20"/>
          <w:szCs w:val="20"/>
        </w:rPr>
        <w:t>: D</w:t>
      </w:r>
      <w:r w:rsidR="003E1ACA">
        <w:rPr>
          <w:rFonts w:ascii="Arial" w:hAnsi="Arial" w:cs="Arial"/>
          <w:noProof/>
          <w:sz w:val="20"/>
          <w:szCs w:val="20"/>
        </w:rPr>
        <w:t>EFINITIONS</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_Toc367817692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4</w:t>
      </w:r>
      <w:r w:rsidRPr="00E6692A">
        <w:rPr>
          <w:rFonts w:ascii="Arial" w:hAnsi="Arial" w:cs="Arial"/>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hAnsi="Arial" w:cs="Arial"/>
          <w:noProof/>
          <w:sz w:val="20"/>
          <w:szCs w:val="20"/>
        </w:rPr>
        <w:t>A</w:t>
      </w:r>
      <w:r w:rsidR="003E1ACA">
        <w:rPr>
          <w:rFonts w:ascii="Arial" w:hAnsi="Arial" w:cs="Arial"/>
          <w:noProof/>
          <w:sz w:val="20"/>
          <w:szCs w:val="20"/>
        </w:rPr>
        <w:t>RTICLE</w:t>
      </w:r>
      <w:r w:rsidRPr="00E6692A">
        <w:rPr>
          <w:rFonts w:ascii="Arial" w:hAnsi="Arial" w:cs="Arial"/>
          <w:noProof/>
          <w:sz w:val="20"/>
          <w:szCs w:val="20"/>
        </w:rPr>
        <w:t xml:space="preserve"> 2: M</w:t>
      </w:r>
      <w:r w:rsidR="003E1ACA">
        <w:rPr>
          <w:rFonts w:ascii="Arial" w:hAnsi="Arial" w:cs="Arial"/>
          <w:noProof/>
          <w:sz w:val="20"/>
          <w:szCs w:val="20"/>
        </w:rPr>
        <w:t>EMBERS OF THE UNION</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_Toc367817693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4</w:t>
      </w:r>
      <w:r w:rsidRPr="00E6692A">
        <w:rPr>
          <w:rFonts w:ascii="Arial" w:hAnsi="Arial" w:cs="Arial"/>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hAnsi="Arial" w:cs="Arial"/>
          <w:noProof/>
          <w:sz w:val="20"/>
          <w:szCs w:val="20"/>
        </w:rPr>
        <w:t>A</w:t>
      </w:r>
      <w:r w:rsidR="003E1ACA">
        <w:rPr>
          <w:rFonts w:ascii="Arial" w:hAnsi="Arial" w:cs="Arial"/>
          <w:noProof/>
          <w:sz w:val="20"/>
          <w:szCs w:val="20"/>
        </w:rPr>
        <w:t>RTICLE</w:t>
      </w:r>
      <w:r w:rsidRPr="00E6692A">
        <w:rPr>
          <w:rFonts w:ascii="Arial" w:hAnsi="Arial" w:cs="Arial"/>
          <w:noProof/>
          <w:sz w:val="20"/>
          <w:szCs w:val="20"/>
        </w:rPr>
        <w:t xml:space="preserve"> 3: J</w:t>
      </w:r>
      <w:r w:rsidR="003E1ACA">
        <w:rPr>
          <w:rFonts w:ascii="Arial" w:hAnsi="Arial" w:cs="Arial"/>
          <w:noProof/>
          <w:sz w:val="20"/>
          <w:szCs w:val="20"/>
        </w:rPr>
        <w:t>URISDICTION OF THE UNION</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_Toc367817694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5</w:t>
      </w:r>
      <w:r w:rsidRPr="00E6692A">
        <w:rPr>
          <w:rFonts w:ascii="Arial" w:hAnsi="Arial" w:cs="Arial"/>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hAnsi="Arial" w:cs="Arial"/>
          <w:noProof/>
          <w:sz w:val="20"/>
          <w:szCs w:val="20"/>
        </w:rPr>
        <w:t>A</w:t>
      </w:r>
      <w:r w:rsidR="003E1ACA">
        <w:rPr>
          <w:rFonts w:ascii="Arial" w:hAnsi="Arial" w:cs="Arial"/>
          <w:noProof/>
          <w:sz w:val="20"/>
          <w:szCs w:val="20"/>
        </w:rPr>
        <w:t>RTICLE</w:t>
      </w:r>
      <w:r w:rsidRPr="00E6692A">
        <w:rPr>
          <w:rFonts w:ascii="Arial" w:hAnsi="Arial" w:cs="Arial"/>
          <w:noProof/>
          <w:sz w:val="20"/>
          <w:szCs w:val="20"/>
        </w:rPr>
        <w:t xml:space="preserve"> 5: S</w:t>
      </w:r>
      <w:r w:rsidR="003E1ACA">
        <w:rPr>
          <w:rFonts w:ascii="Arial" w:hAnsi="Arial" w:cs="Arial"/>
          <w:noProof/>
          <w:sz w:val="20"/>
          <w:szCs w:val="20"/>
        </w:rPr>
        <w:t>EAT OF THE UNION</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_Toc367817695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5</w:t>
      </w:r>
      <w:r w:rsidRPr="00E6692A">
        <w:rPr>
          <w:rFonts w:ascii="Arial" w:hAnsi="Arial" w:cs="Arial"/>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hAnsi="Arial" w:cs="Arial"/>
          <w:noProof/>
          <w:sz w:val="20"/>
          <w:szCs w:val="20"/>
        </w:rPr>
        <w:t>A</w:t>
      </w:r>
      <w:r w:rsidR="003E1ACA">
        <w:rPr>
          <w:rFonts w:ascii="Arial" w:hAnsi="Arial" w:cs="Arial"/>
          <w:noProof/>
          <w:sz w:val="20"/>
          <w:szCs w:val="20"/>
        </w:rPr>
        <w:t>RTICLE</w:t>
      </w:r>
      <w:r w:rsidRPr="00E6692A">
        <w:rPr>
          <w:rFonts w:ascii="Arial" w:hAnsi="Arial" w:cs="Arial"/>
          <w:noProof/>
          <w:sz w:val="20"/>
          <w:szCs w:val="20"/>
        </w:rPr>
        <w:t xml:space="preserve"> 6: </w:t>
      </w:r>
      <w:r w:rsidR="003E1ACA">
        <w:rPr>
          <w:rFonts w:ascii="Arial" w:hAnsi="Arial" w:cs="Arial"/>
          <w:noProof/>
          <w:sz w:val="20"/>
          <w:szCs w:val="20"/>
        </w:rPr>
        <w:t>OFFICIAL LANGUAGE OF THE UNION</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_Toc367817696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5</w:t>
      </w:r>
      <w:r w:rsidRPr="00E6692A">
        <w:rPr>
          <w:rFonts w:ascii="Arial" w:hAnsi="Arial" w:cs="Arial"/>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hAnsi="Arial" w:cs="Arial"/>
          <w:noProof/>
          <w:sz w:val="20"/>
          <w:szCs w:val="20"/>
        </w:rPr>
        <w:t>A</w:t>
      </w:r>
      <w:r w:rsidR="003E1ACA">
        <w:rPr>
          <w:rFonts w:ascii="Arial" w:hAnsi="Arial" w:cs="Arial"/>
          <w:noProof/>
          <w:sz w:val="20"/>
          <w:szCs w:val="20"/>
        </w:rPr>
        <w:t>RTICLE</w:t>
      </w:r>
      <w:r w:rsidRPr="00E6692A">
        <w:rPr>
          <w:rFonts w:ascii="Arial" w:hAnsi="Arial" w:cs="Arial"/>
          <w:noProof/>
          <w:sz w:val="20"/>
          <w:szCs w:val="20"/>
        </w:rPr>
        <w:t xml:space="preserve"> 7: M</w:t>
      </w:r>
      <w:r w:rsidR="003E1ACA">
        <w:rPr>
          <w:rFonts w:ascii="Arial" w:hAnsi="Arial" w:cs="Arial"/>
          <w:noProof/>
          <w:sz w:val="20"/>
          <w:szCs w:val="20"/>
        </w:rPr>
        <w:t>ONETARY UNIT</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_Toc367817697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5</w:t>
      </w:r>
      <w:r w:rsidRPr="00E6692A">
        <w:rPr>
          <w:rFonts w:ascii="Arial" w:hAnsi="Arial" w:cs="Arial"/>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hAnsi="Arial" w:cs="Arial"/>
          <w:noProof/>
          <w:sz w:val="20"/>
          <w:szCs w:val="20"/>
        </w:rPr>
        <w:t>A</w:t>
      </w:r>
      <w:r w:rsidR="003E1ACA">
        <w:rPr>
          <w:rFonts w:ascii="Arial" w:hAnsi="Arial" w:cs="Arial"/>
          <w:noProof/>
          <w:sz w:val="20"/>
          <w:szCs w:val="20"/>
        </w:rPr>
        <w:t>RTICLE</w:t>
      </w:r>
      <w:r w:rsidRPr="00E6692A">
        <w:rPr>
          <w:rFonts w:ascii="Arial" w:hAnsi="Arial" w:cs="Arial"/>
          <w:noProof/>
          <w:sz w:val="20"/>
          <w:szCs w:val="20"/>
        </w:rPr>
        <w:t xml:space="preserve"> 8: R</w:t>
      </w:r>
      <w:r w:rsidR="003E1ACA">
        <w:rPr>
          <w:rFonts w:ascii="Arial" w:hAnsi="Arial" w:cs="Arial"/>
          <w:noProof/>
          <w:sz w:val="20"/>
          <w:szCs w:val="20"/>
        </w:rPr>
        <w:t>ESTRICTED UNIONS. SPECIAL AGREEMENT</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_Toc367817698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5</w:t>
      </w:r>
      <w:r w:rsidRPr="00E6692A">
        <w:rPr>
          <w:rFonts w:ascii="Arial" w:hAnsi="Arial" w:cs="Arial"/>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hAnsi="Arial" w:cs="Arial"/>
          <w:noProof/>
          <w:color w:val="222222"/>
          <w:sz w:val="20"/>
          <w:szCs w:val="20"/>
        </w:rPr>
        <w:t>A</w:t>
      </w:r>
      <w:r w:rsidR="003E1ACA">
        <w:rPr>
          <w:rFonts w:ascii="Arial" w:hAnsi="Arial" w:cs="Arial"/>
          <w:noProof/>
          <w:sz w:val="20"/>
          <w:szCs w:val="20"/>
        </w:rPr>
        <w:t>RTICLE</w:t>
      </w:r>
      <w:r w:rsidRPr="00E6692A">
        <w:rPr>
          <w:rFonts w:ascii="Arial" w:hAnsi="Arial" w:cs="Arial"/>
          <w:noProof/>
          <w:color w:val="222222"/>
          <w:sz w:val="20"/>
          <w:szCs w:val="20"/>
        </w:rPr>
        <w:t xml:space="preserve"> 9: R</w:t>
      </w:r>
      <w:r w:rsidR="003E1ACA">
        <w:rPr>
          <w:rFonts w:ascii="Arial" w:hAnsi="Arial" w:cs="Arial"/>
          <w:noProof/>
          <w:color w:val="222222"/>
          <w:sz w:val="20"/>
          <w:szCs w:val="20"/>
        </w:rPr>
        <w:t>ELATIONS WITH THE UNITED NATIONS</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_Toc367817699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6</w:t>
      </w:r>
      <w:r w:rsidRPr="00E6692A">
        <w:rPr>
          <w:rFonts w:ascii="Arial" w:hAnsi="Arial" w:cs="Arial"/>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hAnsi="Arial" w:cs="Arial"/>
          <w:noProof/>
          <w:sz w:val="20"/>
          <w:szCs w:val="20"/>
        </w:rPr>
        <w:t>A</w:t>
      </w:r>
      <w:r w:rsidR="003E1ACA">
        <w:rPr>
          <w:rFonts w:ascii="Arial" w:hAnsi="Arial" w:cs="Arial"/>
          <w:noProof/>
          <w:sz w:val="20"/>
          <w:szCs w:val="20"/>
        </w:rPr>
        <w:t>RTICLE</w:t>
      </w:r>
      <w:r w:rsidRPr="00E6692A">
        <w:rPr>
          <w:rFonts w:ascii="Arial" w:hAnsi="Arial" w:cs="Arial"/>
          <w:noProof/>
          <w:sz w:val="20"/>
          <w:szCs w:val="20"/>
        </w:rPr>
        <w:t xml:space="preserve"> 10: R</w:t>
      </w:r>
      <w:r w:rsidR="003E1ACA">
        <w:rPr>
          <w:rFonts w:ascii="Arial" w:hAnsi="Arial" w:cs="Arial"/>
          <w:noProof/>
          <w:sz w:val="20"/>
          <w:szCs w:val="20"/>
        </w:rPr>
        <w:t>ELATIONS WITH INTERNATIONAL ORGANIZATIONS</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_Toc367817700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6</w:t>
      </w:r>
      <w:r w:rsidRPr="00E6692A">
        <w:rPr>
          <w:rFonts w:ascii="Arial" w:hAnsi="Arial" w:cs="Arial"/>
          <w:noProof/>
          <w:sz w:val="20"/>
          <w:szCs w:val="20"/>
        </w:rPr>
        <w:fldChar w:fldCharType="end"/>
      </w:r>
    </w:p>
    <w:p w:rsidR="006E29B4" w:rsidRDefault="006E29B4">
      <w:pPr>
        <w:pStyle w:val="TOC2"/>
        <w:tabs>
          <w:tab w:val="right" w:leader="dot" w:pos="9017"/>
        </w:tabs>
        <w:rPr>
          <w:rFonts w:ascii="Arial" w:hAnsi="Arial" w:cs="Arial"/>
          <w:b w:val="0"/>
          <w:noProof/>
          <w:sz w:val="20"/>
          <w:szCs w:val="20"/>
        </w:rPr>
      </w:pPr>
    </w:p>
    <w:p w:rsidR="00E6692A" w:rsidRPr="00C42E79" w:rsidRDefault="00E6692A">
      <w:pPr>
        <w:pStyle w:val="TOC2"/>
        <w:tabs>
          <w:tab w:val="right" w:leader="dot" w:pos="9017"/>
        </w:tabs>
        <w:rPr>
          <w:rFonts w:ascii="Arial" w:eastAsia="MS Mincho" w:hAnsi="Arial" w:cs="Arial"/>
          <w:b w:val="0"/>
          <w:noProof/>
          <w:sz w:val="20"/>
          <w:szCs w:val="20"/>
          <w:lang w:eastAsia="ja-JP"/>
        </w:rPr>
      </w:pPr>
      <w:r w:rsidRPr="00E6692A">
        <w:rPr>
          <w:rFonts w:ascii="Arial" w:hAnsi="Arial" w:cs="Arial"/>
          <w:b w:val="0"/>
          <w:noProof/>
          <w:sz w:val="20"/>
          <w:szCs w:val="20"/>
        </w:rPr>
        <w:t>C</w:t>
      </w:r>
      <w:r w:rsidR="003E1ACA">
        <w:rPr>
          <w:rFonts w:ascii="Arial" w:hAnsi="Arial" w:cs="Arial"/>
          <w:b w:val="0"/>
          <w:noProof/>
          <w:sz w:val="20"/>
          <w:szCs w:val="20"/>
        </w:rPr>
        <w:t>HAPTER II -ACCESSION OR ADMISSION TO THE UNION</w:t>
      </w:r>
      <w:r w:rsidRPr="00E6692A">
        <w:rPr>
          <w:rFonts w:ascii="Arial" w:hAnsi="Arial" w:cs="Arial"/>
          <w:b w:val="0"/>
          <w:noProof/>
          <w:sz w:val="20"/>
          <w:szCs w:val="20"/>
        </w:rPr>
        <w:t xml:space="preserve"> W</w:t>
      </w:r>
      <w:r w:rsidR="003E1ACA">
        <w:rPr>
          <w:rFonts w:ascii="Arial" w:hAnsi="Arial" w:cs="Arial"/>
          <w:b w:val="0"/>
          <w:noProof/>
          <w:sz w:val="20"/>
          <w:szCs w:val="20"/>
        </w:rPr>
        <w:t>ITHDRAWAL FROM THE UNION</w:t>
      </w:r>
      <w:r w:rsidRPr="00E6692A">
        <w:rPr>
          <w:rFonts w:ascii="Arial" w:hAnsi="Arial" w:cs="Arial"/>
          <w:b w:val="0"/>
          <w:noProof/>
          <w:sz w:val="20"/>
          <w:szCs w:val="20"/>
        </w:rPr>
        <w:tab/>
      </w:r>
      <w:r w:rsidRPr="00E6692A">
        <w:rPr>
          <w:rFonts w:ascii="Arial" w:hAnsi="Arial" w:cs="Arial"/>
          <w:b w:val="0"/>
          <w:noProof/>
          <w:sz w:val="20"/>
          <w:szCs w:val="20"/>
        </w:rPr>
        <w:fldChar w:fldCharType="begin"/>
      </w:r>
      <w:r w:rsidRPr="00E6692A">
        <w:rPr>
          <w:rFonts w:ascii="Arial" w:hAnsi="Arial" w:cs="Arial"/>
          <w:b w:val="0"/>
          <w:noProof/>
          <w:sz w:val="20"/>
          <w:szCs w:val="20"/>
        </w:rPr>
        <w:instrText xml:space="preserve"> PAGEREF _Toc367817701 \h </w:instrText>
      </w:r>
      <w:r w:rsidRPr="00E6692A">
        <w:rPr>
          <w:rFonts w:ascii="Arial" w:hAnsi="Arial" w:cs="Arial"/>
          <w:b w:val="0"/>
          <w:noProof/>
          <w:sz w:val="20"/>
          <w:szCs w:val="20"/>
        </w:rPr>
      </w:r>
      <w:r w:rsidRPr="00E6692A">
        <w:rPr>
          <w:rFonts w:ascii="Arial" w:hAnsi="Arial" w:cs="Arial"/>
          <w:b w:val="0"/>
          <w:noProof/>
          <w:sz w:val="20"/>
          <w:szCs w:val="20"/>
        </w:rPr>
        <w:fldChar w:fldCharType="separate"/>
      </w:r>
      <w:r w:rsidR="008921D3">
        <w:rPr>
          <w:rFonts w:ascii="Arial" w:hAnsi="Arial" w:cs="Arial"/>
          <w:b w:val="0"/>
          <w:noProof/>
          <w:sz w:val="20"/>
          <w:szCs w:val="20"/>
        </w:rPr>
        <w:t>6</w:t>
      </w:r>
      <w:r w:rsidRPr="00E6692A">
        <w:rPr>
          <w:rFonts w:ascii="Arial" w:hAnsi="Arial" w:cs="Arial"/>
          <w:b w:val="0"/>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eastAsia="Times New Roman" w:hAnsi="Arial" w:cs="Arial"/>
          <w:noProof/>
          <w:color w:val="222222"/>
          <w:sz w:val="20"/>
          <w:szCs w:val="20"/>
        </w:rPr>
        <w:t>A</w:t>
      </w:r>
      <w:r w:rsidR="003E1ACA">
        <w:rPr>
          <w:rFonts w:ascii="Arial" w:hAnsi="Arial" w:cs="Arial"/>
          <w:noProof/>
          <w:sz w:val="20"/>
          <w:szCs w:val="20"/>
        </w:rPr>
        <w:t>RTICLE</w:t>
      </w:r>
      <w:r w:rsidR="003E1ACA">
        <w:rPr>
          <w:rFonts w:ascii="Arial" w:eastAsia="Times New Roman" w:hAnsi="Arial" w:cs="Arial"/>
          <w:noProof/>
          <w:color w:val="222222"/>
          <w:sz w:val="20"/>
          <w:szCs w:val="20"/>
        </w:rPr>
        <w:t xml:space="preserve"> 12: WITHDRAWAL FROM THE UNION</w:t>
      </w:r>
      <w:r w:rsidRPr="00E6692A">
        <w:rPr>
          <w:rFonts w:ascii="Arial" w:eastAsia="Times New Roman" w:hAnsi="Arial" w:cs="Arial"/>
          <w:noProof/>
          <w:color w:val="222222"/>
          <w:sz w:val="20"/>
          <w:szCs w:val="20"/>
        </w:rPr>
        <w:t>. P</w:t>
      </w:r>
      <w:r w:rsidR="003E1ACA">
        <w:rPr>
          <w:rFonts w:ascii="Arial" w:eastAsia="Times New Roman" w:hAnsi="Arial" w:cs="Arial"/>
          <w:noProof/>
          <w:color w:val="222222"/>
          <w:sz w:val="20"/>
          <w:szCs w:val="20"/>
        </w:rPr>
        <w:t>ROCEDURE</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_Toc367817702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7</w:t>
      </w:r>
      <w:r w:rsidRPr="00E6692A">
        <w:rPr>
          <w:rFonts w:ascii="Arial" w:hAnsi="Arial" w:cs="Arial"/>
          <w:noProof/>
          <w:sz w:val="20"/>
          <w:szCs w:val="20"/>
        </w:rPr>
        <w:fldChar w:fldCharType="end"/>
      </w:r>
    </w:p>
    <w:p w:rsidR="006E29B4" w:rsidRDefault="006E29B4">
      <w:pPr>
        <w:pStyle w:val="TOC2"/>
        <w:tabs>
          <w:tab w:val="right" w:leader="dot" w:pos="9017"/>
        </w:tabs>
        <w:rPr>
          <w:rFonts w:ascii="Arial" w:hAnsi="Arial" w:cs="Arial"/>
          <w:b w:val="0"/>
          <w:noProof/>
          <w:color w:val="222222"/>
          <w:sz w:val="20"/>
          <w:szCs w:val="20"/>
        </w:rPr>
      </w:pPr>
    </w:p>
    <w:p w:rsidR="00E6692A" w:rsidRPr="00C42E79" w:rsidRDefault="00E6692A">
      <w:pPr>
        <w:pStyle w:val="TOC2"/>
        <w:tabs>
          <w:tab w:val="right" w:leader="dot" w:pos="9017"/>
        </w:tabs>
        <w:rPr>
          <w:rFonts w:ascii="Arial" w:eastAsia="MS Mincho" w:hAnsi="Arial" w:cs="Arial"/>
          <w:b w:val="0"/>
          <w:noProof/>
          <w:sz w:val="20"/>
          <w:szCs w:val="20"/>
          <w:lang w:eastAsia="ja-JP"/>
        </w:rPr>
      </w:pPr>
      <w:r w:rsidRPr="00E6692A">
        <w:rPr>
          <w:rFonts w:ascii="Arial" w:hAnsi="Arial" w:cs="Arial"/>
          <w:b w:val="0"/>
          <w:noProof/>
          <w:color w:val="222222"/>
          <w:sz w:val="20"/>
          <w:szCs w:val="20"/>
        </w:rPr>
        <w:t>C</w:t>
      </w:r>
      <w:r w:rsidR="003E1ACA">
        <w:rPr>
          <w:rFonts w:ascii="Arial" w:hAnsi="Arial" w:cs="Arial"/>
          <w:b w:val="0"/>
          <w:noProof/>
          <w:sz w:val="20"/>
          <w:szCs w:val="20"/>
        </w:rPr>
        <w:t>HAPTER</w:t>
      </w:r>
      <w:r w:rsidRPr="00E6692A">
        <w:rPr>
          <w:rFonts w:ascii="Arial" w:hAnsi="Arial" w:cs="Arial"/>
          <w:b w:val="0"/>
          <w:noProof/>
          <w:color w:val="222222"/>
          <w:sz w:val="20"/>
          <w:szCs w:val="20"/>
        </w:rPr>
        <w:t xml:space="preserve"> III - O</w:t>
      </w:r>
      <w:r w:rsidR="003E1ACA">
        <w:rPr>
          <w:rFonts w:ascii="Arial" w:hAnsi="Arial" w:cs="Arial"/>
          <w:b w:val="0"/>
          <w:noProof/>
          <w:color w:val="222222"/>
          <w:sz w:val="20"/>
          <w:szCs w:val="20"/>
        </w:rPr>
        <w:t>RGANIZATION OF THE UNION</w:t>
      </w:r>
      <w:r w:rsidRPr="00E6692A">
        <w:rPr>
          <w:rFonts w:ascii="Arial" w:hAnsi="Arial" w:cs="Arial"/>
          <w:b w:val="0"/>
          <w:noProof/>
          <w:sz w:val="20"/>
          <w:szCs w:val="20"/>
        </w:rPr>
        <w:tab/>
      </w:r>
      <w:r w:rsidRPr="00E6692A">
        <w:rPr>
          <w:rFonts w:ascii="Arial" w:hAnsi="Arial" w:cs="Arial"/>
          <w:b w:val="0"/>
          <w:noProof/>
          <w:sz w:val="20"/>
          <w:szCs w:val="20"/>
        </w:rPr>
        <w:fldChar w:fldCharType="begin"/>
      </w:r>
      <w:r w:rsidRPr="00E6692A">
        <w:rPr>
          <w:rFonts w:ascii="Arial" w:hAnsi="Arial" w:cs="Arial"/>
          <w:b w:val="0"/>
          <w:noProof/>
          <w:sz w:val="20"/>
          <w:szCs w:val="20"/>
        </w:rPr>
        <w:instrText xml:space="preserve"> PAGEREF _Toc367817703 \h </w:instrText>
      </w:r>
      <w:r w:rsidRPr="00E6692A">
        <w:rPr>
          <w:rFonts w:ascii="Arial" w:hAnsi="Arial" w:cs="Arial"/>
          <w:b w:val="0"/>
          <w:noProof/>
          <w:sz w:val="20"/>
          <w:szCs w:val="20"/>
        </w:rPr>
      </w:r>
      <w:r w:rsidRPr="00E6692A">
        <w:rPr>
          <w:rFonts w:ascii="Arial" w:hAnsi="Arial" w:cs="Arial"/>
          <w:b w:val="0"/>
          <w:noProof/>
          <w:sz w:val="20"/>
          <w:szCs w:val="20"/>
        </w:rPr>
        <w:fldChar w:fldCharType="separate"/>
      </w:r>
      <w:r w:rsidR="008921D3">
        <w:rPr>
          <w:rFonts w:ascii="Arial" w:hAnsi="Arial" w:cs="Arial"/>
          <w:b w:val="0"/>
          <w:noProof/>
          <w:sz w:val="20"/>
          <w:szCs w:val="20"/>
        </w:rPr>
        <w:t>7</w:t>
      </w:r>
      <w:r w:rsidRPr="00E6692A">
        <w:rPr>
          <w:rFonts w:ascii="Arial" w:hAnsi="Arial" w:cs="Arial"/>
          <w:b w:val="0"/>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hAnsi="Arial" w:cs="Arial"/>
          <w:noProof/>
          <w:color w:val="222222"/>
          <w:sz w:val="20"/>
          <w:szCs w:val="20"/>
        </w:rPr>
        <w:t>A</w:t>
      </w:r>
      <w:r w:rsidR="003E1ACA">
        <w:rPr>
          <w:rFonts w:ascii="Arial" w:hAnsi="Arial" w:cs="Arial"/>
          <w:noProof/>
          <w:sz w:val="20"/>
          <w:szCs w:val="20"/>
        </w:rPr>
        <w:t>RTICLE</w:t>
      </w:r>
      <w:r w:rsidRPr="00E6692A">
        <w:rPr>
          <w:rFonts w:ascii="Arial" w:hAnsi="Arial" w:cs="Arial"/>
          <w:noProof/>
          <w:color w:val="222222"/>
          <w:sz w:val="20"/>
          <w:szCs w:val="20"/>
        </w:rPr>
        <w:t xml:space="preserve"> 14: C</w:t>
      </w:r>
      <w:r w:rsidR="003E1ACA">
        <w:rPr>
          <w:rFonts w:ascii="Arial" w:hAnsi="Arial" w:cs="Arial"/>
          <w:noProof/>
          <w:color w:val="222222"/>
          <w:sz w:val="20"/>
          <w:szCs w:val="20"/>
        </w:rPr>
        <w:t>ONGRESS</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_Toc367817704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7</w:t>
      </w:r>
      <w:r w:rsidRPr="00E6692A">
        <w:rPr>
          <w:rFonts w:ascii="Arial" w:hAnsi="Arial" w:cs="Arial"/>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hAnsi="Arial" w:cs="Arial"/>
          <w:noProof/>
          <w:sz w:val="20"/>
          <w:szCs w:val="20"/>
        </w:rPr>
        <w:t>A</w:t>
      </w:r>
      <w:r w:rsidR="003E1ACA">
        <w:rPr>
          <w:rFonts w:ascii="Arial" w:hAnsi="Arial" w:cs="Arial"/>
          <w:noProof/>
          <w:sz w:val="20"/>
          <w:szCs w:val="20"/>
        </w:rPr>
        <w:t>RTICLE 15: EXTRAORDINARY CONGRESSES</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_Toc367817705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7</w:t>
      </w:r>
      <w:r w:rsidRPr="00E6692A">
        <w:rPr>
          <w:rFonts w:ascii="Arial" w:hAnsi="Arial" w:cs="Arial"/>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hAnsi="Arial" w:cs="Arial"/>
          <w:noProof/>
          <w:sz w:val="20"/>
          <w:szCs w:val="20"/>
        </w:rPr>
        <w:t>A</w:t>
      </w:r>
      <w:r w:rsidR="003E1ACA">
        <w:rPr>
          <w:rFonts w:ascii="Arial" w:hAnsi="Arial" w:cs="Arial"/>
          <w:noProof/>
          <w:sz w:val="20"/>
          <w:szCs w:val="20"/>
        </w:rPr>
        <w:t>RTICLE</w:t>
      </w:r>
      <w:r w:rsidRPr="00E6692A">
        <w:rPr>
          <w:rFonts w:ascii="Arial" w:hAnsi="Arial" w:cs="Arial"/>
          <w:noProof/>
          <w:sz w:val="20"/>
          <w:szCs w:val="20"/>
        </w:rPr>
        <w:t xml:space="preserve"> 16: A</w:t>
      </w:r>
      <w:r w:rsidR="003E1ACA">
        <w:rPr>
          <w:rFonts w:ascii="Arial" w:hAnsi="Arial" w:cs="Arial"/>
          <w:noProof/>
          <w:sz w:val="20"/>
          <w:szCs w:val="20"/>
        </w:rPr>
        <w:t>DMINISTRATIVE FOR CONFERENCES</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_Toc367817706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7</w:t>
      </w:r>
      <w:r w:rsidRPr="00E6692A">
        <w:rPr>
          <w:rFonts w:ascii="Arial" w:hAnsi="Arial" w:cs="Arial"/>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hAnsi="Arial" w:cs="Arial"/>
          <w:noProof/>
          <w:sz w:val="20"/>
          <w:szCs w:val="20"/>
        </w:rPr>
        <w:t>A</w:t>
      </w:r>
      <w:r w:rsidR="003E1ACA">
        <w:rPr>
          <w:rFonts w:ascii="Arial" w:hAnsi="Arial" w:cs="Arial"/>
          <w:noProof/>
          <w:sz w:val="20"/>
          <w:szCs w:val="20"/>
        </w:rPr>
        <w:t>RTICLE</w:t>
      </w:r>
      <w:r w:rsidRPr="00E6692A">
        <w:rPr>
          <w:rFonts w:ascii="Arial" w:hAnsi="Arial" w:cs="Arial"/>
          <w:noProof/>
          <w:sz w:val="20"/>
          <w:szCs w:val="20"/>
        </w:rPr>
        <w:t xml:space="preserve"> 18: P</w:t>
      </w:r>
      <w:r w:rsidR="003E1ACA">
        <w:rPr>
          <w:rFonts w:ascii="Arial" w:hAnsi="Arial" w:cs="Arial"/>
          <w:noProof/>
          <w:sz w:val="20"/>
          <w:szCs w:val="20"/>
        </w:rPr>
        <w:t>OSTAL OPERATION COUNCIL</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_Toc367817707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8</w:t>
      </w:r>
      <w:r w:rsidRPr="00E6692A">
        <w:rPr>
          <w:rFonts w:ascii="Arial" w:hAnsi="Arial" w:cs="Arial"/>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hAnsi="Arial" w:cs="Arial"/>
          <w:noProof/>
          <w:sz w:val="20"/>
          <w:szCs w:val="20"/>
        </w:rPr>
        <w:t>A</w:t>
      </w:r>
      <w:r w:rsidR="003E1ACA">
        <w:rPr>
          <w:rFonts w:ascii="Arial" w:hAnsi="Arial" w:cs="Arial"/>
          <w:noProof/>
          <w:sz w:val="20"/>
          <w:szCs w:val="20"/>
        </w:rPr>
        <w:t>RTICLE</w:t>
      </w:r>
      <w:r w:rsidRPr="00E6692A">
        <w:rPr>
          <w:rFonts w:ascii="Arial" w:hAnsi="Arial" w:cs="Arial"/>
          <w:noProof/>
          <w:sz w:val="20"/>
          <w:szCs w:val="20"/>
        </w:rPr>
        <w:t>19: S</w:t>
      </w:r>
      <w:r w:rsidR="003E1ACA">
        <w:rPr>
          <w:rFonts w:ascii="Arial" w:hAnsi="Arial" w:cs="Arial"/>
          <w:noProof/>
          <w:sz w:val="20"/>
          <w:szCs w:val="20"/>
        </w:rPr>
        <w:t>PECIAL COMMITTEES</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_Toc367817708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8</w:t>
      </w:r>
      <w:r w:rsidRPr="00E6692A">
        <w:rPr>
          <w:rFonts w:ascii="Arial" w:hAnsi="Arial" w:cs="Arial"/>
          <w:noProof/>
          <w:sz w:val="20"/>
          <w:szCs w:val="20"/>
        </w:rPr>
        <w:fldChar w:fldCharType="end"/>
      </w:r>
    </w:p>
    <w:p w:rsidR="006E29B4" w:rsidRDefault="006E29B4">
      <w:pPr>
        <w:pStyle w:val="TOC2"/>
        <w:tabs>
          <w:tab w:val="right" w:leader="dot" w:pos="9017"/>
        </w:tabs>
        <w:rPr>
          <w:rFonts w:ascii="Arial" w:hAnsi="Arial" w:cs="Arial"/>
          <w:b w:val="0"/>
          <w:noProof/>
          <w:sz w:val="20"/>
          <w:szCs w:val="20"/>
        </w:rPr>
      </w:pPr>
    </w:p>
    <w:p w:rsidR="00E6692A" w:rsidRPr="00C42E79" w:rsidRDefault="00E6692A">
      <w:pPr>
        <w:pStyle w:val="TOC2"/>
        <w:tabs>
          <w:tab w:val="right" w:leader="dot" w:pos="9017"/>
        </w:tabs>
        <w:rPr>
          <w:rFonts w:ascii="Arial" w:eastAsia="MS Mincho" w:hAnsi="Arial" w:cs="Arial"/>
          <w:b w:val="0"/>
          <w:noProof/>
          <w:sz w:val="20"/>
          <w:szCs w:val="20"/>
          <w:lang w:eastAsia="ja-JP"/>
        </w:rPr>
      </w:pPr>
      <w:r w:rsidRPr="00E6692A">
        <w:rPr>
          <w:rFonts w:ascii="Arial" w:hAnsi="Arial" w:cs="Arial"/>
          <w:b w:val="0"/>
          <w:noProof/>
          <w:sz w:val="20"/>
          <w:szCs w:val="20"/>
        </w:rPr>
        <w:t>C</w:t>
      </w:r>
      <w:r w:rsidR="003E1ACA">
        <w:rPr>
          <w:rFonts w:ascii="Arial" w:hAnsi="Arial" w:cs="Arial"/>
          <w:b w:val="0"/>
          <w:noProof/>
          <w:sz w:val="20"/>
          <w:szCs w:val="20"/>
        </w:rPr>
        <w:t>HAPTER IV - FINANCES OF THE UNION</w:t>
      </w:r>
      <w:r w:rsidRPr="00E6692A">
        <w:rPr>
          <w:rFonts w:ascii="Arial" w:hAnsi="Arial" w:cs="Arial"/>
          <w:b w:val="0"/>
          <w:noProof/>
          <w:sz w:val="20"/>
          <w:szCs w:val="20"/>
        </w:rPr>
        <w:tab/>
      </w:r>
      <w:r w:rsidRPr="00E6692A">
        <w:rPr>
          <w:rFonts w:ascii="Arial" w:hAnsi="Arial" w:cs="Arial"/>
          <w:b w:val="0"/>
          <w:noProof/>
          <w:sz w:val="20"/>
          <w:szCs w:val="20"/>
        </w:rPr>
        <w:fldChar w:fldCharType="begin"/>
      </w:r>
      <w:r w:rsidRPr="00E6692A">
        <w:rPr>
          <w:rFonts w:ascii="Arial" w:hAnsi="Arial" w:cs="Arial"/>
          <w:b w:val="0"/>
          <w:noProof/>
          <w:sz w:val="20"/>
          <w:szCs w:val="20"/>
        </w:rPr>
        <w:instrText xml:space="preserve"> PAGEREF _Toc367817709 \h </w:instrText>
      </w:r>
      <w:r w:rsidRPr="00E6692A">
        <w:rPr>
          <w:rFonts w:ascii="Arial" w:hAnsi="Arial" w:cs="Arial"/>
          <w:b w:val="0"/>
          <w:noProof/>
          <w:sz w:val="20"/>
          <w:szCs w:val="20"/>
        </w:rPr>
      </w:r>
      <w:r w:rsidRPr="00E6692A">
        <w:rPr>
          <w:rFonts w:ascii="Arial" w:hAnsi="Arial" w:cs="Arial"/>
          <w:b w:val="0"/>
          <w:noProof/>
          <w:sz w:val="20"/>
          <w:szCs w:val="20"/>
        </w:rPr>
        <w:fldChar w:fldCharType="separate"/>
      </w:r>
      <w:r w:rsidR="008921D3">
        <w:rPr>
          <w:rFonts w:ascii="Arial" w:hAnsi="Arial" w:cs="Arial"/>
          <w:b w:val="0"/>
          <w:noProof/>
          <w:sz w:val="20"/>
          <w:szCs w:val="20"/>
        </w:rPr>
        <w:t>8</w:t>
      </w:r>
      <w:r w:rsidRPr="00E6692A">
        <w:rPr>
          <w:rFonts w:ascii="Arial" w:hAnsi="Arial" w:cs="Arial"/>
          <w:b w:val="0"/>
          <w:noProof/>
          <w:sz w:val="20"/>
          <w:szCs w:val="20"/>
        </w:rPr>
        <w:fldChar w:fldCharType="end"/>
      </w:r>
    </w:p>
    <w:p w:rsidR="00E6692A" w:rsidRPr="00C42E79" w:rsidRDefault="00E6692A">
      <w:pPr>
        <w:pStyle w:val="TOC1"/>
        <w:tabs>
          <w:tab w:val="right" w:leader="dot" w:pos="9017"/>
        </w:tabs>
        <w:rPr>
          <w:rFonts w:ascii="Arial" w:eastAsia="MS Mincho" w:hAnsi="Arial" w:cs="Arial"/>
          <w:b w:val="0"/>
          <w:noProof/>
          <w:sz w:val="20"/>
          <w:szCs w:val="20"/>
          <w:lang w:eastAsia="ja-JP"/>
        </w:rPr>
      </w:pPr>
      <w:r w:rsidRPr="00E6692A">
        <w:rPr>
          <w:rFonts w:ascii="Arial" w:hAnsi="Arial" w:cs="Arial"/>
          <w:b w:val="0"/>
          <w:noProof/>
          <w:color w:val="222222"/>
          <w:sz w:val="20"/>
          <w:szCs w:val="20"/>
        </w:rPr>
        <w:t>S</w:t>
      </w:r>
      <w:r w:rsidR="003E1ACA">
        <w:rPr>
          <w:rFonts w:ascii="Arial" w:hAnsi="Arial" w:cs="Arial"/>
          <w:b w:val="0"/>
          <w:noProof/>
          <w:sz w:val="20"/>
          <w:szCs w:val="20"/>
        </w:rPr>
        <w:t>ECTION</w:t>
      </w:r>
      <w:r w:rsidR="003E1ACA">
        <w:rPr>
          <w:rFonts w:ascii="Arial" w:hAnsi="Arial" w:cs="Arial"/>
          <w:b w:val="0"/>
          <w:noProof/>
          <w:color w:val="222222"/>
          <w:sz w:val="20"/>
          <w:szCs w:val="20"/>
        </w:rPr>
        <w:t xml:space="preserve"> II - ACTS OF THE UNION</w:t>
      </w:r>
      <w:r w:rsidRPr="00E6692A">
        <w:rPr>
          <w:rFonts w:ascii="Arial" w:hAnsi="Arial" w:cs="Arial"/>
          <w:b w:val="0"/>
          <w:noProof/>
          <w:sz w:val="20"/>
          <w:szCs w:val="20"/>
        </w:rPr>
        <w:tab/>
      </w:r>
      <w:r w:rsidRPr="00E6692A">
        <w:rPr>
          <w:rFonts w:ascii="Arial" w:hAnsi="Arial" w:cs="Arial"/>
          <w:b w:val="0"/>
          <w:noProof/>
          <w:sz w:val="20"/>
          <w:szCs w:val="20"/>
        </w:rPr>
        <w:fldChar w:fldCharType="begin"/>
      </w:r>
      <w:r w:rsidRPr="00E6692A">
        <w:rPr>
          <w:rFonts w:ascii="Arial" w:hAnsi="Arial" w:cs="Arial"/>
          <w:b w:val="0"/>
          <w:noProof/>
          <w:sz w:val="20"/>
          <w:szCs w:val="20"/>
        </w:rPr>
        <w:instrText xml:space="preserve"> PAGEREF _Toc367817710 \h </w:instrText>
      </w:r>
      <w:r w:rsidRPr="00E6692A">
        <w:rPr>
          <w:rFonts w:ascii="Arial" w:hAnsi="Arial" w:cs="Arial"/>
          <w:b w:val="0"/>
          <w:noProof/>
          <w:sz w:val="20"/>
          <w:szCs w:val="20"/>
        </w:rPr>
      </w:r>
      <w:r w:rsidRPr="00E6692A">
        <w:rPr>
          <w:rFonts w:ascii="Arial" w:hAnsi="Arial" w:cs="Arial"/>
          <w:b w:val="0"/>
          <w:noProof/>
          <w:sz w:val="20"/>
          <w:szCs w:val="20"/>
        </w:rPr>
        <w:fldChar w:fldCharType="separate"/>
      </w:r>
      <w:r w:rsidR="008921D3">
        <w:rPr>
          <w:rFonts w:ascii="Arial" w:hAnsi="Arial" w:cs="Arial"/>
          <w:b w:val="0"/>
          <w:noProof/>
          <w:sz w:val="20"/>
          <w:szCs w:val="20"/>
        </w:rPr>
        <w:t>9</w:t>
      </w:r>
      <w:r w:rsidRPr="00E6692A">
        <w:rPr>
          <w:rFonts w:ascii="Arial" w:hAnsi="Arial" w:cs="Arial"/>
          <w:b w:val="0"/>
          <w:noProof/>
          <w:sz w:val="20"/>
          <w:szCs w:val="20"/>
        </w:rPr>
        <w:fldChar w:fldCharType="end"/>
      </w:r>
    </w:p>
    <w:p w:rsidR="006E29B4" w:rsidRDefault="006E29B4">
      <w:pPr>
        <w:pStyle w:val="TOC2"/>
        <w:tabs>
          <w:tab w:val="right" w:leader="dot" w:pos="9017"/>
        </w:tabs>
        <w:rPr>
          <w:rFonts w:ascii="Arial" w:hAnsi="Arial" w:cs="Arial"/>
          <w:b w:val="0"/>
          <w:noProof/>
          <w:sz w:val="20"/>
          <w:szCs w:val="20"/>
        </w:rPr>
      </w:pPr>
    </w:p>
    <w:p w:rsidR="00E6692A" w:rsidRPr="00C42E79" w:rsidRDefault="00E6692A">
      <w:pPr>
        <w:pStyle w:val="TOC2"/>
        <w:tabs>
          <w:tab w:val="right" w:leader="dot" w:pos="9017"/>
        </w:tabs>
        <w:rPr>
          <w:rFonts w:ascii="Arial" w:eastAsia="MS Mincho" w:hAnsi="Arial" w:cs="Arial"/>
          <w:b w:val="0"/>
          <w:noProof/>
          <w:sz w:val="20"/>
          <w:szCs w:val="20"/>
          <w:lang w:eastAsia="ja-JP"/>
        </w:rPr>
      </w:pPr>
      <w:r w:rsidRPr="00E6692A">
        <w:rPr>
          <w:rFonts w:ascii="Arial" w:hAnsi="Arial" w:cs="Arial"/>
          <w:b w:val="0"/>
          <w:noProof/>
          <w:sz w:val="20"/>
          <w:szCs w:val="20"/>
        </w:rPr>
        <w:t>C</w:t>
      </w:r>
      <w:r w:rsidR="003E1ACA">
        <w:rPr>
          <w:rFonts w:ascii="Arial" w:hAnsi="Arial" w:cs="Arial"/>
          <w:b w:val="0"/>
          <w:noProof/>
          <w:sz w:val="20"/>
          <w:szCs w:val="20"/>
        </w:rPr>
        <w:t>HAPTER</w:t>
      </w:r>
      <w:r w:rsidRPr="00E6692A">
        <w:rPr>
          <w:rFonts w:ascii="Arial" w:hAnsi="Arial" w:cs="Arial"/>
          <w:b w:val="0"/>
          <w:noProof/>
          <w:sz w:val="20"/>
          <w:szCs w:val="20"/>
        </w:rPr>
        <w:t xml:space="preserve"> I - </w:t>
      </w:r>
      <w:r w:rsidR="003E1ACA">
        <w:rPr>
          <w:rFonts w:ascii="Arial" w:hAnsi="Arial" w:cs="Arial"/>
          <w:b w:val="0"/>
          <w:noProof/>
          <w:sz w:val="20"/>
          <w:szCs w:val="20"/>
        </w:rPr>
        <w:t>GENERAL</w:t>
      </w:r>
      <w:r w:rsidRPr="00E6692A">
        <w:rPr>
          <w:rFonts w:ascii="Arial" w:hAnsi="Arial" w:cs="Arial"/>
          <w:b w:val="0"/>
          <w:noProof/>
          <w:sz w:val="20"/>
          <w:szCs w:val="20"/>
        </w:rPr>
        <w:tab/>
      </w:r>
      <w:r w:rsidRPr="00E6692A">
        <w:rPr>
          <w:rFonts w:ascii="Arial" w:hAnsi="Arial" w:cs="Arial"/>
          <w:b w:val="0"/>
          <w:noProof/>
          <w:sz w:val="20"/>
          <w:szCs w:val="20"/>
        </w:rPr>
        <w:fldChar w:fldCharType="begin"/>
      </w:r>
      <w:r w:rsidRPr="00E6692A">
        <w:rPr>
          <w:rFonts w:ascii="Arial" w:hAnsi="Arial" w:cs="Arial"/>
          <w:b w:val="0"/>
          <w:noProof/>
          <w:sz w:val="20"/>
          <w:szCs w:val="20"/>
        </w:rPr>
        <w:instrText xml:space="preserve"> PAGEREF _Toc367817711 \h </w:instrText>
      </w:r>
      <w:r w:rsidRPr="00E6692A">
        <w:rPr>
          <w:rFonts w:ascii="Arial" w:hAnsi="Arial" w:cs="Arial"/>
          <w:b w:val="0"/>
          <w:noProof/>
          <w:sz w:val="20"/>
          <w:szCs w:val="20"/>
        </w:rPr>
      </w:r>
      <w:r w:rsidRPr="00E6692A">
        <w:rPr>
          <w:rFonts w:ascii="Arial" w:hAnsi="Arial" w:cs="Arial"/>
          <w:b w:val="0"/>
          <w:noProof/>
          <w:sz w:val="20"/>
          <w:szCs w:val="20"/>
        </w:rPr>
        <w:fldChar w:fldCharType="separate"/>
      </w:r>
      <w:r w:rsidR="008921D3">
        <w:rPr>
          <w:rFonts w:ascii="Arial" w:hAnsi="Arial" w:cs="Arial"/>
          <w:b w:val="0"/>
          <w:noProof/>
          <w:sz w:val="20"/>
          <w:szCs w:val="20"/>
        </w:rPr>
        <w:t>9</w:t>
      </w:r>
      <w:r w:rsidRPr="00E6692A">
        <w:rPr>
          <w:rFonts w:ascii="Arial" w:hAnsi="Arial" w:cs="Arial"/>
          <w:b w:val="0"/>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eastAsia="Times New Roman" w:hAnsi="Arial" w:cs="Arial"/>
          <w:noProof/>
          <w:color w:val="222222"/>
          <w:sz w:val="20"/>
          <w:szCs w:val="20"/>
        </w:rPr>
        <w:t>A</w:t>
      </w:r>
      <w:r w:rsidR="003E1ACA">
        <w:rPr>
          <w:rFonts w:ascii="Arial" w:hAnsi="Arial" w:cs="Arial"/>
          <w:noProof/>
          <w:sz w:val="20"/>
          <w:szCs w:val="20"/>
        </w:rPr>
        <w:t>RTICLE</w:t>
      </w:r>
      <w:r w:rsidRPr="00E6692A">
        <w:rPr>
          <w:rFonts w:ascii="Arial" w:eastAsia="Times New Roman" w:hAnsi="Arial" w:cs="Arial"/>
          <w:noProof/>
          <w:color w:val="222222"/>
          <w:sz w:val="20"/>
          <w:szCs w:val="20"/>
        </w:rPr>
        <w:t xml:space="preserve"> 23: A</w:t>
      </w:r>
      <w:r w:rsidR="003E1ACA">
        <w:rPr>
          <w:rFonts w:ascii="Arial" w:eastAsia="Times New Roman" w:hAnsi="Arial" w:cs="Arial"/>
          <w:noProof/>
          <w:color w:val="222222"/>
          <w:sz w:val="20"/>
          <w:szCs w:val="20"/>
        </w:rPr>
        <w:t>PPLICATION OF THE ACTS OF THE UNION TO TERRITORIES FOR WHOSE INTERNATIONAL RELATIONS A MEMBER COUNTRY IS RESPONSIBLE</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_Toc367817712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9</w:t>
      </w:r>
      <w:r w:rsidRPr="00E6692A">
        <w:rPr>
          <w:rFonts w:ascii="Arial" w:hAnsi="Arial" w:cs="Arial"/>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hAnsi="Arial" w:cs="Arial"/>
          <w:noProof/>
          <w:color w:val="222222"/>
          <w:sz w:val="20"/>
          <w:szCs w:val="20"/>
        </w:rPr>
        <w:t>A</w:t>
      </w:r>
      <w:r w:rsidR="003E1ACA">
        <w:rPr>
          <w:rFonts w:ascii="Arial" w:hAnsi="Arial" w:cs="Arial"/>
          <w:noProof/>
          <w:sz w:val="20"/>
          <w:szCs w:val="20"/>
        </w:rPr>
        <w:t>RTICLE</w:t>
      </w:r>
      <w:r w:rsidRPr="00E6692A">
        <w:rPr>
          <w:rFonts w:ascii="Arial" w:hAnsi="Arial" w:cs="Arial"/>
          <w:noProof/>
          <w:color w:val="222222"/>
          <w:sz w:val="20"/>
          <w:szCs w:val="20"/>
        </w:rPr>
        <w:t xml:space="preserve"> 24: N</w:t>
      </w:r>
      <w:r w:rsidR="003E1ACA">
        <w:rPr>
          <w:rFonts w:ascii="Arial" w:hAnsi="Arial" w:cs="Arial"/>
          <w:noProof/>
          <w:color w:val="222222"/>
          <w:sz w:val="20"/>
          <w:szCs w:val="20"/>
        </w:rPr>
        <w:t>ATIONAL LEGISLATION</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_Toc367817713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10</w:t>
      </w:r>
      <w:r w:rsidRPr="00E6692A">
        <w:rPr>
          <w:rFonts w:ascii="Arial" w:hAnsi="Arial" w:cs="Arial"/>
          <w:noProof/>
          <w:sz w:val="20"/>
          <w:szCs w:val="20"/>
        </w:rPr>
        <w:fldChar w:fldCharType="end"/>
      </w:r>
    </w:p>
    <w:p w:rsidR="006E29B4" w:rsidRDefault="006E29B4">
      <w:pPr>
        <w:pStyle w:val="TOC2"/>
        <w:tabs>
          <w:tab w:val="right" w:leader="dot" w:pos="9017"/>
        </w:tabs>
        <w:rPr>
          <w:rFonts w:ascii="Arial" w:hAnsi="Arial" w:cs="Arial"/>
          <w:b w:val="0"/>
          <w:noProof/>
          <w:sz w:val="20"/>
          <w:szCs w:val="20"/>
        </w:rPr>
      </w:pPr>
    </w:p>
    <w:p w:rsidR="00E6692A" w:rsidRPr="00C42E79" w:rsidRDefault="003E1ACA">
      <w:pPr>
        <w:pStyle w:val="TOC2"/>
        <w:tabs>
          <w:tab w:val="right" w:leader="dot" w:pos="9017"/>
        </w:tabs>
        <w:rPr>
          <w:rFonts w:ascii="Arial" w:eastAsia="MS Mincho" w:hAnsi="Arial" w:cs="Arial"/>
          <w:b w:val="0"/>
          <w:noProof/>
          <w:sz w:val="20"/>
          <w:szCs w:val="20"/>
          <w:lang w:eastAsia="ja-JP"/>
        </w:rPr>
      </w:pPr>
      <w:r>
        <w:rPr>
          <w:rFonts w:ascii="Arial" w:hAnsi="Arial" w:cs="Arial"/>
          <w:b w:val="0"/>
          <w:noProof/>
          <w:sz w:val="20"/>
          <w:szCs w:val="20"/>
        </w:rPr>
        <w:t>CHAPTER</w:t>
      </w:r>
      <w:r w:rsidR="00E6692A" w:rsidRPr="00E6692A">
        <w:rPr>
          <w:rFonts w:ascii="Arial" w:hAnsi="Arial" w:cs="Arial"/>
          <w:b w:val="0"/>
          <w:noProof/>
          <w:sz w:val="20"/>
          <w:szCs w:val="20"/>
        </w:rPr>
        <w:t xml:space="preserve"> II - A</w:t>
      </w:r>
      <w:r>
        <w:rPr>
          <w:rFonts w:ascii="Arial" w:hAnsi="Arial" w:cs="Arial"/>
          <w:b w:val="0"/>
          <w:noProof/>
          <w:sz w:val="20"/>
          <w:szCs w:val="20"/>
        </w:rPr>
        <w:t>CCEPTANCE OR DENUNCIATION</w:t>
      </w:r>
      <w:r w:rsidR="00E6692A" w:rsidRPr="00E6692A">
        <w:rPr>
          <w:rFonts w:ascii="Arial" w:hAnsi="Arial" w:cs="Arial"/>
          <w:b w:val="0"/>
          <w:noProof/>
          <w:sz w:val="20"/>
          <w:szCs w:val="20"/>
        </w:rPr>
        <w:t xml:space="preserve"> </w:t>
      </w:r>
      <w:r>
        <w:rPr>
          <w:rFonts w:ascii="Arial" w:hAnsi="Arial" w:cs="Arial"/>
          <w:b w:val="0"/>
          <w:noProof/>
          <w:sz w:val="20"/>
          <w:szCs w:val="20"/>
        </w:rPr>
        <w:t>OF THE ACTS OF THE UNION</w:t>
      </w:r>
      <w:r w:rsidR="00E6692A" w:rsidRPr="00E6692A">
        <w:rPr>
          <w:rFonts w:ascii="Arial" w:hAnsi="Arial" w:cs="Arial"/>
          <w:b w:val="0"/>
          <w:noProof/>
          <w:sz w:val="20"/>
          <w:szCs w:val="20"/>
        </w:rPr>
        <w:tab/>
      </w:r>
      <w:r w:rsidR="00E6692A" w:rsidRPr="00E6692A">
        <w:rPr>
          <w:rFonts w:ascii="Arial" w:hAnsi="Arial" w:cs="Arial"/>
          <w:b w:val="0"/>
          <w:noProof/>
          <w:sz w:val="20"/>
          <w:szCs w:val="20"/>
        </w:rPr>
        <w:fldChar w:fldCharType="begin"/>
      </w:r>
      <w:r w:rsidR="00E6692A" w:rsidRPr="00E6692A">
        <w:rPr>
          <w:rFonts w:ascii="Arial" w:hAnsi="Arial" w:cs="Arial"/>
          <w:b w:val="0"/>
          <w:noProof/>
          <w:sz w:val="20"/>
          <w:szCs w:val="20"/>
        </w:rPr>
        <w:instrText xml:space="preserve"> PAGEREF _Toc367817714 \h </w:instrText>
      </w:r>
      <w:r w:rsidR="00E6692A" w:rsidRPr="00E6692A">
        <w:rPr>
          <w:rFonts w:ascii="Arial" w:hAnsi="Arial" w:cs="Arial"/>
          <w:b w:val="0"/>
          <w:noProof/>
          <w:sz w:val="20"/>
          <w:szCs w:val="20"/>
        </w:rPr>
      </w:r>
      <w:r w:rsidR="00E6692A" w:rsidRPr="00E6692A">
        <w:rPr>
          <w:rFonts w:ascii="Arial" w:hAnsi="Arial" w:cs="Arial"/>
          <w:b w:val="0"/>
          <w:noProof/>
          <w:sz w:val="20"/>
          <w:szCs w:val="20"/>
        </w:rPr>
        <w:fldChar w:fldCharType="separate"/>
      </w:r>
      <w:r w:rsidR="008921D3">
        <w:rPr>
          <w:rFonts w:ascii="Arial" w:hAnsi="Arial" w:cs="Arial"/>
          <w:b w:val="0"/>
          <w:noProof/>
          <w:sz w:val="20"/>
          <w:szCs w:val="20"/>
        </w:rPr>
        <w:t>10</w:t>
      </w:r>
      <w:r w:rsidR="00E6692A" w:rsidRPr="00E6692A">
        <w:rPr>
          <w:rFonts w:ascii="Arial" w:hAnsi="Arial" w:cs="Arial"/>
          <w:b w:val="0"/>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eastAsia="Times New Roman" w:hAnsi="Arial" w:cs="Arial"/>
          <w:noProof/>
          <w:color w:val="222222"/>
          <w:sz w:val="20"/>
          <w:szCs w:val="20"/>
        </w:rPr>
        <w:t>A</w:t>
      </w:r>
      <w:r w:rsidR="003E1ACA">
        <w:rPr>
          <w:rFonts w:ascii="Arial" w:hAnsi="Arial" w:cs="Arial"/>
          <w:noProof/>
          <w:sz w:val="20"/>
          <w:szCs w:val="20"/>
        </w:rPr>
        <w:t>RTICLE</w:t>
      </w:r>
      <w:r w:rsidRPr="00E6692A">
        <w:rPr>
          <w:rFonts w:ascii="Arial" w:eastAsia="Times New Roman" w:hAnsi="Arial" w:cs="Arial"/>
          <w:noProof/>
          <w:color w:val="222222"/>
          <w:sz w:val="20"/>
          <w:szCs w:val="20"/>
        </w:rPr>
        <w:t xml:space="preserve"> 26: N</w:t>
      </w:r>
      <w:r w:rsidR="003E1ACA">
        <w:rPr>
          <w:rFonts w:ascii="Arial" w:eastAsia="Times New Roman" w:hAnsi="Arial" w:cs="Arial"/>
          <w:noProof/>
          <w:color w:val="222222"/>
          <w:sz w:val="20"/>
          <w:szCs w:val="20"/>
        </w:rPr>
        <w:t>OTIFICATIONS OF RATIFICATIONS</w:t>
      </w:r>
      <w:r w:rsidRPr="00E6692A">
        <w:rPr>
          <w:rFonts w:ascii="Arial" w:eastAsia="Times New Roman" w:hAnsi="Arial" w:cs="Arial"/>
          <w:noProof/>
          <w:color w:val="222222"/>
          <w:sz w:val="20"/>
          <w:szCs w:val="20"/>
        </w:rPr>
        <w:t xml:space="preserve"> </w:t>
      </w:r>
      <w:r w:rsidR="003E1ACA">
        <w:rPr>
          <w:rFonts w:ascii="Arial" w:eastAsia="Times New Roman" w:hAnsi="Arial" w:cs="Arial"/>
          <w:noProof/>
          <w:color w:val="222222"/>
          <w:sz w:val="20"/>
          <w:szCs w:val="20"/>
        </w:rPr>
        <w:t>AND ANY OTHER FORMS OF APPROVAL OF THE ACTS OF THE UNION</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_Toc367817715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10</w:t>
      </w:r>
      <w:r w:rsidRPr="00E6692A">
        <w:rPr>
          <w:rFonts w:ascii="Arial" w:hAnsi="Arial" w:cs="Arial"/>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hAnsi="Arial" w:cs="Arial"/>
          <w:noProof/>
          <w:sz w:val="20"/>
          <w:szCs w:val="20"/>
        </w:rPr>
        <w:t>A</w:t>
      </w:r>
      <w:r w:rsidR="003E1ACA">
        <w:rPr>
          <w:rFonts w:ascii="Arial" w:hAnsi="Arial" w:cs="Arial"/>
          <w:noProof/>
          <w:sz w:val="20"/>
          <w:szCs w:val="20"/>
        </w:rPr>
        <w:t>RTICLE</w:t>
      </w:r>
      <w:r w:rsidRPr="00E6692A">
        <w:rPr>
          <w:rFonts w:ascii="Arial" w:hAnsi="Arial" w:cs="Arial"/>
          <w:noProof/>
          <w:sz w:val="20"/>
          <w:szCs w:val="20"/>
        </w:rPr>
        <w:t xml:space="preserve"> 27: A</w:t>
      </w:r>
      <w:r w:rsidR="003E1ACA">
        <w:rPr>
          <w:rFonts w:ascii="Arial" w:hAnsi="Arial" w:cs="Arial"/>
          <w:noProof/>
          <w:sz w:val="20"/>
          <w:szCs w:val="20"/>
        </w:rPr>
        <w:t>CCESSION TO THE AGREEMENTS</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_Toc367817716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11</w:t>
      </w:r>
      <w:r w:rsidRPr="00E6692A">
        <w:rPr>
          <w:rFonts w:ascii="Arial" w:hAnsi="Arial" w:cs="Arial"/>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hAnsi="Arial" w:cs="Arial"/>
          <w:noProof/>
          <w:sz w:val="20"/>
          <w:szCs w:val="20"/>
        </w:rPr>
        <w:t>A</w:t>
      </w:r>
      <w:r w:rsidR="003E1ACA">
        <w:rPr>
          <w:rFonts w:ascii="Arial" w:hAnsi="Arial" w:cs="Arial"/>
          <w:noProof/>
          <w:sz w:val="20"/>
          <w:szCs w:val="20"/>
        </w:rPr>
        <w:t>RTICLE</w:t>
      </w:r>
      <w:r w:rsidRPr="00E6692A">
        <w:rPr>
          <w:rFonts w:ascii="Arial" w:hAnsi="Arial" w:cs="Arial"/>
          <w:noProof/>
          <w:sz w:val="20"/>
          <w:szCs w:val="20"/>
        </w:rPr>
        <w:t xml:space="preserve"> 28: D</w:t>
      </w:r>
      <w:r w:rsidR="003E1ACA">
        <w:rPr>
          <w:rFonts w:ascii="Arial" w:hAnsi="Arial" w:cs="Arial"/>
          <w:noProof/>
          <w:sz w:val="20"/>
          <w:szCs w:val="20"/>
        </w:rPr>
        <w:t>ENUNCIATION OF AN AGREEMENT</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_Toc367817717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11</w:t>
      </w:r>
      <w:r w:rsidRPr="00E6692A">
        <w:rPr>
          <w:rFonts w:ascii="Arial" w:hAnsi="Arial" w:cs="Arial"/>
          <w:noProof/>
          <w:sz w:val="20"/>
          <w:szCs w:val="20"/>
        </w:rPr>
        <w:fldChar w:fldCharType="end"/>
      </w:r>
    </w:p>
    <w:p w:rsidR="006E29B4" w:rsidRDefault="006E29B4">
      <w:pPr>
        <w:pStyle w:val="TOC2"/>
        <w:tabs>
          <w:tab w:val="right" w:leader="dot" w:pos="9017"/>
        </w:tabs>
        <w:rPr>
          <w:rFonts w:ascii="Arial" w:hAnsi="Arial" w:cs="Arial"/>
          <w:b w:val="0"/>
          <w:noProof/>
          <w:sz w:val="20"/>
          <w:szCs w:val="20"/>
        </w:rPr>
      </w:pPr>
    </w:p>
    <w:p w:rsidR="00E6692A" w:rsidRPr="00C42E79" w:rsidRDefault="00E6692A">
      <w:pPr>
        <w:pStyle w:val="TOC2"/>
        <w:tabs>
          <w:tab w:val="right" w:leader="dot" w:pos="9017"/>
        </w:tabs>
        <w:rPr>
          <w:rFonts w:ascii="Arial" w:eastAsia="MS Mincho" w:hAnsi="Arial" w:cs="Arial"/>
          <w:b w:val="0"/>
          <w:noProof/>
          <w:sz w:val="20"/>
          <w:szCs w:val="20"/>
          <w:lang w:eastAsia="ja-JP"/>
        </w:rPr>
      </w:pPr>
      <w:r w:rsidRPr="00E6692A">
        <w:rPr>
          <w:rFonts w:ascii="Arial" w:hAnsi="Arial" w:cs="Arial"/>
          <w:b w:val="0"/>
          <w:noProof/>
          <w:sz w:val="20"/>
          <w:szCs w:val="20"/>
        </w:rPr>
        <w:t>C</w:t>
      </w:r>
      <w:r w:rsidR="003E1ACA">
        <w:rPr>
          <w:rFonts w:ascii="Arial" w:hAnsi="Arial" w:cs="Arial"/>
          <w:b w:val="0"/>
          <w:noProof/>
          <w:sz w:val="20"/>
          <w:szCs w:val="20"/>
        </w:rPr>
        <w:t>HAPTER</w:t>
      </w:r>
      <w:r w:rsidRPr="00E6692A">
        <w:rPr>
          <w:rFonts w:ascii="Arial" w:hAnsi="Arial" w:cs="Arial"/>
          <w:b w:val="0"/>
          <w:noProof/>
          <w:sz w:val="20"/>
          <w:szCs w:val="20"/>
        </w:rPr>
        <w:t xml:space="preserve"> III - A</w:t>
      </w:r>
      <w:r w:rsidR="003E1ACA">
        <w:rPr>
          <w:rFonts w:ascii="Arial" w:hAnsi="Arial" w:cs="Arial"/>
          <w:b w:val="0"/>
          <w:noProof/>
          <w:sz w:val="20"/>
          <w:szCs w:val="20"/>
        </w:rPr>
        <w:t>MENDMENT OF THE ACTS OF THE UNION</w:t>
      </w:r>
      <w:r w:rsidRPr="00E6692A">
        <w:rPr>
          <w:rFonts w:ascii="Arial" w:hAnsi="Arial" w:cs="Arial"/>
          <w:b w:val="0"/>
          <w:noProof/>
          <w:sz w:val="20"/>
          <w:szCs w:val="20"/>
        </w:rPr>
        <w:tab/>
      </w:r>
      <w:r w:rsidRPr="00E6692A">
        <w:rPr>
          <w:rFonts w:ascii="Arial" w:hAnsi="Arial" w:cs="Arial"/>
          <w:b w:val="0"/>
          <w:noProof/>
          <w:sz w:val="20"/>
          <w:szCs w:val="20"/>
        </w:rPr>
        <w:fldChar w:fldCharType="begin"/>
      </w:r>
      <w:r w:rsidRPr="00E6692A">
        <w:rPr>
          <w:rFonts w:ascii="Arial" w:hAnsi="Arial" w:cs="Arial"/>
          <w:b w:val="0"/>
          <w:noProof/>
          <w:sz w:val="20"/>
          <w:szCs w:val="20"/>
        </w:rPr>
        <w:instrText xml:space="preserve"> PAGEREF _Toc367817718 \h </w:instrText>
      </w:r>
      <w:r w:rsidRPr="00E6692A">
        <w:rPr>
          <w:rFonts w:ascii="Arial" w:hAnsi="Arial" w:cs="Arial"/>
          <w:b w:val="0"/>
          <w:noProof/>
          <w:sz w:val="20"/>
          <w:szCs w:val="20"/>
        </w:rPr>
      </w:r>
      <w:r w:rsidRPr="00E6692A">
        <w:rPr>
          <w:rFonts w:ascii="Arial" w:hAnsi="Arial" w:cs="Arial"/>
          <w:b w:val="0"/>
          <w:noProof/>
          <w:sz w:val="20"/>
          <w:szCs w:val="20"/>
        </w:rPr>
        <w:fldChar w:fldCharType="separate"/>
      </w:r>
      <w:r w:rsidR="008921D3">
        <w:rPr>
          <w:rFonts w:ascii="Arial" w:hAnsi="Arial" w:cs="Arial"/>
          <w:b w:val="0"/>
          <w:noProof/>
          <w:sz w:val="20"/>
          <w:szCs w:val="20"/>
        </w:rPr>
        <w:t>11</w:t>
      </w:r>
      <w:r w:rsidRPr="00E6692A">
        <w:rPr>
          <w:rFonts w:ascii="Arial" w:hAnsi="Arial" w:cs="Arial"/>
          <w:b w:val="0"/>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hAnsi="Arial" w:cs="Arial"/>
          <w:noProof/>
          <w:sz w:val="20"/>
          <w:szCs w:val="20"/>
        </w:rPr>
        <w:t>A</w:t>
      </w:r>
      <w:r w:rsidR="003E1ACA">
        <w:rPr>
          <w:rFonts w:ascii="Arial" w:hAnsi="Arial" w:cs="Arial"/>
          <w:noProof/>
          <w:sz w:val="20"/>
          <w:szCs w:val="20"/>
        </w:rPr>
        <w:t>RTICLE 29: PRESENTATION OF PROPOSALS</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_Toc367817719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11</w:t>
      </w:r>
      <w:r w:rsidRPr="00E6692A">
        <w:rPr>
          <w:rFonts w:ascii="Arial" w:hAnsi="Arial" w:cs="Arial"/>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eastAsia="Times New Roman" w:hAnsi="Arial" w:cs="Arial"/>
          <w:noProof/>
          <w:color w:val="222222"/>
          <w:sz w:val="20"/>
          <w:szCs w:val="20"/>
        </w:rPr>
        <w:t>A</w:t>
      </w:r>
      <w:r w:rsidR="003E1ACA">
        <w:rPr>
          <w:rFonts w:ascii="Arial" w:eastAsia="Times New Roman" w:hAnsi="Arial" w:cs="Arial"/>
          <w:noProof/>
          <w:color w:val="222222"/>
          <w:sz w:val="20"/>
          <w:szCs w:val="20"/>
        </w:rPr>
        <w:t>RTICLE</w:t>
      </w:r>
      <w:r w:rsidRPr="00E6692A">
        <w:rPr>
          <w:rFonts w:ascii="Arial" w:eastAsia="Times New Roman" w:hAnsi="Arial" w:cs="Arial"/>
          <w:noProof/>
          <w:color w:val="222222"/>
          <w:sz w:val="20"/>
          <w:szCs w:val="20"/>
        </w:rPr>
        <w:t xml:space="preserve"> 30: A</w:t>
      </w:r>
      <w:r w:rsidR="003E1ACA">
        <w:rPr>
          <w:rFonts w:ascii="Arial" w:eastAsia="Times New Roman" w:hAnsi="Arial" w:cs="Arial"/>
          <w:noProof/>
          <w:color w:val="222222"/>
          <w:sz w:val="20"/>
          <w:szCs w:val="20"/>
        </w:rPr>
        <w:t>MENDMENT OF THE CONSTITUTION</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_Toc367817720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11</w:t>
      </w:r>
      <w:r w:rsidRPr="00E6692A">
        <w:rPr>
          <w:rFonts w:ascii="Arial" w:hAnsi="Arial" w:cs="Arial"/>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hAnsi="Arial" w:cs="Arial"/>
          <w:noProof/>
          <w:color w:val="222222"/>
          <w:sz w:val="20"/>
          <w:szCs w:val="20"/>
        </w:rPr>
        <w:lastRenderedPageBreak/>
        <w:t>A</w:t>
      </w:r>
      <w:r w:rsidR="003E1ACA">
        <w:rPr>
          <w:rFonts w:ascii="Arial" w:hAnsi="Arial" w:cs="Arial"/>
          <w:noProof/>
          <w:sz w:val="20"/>
          <w:szCs w:val="20"/>
        </w:rPr>
        <w:t>RTICLE</w:t>
      </w:r>
      <w:r w:rsidRPr="00E6692A">
        <w:rPr>
          <w:rFonts w:ascii="Arial" w:hAnsi="Arial" w:cs="Arial"/>
          <w:noProof/>
          <w:color w:val="222222"/>
          <w:sz w:val="20"/>
          <w:szCs w:val="20"/>
        </w:rPr>
        <w:t xml:space="preserve"> 31: A</w:t>
      </w:r>
      <w:r w:rsidR="003E1ACA">
        <w:rPr>
          <w:rFonts w:ascii="Arial" w:hAnsi="Arial" w:cs="Arial"/>
          <w:noProof/>
          <w:color w:val="222222"/>
          <w:sz w:val="20"/>
          <w:szCs w:val="20"/>
        </w:rPr>
        <w:t>MENDMENT OF GENERAL REGULATIONS</w:t>
      </w:r>
      <w:r w:rsidRPr="00E6692A">
        <w:rPr>
          <w:rFonts w:ascii="Arial" w:hAnsi="Arial" w:cs="Arial"/>
          <w:noProof/>
          <w:color w:val="222222"/>
          <w:sz w:val="20"/>
          <w:szCs w:val="20"/>
        </w:rPr>
        <w:t>,</w:t>
      </w:r>
      <w:r w:rsidR="003E1ACA">
        <w:rPr>
          <w:rFonts w:ascii="Arial" w:hAnsi="Arial" w:cs="Arial"/>
          <w:noProof/>
          <w:color w:val="222222"/>
          <w:sz w:val="20"/>
          <w:szCs w:val="20"/>
        </w:rPr>
        <w:t xml:space="preserve">THE CONVENTION AND AGREEMENTS </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_Toc367817721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12</w:t>
      </w:r>
      <w:r w:rsidRPr="00E6692A">
        <w:rPr>
          <w:rFonts w:ascii="Arial" w:hAnsi="Arial" w:cs="Arial"/>
          <w:noProof/>
          <w:sz w:val="20"/>
          <w:szCs w:val="20"/>
        </w:rPr>
        <w:fldChar w:fldCharType="end"/>
      </w:r>
    </w:p>
    <w:p w:rsidR="006E29B4" w:rsidRDefault="006E29B4">
      <w:pPr>
        <w:pStyle w:val="TOC2"/>
        <w:tabs>
          <w:tab w:val="right" w:leader="dot" w:pos="9017"/>
        </w:tabs>
        <w:rPr>
          <w:rFonts w:ascii="Arial" w:hAnsi="Arial" w:cs="Arial"/>
          <w:b w:val="0"/>
          <w:noProof/>
          <w:sz w:val="20"/>
          <w:szCs w:val="20"/>
        </w:rPr>
      </w:pPr>
    </w:p>
    <w:p w:rsidR="00E6692A" w:rsidRPr="00C42E79" w:rsidRDefault="00E6692A">
      <w:pPr>
        <w:pStyle w:val="TOC2"/>
        <w:tabs>
          <w:tab w:val="right" w:leader="dot" w:pos="9017"/>
        </w:tabs>
        <w:rPr>
          <w:rFonts w:ascii="Arial" w:eastAsia="MS Mincho" w:hAnsi="Arial" w:cs="Arial"/>
          <w:b w:val="0"/>
          <w:noProof/>
          <w:sz w:val="20"/>
          <w:szCs w:val="20"/>
          <w:lang w:eastAsia="ja-JP"/>
        </w:rPr>
      </w:pPr>
      <w:r w:rsidRPr="00E6692A">
        <w:rPr>
          <w:rFonts w:ascii="Arial" w:hAnsi="Arial" w:cs="Arial"/>
          <w:b w:val="0"/>
          <w:noProof/>
          <w:sz w:val="20"/>
          <w:szCs w:val="20"/>
        </w:rPr>
        <w:t>C</w:t>
      </w:r>
      <w:r w:rsidR="003E1ACA">
        <w:rPr>
          <w:rFonts w:ascii="Arial" w:hAnsi="Arial" w:cs="Arial"/>
          <w:b w:val="0"/>
          <w:noProof/>
          <w:sz w:val="20"/>
          <w:szCs w:val="20"/>
        </w:rPr>
        <w:t>HAPTER</w:t>
      </w:r>
      <w:r w:rsidRPr="00E6692A">
        <w:rPr>
          <w:rFonts w:ascii="Arial" w:hAnsi="Arial" w:cs="Arial"/>
          <w:b w:val="0"/>
          <w:noProof/>
          <w:sz w:val="20"/>
          <w:szCs w:val="20"/>
        </w:rPr>
        <w:t xml:space="preserve"> IV - S</w:t>
      </w:r>
      <w:r w:rsidR="003E1ACA">
        <w:rPr>
          <w:rFonts w:ascii="Arial" w:hAnsi="Arial" w:cs="Arial"/>
          <w:b w:val="0"/>
          <w:noProof/>
          <w:sz w:val="20"/>
          <w:szCs w:val="20"/>
        </w:rPr>
        <w:t>ETTLEMENT OF DISPUTES</w:t>
      </w:r>
      <w:r w:rsidRPr="00E6692A">
        <w:rPr>
          <w:rFonts w:ascii="Arial" w:hAnsi="Arial" w:cs="Arial"/>
          <w:b w:val="0"/>
          <w:noProof/>
          <w:sz w:val="20"/>
          <w:szCs w:val="20"/>
        </w:rPr>
        <w:tab/>
      </w:r>
      <w:r w:rsidRPr="00E6692A">
        <w:rPr>
          <w:rFonts w:ascii="Arial" w:hAnsi="Arial" w:cs="Arial"/>
          <w:b w:val="0"/>
          <w:noProof/>
          <w:sz w:val="20"/>
          <w:szCs w:val="20"/>
        </w:rPr>
        <w:fldChar w:fldCharType="begin"/>
      </w:r>
      <w:r w:rsidRPr="00E6692A">
        <w:rPr>
          <w:rFonts w:ascii="Arial" w:hAnsi="Arial" w:cs="Arial"/>
          <w:b w:val="0"/>
          <w:noProof/>
          <w:sz w:val="20"/>
          <w:szCs w:val="20"/>
        </w:rPr>
        <w:instrText xml:space="preserve"> PAGEREF _Toc367817722 \h </w:instrText>
      </w:r>
      <w:r w:rsidRPr="00E6692A">
        <w:rPr>
          <w:rFonts w:ascii="Arial" w:hAnsi="Arial" w:cs="Arial"/>
          <w:b w:val="0"/>
          <w:noProof/>
          <w:sz w:val="20"/>
          <w:szCs w:val="20"/>
        </w:rPr>
      </w:r>
      <w:r w:rsidRPr="00E6692A">
        <w:rPr>
          <w:rFonts w:ascii="Arial" w:hAnsi="Arial" w:cs="Arial"/>
          <w:b w:val="0"/>
          <w:noProof/>
          <w:sz w:val="20"/>
          <w:szCs w:val="20"/>
        </w:rPr>
        <w:fldChar w:fldCharType="separate"/>
      </w:r>
      <w:r w:rsidR="008921D3">
        <w:rPr>
          <w:rFonts w:ascii="Arial" w:hAnsi="Arial" w:cs="Arial"/>
          <w:b w:val="0"/>
          <w:noProof/>
          <w:sz w:val="20"/>
          <w:szCs w:val="20"/>
        </w:rPr>
        <w:t>12</w:t>
      </w:r>
      <w:r w:rsidRPr="00E6692A">
        <w:rPr>
          <w:rFonts w:ascii="Arial" w:hAnsi="Arial" w:cs="Arial"/>
          <w:b w:val="0"/>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hAnsi="Arial" w:cs="Arial"/>
          <w:noProof/>
          <w:sz w:val="20"/>
          <w:szCs w:val="20"/>
        </w:rPr>
        <w:t>A</w:t>
      </w:r>
      <w:r w:rsidR="003E1ACA">
        <w:rPr>
          <w:rFonts w:ascii="Arial" w:hAnsi="Arial" w:cs="Arial"/>
          <w:noProof/>
          <w:sz w:val="20"/>
          <w:szCs w:val="20"/>
        </w:rPr>
        <w:t>RTICLE</w:t>
      </w:r>
      <w:r w:rsidR="006E29B4">
        <w:rPr>
          <w:rFonts w:ascii="Arial" w:hAnsi="Arial" w:cs="Arial"/>
          <w:noProof/>
          <w:sz w:val="20"/>
          <w:szCs w:val="20"/>
        </w:rPr>
        <w:t xml:space="preserve"> </w:t>
      </w:r>
      <w:r w:rsidRPr="00E6692A">
        <w:rPr>
          <w:rFonts w:ascii="Arial" w:hAnsi="Arial" w:cs="Arial"/>
          <w:noProof/>
          <w:sz w:val="20"/>
          <w:szCs w:val="20"/>
        </w:rPr>
        <w:t>2: A</w:t>
      </w:r>
      <w:r w:rsidR="003E1ACA">
        <w:rPr>
          <w:rFonts w:ascii="Arial" w:hAnsi="Arial" w:cs="Arial"/>
          <w:noProof/>
          <w:sz w:val="20"/>
          <w:szCs w:val="20"/>
        </w:rPr>
        <w:t>RBITRATION</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_Toc367817723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12</w:t>
      </w:r>
      <w:r w:rsidRPr="00E6692A">
        <w:rPr>
          <w:rFonts w:ascii="Arial" w:hAnsi="Arial" w:cs="Arial"/>
          <w:noProof/>
          <w:sz w:val="20"/>
          <w:szCs w:val="20"/>
        </w:rPr>
        <w:fldChar w:fldCharType="end"/>
      </w:r>
    </w:p>
    <w:p w:rsidR="00E6692A" w:rsidRPr="00C42E79" w:rsidRDefault="00E6692A">
      <w:pPr>
        <w:pStyle w:val="TOC1"/>
        <w:tabs>
          <w:tab w:val="right" w:leader="dot" w:pos="9017"/>
        </w:tabs>
        <w:rPr>
          <w:rFonts w:ascii="Arial" w:eastAsia="MS Mincho" w:hAnsi="Arial" w:cs="Arial"/>
          <w:b w:val="0"/>
          <w:noProof/>
          <w:sz w:val="20"/>
          <w:szCs w:val="20"/>
          <w:lang w:eastAsia="ja-JP"/>
        </w:rPr>
      </w:pPr>
      <w:r w:rsidRPr="00E6692A">
        <w:rPr>
          <w:rFonts w:ascii="Arial" w:hAnsi="Arial" w:cs="Arial"/>
          <w:b w:val="0"/>
          <w:noProof/>
          <w:sz w:val="20"/>
          <w:szCs w:val="20"/>
        </w:rPr>
        <w:t>S</w:t>
      </w:r>
      <w:r w:rsidR="003E1ACA">
        <w:rPr>
          <w:rFonts w:ascii="Arial" w:hAnsi="Arial" w:cs="Arial"/>
          <w:b w:val="0"/>
          <w:noProof/>
          <w:sz w:val="20"/>
          <w:szCs w:val="20"/>
        </w:rPr>
        <w:t xml:space="preserve">ECTION </w:t>
      </w:r>
      <w:r w:rsidRPr="00E6692A">
        <w:rPr>
          <w:rFonts w:ascii="Arial" w:hAnsi="Arial" w:cs="Arial"/>
          <w:b w:val="0"/>
          <w:noProof/>
          <w:sz w:val="20"/>
          <w:szCs w:val="20"/>
        </w:rPr>
        <w:t>III - F</w:t>
      </w:r>
      <w:r w:rsidR="003E1ACA">
        <w:rPr>
          <w:rFonts w:ascii="Arial" w:hAnsi="Arial" w:cs="Arial"/>
          <w:b w:val="0"/>
          <w:noProof/>
          <w:sz w:val="20"/>
          <w:szCs w:val="20"/>
        </w:rPr>
        <w:t>INAL PROVISIONS</w:t>
      </w:r>
      <w:r w:rsidRPr="00E6692A">
        <w:rPr>
          <w:rFonts w:ascii="Arial" w:hAnsi="Arial" w:cs="Arial"/>
          <w:b w:val="0"/>
          <w:noProof/>
          <w:sz w:val="20"/>
          <w:szCs w:val="20"/>
        </w:rPr>
        <w:tab/>
      </w:r>
      <w:r w:rsidRPr="00E6692A">
        <w:rPr>
          <w:rFonts w:ascii="Arial" w:hAnsi="Arial" w:cs="Arial"/>
          <w:b w:val="0"/>
          <w:noProof/>
          <w:sz w:val="20"/>
          <w:szCs w:val="20"/>
        </w:rPr>
        <w:fldChar w:fldCharType="begin"/>
      </w:r>
      <w:r w:rsidRPr="00E6692A">
        <w:rPr>
          <w:rFonts w:ascii="Arial" w:hAnsi="Arial" w:cs="Arial"/>
          <w:b w:val="0"/>
          <w:noProof/>
          <w:sz w:val="20"/>
          <w:szCs w:val="20"/>
        </w:rPr>
        <w:instrText xml:space="preserve"> PAGEREF _Toc367817724 \h </w:instrText>
      </w:r>
      <w:r w:rsidRPr="00E6692A">
        <w:rPr>
          <w:rFonts w:ascii="Arial" w:hAnsi="Arial" w:cs="Arial"/>
          <w:b w:val="0"/>
          <w:noProof/>
          <w:sz w:val="20"/>
          <w:szCs w:val="20"/>
        </w:rPr>
      </w:r>
      <w:r w:rsidRPr="00E6692A">
        <w:rPr>
          <w:rFonts w:ascii="Arial" w:hAnsi="Arial" w:cs="Arial"/>
          <w:b w:val="0"/>
          <w:noProof/>
          <w:sz w:val="20"/>
          <w:szCs w:val="20"/>
        </w:rPr>
        <w:fldChar w:fldCharType="separate"/>
      </w:r>
      <w:r w:rsidR="008921D3">
        <w:rPr>
          <w:rFonts w:ascii="Arial" w:hAnsi="Arial" w:cs="Arial"/>
          <w:b w:val="0"/>
          <w:noProof/>
          <w:sz w:val="20"/>
          <w:szCs w:val="20"/>
        </w:rPr>
        <w:t>12</w:t>
      </w:r>
      <w:r w:rsidRPr="00E6692A">
        <w:rPr>
          <w:rFonts w:ascii="Arial" w:hAnsi="Arial" w:cs="Arial"/>
          <w:b w:val="0"/>
          <w:noProof/>
          <w:sz w:val="20"/>
          <w:szCs w:val="20"/>
        </w:rPr>
        <w:fldChar w:fldCharType="end"/>
      </w:r>
    </w:p>
    <w:p w:rsidR="00E6692A" w:rsidRPr="00C42E79" w:rsidRDefault="00E6692A">
      <w:pPr>
        <w:pStyle w:val="TOC3"/>
        <w:tabs>
          <w:tab w:val="right" w:leader="dot" w:pos="9017"/>
        </w:tabs>
        <w:rPr>
          <w:rFonts w:ascii="Arial" w:eastAsia="MS Mincho" w:hAnsi="Arial" w:cs="Arial"/>
          <w:noProof/>
          <w:sz w:val="20"/>
          <w:szCs w:val="20"/>
          <w:lang w:eastAsia="ja-JP"/>
        </w:rPr>
      </w:pPr>
      <w:r w:rsidRPr="00E6692A">
        <w:rPr>
          <w:rFonts w:ascii="Arial" w:hAnsi="Arial" w:cs="Arial"/>
          <w:noProof/>
          <w:sz w:val="20"/>
          <w:szCs w:val="20"/>
        </w:rPr>
        <w:t>A</w:t>
      </w:r>
      <w:r w:rsidR="003E1ACA">
        <w:rPr>
          <w:rFonts w:ascii="Arial" w:hAnsi="Arial" w:cs="Arial"/>
          <w:noProof/>
          <w:sz w:val="20"/>
          <w:szCs w:val="20"/>
        </w:rPr>
        <w:t>RTICLE</w:t>
      </w:r>
      <w:r w:rsidRPr="00E6692A">
        <w:rPr>
          <w:rFonts w:ascii="Arial" w:hAnsi="Arial" w:cs="Arial"/>
          <w:noProof/>
          <w:sz w:val="20"/>
          <w:szCs w:val="20"/>
        </w:rPr>
        <w:t xml:space="preserve"> 33: C</w:t>
      </w:r>
      <w:r w:rsidR="003E1ACA">
        <w:rPr>
          <w:rFonts w:ascii="Arial" w:hAnsi="Arial" w:cs="Arial"/>
          <w:noProof/>
          <w:sz w:val="20"/>
          <w:szCs w:val="20"/>
        </w:rPr>
        <w:t>OMING INTO OPERATION AND DURATION OF THE CONSTITUTION</w:t>
      </w:r>
      <w:r w:rsidRPr="00E6692A">
        <w:rPr>
          <w:rFonts w:ascii="Arial" w:hAnsi="Arial" w:cs="Arial"/>
          <w:noProof/>
          <w:sz w:val="20"/>
          <w:szCs w:val="20"/>
        </w:rPr>
        <w:tab/>
      </w:r>
      <w:r w:rsidRPr="00E6692A">
        <w:rPr>
          <w:rFonts w:ascii="Arial" w:hAnsi="Arial" w:cs="Arial"/>
          <w:noProof/>
          <w:sz w:val="20"/>
          <w:szCs w:val="20"/>
        </w:rPr>
        <w:fldChar w:fldCharType="begin"/>
      </w:r>
      <w:r w:rsidRPr="00E6692A">
        <w:rPr>
          <w:rFonts w:ascii="Arial" w:hAnsi="Arial" w:cs="Arial"/>
          <w:noProof/>
          <w:sz w:val="20"/>
          <w:szCs w:val="20"/>
        </w:rPr>
        <w:instrText xml:space="preserve"> PAGEREF _Toc367817725 \h </w:instrText>
      </w:r>
      <w:r w:rsidRPr="00E6692A">
        <w:rPr>
          <w:rFonts w:ascii="Arial" w:hAnsi="Arial" w:cs="Arial"/>
          <w:noProof/>
          <w:sz w:val="20"/>
          <w:szCs w:val="20"/>
        </w:rPr>
      </w:r>
      <w:r w:rsidRPr="00E6692A">
        <w:rPr>
          <w:rFonts w:ascii="Arial" w:hAnsi="Arial" w:cs="Arial"/>
          <w:noProof/>
          <w:sz w:val="20"/>
          <w:szCs w:val="20"/>
        </w:rPr>
        <w:fldChar w:fldCharType="separate"/>
      </w:r>
      <w:r w:rsidR="008921D3">
        <w:rPr>
          <w:rFonts w:ascii="Arial" w:hAnsi="Arial" w:cs="Arial"/>
          <w:noProof/>
          <w:sz w:val="20"/>
          <w:szCs w:val="20"/>
        </w:rPr>
        <w:t>12</w:t>
      </w:r>
      <w:r w:rsidRPr="00E6692A">
        <w:rPr>
          <w:rFonts w:ascii="Arial" w:hAnsi="Arial" w:cs="Arial"/>
          <w:noProof/>
          <w:sz w:val="20"/>
          <w:szCs w:val="20"/>
        </w:rPr>
        <w:fldChar w:fldCharType="end"/>
      </w:r>
    </w:p>
    <w:p w:rsidR="00E6692A" w:rsidRPr="00C42E79" w:rsidRDefault="003E1ACA">
      <w:pPr>
        <w:pStyle w:val="TOC1"/>
        <w:tabs>
          <w:tab w:val="right" w:leader="dot" w:pos="9017"/>
        </w:tabs>
        <w:rPr>
          <w:rFonts w:ascii="Arial" w:eastAsia="MS Mincho" w:hAnsi="Arial" w:cs="Arial"/>
          <w:b w:val="0"/>
          <w:noProof/>
          <w:sz w:val="20"/>
          <w:szCs w:val="20"/>
          <w:lang w:eastAsia="ja-JP"/>
        </w:rPr>
      </w:pPr>
      <w:r>
        <w:rPr>
          <w:rFonts w:ascii="Arial" w:hAnsi="Arial" w:cs="Arial"/>
          <w:b w:val="0"/>
          <w:noProof/>
          <w:sz w:val="20"/>
          <w:szCs w:val="20"/>
        </w:rPr>
        <w:t>FINAL PROTOCOL TO THE CONSTITUTION OF THE UNIVERSAL POSTAL UNION</w:t>
      </w:r>
      <w:r w:rsidR="00E6692A" w:rsidRPr="00E6692A">
        <w:rPr>
          <w:rFonts w:ascii="Arial" w:hAnsi="Arial" w:cs="Arial"/>
          <w:b w:val="0"/>
          <w:noProof/>
          <w:sz w:val="20"/>
          <w:szCs w:val="20"/>
        </w:rPr>
        <w:tab/>
      </w:r>
      <w:r w:rsidR="00E6692A" w:rsidRPr="00E6692A">
        <w:rPr>
          <w:rFonts w:ascii="Arial" w:hAnsi="Arial" w:cs="Arial"/>
          <w:b w:val="0"/>
          <w:noProof/>
          <w:sz w:val="20"/>
          <w:szCs w:val="20"/>
        </w:rPr>
        <w:fldChar w:fldCharType="begin"/>
      </w:r>
      <w:r w:rsidR="00E6692A" w:rsidRPr="00E6692A">
        <w:rPr>
          <w:rFonts w:ascii="Arial" w:hAnsi="Arial" w:cs="Arial"/>
          <w:b w:val="0"/>
          <w:noProof/>
          <w:sz w:val="20"/>
          <w:szCs w:val="20"/>
        </w:rPr>
        <w:instrText xml:space="preserve"> PAGEREF _Toc367817726 \h </w:instrText>
      </w:r>
      <w:r w:rsidR="00E6692A" w:rsidRPr="00E6692A">
        <w:rPr>
          <w:rFonts w:ascii="Arial" w:hAnsi="Arial" w:cs="Arial"/>
          <w:b w:val="0"/>
          <w:noProof/>
          <w:sz w:val="20"/>
          <w:szCs w:val="20"/>
        </w:rPr>
      </w:r>
      <w:r w:rsidR="00E6692A" w:rsidRPr="00E6692A">
        <w:rPr>
          <w:rFonts w:ascii="Arial" w:hAnsi="Arial" w:cs="Arial"/>
          <w:b w:val="0"/>
          <w:noProof/>
          <w:sz w:val="20"/>
          <w:szCs w:val="20"/>
        </w:rPr>
        <w:fldChar w:fldCharType="separate"/>
      </w:r>
      <w:r w:rsidR="008921D3">
        <w:rPr>
          <w:rFonts w:ascii="Arial" w:hAnsi="Arial" w:cs="Arial"/>
          <w:b w:val="0"/>
          <w:noProof/>
          <w:sz w:val="20"/>
          <w:szCs w:val="20"/>
        </w:rPr>
        <w:t>13</w:t>
      </w:r>
      <w:r w:rsidR="00E6692A" w:rsidRPr="00E6692A">
        <w:rPr>
          <w:rFonts w:ascii="Arial" w:hAnsi="Arial" w:cs="Arial"/>
          <w:b w:val="0"/>
          <w:noProof/>
          <w:sz w:val="20"/>
          <w:szCs w:val="20"/>
        </w:rPr>
        <w:fldChar w:fldCharType="end"/>
      </w:r>
    </w:p>
    <w:p w:rsidR="00E6692A" w:rsidRPr="00C42E79" w:rsidRDefault="003E1ACA">
      <w:pPr>
        <w:pStyle w:val="TOC2"/>
        <w:tabs>
          <w:tab w:val="right" w:leader="dot" w:pos="9017"/>
        </w:tabs>
        <w:rPr>
          <w:rFonts w:ascii="Arial" w:eastAsia="MS Mincho" w:hAnsi="Arial" w:cs="Arial"/>
          <w:b w:val="0"/>
          <w:noProof/>
          <w:sz w:val="20"/>
          <w:szCs w:val="20"/>
          <w:lang w:eastAsia="ja-JP"/>
        </w:rPr>
      </w:pPr>
      <w:r>
        <w:rPr>
          <w:rFonts w:ascii="Arial" w:hAnsi="Arial" w:cs="Arial"/>
          <w:b w:val="0"/>
          <w:noProof/>
          <w:sz w:val="20"/>
          <w:szCs w:val="20"/>
        </w:rPr>
        <w:t>SOLE ARTICLE</w:t>
      </w:r>
      <w:r w:rsidR="00E6692A" w:rsidRPr="00E6692A">
        <w:rPr>
          <w:rFonts w:ascii="Arial" w:hAnsi="Arial" w:cs="Arial"/>
          <w:b w:val="0"/>
          <w:noProof/>
          <w:sz w:val="20"/>
          <w:szCs w:val="20"/>
        </w:rPr>
        <w:tab/>
      </w:r>
      <w:r w:rsidR="00E6692A" w:rsidRPr="00E6692A">
        <w:rPr>
          <w:rFonts w:ascii="Arial" w:hAnsi="Arial" w:cs="Arial"/>
          <w:b w:val="0"/>
          <w:noProof/>
          <w:sz w:val="20"/>
          <w:szCs w:val="20"/>
        </w:rPr>
        <w:fldChar w:fldCharType="begin"/>
      </w:r>
      <w:r w:rsidR="00E6692A" w:rsidRPr="00E6692A">
        <w:rPr>
          <w:rFonts w:ascii="Arial" w:hAnsi="Arial" w:cs="Arial"/>
          <w:b w:val="0"/>
          <w:noProof/>
          <w:sz w:val="20"/>
          <w:szCs w:val="20"/>
        </w:rPr>
        <w:instrText xml:space="preserve"> PAGEREF _Toc367817727 \h </w:instrText>
      </w:r>
      <w:r w:rsidR="00E6692A" w:rsidRPr="00E6692A">
        <w:rPr>
          <w:rFonts w:ascii="Arial" w:hAnsi="Arial" w:cs="Arial"/>
          <w:b w:val="0"/>
          <w:noProof/>
          <w:sz w:val="20"/>
          <w:szCs w:val="20"/>
        </w:rPr>
      </w:r>
      <w:r w:rsidR="00E6692A" w:rsidRPr="00E6692A">
        <w:rPr>
          <w:rFonts w:ascii="Arial" w:hAnsi="Arial" w:cs="Arial"/>
          <w:b w:val="0"/>
          <w:noProof/>
          <w:sz w:val="20"/>
          <w:szCs w:val="20"/>
        </w:rPr>
        <w:fldChar w:fldCharType="separate"/>
      </w:r>
      <w:r w:rsidR="008921D3">
        <w:rPr>
          <w:rFonts w:ascii="Arial" w:hAnsi="Arial" w:cs="Arial"/>
          <w:b w:val="0"/>
          <w:noProof/>
          <w:sz w:val="20"/>
          <w:szCs w:val="20"/>
        </w:rPr>
        <w:t>13</w:t>
      </w:r>
      <w:r w:rsidR="00E6692A" w:rsidRPr="00E6692A">
        <w:rPr>
          <w:rFonts w:ascii="Arial" w:hAnsi="Arial" w:cs="Arial"/>
          <w:b w:val="0"/>
          <w:noProof/>
          <w:sz w:val="20"/>
          <w:szCs w:val="20"/>
        </w:rPr>
        <w:fldChar w:fldCharType="end"/>
      </w:r>
    </w:p>
    <w:p w:rsidR="00E6692A" w:rsidRPr="00C42E79" w:rsidRDefault="003E1ACA">
      <w:pPr>
        <w:pStyle w:val="TOC3"/>
        <w:tabs>
          <w:tab w:val="right" w:leader="dot" w:pos="9017"/>
        </w:tabs>
        <w:rPr>
          <w:rFonts w:ascii="Arial" w:eastAsia="MS Mincho" w:hAnsi="Arial" w:cs="Arial"/>
          <w:noProof/>
          <w:sz w:val="20"/>
          <w:szCs w:val="20"/>
          <w:lang w:eastAsia="ja-JP"/>
        </w:rPr>
      </w:pPr>
      <w:r>
        <w:rPr>
          <w:rFonts w:ascii="Arial" w:hAnsi="Arial" w:cs="Arial"/>
          <w:noProof/>
          <w:sz w:val="20"/>
          <w:szCs w:val="20"/>
        </w:rPr>
        <w:t>ACCESSION TO THE CONSTITUTION</w:t>
      </w:r>
      <w:r w:rsidR="00E6692A" w:rsidRPr="00E6692A">
        <w:rPr>
          <w:rFonts w:ascii="Arial" w:hAnsi="Arial" w:cs="Arial"/>
          <w:noProof/>
          <w:sz w:val="20"/>
          <w:szCs w:val="20"/>
        </w:rPr>
        <w:tab/>
      </w:r>
      <w:r w:rsidR="00E6692A" w:rsidRPr="00E6692A">
        <w:rPr>
          <w:rFonts w:ascii="Arial" w:hAnsi="Arial" w:cs="Arial"/>
          <w:noProof/>
          <w:sz w:val="20"/>
          <w:szCs w:val="20"/>
        </w:rPr>
        <w:fldChar w:fldCharType="begin"/>
      </w:r>
      <w:r w:rsidR="00E6692A" w:rsidRPr="00E6692A">
        <w:rPr>
          <w:rFonts w:ascii="Arial" w:hAnsi="Arial" w:cs="Arial"/>
          <w:noProof/>
          <w:sz w:val="20"/>
          <w:szCs w:val="20"/>
        </w:rPr>
        <w:instrText xml:space="preserve"> PAGEREF _Toc367817728 \h </w:instrText>
      </w:r>
      <w:r w:rsidR="00E6692A" w:rsidRPr="00E6692A">
        <w:rPr>
          <w:rFonts w:ascii="Arial" w:hAnsi="Arial" w:cs="Arial"/>
          <w:noProof/>
          <w:sz w:val="20"/>
          <w:szCs w:val="20"/>
        </w:rPr>
      </w:r>
      <w:r w:rsidR="00E6692A" w:rsidRPr="00E6692A">
        <w:rPr>
          <w:rFonts w:ascii="Arial" w:hAnsi="Arial" w:cs="Arial"/>
          <w:noProof/>
          <w:sz w:val="20"/>
          <w:szCs w:val="20"/>
        </w:rPr>
        <w:fldChar w:fldCharType="separate"/>
      </w:r>
      <w:r w:rsidR="008921D3">
        <w:rPr>
          <w:rFonts w:ascii="Arial" w:hAnsi="Arial" w:cs="Arial"/>
          <w:noProof/>
          <w:sz w:val="20"/>
          <w:szCs w:val="20"/>
        </w:rPr>
        <w:t>13</w:t>
      </w:r>
      <w:r w:rsidR="00E6692A" w:rsidRPr="00E6692A">
        <w:rPr>
          <w:rFonts w:ascii="Arial" w:hAnsi="Arial" w:cs="Arial"/>
          <w:noProof/>
          <w:sz w:val="20"/>
          <w:szCs w:val="20"/>
        </w:rPr>
        <w:fldChar w:fldCharType="end"/>
      </w:r>
    </w:p>
    <w:p w:rsidR="00E6692A" w:rsidRPr="00E6692A" w:rsidRDefault="00E6692A" w:rsidP="00E6692A">
      <w:pPr>
        <w:pStyle w:val="CILTitle"/>
        <w:rPr>
          <w:b w:val="0"/>
          <w:sz w:val="20"/>
          <w:szCs w:val="20"/>
        </w:rPr>
      </w:pPr>
      <w:r w:rsidRPr="00E6692A">
        <w:rPr>
          <w:b w:val="0"/>
          <w:sz w:val="20"/>
          <w:szCs w:val="20"/>
        </w:rPr>
        <w:fldChar w:fldCharType="end"/>
      </w:r>
    </w:p>
    <w:p w:rsidR="006E29B4" w:rsidRDefault="00E6692A" w:rsidP="006E29B4">
      <w:pPr>
        <w:pStyle w:val="CILTitle"/>
      </w:pPr>
      <w:r>
        <w:br w:type="page"/>
      </w:r>
      <w:r w:rsidR="006E29B4">
        <w:lastRenderedPageBreak/>
        <w:t xml:space="preserve">1874 </w:t>
      </w:r>
      <w:r w:rsidR="006E29B4" w:rsidRPr="00510DC4">
        <w:t>Const</w:t>
      </w:r>
      <w:bookmarkStart w:id="0" w:name="_GoBack"/>
      <w:bookmarkEnd w:id="0"/>
      <w:r w:rsidR="006E29B4" w:rsidRPr="00510DC4">
        <w:t xml:space="preserve">itution of the </w:t>
      </w:r>
      <w:r w:rsidR="006E29B4">
        <w:br/>
      </w:r>
      <w:r w:rsidR="006E29B4" w:rsidRPr="00510DC4">
        <w:t>Universal Postal Union </w:t>
      </w:r>
      <w:r w:rsidR="006E29B4">
        <w:t xml:space="preserve">amended </w:t>
      </w:r>
      <w:r w:rsidR="00C43E7F">
        <w:t xml:space="preserve">1964, </w:t>
      </w:r>
      <w:r w:rsidR="006E29B4">
        <w:t>1969, 1974, 1984, 1989, 1994, 1999, 2004 and 2008</w:t>
      </w:r>
    </w:p>
    <w:p w:rsidR="00E6692A" w:rsidRPr="00510DC4" w:rsidRDefault="00E6692A" w:rsidP="00426DB4">
      <w:pPr>
        <w:pStyle w:val="CILSubtitle"/>
      </w:pPr>
      <w:r>
        <w:t xml:space="preserve">Done at </w:t>
      </w:r>
      <w:r w:rsidR="0044318C">
        <w:t xml:space="preserve">Berne, Switzerland </w:t>
      </w:r>
      <w:r>
        <w:t>on 9</w:t>
      </w:r>
      <w:r w:rsidRPr="00510DC4">
        <w:rPr>
          <w:vertAlign w:val="superscript"/>
        </w:rPr>
        <w:t>th</w:t>
      </w:r>
      <w:r>
        <w:t xml:space="preserve"> October 1874</w:t>
      </w:r>
    </w:p>
    <w:p w:rsidR="006E29B4" w:rsidRDefault="006E29B4" w:rsidP="00426DB4">
      <w:pPr>
        <w:pStyle w:val="Heading1"/>
        <w:spacing w:after="120"/>
      </w:pPr>
      <w:bookmarkStart w:id="1" w:name="_Toc367817688"/>
    </w:p>
    <w:p w:rsidR="00E6692A" w:rsidRPr="00510DC4" w:rsidRDefault="00E6692A" w:rsidP="00426DB4">
      <w:pPr>
        <w:pStyle w:val="Heading1"/>
        <w:spacing w:after="120"/>
      </w:pPr>
      <w:r w:rsidRPr="00510DC4">
        <w:t>Preamble</w:t>
      </w:r>
      <w:bookmarkEnd w:id="1"/>
    </w:p>
    <w:p w:rsidR="00510DC4" w:rsidRPr="00510DC4" w:rsidRDefault="00510DC4" w:rsidP="00426DB4">
      <w:r w:rsidRPr="00510DC4">
        <w:t>With a view to developing communications between peoples by the efficient operation of the postal services, and to contributing to the attainment of the noble aims of international collaboration in the cultural, social and economic fields, the plenipotentiaries of the Governments of the contracting countries have, subject to ratification, adopted this Constitution.</w:t>
      </w:r>
    </w:p>
    <w:p w:rsidR="00510DC4" w:rsidRDefault="00510DC4" w:rsidP="00426DB4">
      <w:r w:rsidRPr="00510DC4">
        <w:t>The mission of the Union is to stimulate the lasting development of efficient and accessible universal postal services of quality in order to facilitate communication between the inhabitants of the world by:</w:t>
      </w:r>
    </w:p>
    <w:p w:rsidR="00101DA4" w:rsidRDefault="00101DA4" w:rsidP="00101DA4">
      <w:pPr>
        <w:numPr>
          <w:ilvl w:val="0"/>
          <w:numId w:val="1"/>
        </w:numPr>
      </w:pPr>
      <w:r w:rsidRPr="00510DC4">
        <w:t>guaranteeing the free circulation of postal items over a single postal territory composed of interconnected networks;</w:t>
      </w:r>
    </w:p>
    <w:p w:rsidR="00101DA4" w:rsidRDefault="00101DA4" w:rsidP="00101DA4">
      <w:pPr>
        <w:numPr>
          <w:ilvl w:val="0"/>
          <w:numId w:val="1"/>
        </w:numPr>
      </w:pPr>
      <w:r w:rsidRPr="00510DC4">
        <w:t>encouraging the adoption of fair common standards and the use of technology;</w:t>
      </w:r>
    </w:p>
    <w:p w:rsidR="00101DA4" w:rsidRDefault="00101DA4" w:rsidP="00101DA4">
      <w:pPr>
        <w:numPr>
          <w:ilvl w:val="0"/>
          <w:numId w:val="1"/>
        </w:numPr>
      </w:pPr>
      <w:r w:rsidRPr="00510DC4">
        <w:t>ensuring cooperation and interaction among stakeholders;</w:t>
      </w:r>
    </w:p>
    <w:p w:rsidR="00101DA4" w:rsidRDefault="00101DA4" w:rsidP="00101DA4">
      <w:pPr>
        <w:numPr>
          <w:ilvl w:val="0"/>
          <w:numId w:val="1"/>
        </w:numPr>
      </w:pPr>
      <w:r w:rsidRPr="00510DC4">
        <w:t>promoting effective technical cooperation;</w:t>
      </w:r>
    </w:p>
    <w:p w:rsidR="00101DA4" w:rsidRPr="00510DC4" w:rsidRDefault="00101DA4" w:rsidP="00101DA4">
      <w:pPr>
        <w:numPr>
          <w:ilvl w:val="0"/>
          <w:numId w:val="1"/>
        </w:numPr>
      </w:pPr>
      <w:r w:rsidRPr="00510DC4">
        <w:t>ensuring the satisfaction of customers’ changing needs.</w:t>
      </w:r>
    </w:p>
    <w:p w:rsidR="00101DA4" w:rsidRPr="006E29B4" w:rsidRDefault="00101DA4" w:rsidP="00426DB4">
      <w:pPr>
        <w:pStyle w:val="Heading1"/>
        <w:spacing w:after="120"/>
        <w:rPr>
          <w:sz w:val="20"/>
          <w:szCs w:val="20"/>
        </w:rPr>
      </w:pPr>
      <w:bookmarkStart w:id="2" w:name="_Toc367817689"/>
    </w:p>
    <w:p w:rsidR="00510DC4" w:rsidRPr="00510DC4" w:rsidRDefault="00510DC4" w:rsidP="00426DB4">
      <w:pPr>
        <w:pStyle w:val="Heading1"/>
        <w:spacing w:after="120"/>
      </w:pPr>
      <w:r w:rsidRPr="00510DC4">
        <w:t>Section I - Organic provisions</w:t>
      </w:r>
      <w:bookmarkEnd w:id="2"/>
    </w:p>
    <w:p w:rsidR="00510DC4" w:rsidRPr="006E29B4" w:rsidRDefault="00510DC4" w:rsidP="00426DB4">
      <w:pPr>
        <w:pStyle w:val="Heading2"/>
        <w:rPr>
          <w:szCs w:val="20"/>
        </w:rPr>
      </w:pPr>
      <w:bookmarkStart w:id="3" w:name="_Toc367817690"/>
      <w:r w:rsidRPr="00510DC4">
        <w:t xml:space="preserve">Chapter I </w:t>
      </w:r>
      <w:r w:rsidR="00101DA4">
        <w:t>–</w:t>
      </w:r>
      <w:r w:rsidRPr="00510DC4">
        <w:t xml:space="preserve"> General</w:t>
      </w:r>
      <w:bookmarkEnd w:id="3"/>
    </w:p>
    <w:p w:rsidR="00101DA4" w:rsidRPr="006E29B4" w:rsidRDefault="00101DA4" w:rsidP="00101DA4"/>
    <w:p w:rsidR="00510DC4" w:rsidRDefault="00510DC4" w:rsidP="00426DB4">
      <w:pPr>
        <w:pStyle w:val="Heading3"/>
        <w:rPr>
          <w:bCs/>
        </w:rPr>
      </w:pPr>
      <w:bookmarkStart w:id="4" w:name="_Toc367817691"/>
      <w:r w:rsidRPr="00510DC4">
        <w:t>Article 1</w:t>
      </w:r>
      <w:r>
        <w:t xml:space="preserve">: </w:t>
      </w:r>
      <w:r>
        <w:rPr>
          <w:bCs/>
        </w:rPr>
        <w:t>Scope and Objectives of the Union</w:t>
      </w:r>
      <w:bookmarkEnd w:id="4"/>
    </w:p>
    <w:p w:rsidR="00101DA4" w:rsidRDefault="00101DA4" w:rsidP="00101DA4">
      <w:pPr>
        <w:numPr>
          <w:ilvl w:val="0"/>
          <w:numId w:val="2"/>
        </w:numPr>
      </w:pPr>
      <w:r w:rsidRPr="00510DC4">
        <w:t>The countries adopting this Constitution shall comprise, under the title of the Universal Postal Union, a single postal territory for the reciprocal exchange of letter-post items. Freedom of transit shall be guaranteed throughout the entire territory of the Union.</w:t>
      </w:r>
    </w:p>
    <w:p w:rsidR="00101DA4" w:rsidRDefault="00101DA4" w:rsidP="00101DA4">
      <w:pPr>
        <w:numPr>
          <w:ilvl w:val="0"/>
          <w:numId w:val="2"/>
        </w:numPr>
      </w:pPr>
      <w:r w:rsidRPr="00510DC4">
        <w:t>The aim of the Union shall be to secure the organization and improvement of the postal services and to promote in this sphere the development of international collaboration.</w:t>
      </w:r>
    </w:p>
    <w:p w:rsidR="00101DA4" w:rsidRDefault="00101DA4" w:rsidP="00101DA4">
      <w:pPr>
        <w:numPr>
          <w:ilvl w:val="0"/>
          <w:numId w:val="2"/>
        </w:numPr>
      </w:pPr>
      <w:r w:rsidRPr="00510DC4">
        <w:t>The Union shall take part, as far as possible, in postal technical assistance sought by its member countries.</w:t>
      </w:r>
    </w:p>
    <w:p w:rsidR="00101DA4" w:rsidRPr="00101DA4" w:rsidRDefault="00101DA4" w:rsidP="0047580F"/>
    <w:p w:rsidR="00510DC4" w:rsidRPr="00510DC4" w:rsidRDefault="00510DC4" w:rsidP="00426DB4">
      <w:pPr>
        <w:pStyle w:val="Heading3"/>
      </w:pPr>
      <w:bookmarkStart w:id="5" w:name="_Toc367817692"/>
      <w:r w:rsidRPr="00510DC4">
        <w:lastRenderedPageBreak/>
        <w:t>Article 1bis</w:t>
      </w:r>
      <w:r>
        <w:t>: Definitions</w:t>
      </w:r>
      <w:r>
        <w:rPr>
          <w:rStyle w:val="FootnoteReference"/>
        </w:rPr>
        <w:footnoteReference w:id="1"/>
      </w:r>
      <w:bookmarkEnd w:id="5"/>
    </w:p>
    <w:p w:rsidR="00510DC4" w:rsidRDefault="00510DC4" w:rsidP="00426DB4">
      <w:pPr>
        <w:rPr>
          <w:rFonts w:cs="Arial"/>
        </w:rPr>
      </w:pPr>
      <w:r w:rsidRPr="00510DC4">
        <w:rPr>
          <w:rFonts w:cs="Arial"/>
        </w:rPr>
        <w:t>For the purpose of the Acts of the Universal Postal Union, the following terms shall have the meanings defined below:</w:t>
      </w:r>
    </w:p>
    <w:p w:rsidR="00101DA4" w:rsidRDefault="00101DA4" w:rsidP="00101DA4">
      <w:pPr>
        <w:numPr>
          <w:ilvl w:val="0"/>
          <w:numId w:val="3"/>
        </w:numPr>
        <w:rPr>
          <w:rFonts w:cs="Arial"/>
        </w:rPr>
      </w:pPr>
      <w:r w:rsidRPr="00510DC4">
        <w:rPr>
          <w:rFonts w:cs="Arial"/>
        </w:rPr>
        <w:t>Postal service: all postal services, whose scope is determined by the bodies of the Union. The main obligations of postal services are to satisfy certain social and economic objectives of member countries, by ensuring the collection, sorting, transmission and delivery of postal items.</w:t>
      </w:r>
    </w:p>
    <w:p w:rsidR="00101DA4" w:rsidRDefault="00101DA4" w:rsidP="00101DA4">
      <w:pPr>
        <w:numPr>
          <w:ilvl w:val="0"/>
          <w:numId w:val="3"/>
        </w:numPr>
        <w:rPr>
          <w:rFonts w:cs="Arial"/>
        </w:rPr>
      </w:pPr>
      <w:r w:rsidRPr="00510DC4">
        <w:rPr>
          <w:rFonts w:cs="Arial"/>
        </w:rPr>
        <w:t>Member country: a country that fulfills the conditions of article 2 of the Constitution</w:t>
      </w:r>
      <w:r>
        <w:rPr>
          <w:rFonts w:cs="Arial"/>
        </w:rPr>
        <w:t>.</w:t>
      </w:r>
    </w:p>
    <w:p w:rsidR="00101DA4" w:rsidRDefault="00101DA4" w:rsidP="00101DA4">
      <w:pPr>
        <w:numPr>
          <w:ilvl w:val="0"/>
          <w:numId w:val="3"/>
        </w:numPr>
        <w:rPr>
          <w:rFonts w:cs="Arial"/>
        </w:rPr>
      </w:pPr>
      <w:r w:rsidRPr="00510DC4">
        <w:rPr>
          <w:rFonts w:cs="Arial"/>
        </w:rPr>
        <w:t>Single postal territory (one and the same postal territory): the obligation upon the contracting parties to the UPU Acts to provide for the reciprocal exchange of letter-post items, including freedom of transit, and to treat postal items in transit from other countries like their own postal items, without discrimination.</w:t>
      </w:r>
    </w:p>
    <w:p w:rsidR="00101DA4" w:rsidRDefault="00101DA4" w:rsidP="00101DA4">
      <w:pPr>
        <w:numPr>
          <w:ilvl w:val="0"/>
          <w:numId w:val="3"/>
        </w:numPr>
        <w:rPr>
          <w:rFonts w:cs="Arial"/>
        </w:rPr>
      </w:pPr>
      <w:r w:rsidRPr="00510DC4">
        <w:rPr>
          <w:rFonts w:cs="Arial"/>
        </w:rPr>
        <w:t>Freedom of transit: obligation for an intermediate member country to ensure the transport of postal items passed on to it in transit for another member country, providing similar treatment to that given to domestic items.</w:t>
      </w:r>
    </w:p>
    <w:p w:rsidR="00101DA4" w:rsidRDefault="00101DA4" w:rsidP="00101DA4">
      <w:pPr>
        <w:numPr>
          <w:ilvl w:val="0"/>
          <w:numId w:val="3"/>
        </w:numPr>
        <w:rPr>
          <w:rFonts w:cs="Arial"/>
        </w:rPr>
      </w:pPr>
      <w:r w:rsidRPr="00510DC4">
        <w:rPr>
          <w:rFonts w:cs="Arial"/>
        </w:rPr>
        <w:t>Letter-post item: items described in the Convention.</w:t>
      </w:r>
    </w:p>
    <w:p w:rsidR="00101DA4" w:rsidRDefault="00101DA4" w:rsidP="00101DA4">
      <w:pPr>
        <w:numPr>
          <w:ilvl w:val="0"/>
          <w:numId w:val="3"/>
        </w:numPr>
        <w:rPr>
          <w:rFonts w:cs="Arial"/>
        </w:rPr>
      </w:pPr>
      <w:r w:rsidRPr="00510DC4">
        <w:rPr>
          <w:rFonts w:cs="Arial"/>
        </w:rPr>
        <w:t>International postal service: postal operations or services regulated by the Acts; set of these operations or services.</w:t>
      </w:r>
    </w:p>
    <w:p w:rsidR="00101DA4" w:rsidRDefault="00101DA4" w:rsidP="00101DA4">
      <w:pPr>
        <w:numPr>
          <w:ilvl w:val="0"/>
          <w:numId w:val="3"/>
        </w:numPr>
        <w:rPr>
          <w:rFonts w:cs="Arial"/>
        </w:rPr>
      </w:pPr>
      <w:r w:rsidRPr="00510DC4">
        <w:rPr>
          <w:rFonts w:cs="Arial"/>
        </w:rPr>
        <w:t>Designated operator: any governmental or non-governmental entity officially designated by the member country to operate postal services and to fulfill the related obligations arising out of the Acts of the Union on its territory.</w:t>
      </w:r>
    </w:p>
    <w:p w:rsidR="00101DA4" w:rsidRDefault="00101DA4" w:rsidP="00101DA4">
      <w:pPr>
        <w:numPr>
          <w:ilvl w:val="0"/>
          <w:numId w:val="3"/>
        </w:numPr>
        <w:rPr>
          <w:rFonts w:cs="Arial"/>
        </w:rPr>
      </w:pPr>
      <w:r w:rsidRPr="00510DC4">
        <w:rPr>
          <w:rFonts w:cs="Arial"/>
        </w:rPr>
        <w:t>Reservation: an exemption clause whereby a member country purports to exclude or to modify the legal effect of a clause of an Act, other than the Constitution and the General Regulations, in its application to that member country. Any reservation shall be compatible with the object and purpose of Union as defined in the preamble and article 1 of the Constitution. It must be duly justified and approved by the majority required for approval of the Act concerned, and inserted in the Final Protocol thereto.</w:t>
      </w:r>
    </w:p>
    <w:p w:rsidR="00101DA4" w:rsidRPr="00510DC4" w:rsidRDefault="00101DA4" w:rsidP="00101DA4">
      <w:pPr>
        <w:ind w:left="720"/>
        <w:rPr>
          <w:rFonts w:cs="Arial"/>
        </w:rPr>
      </w:pPr>
    </w:p>
    <w:p w:rsidR="00510DC4" w:rsidRPr="00510DC4" w:rsidRDefault="00510DC4" w:rsidP="00426DB4">
      <w:pPr>
        <w:pStyle w:val="Heading3"/>
      </w:pPr>
      <w:bookmarkStart w:id="6" w:name="_Toc367817693"/>
      <w:r w:rsidRPr="00510DC4">
        <w:t>Article 2</w:t>
      </w:r>
      <w:r>
        <w:t>: Members of the Union</w:t>
      </w:r>
      <w:bookmarkEnd w:id="6"/>
    </w:p>
    <w:p w:rsidR="00510DC4" w:rsidRDefault="00510DC4" w:rsidP="00426DB4">
      <w:pPr>
        <w:rPr>
          <w:rFonts w:cs="Arial"/>
        </w:rPr>
      </w:pPr>
      <w:r w:rsidRPr="00510DC4">
        <w:rPr>
          <w:rFonts w:cs="Arial"/>
        </w:rPr>
        <w:t>Member countries of the Union shall be:</w:t>
      </w:r>
    </w:p>
    <w:p w:rsidR="00101DA4" w:rsidRDefault="00101DA4" w:rsidP="00101DA4">
      <w:pPr>
        <w:numPr>
          <w:ilvl w:val="0"/>
          <w:numId w:val="5"/>
        </w:numPr>
        <w:rPr>
          <w:rFonts w:cs="Arial"/>
        </w:rPr>
      </w:pPr>
      <w:r w:rsidRPr="00510DC4">
        <w:rPr>
          <w:rFonts w:cs="Arial"/>
        </w:rPr>
        <w:t>countries which have membership status at the date on which the Constitution comes into force;</w:t>
      </w:r>
    </w:p>
    <w:p w:rsidR="00101DA4" w:rsidRDefault="00101DA4" w:rsidP="00101DA4">
      <w:pPr>
        <w:numPr>
          <w:ilvl w:val="0"/>
          <w:numId w:val="5"/>
        </w:numPr>
        <w:rPr>
          <w:rFonts w:cs="Arial"/>
        </w:rPr>
      </w:pPr>
      <w:r w:rsidRPr="00510DC4">
        <w:rPr>
          <w:rFonts w:cs="Arial"/>
        </w:rPr>
        <w:t>countries admitted to membership in accordance with article 11.</w:t>
      </w:r>
    </w:p>
    <w:p w:rsidR="00101DA4" w:rsidRPr="00510DC4" w:rsidRDefault="00101DA4" w:rsidP="00101DA4">
      <w:pPr>
        <w:ind w:left="360"/>
        <w:rPr>
          <w:rFonts w:cs="Arial"/>
        </w:rPr>
      </w:pPr>
    </w:p>
    <w:p w:rsidR="00510DC4" w:rsidRPr="00510DC4" w:rsidRDefault="0047580F" w:rsidP="00426DB4">
      <w:pPr>
        <w:pStyle w:val="Heading3"/>
      </w:pPr>
      <w:bookmarkStart w:id="7" w:name="_Toc367817694"/>
      <w:r>
        <w:br w:type="page"/>
      </w:r>
      <w:r w:rsidR="00510DC4" w:rsidRPr="00510DC4">
        <w:lastRenderedPageBreak/>
        <w:t>Article 3</w:t>
      </w:r>
      <w:r w:rsidR="00D61982">
        <w:t>: Jurisdiction of the Union</w:t>
      </w:r>
      <w:bookmarkEnd w:id="7"/>
      <w:r w:rsidR="00D61982">
        <w:t xml:space="preserve"> </w:t>
      </w:r>
    </w:p>
    <w:p w:rsidR="00510DC4" w:rsidRDefault="00510DC4" w:rsidP="00426DB4">
      <w:pPr>
        <w:rPr>
          <w:rFonts w:cs="Arial"/>
        </w:rPr>
      </w:pPr>
      <w:r w:rsidRPr="00D61982">
        <w:rPr>
          <w:rFonts w:cs="Arial"/>
        </w:rPr>
        <w:t>The Union shall have within its jurisdiction:</w:t>
      </w:r>
    </w:p>
    <w:p w:rsidR="00101DA4" w:rsidRDefault="00101DA4" w:rsidP="00101DA4">
      <w:pPr>
        <w:numPr>
          <w:ilvl w:val="0"/>
          <w:numId w:val="4"/>
        </w:numPr>
        <w:rPr>
          <w:rFonts w:cs="Arial"/>
        </w:rPr>
      </w:pPr>
      <w:r w:rsidRPr="00D61982">
        <w:rPr>
          <w:rFonts w:cs="Arial"/>
        </w:rPr>
        <w:t>the territories of member countries;</w:t>
      </w:r>
    </w:p>
    <w:p w:rsidR="00101DA4" w:rsidRDefault="00101DA4" w:rsidP="00101DA4">
      <w:pPr>
        <w:numPr>
          <w:ilvl w:val="0"/>
          <w:numId w:val="4"/>
        </w:numPr>
        <w:rPr>
          <w:rFonts w:cs="Arial"/>
        </w:rPr>
      </w:pPr>
      <w:r w:rsidRPr="00D61982">
        <w:rPr>
          <w:rFonts w:cs="Arial"/>
        </w:rPr>
        <w:t>post offices set up by member countries in territories not included in the Union;</w:t>
      </w:r>
    </w:p>
    <w:p w:rsidR="00101DA4" w:rsidRDefault="00101DA4" w:rsidP="00101DA4">
      <w:pPr>
        <w:numPr>
          <w:ilvl w:val="0"/>
          <w:numId w:val="4"/>
        </w:numPr>
        <w:rPr>
          <w:rFonts w:cs="Arial"/>
        </w:rPr>
      </w:pPr>
      <w:r w:rsidRPr="00D61982">
        <w:rPr>
          <w:rFonts w:cs="Arial"/>
        </w:rPr>
        <w:t>territories which, without being members of the Union, are included in it because from the postal point of view they are dependent on member countries.</w:t>
      </w:r>
    </w:p>
    <w:p w:rsidR="00101DA4" w:rsidRPr="00D61982" w:rsidRDefault="00101DA4" w:rsidP="00101DA4">
      <w:pPr>
        <w:ind w:left="720"/>
        <w:rPr>
          <w:rFonts w:cs="Arial"/>
        </w:rPr>
      </w:pPr>
    </w:p>
    <w:p w:rsidR="00510DC4" w:rsidRPr="00510DC4" w:rsidRDefault="00510DC4" w:rsidP="00426DB4">
      <w:pPr>
        <w:shd w:val="clear" w:color="auto" w:fill="FFFFFF"/>
        <w:jc w:val="left"/>
        <w:textAlignment w:val="baseline"/>
        <w:outlineLvl w:val="2"/>
        <w:rPr>
          <w:rFonts w:eastAsia="Times New Roman" w:cs="Arial"/>
          <w:color w:val="222222"/>
          <w:sz w:val="27"/>
          <w:szCs w:val="27"/>
        </w:rPr>
      </w:pPr>
      <w:r w:rsidRPr="00D61982">
        <w:rPr>
          <w:rStyle w:val="Heading3Char"/>
        </w:rPr>
        <w:t>Article 4</w:t>
      </w:r>
      <w:r w:rsidR="00D61982" w:rsidRPr="00D61982">
        <w:rPr>
          <w:rStyle w:val="Heading3Char"/>
        </w:rPr>
        <w:t>: Exceptional Relations</w:t>
      </w:r>
      <w:r w:rsidR="00D61982">
        <w:rPr>
          <w:rStyle w:val="FootnoteReference"/>
          <w:u w:val="single"/>
        </w:rPr>
        <w:footnoteReference w:id="2"/>
      </w:r>
      <w:r w:rsidR="00D61982">
        <w:rPr>
          <w:rFonts w:eastAsia="Times New Roman" w:cs="Arial"/>
          <w:color w:val="222222"/>
          <w:sz w:val="27"/>
          <w:szCs w:val="27"/>
        </w:rPr>
        <w:t xml:space="preserve"> </w:t>
      </w:r>
    </w:p>
    <w:p w:rsidR="00101DA4" w:rsidRDefault="00510DC4" w:rsidP="00426DB4">
      <w:r w:rsidRPr="00510DC4">
        <w:t>Member countries whose designated operators provide a service with territories not included in the Union are bound to act as intermediaries for other member countries. The provisions of the Convention and its Regulations shall be applicable to such exceptional relations.</w:t>
      </w:r>
    </w:p>
    <w:p w:rsidR="00101DA4" w:rsidRPr="00510DC4" w:rsidRDefault="00101DA4" w:rsidP="00426DB4"/>
    <w:p w:rsidR="00510DC4" w:rsidRPr="00510DC4" w:rsidRDefault="00510DC4" w:rsidP="00426DB4">
      <w:pPr>
        <w:pStyle w:val="Heading3"/>
      </w:pPr>
      <w:bookmarkStart w:id="8" w:name="_Toc367817695"/>
      <w:r w:rsidRPr="00510DC4">
        <w:t>Article 5</w:t>
      </w:r>
      <w:r w:rsidR="00D61982">
        <w:t>: Seat of the Union</w:t>
      </w:r>
      <w:bookmarkEnd w:id="8"/>
      <w:r w:rsidR="00D61982">
        <w:t xml:space="preserve"> </w:t>
      </w:r>
    </w:p>
    <w:p w:rsidR="00510DC4" w:rsidRDefault="00510DC4" w:rsidP="00426DB4">
      <w:r w:rsidRPr="00510DC4">
        <w:t>The seat of the Union and of its permanent organs shall be at Berne.</w:t>
      </w:r>
    </w:p>
    <w:p w:rsidR="00101DA4" w:rsidRPr="00510DC4" w:rsidRDefault="00101DA4" w:rsidP="00426DB4"/>
    <w:p w:rsidR="00510DC4" w:rsidRPr="00510DC4" w:rsidRDefault="00510DC4" w:rsidP="00426DB4">
      <w:pPr>
        <w:pStyle w:val="Heading3"/>
        <w:rPr>
          <w:rFonts w:eastAsia="Times New Roman" w:cs="Arial"/>
          <w:color w:val="222222"/>
          <w:sz w:val="27"/>
          <w:szCs w:val="27"/>
        </w:rPr>
      </w:pPr>
      <w:bookmarkStart w:id="9" w:name="_Toc367817696"/>
      <w:r w:rsidRPr="00E6692A">
        <w:t>Article 6</w:t>
      </w:r>
      <w:r w:rsidR="00D61982" w:rsidRPr="00E6692A">
        <w:t>: Official Language of the Union</w:t>
      </w:r>
      <w:r w:rsidR="00D61982">
        <w:rPr>
          <w:rStyle w:val="FootnoteReference"/>
        </w:rPr>
        <w:footnoteReference w:id="3"/>
      </w:r>
      <w:bookmarkEnd w:id="9"/>
      <w:r w:rsidRPr="00E6692A">
        <w:t> </w:t>
      </w:r>
    </w:p>
    <w:p w:rsidR="00510DC4" w:rsidRDefault="00510DC4" w:rsidP="00426DB4">
      <w:r w:rsidRPr="00510DC4">
        <w:t>The official language of the Union shall be French.</w:t>
      </w:r>
    </w:p>
    <w:p w:rsidR="00101DA4" w:rsidRPr="00510DC4" w:rsidRDefault="00101DA4" w:rsidP="00426DB4"/>
    <w:p w:rsidR="00510DC4" w:rsidRPr="00510DC4" w:rsidRDefault="00510DC4" w:rsidP="00426DB4">
      <w:pPr>
        <w:pStyle w:val="Heading3"/>
      </w:pPr>
      <w:bookmarkStart w:id="10" w:name="_Toc367817697"/>
      <w:r w:rsidRPr="00510DC4">
        <w:t>Article 7</w:t>
      </w:r>
      <w:r w:rsidR="00D61982">
        <w:t xml:space="preserve">: Monetary Unit </w:t>
      </w:r>
      <w:r w:rsidR="00A20D78">
        <w:rPr>
          <w:rStyle w:val="FootnoteReference"/>
        </w:rPr>
        <w:footnoteReference w:id="4"/>
      </w:r>
      <w:bookmarkEnd w:id="10"/>
    </w:p>
    <w:p w:rsidR="00510DC4" w:rsidRDefault="00510DC4" w:rsidP="00426DB4">
      <w:r w:rsidRPr="00510DC4">
        <w:t>The monetary unit used in the Acts of the Union shall be the accounting unit of the International Monetary Fund (IMF).</w:t>
      </w:r>
    </w:p>
    <w:p w:rsidR="00101DA4" w:rsidRPr="00510DC4" w:rsidRDefault="00101DA4" w:rsidP="00426DB4"/>
    <w:p w:rsidR="00510DC4" w:rsidRDefault="00510DC4" w:rsidP="00426DB4">
      <w:pPr>
        <w:pStyle w:val="Heading3"/>
      </w:pPr>
      <w:bookmarkStart w:id="11" w:name="_Toc367817698"/>
      <w:r w:rsidRPr="00510DC4">
        <w:t>Article 8</w:t>
      </w:r>
      <w:r w:rsidR="00A20D78">
        <w:t>: Restricted Unions. Special Agreements</w:t>
      </w:r>
      <w:bookmarkEnd w:id="11"/>
      <w:r w:rsidR="00A20D78">
        <w:t xml:space="preserve"> </w:t>
      </w:r>
    </w:p>
    <w:p w:rsidR="001B77D2" w:rsidRDefault="001B77D2" w:rsidP="001B77D2">
      <w:pPr>
        <w:numPr>
          <w:ilvl w:val="0"/>
          <w:numId w:val="6"/>
        </w:numPr>
      </w:pPr>
      <w:r w:rsidRPr="00510DC4">
        <w:t xml:space="preserve">Member countries, or their designated operators if the legislation of those members countries so permits, may establish Restricted Unions and make Special Agreements concerning the international postal service, provided always that they do not introduce provisions less favourable </w:t>
      </w:r>
      <w:r w:rsidRPr="00510DC4">
        <w:lastRenderedPageBreak/>
        <w:t>to the public than those provided for by the Acts to which the member countries concerned are parties</w:t>
      </w:r>
      <w:r>
        <w:rPr>
          <w:rStyle w:val="FootnoteReference"/>
        </w:rPr>
        <w:footnoteReference w:id="5"/>
      </w:r>
    </w:p>
    <w:p w:rsidR="001B77D2" w:rsidRDefault="001B77D2" w:rsidP="001B77D2">
      <w:pPr>
        <w:numPr>
          <w:ilvl w:val="0"/>
          <w:numId w:val="6"/>
        </w:numPr>
      </w:pPr>
      <w:r w:rsidRPr="00510DC4">
        <w:t>Restricted Unions may send observers to Congresses, Conferences and meetings of the Union, to the Council of Administration and to the Postal Operations Council.</w:t>
      </w:r>
    </w:p>
    <w:p w:rsidR="001B77D2" w:rsidRPr="001B77D2" w:rsidRDefault="001B77D2" w:rsidP="001B77D2">
      <w:pPr>
        <w:numPr>
          <w:ilvl w:val="0"/>
          <w:numId w:val="6"/>
        </w:numPr>
      </w:pPr>
      <w:r w:rsidRPr="00510DC4">
        <w:t>The Union may send observers to Congresses, Conferences and meetings of Restricted Unions.</w:t>
      </w:r>
    </w:p>
    <w:p w:rsidR="001B77D2" w:rsidRDefault="001B77D2" w:rsidP="00426DB4">
      <w:pPr>
        <w:pStyle w:val="Heading3"/>
        <w:rPr>
          <w:color w:val="222222"/>
        </w:rPr>
      </w:pPr>
      <w:bookmarkStart w:id="12" w:name="_Toc367817699"/>
    </w:p>
    <w:p w:rsidR="00510DC4" w:rsidRPr="00A20D78" w:rsidRDefault="00510DC4" w:rsidP="00426DB4">
      <w:pPr>
        <w:pStyle w:val="Heading3"/>
        <w:rPr>
          <w:color w:val="222222"/>
        </w:rPr>
      </w:pPr>
      <w:r w:rsidRPr="00A20D78">
        <w:rPr>
          <w:color w:val="222222"/>
        </w:rPr>
        <w:t>Article 9</w:t>
      </w:r>
      <w:r w:rsidR="00A20D78" w:rsidRPr="00A20D78">
        <w:rPr>
          <w:color w:val="222222"/>
        </w:rPr>
        <w:t>: Relations with the United Nations</w:t>
      </w:r>
      <w:bookmarkEnd w:id="12"/>
      <w:r w:rsidR="00A20D78" w:rsidRPr="00A20D78">
        <w:rPr>
          <w:color w:val="222222"/>
        </w:rPr>
        <w:t xml:space="preserve"> </w:t>
      </w:r>
    </w:p>
    <w:p w:rsidR="00510DC4" w:rsidRPr="00510DC4" w:rsidRDefault="00510DC4" w:rsidP="00426DB4">
      <w:r w:rsidRPr="00510DC4">
        <w:t>The relations between the Union and the United Nations shall be governed by the Agreements whose texts are annexed to this Constitution.</w:t>
      </w:r>
    </w:p>
    <w:p w:rsidR="001B77D2" w:rsidRDefault="001B77D2" w:rsidP="00426DB4">
      <w:pPr>
        <w:pStyle w:val="Heading3"/>
      </w:pPr>
      <w:bookmarkStart w:id="13" w:name="_Toc367817700"/>
    </w:p>
    <w:p w:rsidR="00510DC4" w:rsidRPr="00510DC4" w:rsidRDefault="00510DC4" w:rsidP="00426DB4">
      <w:pPr>
        <w:pStyle w:val="Heading3"/>
      </w:pPr>
      <w:r w:rsidRPr="00510DC4">
        <w:t>Article 10</w:t>
      </w:r>
      <w:r w:rsidR="00A20D78">
        <w:t>: Relations with International Organizations</w:t>
      </w:r>
      <w:bookmarkEnd w:id="13"/>
      <w:r w:rsidR="00A20D78">
        <w:t xml:space="preserve"> </w:t>
      </w:r>
    </w:p>
    <w:p w:rsidR="00510DC4" w:rsidRPr="00510DC4" w:rsidRDefault="00510DC4" w:rsidP="00426DB4">
      <w:r w:rsidRPr="00510DC4">
        <w:t>In order to secure close cooperation in the international postal sphere, the Union may collaborate with international organizations having related interests and activities.</w:t>
      </w:r>
    </w:p>
    <w:p w:rsidR="00A20D78" w:rsidRDefault="00A20D78" w:rsidP="00426DB4">
      <w:pPr>
        <w:pStyle w:val="Heading2"/>
      </w:pPr>
    </w:p>
    <w:p w:rsidR="00510DC4" w:rsidRPr="001B77D2" w:rsidRDefault="00510DC4" w:rsidP="001B77D2">
      <w:pPr>
        <w:pStyle w:val="Heading2"/>
      </w:pPr>
      <w:bookmarkStart w:id="14" w:name="_Toc367817701"/>
      <w:r w:rsidRPr="001B77D2">
        <w:t>Chapter II - Accession or admission to the Union. Withdrawal from the Union</w:t>
      </w:r>
      <w:bookmarkEnd w:id="14"/>
    </w:p>
    <w:p w:rsidR="00510DC4" w:rsidRDefault="00510DC4" w:rsidP="00426DB4">
      <w:pPr>
        <w:shd w:val="clear" w:color="auto" w:fill="FFFFFF"/>
        <w:jc w:val="left"/>
        <w:textAlignment w:val="baseline"/>
        <w:outlineLvl w:val="2"/>
        <w:rPr>
          <w:rStyle w:val="Heading3Char"/>
        </w:rPr>
      </w:pPr>
      <w:r w:rsidRPr="00A20D78">
        <w:rPr>
          <w:rStyle w:val="Heading3Char"/>
        </w:rPr>
        <w:t>Article 11</w:t>
      </w:r>
      <w:r w:rsidR="00A20D78">
        <w:rPr>
          <w:rStyle w:val="Heading3Char"/>
        </w:rPr>
        <w:t>: Accession or Admission to the Union. Procedure</w:t>
      </w:r>
      <w:r w:rsidR="00A20D78">
        <w:rPr>
          <w:rStyle w:val="FootnoteReference"/>
          <w:u w:val="single"/>
        </w:rPr>
        <w:footnoteReference w:id="6"/>
      </w:r>
      <w:r w:rsidR="00A20D78">
        <w:rPr>
          <w:rStyle w:val="Heading3Char"/>
        </w:rPr>
        <w:t xml:space="preserve"> </w:t>
      </w:r>
    </w:p>
    <w:p w:rsidR="001B77D2" w:rsidRDefault="001B77D2" w:rsidP="001B77D2">
      <w:pPr>
        <w:numPr>
          <w:ilvl w:val="0"/>
          <w:numId w:val="7"/>
        </w:numPr>
        <w:shd w:val="clear" w:color="auto" w:fill="FFFFFF"/>
        <w:jc w:val="left"/>
        <w:textAlignment w:val="baseline"/>
        <w:outlineLvl w:val="2"/>
      </w:pPr>
      <w:r w:rsidRPr="00A20D78">
        <w:t>Any member of the United Nations may accede to the Union</w:t>
      </w:r>
      <w:r>
        <w:t>.</w:t>
      </w:r>
    </w:p>
    <w:p w:rsidR="001B77D2" w:rsidRDefault="001B77D2" w:rsidP="001B77D2">
      <w:pPr>
        <w:numPr>
          <w:ilvl w:val="0"/>
          <w:numId w:val="7"/>
        </w:numPr>
        <w:shd w:val="clear" w:color="auto" w:fill="FFFFFF"/>
        <w:jc w:val="left"/>
        <w:textAlignment w:val="baseline"/>
        <w:outlineLvl w:val="2"/>
      </w:pPr>
      <w:r w:rsidRPr="00A20D78">
        <w:t>Any sovereign country which is not a member of the United Nations may apply for admission as a member country of the Union.</w:t>
      </w:r>
    </w:p>
    <w:p w:rsidR="001B77D2" w:rsidRDefault="001B77D2" w:rsidP="001B77D2">
      <w:pPr>
        <w:numPr>
          <w:ilvl w:val="0"/>
          <w:numId w:val="7"/>
        </w:numPr>
        <w:shd w:val="clear" w:color="auto" w:fill="FFFFFF"/>
        <w:jc w:val="left"/>
        <w:textAlignment w:val="baseline"/>
        <w:outlineLvl w:val="2"/>
      </w:pPr>
      <w:r w:rsidRPr="00A20D78">
        <w:t>Accession or application for admission to the Union must entail a formal declaration of accession to the Constitution and to the obligatory Acts of the Union. It shall be addressed by the Government of the country concerned to the Director-General of the International Bureau, who shall notify the accession or consult the member countries on the application for admission, as the case may be.</w:t>
      </w:r>
    </w:p>
    <w:p w:rsidR="001B77D2" w:rsidRDefault="001B77D2" w:rsidP="001B77D2">
      <w:pPr>
        <w:numPr>
          <w:ilvl w:val="0"/>
          <w:numId w:val="7"/>
        </w:numPr>
        <w:shd w:val="clear" w:color="auto" w:fill="FFFFFF"/>
        <w:jc w:val="left"/>
        <w:textAlignment w:val="baseline"/>
        <w:outlineLvl w:val="2"/>
      </w:pPr>
      <w:r w:rsidRPr="00A20D78">
        <w:t>A country which is not a member of the United Nations shall be deemed to be admitted as a member country if its application is approved by at least two thirds of the member countries of the Union. Member countries which have not replied within a period of four months counting from the date of the consultation shall be considered as having abstained</w:t>
      </w:r>
      <w:r>
        <w:rPr>
          <w:rStyle w:val="FootnoteReference"/>
        </w:rPr>
        <w:footnoteReference w:id="7"/>
      </w:r>
      <w:r w:rsidRPr="00A20D78">
        <w:t>.</w:t>
      </w:r>
    </w:p>
    <w:p w:rsidR="001B77D2" w:rsidRDefault="001B77D2" w:rsidP="001B77D2">
      <w:pPr>
        <w:numPr>
          <w:ilvl w:val="0"/>
          <w:numId w:val="7"/>
        </w:numPr>
        <w:shd w:val="clear" w:color="auto" w:fill="FFFFFF"/>
        <w:jc w:val="left"/>
        <w:textAlignment w:val="baseline"/>
        <w:outlineLvl w:val="2"/>
      </w:pPr>
      <w:r w:rsidRPr="00A20D78">
        <w:t>Accession or admission to membership shall be notified by the Director-General of the International Bureau to the Governments of member countries. It shall take effect from the date of such notification.</w:t>
      </w:r>
    </w:p>
    <w:p w:rsidR="00140BFA" w:rsidRPr="001B77D2" w:rsidRDefault="00140BFA" w:rsidP="00140BFA">
      <w:pPr>
        <w:shd w:val="clear" w:color="auto" w:fill="FFFFFF"/>
        <w:ind w:left="360"/>
        <w:jc w:val="left"/>
        <w:textAlignment w:val="baseline"/>
        <w:outlineLvl w:val="2"/>
      </w:pPr>
    </w:p>
    <w:p w:rsidR="00510DC4" w:rsidRDefault="00510DC4" w:rsidP="00426DB4">
      <w:pPr>
        <w:pStyle w:val="Heading3"/>
        <w:rPr>
          <w:rFonts w:eastAsia="Times New Roman"/>
          <w:color w:val="222222"/>
        </w:rPr>
      </w:pPr>
      <w:bookmarkStart w:id="15" w:name="_Toc367817702"/>
      <w:r w:rsidRPr="00A20D78">
        <w:rPr>
          <w:rFonts w:eastAsia="Times New Roman"/>
          <w:color w:val="222222"/>
        </w:rPr>
        <w:lastRenderedPageBreak/>
        <w:t>Article 12</w:t>
      </w:r>
      <w:r w:rsidR="00A20D78" w:rsidRPr="00A20D78">
        <w:rPr>
          <w:rFonts w:eastAsia="Times New Roman"/>
          <w:color w:val="222222"/>
        </w:rPr>
        <w:t>: Withdrawal from the Union. Procedure</w:t>
      </w:r>
      <w:r w:rsidR="00A20D78">
        <w:rPr>
          <w:rStyle w:val="FootnoteReference"/>
          <w:rFonts w:eastAsia="Times New Roman"/>
          <w:color w:val="222222"/>
        </w:rPr>
        <w:footnoteReference w:id="8"/>
      </w:r>
      <w:bookmarkEnd w:id="15"/>
    </w:p>
    <w:p w:rsidR="001B77D2" w:rsidRDefault="001B77D2" w:rsidP="001B77D2">
      <w:pPr>
        <w:numPr>
          <w:ilvl w:val="0"/>
          <w:numId w:val="8"/>
        </w:numPr>
      </w:pPr>
      <w:r w:rsidRPr="00A20D78">
        <w:t>Each member country may withdraw from the Union by notice of denunciation of the Constitution given by the Government of the country concerned to the Director-General of the International Bureau and by him to the Governments of member countries.</w:t>
      </w:r>
    </w:p>
    <w:p w:rsidR="001B77D2" w:rsidRPr="001B77D2" w:rsidRDefault="001B77D2" w:rsidP="001B77D2">
      <w:pPr>
        <w:numPr>
          <w:ilvl w:val="0"/>
          <w:numId w:val="8"/>
        </w:numPr>
      </w:pPr>
      <w:r w:rsidRPr="00A20D78">
        <w:t>Withdrawal from the Union shall become effective one year after the day on which the notice of denunciation provided for in § 1 is received by the Director-General of the International Bureau.</w:t>
      </w:r>
    </w:p>
    <w:p w:rsidR="00510DC4" w:rsidRPr="00A20D78" w:rsidRDefault="00510DC4" w:rsidP="00426DB4">
      <w:pPr>
        <w:pStyle w:val="Heading2"/>
        <w:rPr>
          <w:szCs w:val="20"/>
        </w:rPr>
      </w:pPr>
    </w:p>
    <w:p w:rsidR="00510DC4" w:rsidRPr="00A20D78" w:rsidRDefault="00510DC4" w:rsidP="00426DB4">
      <w:pPr>
        <w:pStyle w:val="Heading2"/>
        <w:rPr>
          <w:color w:val="222222"/>
          <w:szCs w:val="20"/>
        </w:rPr>
      </w:pPr>
      <w:bookmarkStart w:id="16" w:name="_Toc367817703"/>
      <w:r w:rsidRPr="00A20D78">
        <w:rPr>
          <w:color w:val="222222"/>
          <w:szCs w:val="20"/>
        </w:rPr>
        <w:t>Chapter III - Organization of the Union</w:t>
      </w:r>
      <w:bookmarkEnd w:id="16"/>
    </w:p>
    <w:p w:rsidR="001B77D2" w:rsidRDefault="001B77D2" w:rsidP="00426DB4">
      <w:pPr>
        <w:shd w:val="clear" w:color="auto" w:fill="FFFFFF"/>
        <w:jc w:val="left"/>
        <w:textAlignment w:val="baseline"/>
        <w:outlineLvl w:val="2"/>
        <w:rPr>
          <w:rStyle w:val="Heading3Char"/>
        </w:rPr>
      </w:pPr>
    </w:p>
    <w:p w:rsidR="00510DC4" w:rsidRDefault="00510DC4" w:rsidP="00426DB4">
      <w:pPr>
        <w:shd w:val="clear" w:color="auto" w:fill="FFFFFF"/>
        <w:jc w:val="left"/>
        <w:textAlignment w:val="baseline"/>
        <w:outlineLvl w:val="2"/>
        <w:rPr>
          <w:rStyle w:val="Heading3Char"/>
        </w:rPr>
      </w:pPr>
      <w:r w:rsidRPr="00A20D78">
        <w:rPr>
          <w:rStyle w:val="Heading3Char"/>
        </w:rPr>
        <w:t>Article 13</w:t>
      </w:r>
      <w:r w:rsidR="00A20D78" w:rsidRPr="00A20D78">
        <w:rPr>
          <w:rStyle w:val="Heading3Char"/>
        </w:rPr>
        <w:t>: Bodies of the Union</w:t>
      </w:r>
      <w:r w:rsidR="00A20D78">
        <w:rPr>
          <w:rStyle w:val="FootnoteReference"/>
          <w:u w:val="single"/>
        </w:rPr>
        <w:footnoteReference w:id="9"/>
      </w:r>
    </w:p>
    <w:p w:rsidR="001B77D2" w:rsidRDefault="001B77D2" w:rsidP="001B77D2">
      <w:pPr>
        <w:numPr>
          <w:ilvl w:val="0"/>
          <w:numId w:val="9"/>
        </w:numPr>
        <w:shd w:val="clear" w:color="auto" w:fill="FFFFFF"/>
        <w:jc w:val="left"/>
        <w:textAlignment w:val="baseline"/>
        <w:outlineLvl w:val="2"/>
      </w:pPr>
      <w:r w:rsidRPr="00A20D78">
        <w:t>The Union’s bodies shall be Congress, the Council of Administration, the Postal Operations Council and the International Bureau.</w:t>
      </w:r>
    </w:p>
    <w:p w:rsidR="001B77D2" w:rsidRPr="001B77D2" w:rsidRDefault="001B77D2" w:rsidP="001B77D2">
      <w:pPr>
        <w:numPr>
          <w:ilvl w:val="0"/>
          <w:numId w:val="9"/>
        </w:numPr>
        <w:shd w:val="clear" w:color="auto" w:fill="FFFFFF"/>
        <w:jc w:val="left"/>
        <w:textAlignment w:val="baseline"/>
        <w:outlineLvl w:val="2"/>
        <w:rPr>
          <w:rFonts w:eastAsia="Times New Roman" w:cs="Arial"/>
          <w:color w:val="222222"/>
        </w:rPr>
      </w:pPr>
      <w:r w:rsidRPr="001B77D2">
        <w:t>The Union’s permanent bodies shall be the Council of Administration, the Postal Operations Council and the International Bureau.</w:t>
      </w:r>
    </w:p>
    <w:p w:rsidR="001B77D2" w:rsidRPr="001B77D2" w:rsidRDefault="001B77D2" w:rsidP="00140BFA">
      <w:pPr>
        <w:shd w:val="clear" w:color="auto" w:fill="FFFFFF"/>
        <w:ind w:left="360"/>
        <w:jc w:val="left"/>
        <w:textAlignment w:val="baseline"/>
        <w:outlineLvl w:val="2"/>
        <w:rPr>
          <w:rFonts w:eastAsia="Times New Roman" w:cs="Arial"/>
          <w:color w:val="222222"/>
        </w:rPr>
      </w:pPr>
    </w:p>
    <w:p w:rsidR="00510DC4" w:rsidRDefault="00510DC4" w:rsidP="00426DB4">
      <w:pPr>
        <w:pStyle w:val="Heading3"/>
        <w:rPr>
          <w:color w:val="222222"/>
        </w:rPr>
      </w:pPr>
      <w:bookmarkStart w:id="17" w:name="_Toc367817704"/>
      <w:r w:rsidRPr="00A20D78">
        <w:rPr>
          <w:color w:val="222222"/>
        </w:rPr>
        <w:t>Article 14</w:t>
      </w:r>
      <w:r w:rsidR="00A20D78" w:rsidRPr="00A20D78">
        <w:rPr>
          <w:color w:val="222222"/>
        </w:rPr>
        <w:t>: Congress</w:t>
      </w:r>
      <w:bookmarkEnd w:id="17"/>
      <w:r w:rsidR="00A20D78" w:rsidRPr="00A20D78">
        <w:rPr>
          <w:color w:val="222222"/>
        </w:rPr>
        <w:t xml:space="preserve"> </w:t>
      </w:r>
    </w:p>
    <w:p w:rsidR="001B77D2" w:rsidRDefault="001B77D2" w:rsidP="001B77D2">
      <w:pPr>
        <w:numPr>
          <w:ilvl w:val="0"/>
          <w:numId w:val="10"/>
        </w:numPr>
      </w:pPr>
      <w:r w:rsidRPr="00A20D78">
        <w:t>Congress shall be the supreme body of the Union.</w:t>
      </w:r>
    </w:p>
    <w:p w:rsidR="001B77D2" w:rsidRPr="001B77D2" w:rsidRDefault="001B77D2" w:rsidP="001B77D2">
      <w:pPr>
        <w:numPr>
          <w:ilvl w:val="0"/>
          <w:numId w:val="10"/>
        </w:numPr>
      </w:pPr>
      <w:r w:rsidRPr="00A20D78">
        <w:t>Congress shall consist of the representatives of member countries.</w:t>
      </w:r>
    </w:p>
    <w:p w:rsidR="001B77D2" w:rsidRDefault="001B77D2" w:rsidP="00426DB4">
      <w:pPr>
        <w:pStyle w:val="Heading3"/>
      </w:pPr>
      <w:bookmarkStart w:id="18" w:name="_Toc367817705"/>
    </w:p>
    <w:p w:rsidR="00510DC4" w:rsidRPr="00A20D78" w:rsidRDefault="00510DC4" w:rsidP="00426DB4">
      <w:pPr>
        <w:pStyle w:val="Heading3"/>
      </w:pPr>
      <w:r w:rsidRPr="00A20D78">
        <w:t>Article 15</w:t>
      </w:r>
      <w:r w:rsidR="00A20D78" w:rsidRPr="00A20D78">
        <w:t>: Extraordinary Congresses</w:t>
      </w:r>
      <w:bookmarkEnd w:id="18"/>
      <w:r w:rsidR="00A20D78" w:rsidRPr="00A20D78">
        <w:t xml:space="preserve"> </w:t>
      </w:r>
    </w:p>
    <w:p w:rsidR="00510DC4" w:rsidRDefault="00510DC4" w:rsidP="00426DB4">
      <w:r w:rsidRPr="00510DC4">
        <w:t>An Extraordinary Congress may be convened at the request or with the consent of at least two thirds of the member countries of the Union.</w:t>
      </w:r>
    </w:p>
    <w:p w:rsidR="001B77D2" w:rsidRPr="00510DC4" w:rsidRDefault="001B77D2" w:rsidP="00426DB4"/>
    <w:p w:rsidR="00510DC4" w:rsidRPr="00510DC4" w:rsidRDefault="00510DC4" w:rsidP="00426DB4">
      <w:pPr>
        <w:pStyle w:val="Heading3"/>
      </w:pPr>
      <w:bookmarkStart w:id="19" w:name="_Toc367817706"/>
      <w:r w:rsidRPr="00510DC4">
        <w:t>Article 16</w:t>
      </w:r>
      <w:r w:rsidR="00A20D78">
        <w:t>: Administrative Conferences</w:t>
      </w:r>
      <w:bookmarkEnd w:id="19"/>
      <w:r w:rsidR="00A20D78">
        <w:t xml:space="preserve"> </w:t>
      </w:r>
    </w:p>
    <w:p w:rsidR="00510DC4" w:rsidRDefault="00510DC4" w:rsidP="00426DB4">
      <w:r w:rsidRPr="00510DC4">
        <w:t>(Deleted.)</w:t>
      </w:r>
    </w:p>
    <w:p w:rsidR="001B77D2" w:rsidRPr="00510DC4" w:rsidRDefault="001B77D2" w:rsidP="00426DB4"/>
    <w:p w:rsidR="00510DC4" w:rsidRDefault="00510DC4" w:rsidP="00426DB4">
      <w:pPr>
        <w:shd w:val="clear" w:color="auto" w:fill="FFFFFF"/>
        <w:jc w:val="left"/>
        <w:textAlignment w:val="baseline"/>
        <w:outlineLvl w:val="2"/>
        <w:rPr>
          <w:rStyle w:val="Heading3Char"/>
        </w:rPr>
      </w:pPr>
      <w:r w:rsidRPr="004C75CC">
        <w:rPr>
          <w:rStyle w:val="Heading3Char"/>
        </w:rPr>
        <w:t>Article 17</w:t>
      </w:r>
      <w:r w:rsidR="004C75CC" w:rsidRPr="004C75CC">
        <w:rPr>
          <w:rStyle w:val="Heading3Char"/>
        </w:rPr>
        <w:t>: Council of Administration</w:t>
      </w:r>
      <w:r w:rsidR="004C75CC">
        <w:rPr>
          <w:rStyle w:val="FootnoteReference"/>
          <w:u w:val="single"/>
        </w:rPr>
        <w:footnoteReference w:id="10"/>
      </w:r>
    </w:p>
    <w:p w:rsidR="001B77D2" w:rsidRPr="001B77D2" w:rsidRDefault="001B77D2" w:rsidP="001B77D2">
      <w:pPr>
        <w:numPr>
          <w:ilvl w:val="0"/>
          <w:numId w:val="11"/>
        </w:numPr>
        <w:shd w:val="clear" w:color="auto" w:fill="FFFFFF"/>
        <w:jc w:val="left"/>
        <w:textAlignment w:val="baseline"/>
        <w:outlineLvl w:val="2"/>
      </w:pPr>
      <w:r w:rsidRPr="001B77D2">
        <w:t>Between Congresses the Council of Administration (CA) shall ensure the continuity of the work of the Union in accordance with the provisions of the Acts of the Union.</w:t>
      </w:r>
    </w:p>
    <w:p w:rsidR="001B77D2" w:rsidRPr="001B77D2" w:rsidRDefault="001B77D2" w:rsidP="001B77D2">
      <w:pPr>
        <w:numPr>
          <w:ilvl w:val="0"/>
          <w:numId w:val="11"/>
        </w:numPr>
        <w:shd w:val="clear" w:color="auto" w:fill="FFFFFF"/>
        <w:jc w:val="left"/>
        <w:textAlignment w:val="baseline"/>
        <w:outlineLvl w:val="2"/>
        <w:rPr>
          <w:rFonts w:eastAsia="Times New Roman" w:cs="Arial"/>
          <w:color w:val="222222"/>
        </w:rPr>
      </w:pPr>
      <w:r w:rsidRPr="001B77D2">
        <w:lastRenderedPageBreak/>
        <w:t>Members of the Council of Administration shall carry out their functions in the name and in the interests of the Union.</w:t>
      </w:r>
    </w:p>
    <w:p w:rsidR="00510DC4" w:rsidRPr="00510DC4" w:rsidRDefault="00510DC4" w:rsidP="00426DB4">
      <w:pPr>
        <w:shd w:val="clear" w:color="auto" w:fill="FFFFFF"/>
        <w:jc w:val="left"/>
        <w:rPr>
          <w:rFonts w:eastAsia="Times New Roman" w:cs="Arial"/>
          <w:vanish/>
          <w:color w:val="444444"/>
          <w:sz w:val="24"/>
          <w:szCs w:val="24"/>
        </w:rPr>
      </w:pPr>
    </w:p>
    <w:p w:rsidR="00510DC4" w:rsidRPr="00510DC4" w:rsidRDefault="00510DC4" w:rsidP="00426DB4">
      <w:pPr>
        <w:pStyle w:val="Heading3"/>
      </w:pPr>
      <w:bookmarkStart w:id="20" w:name="_Toc367817707"/>
      <w:r w:rsidRPr="00510DC4">
        <w:t>Article 18</w:t>
      </w:r>
      <w:r w:rsidR="004C75CC">
        <w:t>: Postal Operations Council</w:t>
      </w:r>
      <w:r w:rsidR="004C75CC">
        <w:rPr>
          <w:rStyle w:val="FootnoteReference"/>
        </w:rPr>
        <w:footnoteReference w:id="11"/>
      </w:r>
      <w:bookmarkEnd w:id="20"/>
    </w:p>
    <w:p w:rsidR="00510DC4" w:rsidRDefault="00510DC4" w:rsidP="00426DB4">
      <w:pPr>
        <w:rPr>
          <w:rFonts w:cs="Arial"/>
        </w:rPr>
      </w:pPr>
      <w:r w:rsidRPr="004C75CC">
        <w:rPr>
          <w:rFonts w:cs="Arial"/>
        </w:rPr>
        <w:t>The Postal Operations Council (POC) shall be responsible for operational, commercial, technical and economic questions concerning the postal service.</w:t>
      </w:r>
    </w:p>
    <w:p w:rsidR="001B77D2" w:rsidRPr="004C75CC" w:rsidRDefault="001B77D2" w:rsidP="00426DB4">
      <w:pPr>
        <w:rPr>
          <w:rFonts w:cs="Arial"/>
        </w:rPr>
      </w:pPr>
    </w:p>
    <w:p w:rsidR="00510DC4" w:rsidRPr="00510DC4" w:rsidRDefault="00510DC4" w:rsidP="00426DB4">
      <w:pPr>
        <w:pStyle w:val="Heading3"/>
      </w:pPr>
      <w:bookmarkStart w:id="21" w:name="_Toc367817708"/>
      <w:r w:rsidRPr="00510DC4">
        <w:t>Article 19</w:t>
      </w:r>
      <w:r w:rsidR="004C75CC">
        <w:t>: Special Committees</w:t>
      </w:r>
      <w:bookmarkEnd w:id="21"/>
      <w:r w:rsidR="004C75CC">
        <w:t xml:space="preserve"> </w:t>
      </w:r>
    </w:p>
    <w:p w:rsidR="00510DC4" w:rsidRDefault="00510DC4" w:rsidP="00426DB4">
      <w:r w:rsidRPr="00510DC4">
        <w:t>(Deleted.)</w:t>
      </w:r>
    </w:p>
    <w:p w:rsidR="001B77D2" w:rsidRPr="00510DC4" w:rsidRDefault="001B77D2" w:rsidP="00426DB4"/>
    <w:p w:rsidR="00510DC4" w:rsidRPr="00510DC4" w:rsidRDefault="00510DC4" w:rsidP="00426DB4">
      <w:pPr>
        <w:shd w:val="clear" w:color="auto" w:fill="FFFFFF"/>
        <w:jc w:val="left"/>
        <w:textAlignment w:val="baseline"/>
        <w:outlineLvl w:val="2"/>
        <w:rPr>
          <w:rFonts w:eastAsia="Times New Roman" w:cs="Arial"/>
          <w:color w:val="222222"/>
          <w:sz w:val="27"/>
          <w:szCs w:val="27"/>
        </w:rPr>
      </w:pPr>
      <w:r w:rsidRPr="004C75CC">
        <w:rPr>
          <w:rStyle w:val="Heading3Char"/>
        </w:rPr>
        <w:t>Article 20</w:t>
      </w:r>
      <w:r w:rsidR="004C75CC" w:rsidRPr="004C75CC">
        <w:rPr>
          <w:rStyle w:val="Heading3Char"/>
        </w:rPr>
        <w:t>: International Bureau</w:t>
      </w:r>
      <w:r w:rsidR="004C75CC">
        <w:rPr>
          <w:rStyle w:val="FootnoteReference"/>
          <w:u w:val="single"/>
        </w:rPr>
        <w:footnoteReference w:id="12"/>
      </w:r>
    </w:p>
    <w:p w:rsidR="00510DC4" w:rsidRDefault="00510DC4" w:rsidP="00426DB4">
      <w:r w:rsidRPr="00510DC4">
        <w:t>A central office operating at the seat of the Union under the title of the International Bureau of the Universal Postal Union, directed by a Director-General and placed under the control of the Council of Administration, shall serve as an organ of execution, support, liaison, information and consultation.</w:t>
      </w:r>
    </w:p>
    <w:p w:rsidR="001B77D2" w:rsidRPr="00510DC4" w:rsidRDefault="001B77D2" w:rsidP="00426DB4"/>
    <w:p w:rsidR="00510DC4" w:rsidRDefault="00510DC4" w:rsidP="00426DB4">
      <w:pPr>
        <w:pStyle w:val="Heading2"/>
      </w:pPr>
      <w:bookmarkStart w:id="22" w:name="_Toc367817709"/>
      <w:r w:rsidRPr="00510DC4">
        <w:t>Chapter IV - Finances of the Union</w:t>
      </w:r>
      <w:bookmarkEnd w:id="22"/>
    </w:p>
    <w:p w:rsidR="00510DC4" w:rsidRDefault="00510DC4" w:rsidP="00426DB4">
      <w:pPr>
        <w:shd w:val="clear" w:color="auto" w:fill="FFFFFF"/>
        <w:jc w:val="left"/>
        <w:textAlignment w:val="baseline"/>
        <w:outlineLvl w:val="2"/>
        <w:rPr>
          <w:rFonts w:eastAsia="Times New Roman" w:cs="Arial"/>
          <w:color w:val="222222"/>
          <w:sz w:val="27"/>
          <w:szCs w:val="27"/>
        </w:rPr>
      </w:pPr>
      <w:r w:rsidRPr="004C75CC">
        <w:rPr>
          <w:rStyle w:val="Heading3Char"/>
        </w:rPr>
        <w:t>Article 21</w:t>
      </w:r>
      <w:r w:rsidR="004C75CC" w:rsidRPr="004C75CC">
        <w:rPr>
          <w:rStyle w:val="Heading3Char"/>
        </w:rPr>
        <w:t>: Expedition of the Union. Contributions of Member Countries</w:t>
      </w:r>
      <w:r w:rsidR="004C75CC">
        <w:rPr>
          <w:rStyle w:val="FootnoteReference"/>
          <w:u w:val="single"/>
        </w:rPr>
        <w:footnoteReference w:id="13"/>
      </w:r>
      <w:r w:rsidR="004C75CC">
        <w:rPr>
          <w:rFonts w:eastAsia="Times New Roman" w:cs="Arial"/>
          <w:color w:val="222222"/>
          <w:sz w:val="27"/>
          <w:szCs w:val="27"/>
        </w:rPr>
        <w:t xml:space="preserve"> </w:t>
      </w:r>
    </w:p>
    <w:p w:rsidR="001B77D2" w:rsidRPr="001B77D2" w:rsidRDefault="001B77D2" w:rsidP="001B77D2">
      <w:pPr>
        <w:numPr>
          <w:ilvl w:val="0"/>
          <w:numId w:val="12"/>
        </w:numPr>
        <w:shd w:val="clear" w:color="auto" w:fill="FFFFFF"/>
        <w:jc w:val="left"/>
        <w:textAlignment w:val="baseline"/>
        <w:outlineLvl w:val="2"/>
        <w:rPr>
          <w:rFonts w:eastAsia="Times New Roman" w:cs="Arial"/>
          <w:color w:val="222222"/>
        </w:rPr>
      </w:pPr>
      <w:r w:rsidRPr="001B77D2">
        <w:t>Each Congress shall fix the maximum amount which:</w:t>
      </w:r>
    </w:p>
    <w:p w:rsidR="001B77D2" w:rsidRPr="001B77D2" w:rsidRDefault="001B77D2" w:rsidP="00140BFA">
      <w:pPr>
        <w:numPr>
          <w:ilvl w:val="1"/>
          <w:numId w:val="20"/>
        </w:numPr>
        <w:shd w:val="clear" w:color="auto" w:fill="FFFFFF"/>
        <w:jc w:val="left"/>
        <w:textAlignment w:val="baseline"/>
        <w:outlineLvl w:val="2"/>
        <w:rPr>
          <w:rFonts w:eastAsia="Times New Roman" w:cs="Arial"/>
          <w:color w:val="222222"/>
        </w:rPr>
      </w:pPr>
      <w:r w:rsidRPr="004C75CC">
        <w:t>the expenditure of the Union may reach annually</w:t>
      </w:r>
      <w:r>
        <w:t>.</w:t>
      </w:r>
    </w:p>
    <w:p w:rsidR="001B77D2" w:rsidRPr="001B77D2" w:rsidRDefault="001B77D2" w:rsidP="00140BFA">
      <w:pPr>
        <w:numPr>
          <w:ilvl w:val="1"/>
          <w:numId w:val="20"/>
        </w:numPr>
        <w:shd w:val="clear" w:color="auto" w:fill="FFFFFF"/>
        <w:jc w:val="left"/>
        <w:textAlignment w:val="baseline"/>
        <w:outlineLvl w:val="2"/>
        <w:rPr>
          <w:rFonts w:eastAsia="Times New Roman" w:cs="Arial"/>
          <w:color w:val="222222"/>
        </w:rPr>
      </w:pPr>
      <w:r w:rsidRPr="004C75CC">
        <w:t>the expenditure relating to the organization of the next Congress may reach.</w:t>
      </w:r>
    </w:p>
    <w:p w:rsidR="001B77D2" w:rsidRPr="001B77D2" w:rsidRDefault="001B77D2" w:rsidP="00140BFA">
      <w:pPr>
        <w:numPr>
          <w:ilvl w:val="1"/>
          <w:numId w:val="20"/>
        </w:numPr>
        <w:shd w:val="clear" w:color="auto" w:fill="FFFFFF"/>
        <w:jc w:val="left"/>
        <w:textAlignment w:val="baseline"/>
        <w:outlineLvl w:val="2"/>
        <w:rPr>
          <w:rFonts w:eastAsia="Times New Roman" w:cs="Arial"/>
          <w:color w:val="222222"/>
        </w:rPr>
      </w:pPr>
      <w:r w:rsidRPr="004C75CC">
        <w:t>The maximum amount for expenditure referred to in § 1 may be exceeded if circumstances so require, provided that the relevant provisions of the General Regulations are observed.</w:t>
      </w:r>
    </w:p>
    <w:p w:rsidR="001B77D2" w:rsidRPr="001B77D2" w:rsidRDefault="001B77D2" w:rsidP="00140BFA">
      <w:pPr>
        <w:numPr>
          <w:ilvl w:val="1"/>
          <w:numId w:val="20"/>
        </w:numPr>
        <w:shd w:val="clear" w:color="auto" w:fill="FFFFFF"/>
        <w:jc w:val="left"/>
        <w:textAlignment w:val="baseline"/>
        <w:outlineLvl w:val="2"/>
        <w:rPr>
          <w:rFonts w:eastAsia="Times New Roman" w:cs="Arial"/>
          <w:color w:val="222222"/>
        </w:rPr>
      </w:pPr>
      <w:r w:rsidRPr="004C75CC">
        <w:t>The expenses of the Union, including where applicable the expenditure envisaged in § 2, shall be jointly borne by the member countries of the Union. For this purpose, each member country shall choose the contribution class in which it intends to be included. The contribution classes shall be laid down in the General Regulations.</w:t>
      </w:r>
    </w:p>
    <w:p w:rsidR="001B77D2" w:rsidRPr="001B77D2" w:rsidRDefault="001B77D2" w:rsidP="00140BFA">
      <w:pPr>
        <w:numPr>
          <w:ilvl w:val="1"/>
          <w:numId w:val="20"/>
        </w:numPr>
        <w:shd w:val="clear" w:color="auto" w:fill="FFFFFF"/>
        <w:jc w:val="left"/>
        <w:textAlignment w:val="baseline"/>
        <w:outlineLvl w:val="2"/>
        <w:rPr>
          <w:rFonts w:eastAsia="Times New Roman" w:cs="Arial"/>
          <w:color w:val="222222"/>
        </w:rPr>
      </w:pPr>
      <w:r w:rsidRPr="004C75CC">
        <w:t>In the case of accession or admission to the Union under article 11, the country concerned shall freely choose the contribution class into which it wishes to be placed for the purpose of apportioning the expenses of the Union.</w:t>
      </w:r>
    </w:p>
    <w:p w:rsidR="00510DC4" w:rsidRPr="004C75CC" w:rsidRDefault="00510DC4" w:rsidP="00426DB4">
      <w:pPr>
        <w:pStyle w:val="Heading1"/>
        <w:spacing w:after="120"/>
      </w:pPr>
    </w:p>
    <w:p w:rsidR="00510DC4" w:rsidRPr="00510DC4" w:rsidRDefault="00510DC4" w:rsidP="00426DB4">
      <w:pPr>
        <w:pStyle w:val="Heading1"/>
        <w:spacing w:after="120"/>
        <w:rPr>
          <w:color w:val="222222"/>
          <w:sz w:val="36"/>
          <w:szCs w:val="36"/>
        </w:rPr>
      </w:pPr>
      <w:bookmarkStart w:id="23" w:name="_Toc367817710"/>
      <w:r w:rsidRPr="00510DC4">
        <w:rPr>
          <w:color w:val="222222"/>
          <w:sz w:val="36"/>
          <w:szCs w:val="36"/>
        </w:rPr>
        <w:t>Section II - Acts of the Union</w:t>
      </w:r>
      <w:bookmarkEnd w:id="23"/>
    </w:p>
    <w:p w:rsidR="00510DC4" w:rsidRPr="00510DC4" w:rsidRDefault="00510DC4" w:rsidP="00426DB4">
      <w:pPr>
        <w:pStyle w:val="Heading2"/>
      </w:pPr>
      <w:bookmarkStart w:id="24" w:name="_Toc367817711"/>
      <w:r w:rsidRPr="00510DC4">
        <w:t>Chapter I - General</w:t>
      </w:r>
      <w:bookmarkEnd w:id="24"/>
    </w:p>
    <w:p w:rsidR="00510DC4" w:rsidRDefault="00510DC4" w:rsidP="00426DB4">
      <w:pPr>
        <w:shd w:val="clear" w:color="auto" w:fill="FFFFFF"/>
        <w:jc w:val="left"/>
        <w:textAlignment w:val="baseline"/>
        <w:outlineLvl w:val="2"/>
        <w:rPr>
          <w:rStyle w:val="Heading3Char"/>
        </w:rPr>
      </w:pPr>
      <w:r w:rsidRPr="00AF628A">
        <w:rPr>
          <w:rStyle w:val="Heading3Char"/>
        </w:rPr>
        <w:t>Article 22</w:t>
      </w:r>
      <w:r w:rsidR="00AF628A" w:rsidRPr="00AF628A">
        <w:rPr>
          <w:rStyle w:val="Heading3Char"/>
        </w:rPr>
        <w:t>: Acts of the Union</w:t>
      </w:r>
      <w:r w:rsidR="00AF628A">
        <w:rPr>
          <w:rStyle w:val="FootnoteReference"/>
          <w:u w:val="single"/>
        </w:rPr>
        <w:footnoteReference w:id="14"/>
      </w:r>
    </w:p>
    <w:p w:rsidR="001B77D2" w:rsidRPr="001B77D2" w:rsidRDefault="001B77D2" w:rsidP="001B77D2">
      <w:pPr>
        <w:numPr>
          <w:ilvl w:val="0"/>
          <w:numId w:val="13"/>
        </w:numPr>
        <w:shd w:val="clear" w:color="auto" w:fill="FFFFFF"/>
        <w:jc w:val="left"/>
        <w:textAlignment w:val="baseline"/>
        <w:outlineLvl w:val="2"/>
      </w:pPr>
      <w:r w:rsidRPr="001B77D2">
        <w:t>The Constitution shall be the basic Act of the Union. It shall contain the organic rules of the Union and shall not be subject to reservations.</w:t>
      </w:r>
    </w:p>
    <w:p w:rsidR="001B77D2" w:rsidRPr="001B77D2" w:rsidRDefault="001B77D2" w:rsidP="001B77D2">
      <w:pPr>
        <w:numPr>
          <w:ilvl w:val="0"/>
          <w:numId w:val="13"/>
        </w:numPr>
        <w:shd w:val="clear" w:color="auto" w:fill="FFFFFF"/>
        <w:jc w:val="left"/>
        <w:textAlignment w:val="baseline"/>
        <w:outlineLvl w:val="2"/>
        <w:rPr>
          <w:rFonts w:eastAsia="Times New Roman" w:cs="Arial"/>
          <w:color w:val="222222"/>
        </w:rPr>
      </w:pPr>
      <w:r w:rsidRPr="001B77D2">
        <w:t>The General Regulations shall embody those provisions which ensure the application of the Constitution and the working of the Union. They shall be binding on all member countries and shall not be subject to reservations.</w:t>
      </w:r>
    </w:p>
    <w:p w:rsidR="001B77D2" w:rsidRPr="001B77D2" w:rsidRDefault="001B77D2" w:rsidP="001B77D2">
      <w:pPr>
        <w:numPr>
          <w:ilvl w:val="0"/>
          <w:numId w:val="13"/>
        </w:numPr>
        <w:shd w:val="clear" w:color="auto" w:fill="FFFFFF"/>
        <w:jc w:val="left"/>
        <w:textAlignment w:val="baseline"/>
        <w:outlineLvl w:val="2"/>
        <w:rPr>
          <w:rFonts w:eastAsia="Times New Roman" w:cs="Arial"/>
          <w:color w:val="222222"/>
        </w:rPr>
      </w:pPr>
      <w:r w:rsidRPr="001B77D2">
        <w:t>The Universal Postal Convention, the Letter Post Regulations and the Parcel Post Regulations shall embody the rules applicable throughout the international postal service and the provisions concerning the letter-post and postal parcels services. These Acts shall be binding on all member countries. Member countries shall ensure that their designated operators fulfill the obligations arising from the Convention and its Regulations</w:t>
      </w:r>
      <w:r w:rsidRPr="001B77D2">
        <w:rPr>
          <w:rStyle w:val="FootnoteReference"/>
        </w:rPr>
        <w:footnoteReference w:id="15"/>
      </w:r>
      <w:r w:rsidRPr="001B77D2">
        <w:t>.</w:t>
      </w:r>
    </w:p>
    <w:p w:rsidR="001B77D2" w:rsidRPr="001B77D2" w:rsidRDefault="001B77D2" w:rsidP="001B77D2">
      <w:pPr>
        <w:numPr>
          <w:ilvl w:val="0"/>
          <w:numId w:val="13"/>
        </w:numPr>
        <w:shd w:val="clear" w:color="auto" w:fill="FFFFFF"/>
        <w:jc w:val="left"/>
        <w:textAlignment w:val="baseline"/>
        <w:outlineLvl w:val="2"/>
        <w:rPr>
          <w:rFonts w:eastAsia="Times New Roman" w:cs="Arial"/>
          <w:color w:val="222222"/>
        </w:rPr>
      </w:pPr>
      <w:r w:rsidRPr="001B77D2">
        <w:t>The Agreements of the Union, and their Regulations, shall regulate the services other than those of the letter post and postal parcels between those member countries which are parties to them. They shall be binding on those member countries only. Signatory member countries shall ensure that their designated operators fulfill the obligations arising from the Agreements and their Regulations</w:t>
      </w:r>
      <w:r w:rsidRPr="001B77D2">
        <w:rPr>
          <w:rStyle w:val="FootnoteReference"/>
        </w:rPr>
        <w:footnoteReference w:id="16"/>
      </w:r>
      <w:r w:rsidRPr="001B77D2">
        <w:t>.</w:t>
      </w:r>
    </w:p>
    <w:p w:rsidR="001B77D2" w:rsidRPr="001B77D2" w:rsidRDefault="001B77D2" w:rsidP="001B77D2">
      <w:pPr>
        <w:numPr>
          <w:ilvl w:val="0"/>
          <w:numId w:val="13"/>
        </w:numPr>
        <w:shd w:val="clear" w:color="auto" w:fill="FFFFFF"/>
        <w:jc w:val="left"/>
        <w:textAlignment w:val="baseline"/>
        <w:outlineLvl w:val="2"/>
        <w:rPr>
          <w:rFonts w:eastAsia="Times New Roman" w:cs="Arial"/>
          <w:color w:val="222222"/>
        </w:rPr>
      </w:pPr>
      <w:r w:rsidRPr="001B77D2">
        <w:t>The Regulations, which shall contain the rules of application necessary for the implementation of the Convention and of the Agreements, shall be drawn up by the Postal Operations Council, bearing in mind the decisions taken by Congress.</w:t>
      </w:r>
    </w:p>
    <w:p w:rsidR="001B77D2" w:rsidRPr="001B77D2" w:rsidRDefault="001B77D2" w:rsidP="001B77D2">
      <w:pPr>
        <w:numPr>
          <w:ilvl w:val="0"/>
          <w:numId w:val="13"/>
        </w:numPr>
        <w:shd w:val="clear" w:color="auto" w:fill="FFFFFF"/>
        <w:jc w:val="left"/>
        <w:textAlignment w:val="baseline"/>
        <w:outlineLvl w:val="2"/>
        <w:rPr>
          <w:rFonts w:eastAsia="Times New Roman" w:cs="Arial"/>
          <w:color w:val="222222"/>
        </w:rPr>
      </w:pPr>
      <w:r w:rsidRPr="001B77D2">
        <w:t>The Final Protocols annexed to the Acts of the Union referred to in §§ 3, 4 and 5 shall contain the reservations to those Acts.</w:t>
      </w:r>
    </w:p>
    <w:p w:rsidR="001B77D2" w:rsidRPr="001B77D2" w:rsidRDefault="001B77D2" w:rsidP="001B77D2">
      <w:pPr>
        <w:shd w:val="clear" w:color="auto" w:fill="FFFFFF"/>
        <w:ind w:left="360"/>
        <w:jc w:val="left"/>
        <w:textAlignment w:val="baseline"/>
        <w:outlineLvl w:val="2"/>
        <w:rPr>
          <w:rFonts w:eastAsia="Times New Roman" w:cs="Arial"/>
          <w:color w:val="222222"/>
        </w:rPr>
      </w:pPr>
    </w:p>
    <w:p w:rsidR="00510DC4" w:rsidRDefault="00510DC4" w:rsidP="00426DB4">
      <w:pPr>
        <w:pStyle w:val="Heading3"/>
        <w:rPr>
          <w:rFonts w:eastAsia="Times New Roman"/>
          <w:color w:val="222222"/>
        </w:rPr>
      </w:pPr>
      <w:bookmarkStart w:id="25" w:name="_Toc367817712"/>
      <w:r w:rsidRPr="00AF628A">
        <w:rPr>
          <w:rFonts w:eastAsia="Times New Roman"/>
          <w:color w:val="222222"/>
        </w:rPr>
        <w:t>Article 23</w:t>
      </w:r>
      <w:r w:rsidR="00AF628A" w:rsidRPr="00AF628A">
        <w:rPr>
          <w:rFonts w:eastAsia="Times New Roman"/>
          <w:color w:val="222222"/>
        </w:rPr>
        <w:t>: Application of the Acts of the Union to Territories for whose International Relations a Member Country is Responsible</w:t>
      </w:r>
      <w:r w:rsidR="00AF628A">
        <w:rPr>
          <w:rStyle w:val="FootnoteReference"/>
          <w:rFonts w:eastAsia="Times New Roman"/>
          <w:color w:val="222222"/>
        </w:rPr>
        <w:footnoteReference w:id="17"/>
      </w:r>
      <w:bookmarkEnd w:id="25"/>
    </w:p>
    <w:p w:rsidR="006E29B4" w:rsidRDefault="006E29B4" w:rsidP="006E29B4">
      <w:pPr>
        <w:numPr>
          <w:ilvl w:val="0"/>
          <w:numId w:val="14"/>
        </w:numPr>
        <w:rPr>
          <w:rFonts w:cs="Arial"/>
        </w:rPr>
      </w:pPr>
      <w:r w:rsidRPr="00AF628A">
        <w:rPr>
          <w:rFonts w:cs="Arial"/>
        </w:rPr>
        <w:t>Any country may declare at any time that its acceptance of the Acts of the Union includes all the territories for whose international relations it is responsible, or certain of them only.</w:t>
      </w:r>
    </w:p>
    <w:p w:rsidR="006E29B4" w:rsidRDefault="006E29B4" w:rsidP="006E29B4">
      <w:pPr>
        <w:numPr>
          <w:ilvl w:val="0"/>
          <w:numId w:val="14"/>
        </w:numPr>
        <w:rPr>
          <w:rFonts w:cs="Arial"/>
        </w:rPr>
      </w:pPr>
      <w:r w:rsidRPr="00AF628A">
        <w:rPr>
          <w:rFonts w:cs="Arial"/>
        </w:rPr>
        <w:t>The declaration provided for in § 1 must be addressed to the Director-General of the International Bureau.</w:t>
      </w:r>
    </w:p>
    <w:p w:rsidR="006E29B4" w:rsidRDefault="006E29B4" w:rsidP="006E29B4">
      <w:pPr>
        <w:numPr>
          <w:ilvl w:val="0"/>
          <w:numId w:val="14"/>
        </w:numPr>
        <w:rPr>
          <w:rFonts w:cs="Arial"/>
        </w:rPr>
      </w:pPr>
      <w:r w:rsidRPr="00AF628A">
        <w:rPr>
          <w:rFonts w:cs="Arial"/>
        </w:rPr>
        <w:t xml:space="preserve">Any member country may at any time address to the Director-General of the International Bureau a notification of its intention to denounce the application of those Acts of the Union in respect of </w:t>
      </w:r>
      <w:r w:rsidRPr="00AF628A">
        <w:rPr>
          <w:rFonts w:cs="Arial"/>
        </w:rPr>
        <w:lastRenderedPageBreak/>
        <w:t>which it has made the declaration provided for in § 1. Such notification shall take effect one year after the date of its receipt by the Director-General of the International Bureau.</w:t>
      </w:r>
    </w:p>
    <w:p w:rsidR="006E29B4" w:rsidRDefault="006E29B4" w:rsidP="006E29B4">
      <w:pPr>
        <w:numPr>
          <w:ilvl w:val="0"/>
          <w:numId w:val="14"/>
        </w:numPr>
        <w:rPr>
          <w:rFonts w:cs="Arial"/>
        </w:rPr>
      </w:pPr>
      <w:r w:rsidRPr="00AF628A">
        <w:rPr>
          <w:rFonts w:cs="Arial"/>
        </w:rPr>
        <w:t>The declarations and notifications provided for in §§ 1 and 3 shall be communicated to member countries by the Director-General of the International Bureau.</w:t>
      </w:r>
    </w:p>
    <w:p w:rsidR="006E29B4" w:rsidRPr="006E29B4" w:rsidRDefault="006E29B4" w:rsidP="006E29B4">
      <w:pPr>
        <w:numPr>
          <w:ilvl w:val="0"/>
          <w:numId w:val="14"/>
        </w:numPr>
      </w:pPr>
      <w:r w:rsidRPr="00AF628A">
        <w:rPr>
          <w:rFonts w:cs="Arial"/>
        </w:rPr>
        <w:t>§§ 1 to 4 shall not apply to territories having the status of a member of the Union and for whose international relations a member country is responsible.</w:t>
      </w:r>
    </w:p>
    <w:p w:rsidR="006E29B4" w:rsidRPr="006E29B4" w:rsidRDefault="006E29B4" w:rsidP="00140BFA"/>
    <w:p w:rsidR="00510DC4" w:rsidRPr="00AF628A" w:rsidRDefault="00510DC4" w:rsidP="00426DB4">
      <w:pPr>
        <w:pStyle w:val="Heading3"/>
        <w:rPr>
          <w:color w:val="222222"/>
        </w:rPr>
      </w:pPr>
      <w:bookmarkStart w:id="26" w:name="_Toc367817713"/>
      <w:r w:rsidRPr="00AF628A">
        <w:rPr>
          <w:color w:val="222222"/>
        </w:rPr>
        <w:t>Article 24</w:t>
      </w:r>
      <w:r w:rsidR="00AF628A" w:rsidRPr="00AF628A">
        <w:rPr>
          <w:color w:val="222222"/>
        </w:rPr>
        <w:t>: National Legislation</w:t>
      </w:r>
      <w:bookmarkEnd w:id="26"/>
      <w:r w:rsidR="00AF628A" w:rsidRPr="00AF628A">
        <w:rPr>
          <w:color w:val="222222"/>
        </w:rPr>
        <w:t xml:space="preserve"> </w:t>
      </w:r>
    </w:p>
    <w:p w:rsidR="00510DC4" w:rsidRPr="00510DC4" w:rsidRDefault="00510DC4" w:rsidP="00426DB4">
      <w:r w:rsidRPr="00510DC4">
        <w:t>The provisions of the Acts of the Union shall not derogate from the legislation of any member country in respect of anything which is not expressly provided for by those Acts.</w:t>
      </w:r>
    </w:p>
    <w:p w:rsidR="00426DB4" w:rsidRDefault="00426DB4" w:rsidP="00426DB4">
      <w:pPr>
        <w:pStyle w:val="Heading2"/>
      </w:pPr>
      <w:bookmarkStart w:id="27" w:name="_Toc367817714"/>
    </w:p>
    <w:p w:rsidR="00510DC4" w:rsidRDefault="00510DC4" w:rsidP="00426DB4">
      <w:pPr>
        <w:pStyle w:val="Heading2"/>
      </w:pPr>
      <w:r w:rsidRPr="00510DC4">
        <w:t>Chapter II - Acceptance and denunciation of the Acts of the Union</w:t>
      </w:r>
      <w:bookmarkEnd w:id="27"/>
    </w:p>
    <w:p w:rsidR="006E29B4" w:rsidRPr="006E29B4" w:rsidRDefault="006E29B4" w:rsidP="006E29B4"/>
    <w:p w:rsidR="00510DC4" w:rsidRDefault="00510DC4" w:rsidP="00426DB4">
      <w:pPr>
        <w:shd w:val="clear" w:color="auto" w:fill="FFFFFF"/>
        <w:jc w:val="left"/>
        <w:textAlignment w:val="baseline"/>
        <w:outlineLvl w:val="2"/>
        <w:rPr>
          <w:rStyle w:val="Heading3Char"/>
        </w:rPr>
      </w:pPr>
      <w:r w:rsidRPr="00F45CF3">
        <w:rPr>
          <w:rStyle w:val="Heading3Char"/>
        </w:rPr>
        <w:t>Article 25</w:t>
      </w:r>
      <w:r w:rsidR="00F45CF3" w:rsidRPr="00F45CF3">
        <w:rPr>
          <w:rStyle w:val="Heading3Char"/>
        </w:rPr>
        <w:t>: Signature, Authentication, Ratification, and Other Forms of Approval of the Acts of the Union</w:t>
      </w:r>
      <w:r w:rsidR="00F45CF3">
        <w:rPr>
          <w:rStyle w:val="FootnoteReference"/>
          <w:u w:val="single"/>
        </w:rPr>
        <w:footnoteReference w:id="18"/>
      </w:r>
    </w:p>
    <w:p w:rsidR="006E29B4" w:rsidRPr="006E29B4" w:rsidRDefault="006E29B4" w:rsidP="006E29B4">
      <w:pPr>
        <w:numPr>
          <w:ilvl w:val="0"/>
          <w:numId w:val="15"/>
        </w:numPr>
        <w:shd w:val="clear" w:color="auto" w:fill="FFFFFF"/>
        <w:jc w:val="left"/>
        <w:textAlignment w:val="baseline"/>
        <w:outlineLvl w:val="2"/>
      </w:pPr>
      <w:r w:rsidRPr="006E29B4">
        <w:t>The Acts of the Union arising from the Congress shall be signed by the plenipotentiaries of the member countries.</w:t>
      </w:r>
    </w:p>
    <w:p w:rsidR="006E29B4" w:rsidRPr="006E29B4" w:rsidRDefault="006E29B4" w:rsidP="006E29B4">
      <w:pPr>
        <w:numPr>
          <w:ilvl w:val="0"/>
          <w:numId w:val="15"/>
        </w:numPr>
        <w:shd w:val="clear" w:color="auto" w:fill="FFFFFF"/>
        <w:jc w:val="left"/>
        <w:textAlignment w:val="baseline"/>
        <w:outlineLvl w:val="2"/>
      </w:pPr>
      <w:r w:rsidRPr="006E29B4">
        <w:t>The Regulations shall be authenticated by the Chairman and the Secretary-General of the Postal Operations Council.</w:t>
      </w:r>
    </w:p>
    <w:p w:rsidR="006E29B4" w:rsidRPr="006E29B4" w:rsidRDefault="006E29B4" w:rsidP="006E29B4">
      <w:pPr>
        <w:numPr>
          <w:ilvl w:val="0"/>
          <w:numId w:val="15"/>
        </w:numPr>
        <w:shd w:val="clear" w:color="auto" w:fill="FFFFFF"/>
        <w:jc w:val="left"/>
        <w:textAlignment w:val="baseline"/>
        <w:outlineLvl w:val="2"/>
      </w:pPr>
      <w:r w:rsidRPr="006E29B4">
        <w:t>The Constitution shall be ratified as soon as possible by the signatory countries.</w:t>
      </w:r>
    </w:p>
    <w:p w:rsidR="006E29B4" w:rsidRPr="006E29B4" w:rsidRDefault="006E29B4" w:rsidP="006E29B4">
      <w:pPr>
        <w:numPr>
          <w:ilvl w:val="0"/>
          <w:numId w:val="15"/>
        </w:numPr>
        <w:shd w:val="clear" w:color="auto" w:fill="FFFFFF"/>
        <w:jc w:val="left"/>
        <w:textAlignment w:val="baseline"/>
        <w:outlineLvl w:val="2"/>
      </w:pPr>
      <w:r w:rsidRPr="006E29B4">
        <w:t>Approval of the Acts of the Union other than the Constitution shall be governed by the constitutional regulations of each signatory country.</w:t>
      </w:r>
    </w:p>
    <w:p w:rsidR="006E29B4" w:rsidRPr="006E29B4" w:rsidRDefault="006E29B4" w:rsidP="006E29B4">
      <w:pPr>
        <w:numPr>
          <w:ilvl w:val="0"/>
          <w:numId w:val="15"/>
        </w:numPr>
        <w:shd w:val="clear" w:color="auto" w:fill="FFFFFF"/>
        <w:jc w:val="left"/>
        <w:textAlignment w:val="baseline"/>
        <w:outlineLvl w:val="2"/>
        <w:rPr>
          <w:rFonts w:eastAsia="Times New Roman" w:cs="Arial"/>
          <w:color w:val="222222"/>
        </w:rPr>
      </w:pPr>
      <w:r w:rsidRPr="006E29B4">
        <w:t>When a country does not ratify the Constitution or does not approve the other Acts which it has signed, the Constitution and other Acts shall be no less valid for the other countries that have ratified or approved them</w:t>
      </w:r>
      <w:r w:rsidRPr="006E29B4">
        <w:rPr>
          <w:rStyle w:val="FootnoteReference"/>
        </w:rPr>
        <w:footnoteReference w:id="19"/>
      </w:r>
      <w:r w:rsidRPr="006E29B4">
        <w:t>.</w:t>
      </w:r>
    </w:p>
    <w:p w:rsidR="006E29B4" w:rsidRPr="006E29B4" w:rsidRDefault="006E29B4" w:rsidP="006E29B4">
      <w:pPr>
        <w:shd w:val="clear" w:color="auto" w:fill="FFFFFF"/>
        <w:ind w:left="360"/>
        <w:jc w:val="left"/>
        <w:textAlignment w:val="baseline"/>
        <w:outlineLvl w:val="2"/>
        <w:rPr>
          <w:rFonts w:eastAsia="Times New Roman" w:cs="Arial"/>
          <w:color w:val="222222"/>
        </w:rPr>
      </w:pPr>
    </w:p>
    <w:p w:rsidR="00510DC4" w:rsidRPr="00510DC4" w:rsidRDefault="00510DC4" w:rsidP="00426DB4">
      <w:pPr>
        <w:pStyle w:val="Heading3"/>
        <w:rPr>
          <w:rFonts w:eastAsia="Times New Roman"/>
          <w:color w:val="222222"/>
          <w:sz w:val="27"/>
          <w:szCs w:val="27"/>
        </w:rPr>
      </w:pPr>
      <w:bookmarkStart w:id="28" w:name="_Toc367817715"/>
      <w:r w:rsidRPr="00F45CF3">
        <w:rPr>
          <w:rFonts w:eastAsia="Times New Roman"/>
          <w:color w:val="222222"/>
        </w:rPr>
        <w:t>Article 26</w:t>
      </w:r>
      <w:r w:rsidR="00F45CF3" w:rsidRPr="00F45CF3">
        <w:rPr>
          <w:rFonts w:eastAsia="Times New Roman"/>
          <w:color w:val="222222"/>
        </w:rPr>
        <w:t>: Notification of Ratifications and Other Forms of Approval of the Acts of the Union</w:t>
      </w:r>
      <w:r w:rsidR="00F45CF3">
        <w:rPr>
          <w:rStyle w:val="FootnoteReference"/>
          <w:rFonts w:eastAsia="Times New Roman"/>
          <w:color w:val="222222"/>
        </w:rPr>
        <w:footnoteReference w:id="20"/>
      </w:r>
      <w:bookmarkEnd w:id="28"/>
      <w:r w:rsidR="00F45CF3">
        <w:rPr>
          <w:rFonts w:eastAsia="Times New Roman"/>
          <w:color w:val="222222"/>
          <w:sz w:val="27"/>
          <w:szCs w:val="27"/>
        </w:rPr>
        <w:t xml:space="preserve"> </w:t>
      </w:r>
    </w:p>
    <w:p w:rsidR="00510DC4" w:rsidRDefault="00510DC4" w:rsidP="00426DB4">
      <w:pPr>
        <w:rPr>
          <w:rFonts w:cs="Arial"/>
        </w:rPr>
      </w:pPr>
      <w:r w:rsidRPr="00F45CF3">
        <w:rPr>
          <w:rFonts w:cs="Arial"/>
        </w:rPr>
        <w:t>The instruments of ratification of the Constitution and the Additional Protocols thereto and, where appropriate, of approval of the other Acts of the Union shall be deposited as soon as possible with the Director-General of the International Bureau who shall notify the Governments of the member countries of their deposit.</w:t>
      </w:r>
    </w:p>
    <w:p w:rsidR="006E29B4" w:rsidRPr="00F45CF3" w:rsidRDefault="006E29B4" w:rsidP="00426DB4">
      <w:pPr>
        <w:rPr>
          <w:rFonts w:cs="Arial"/>
        </w:rPr>
      </w:pPr>
    </w:p>
    <w:p w:rsidR="00510DC4" w:rsidRDefault="00510DC4" w:rsidP="00426DB4">
      <w:pPr>
        <w:pStyle w:val="Heading3"/>
      </w:pPr>
      <w:bookmarkStart w:id="29" w:name="_Toc367817716"/>
      <w:r w:rsidRPr="00510DC4">
        <w:lastRenderedPageBreak/>
        <w:t>Article 27</w:t>
      </w:r>
      <w:r w:rsidR="00F45CF3">
        <w:t>: Accession to the Agreements</w:t>
      </w:r>
      <w:bookmarkEnd w:id="29"/>
      <w:r w:rsidR="00F45CF3">
        <w:t xml:space="preserve"> </w:t>
      </w:r>
    </w:p>
    <w:p w:rsidR="006E29B4" w:rsidRPr="006E29B4" w:rsidRDefault="006E29B4" w:rsidP="006E29B4">
      <w:pPr>
        <w:numPr>
          <w:ilvl w:val="0"/>
          <w:numId w:val="16"/>
        </w:numPr>
      </w:pPr>
      <w:r w:rsidRPr="006E29B4">
        <w:t>Member countries may, at any time, accede to one or more of the Agreements provided for in article 22.4.</w:t>
      </w:r>
    </w:p>
    <w:p w:rsidR="006E29B4" w:rsidRDefault="006E29B4" w:rsidP="006E29B4">
      <w:pPr>
        <w:numPr>
          <w:ilvl w:val="0"/>
          <w:numId w:val="16"/>
        </w:numPr>
      </w:pPr>
      <w:r w:rsidRPr="006E29B4">
        <w:t>Accession of member countries to the Agreements shall be notified in accordance with article 11.3.</w:t>
      </w:r>
    </w:p>
    <w:p w:rsidR="006E29B4" w:rsidRPr="006E29B4" w:rsidRDefault="006E29B4" w:rsidP="00140BFA">
      <w:pPr>
        <w:ind w:left="360"/>
      </w:pPr>
    </w:p>
    <w:p w:rsidR="00510DC4" w:rsidRPr="00510DC4" w:rsidRDefault="00510DC4" w:rsidP="00426DB4">
      <w:pPr>
        <w:pStyle w:val="Heading3"/>
      </w:pPr>
      <w:bookmarkStart w:id="30" w:name="_Toc367817717"/>
      <w:r w:rsidRPr="00510DC4">
        <w:t>Article 28</w:t>
      </w:r>
      <w:r w:rsidR="00F45CF3">
        <w:t>: Denunciation of an Agreement</w:t>
      </w:r>
      <w:bookmarkEnd w:id="30"/>
      <w:r w:rsidR="00F45CF3">
        <w:t xml:space="preserve"> </w:t>
      </w:r>
    </w:p>
    <w:p w:rsidR="00510DC4" w:rsidRPr="00510DC4" w:rsidRDefault="00510DC4" w:rsidP="00426DB4">
      <w:r w:rsidRPr="00510DC4">
        <w:t>Each member country may cease being a party to one or more of the Agreements, under the conditions laid down in article 12.</w:t>
      </w:r>
    </w:p>
    <w:p w:rsidR="006E29B4" w:rsidRDefault="006E29B4" w:rsidP="00426DB4">
      <w:pPr>
        <w:pStyle w:val="Heading2"/>
      </w:pPr>
      <w:bookmarkStart w:id="31" w:name="_Toc367817718"/>
    </w:p>
    <w:p w:rsidR="00510DC4" w:rsidRDefault="00510DC4" w:rsidP="00426DB4">
      <w:pPr>
        <w:pStyle w:val="Heading2"/>
      </w:pPr>
      <w:r w:rsidRPr="00510DC4">
        <w:t>Chapter III - Amendment of the Acts of the Union</w:t>
      </w:r>
      <w:bookmarkEnd w:id="31"/>
    </w:p>
    <w:p w:rsidR="006E29B4" w:rsidRPr="006E29B4" w:rsidRDefault="006E29B4" w:rsidP="006E29B4"/>
    <w:p w:rsidR="00510DC4" w:rsidRDefault="00510DC4" w:rsidP="00426DB4">
      <w:pPr>
        <w:pStyle w:val="Heading3"/>
      </w:pPr>
      <w:bookmarkStart w:id="32" w:name="_Toc367817719"/>
      <w:r w:rsidRPr="00510DC4">
        <w:t>Article 29</w:t>
      </w:r>
      <w:r w:rsidR="00F45CF3">
        <w:t>: Presentation of Proposals</w:t>
      </w:r>
      <w:bookmarkEnd w:id="32"/>
      <w:r w:rsidR="00F45CF3">
        <w:t xml:space="preserve"> </w:t>
      </w:r>
    </w:p>
    <w:p w:rsidR="006E29B4" w:rsidRDefault="006E29B4" w:rsidP="006E29B4">
      <w:pPr>
        <w:numPr>
          <w:ilvl w:val="0"/>
          <w:numId w:val="17"/>
        </w:numPr>
      </w:pPr>
      <w:r w:rsidRPr="00F45CF3">
        <w:t>A member country shall have the right to present, either to Congress or between Congresses, proposals concerning the Acts of the Union to which it is a party</w:t>
      </w:r>
      <w:r>
        <w:rPr>
          <w:rStyle w:val="FootnoteReference"/>
        </w:rPr>
        <w:footnoteReference w:id="21"/>
      </w:r>
      <w:r w:rsidRPr="00F45CF3">
        <w:t>.</w:t>
      </w:r>
    </w:p>
    <w:p w:rsidR="006E29B4" w:rsidRDefault="006E29B4" w:rsidP="006E29B4">
      <w:pPr>
        <w:numPr>
          <w:ilvl w:val="0"/>
          <w:numId w:val="17"/>
        </w:numPr>
      </w:pPr>
      <w:r w:rsidRPr="00F45CF3">
        <w:t>However, proposals concerning the Constitution and the General Regulations may be submitted only to Congress.</w:t>
      </w:r>
    </w:p>
    <w:p w:rsidR="006E29B4" w:rsidRDefault="006E29B4" w:rsidP="006E29B4">
      <w:pPr>
        <w:numPr>
          <w:ilvl w:val="0"/>
          <w:numId w:val="17"/>
        </w:numPr>
      </w:pPr>
      <w:r w:rsidRPr="00F45CF3">
        <w:t>Moreover, proposals concerning the Regulations shall be submitted direct to the Postal Operations Council but must first be transmitted by the International Bureau to the postal administrations of all member countries and all designated operators</w:t>
      </w:r>
      <w:r>
        <w:rPr>
          <w:rStyle w:val="FootnoteReference"/>
        </w:rPr>
        <w:footnoteReference w:id="22"/>
      </w:r>
      <w:r w:rsidRPr="00F45CF3">
        <w:t>.</w:t>
      </w:r>
    </w:p>
    <w:p w:rsidR="006E29B4" w:rsidRPr="006E29B4" w:rsidRDefault="006E29B4" w:rsidP="006E29B4">
      <w:pPr>
        <w:ind w:left="360"/>
      </w:pPr>
    </w:p>
    <w:p w:rsidR="00510DC4" w:rsidRDefault="00510DC4" w:rsidP="00426DB4">
      <w:pPr>
        <w:pStyle w:val="Heading3"/>
        <w:rPr>
          <w:rFonts w:eastAsia="Times New Roman"/>
          <w:color w:val="222222"/>
        </w:rPr>
      </w:pPr>
      <w:bookmarkStart w:id="33" w:name="_Toc367817720"/>
      <w:r w:rsidRPr="00F45CF3">
        <w:rPr>
          <w:rFonts w:eastAsia="Times New Roman"/>
          <w:color w:val="222222"/>
        </w:rPr>
        <w:t>Article 30</w:t>
      </w:r>
      <w:r w:rsidR="00F45CF3" w:rsidRPr="00F45CF3">
        <w:rPr>
          <w:rFonts w:eastAsia="Times New Roman"/>
          <w:color w:val="222222"/>
        </w:rPr>
        <w:t>: Amendment of the Constitution</w:t>
      </w:r>
      <w:bookmarkEnd w:id="33"/>
      <w:r w:rsidR="00F45CF3" w:rsidRPr="00F45CF3">
        <w:rPr>
          <w:rFonts w:eastAsia="Times New Roman"/>
          <w:color w:val="222222"/>
        </w:rPr>
        <w:t xml:space="preserve"> </w:t>
      </w:r>
    </w:p>
    <w:p w:rsidR="006E29B4" w:rsidRDefault="006E29B4" w:rsidP="006E29B4">
      <w:pPr>
        <w:numPr>
          <w:ilvl w:val="0"/>
          <w:numId w:val="18"/>
        </w:numPr>
      </w:pPr>
      <w:r w:rsidRPr="00510DC4">
        <w:t>To be adopted, proposals submitted to Congress and relating to this Constitution must be approved by at least two thirds of the member countries of the Union having the right to vote</w:t>
      </w:r>
      <w:r>
        <w:rPr>
          <w:rStyle w:val="FootnoteReference"/>
        </w:rPr>
        <w:footnoteReference w:id="23"/>
      </w:r>
      <w:r w:rsidRPr="00510DC4">
        <w:t>.</w:t>
      </w:r>
    </w:p>
    <w:p w:rsidR="006E29B4" w:rsidRPr="006E29B4" w:rsidRDefault="006E29B4" w:rsidP="006E29B4">
      <w:pPr>
        <w:numPr>
          <w:ilvl w:val="0"/>
          <w:numId w:val="18"/>
        </w:numPr>
      </w:pPr>
      <w:r w:rsidRPr="00510DC4">
        <w:t xml:space="preserve">Amendments adopted by a Congress shall form the subject of an additional protocol and, unless that Congress decides otherwise, shall enter into force at the same time as the Acts renewed in the course of the same Congress. They shall be ratified as soon as possible by member countries </w:t>
      </w:r>
      <w:r w:rsidRPr="00510DC4">
        <w:lastRenderedPageBreak/>
        <w:t>and the instruments of such ratification shall be dealt with in accordance with the procedure laid down in article 26.</w:t>
      </w:r>
    </w:p>
    <w:p w:rsidR="006E29B4" w:rsidRDefault="006E29B4" w:rsidP="00426DB4">
      <w:pPr>
        <w:pStyle w:val="Heading3"/>
        <w:rPr>
          <w:color w:val="222222"/>
        </w:rPr>
      </w:pPr>
      <w:bookmarkStart w:id="34" w:name="_Toc367817721"/>
    </w:p>
    <w:p w:rsidR="00510DC4" w:rsidRDefault="00510DC4" w:rsidP="00426DB4">
      <w:pPr>
        <w:pStyle w:val="Heading3"/>
        <w:rPr>
          <w:color w:val="222222"/>
        </w:rPr>
      </w:pPr>
      <w:r w:rsidRPr="00F45CF3">
        <w:rPr>
          <w:color w:val="222222"/>
        </w:rPr>
        <w:t>Article 31</w:t>
      </w:r>
      <w:r w:rsidR="00F45CF3" w:rsidRPr="00F45CF3">
        <w:rPr>
          <w:color w:val="222222"/>
        </w:rPr>
        <w:t>: Amendment of the General Regulations, the Convention and the Agreements</w:t>
      </w:r>
      <w:bookmarkEnd w:id="34"/>
      <w:r w:rsidR="00F45CF3" w:rsidRPr="00F45CF3">
        <w:rPr>
          <w:color w:val="222222"/>
        </w:rPr>
        <w:t xml:space="preserve"> </w:t>
      </w:r>
    </w:p>
    <w:p w:rsidR="006E29B4" w:rsidRDefault="006E29B4" w:rsidP="006E29B4">
      <w:pPr>
        <w:numPr>
          <w:ilvl w:val="0"/>
          <w:numId w:val="19"/>
        </w:numPr>
      </w:pPr>
      <w:r w:rsidRPr="00F45CF3">
        <w:t>The General Regulations, the Convention and the Agreements shall define the conditions to be fulfilled for the approval of proposals which concern them.</w:t>
      </w:r>
    </w:p>
    <w:p w:rsidR="006E29B4" w:rsidRPr="006E29B4" w:rsidRDefault="006E29B4" w:rsidP="006E29B4">
      <w:pPr>
        <w:numPr>
          <w:ilvl w:val="0"/>
          <w:numId w:val="19"/>
        </w:numPr>
      </w:pPr>
      <w:r w:rsidRPr="00F45CF3">
        <w:t>The Convention and the Agreements referred to in § 1 shall enter into force simultaneously and shall have the same duration. As from the day fixed by Congress for the entry into force of these Acts, the corresponding Acts of the preceding Congress shall be abrogated.</w:t>
      </w:r>
    </w:p>
    <w:p w:rsidR="00F45CF3" w:rsidRDefault="00F45CF3" w:rsidP="00426DB4">
      <w:pPr>
        <w:pStyle w:val="Heading2"/>
      </w:pPr>
    </w:p>
    <w:p w:rsidR="00510DC4" w:rsidRPr="00510DC4" w:rsidRDefault="00510DC4" w:rsidP="00426DB4">
      <w:pPr>
        <w:pStyle w:val="Heading2"/>
      </w:pPr>
      <w:bookmarkStart w:id="35" w:name="_Toc367817722"/>
      <w:r w:rsidRPr="00510DC4">
        <w:t>Chapter IV - Settlement of disputes</w:t>
      </w:r>
      <w:bookmarkEnd w:id="35"/>
    </w:p>
    <w:p w:rsidR="00510DC4" w:rsidRPr="00510DC4" w:rsidRDefault="00510DC4" w:rsidP="00426DB4">
      <w:pPr>
        <w:pStyle w:val="Heading3"/>
      </w:pPr>
      <w:bookmarkStart w:id="36" w:name="_Toc367817723"/>
      <w:r w:rsidRPr="00510DC4">
        <w:t>Article 32</w:t>
      </w:r>
      <w:r w:rsidR="00F45CF3">
        <w:t>: Arbitration</w:t>
      </w:r>
      <w:bookmarkEnd w:id="36"/>
      <w:r w:rsidR="00F45CF3">
        <w:t xml:space="preserve"> </w:t>
      </w:r>
    </w:p>
    <w:p w:rsidR="00510DC4" w:rsidRPr="00F45CF3" w:rsidRDefault="00510DC4" w:rsidP="00426DB4">
      <w:pPr>
        <w:rPr>
          <w:rFonts w:cs="Arial"/>
        </w:rPr>
      </w:pPr>
      <w:r w:rsidRPr="00F45CF3">
        <w:rPr>
          <w:rFonts w:cs="Arial"/>
        </w:rPr>
        <w:t>In the event of a dispute between two or more postal administrations of member countries concerning the interpretation of the Acts of the Union or the responsibility imposed on a member country by the application of those Acts, the question at issue shall be settled by arbitration</w:t>
      </w:r>
      <w:r w:rsidR="00F45CF3">
        <w:rPr>
          <w:rStyle w:val="FootnoteReference"/>
          <w:rFonts w:cs="Arial"/>
        </w:rPr>
        <w:footnoteReference w:id="24"/>
      </w:r>
      <w:r w:rsidR="00F45CF3">
        <w:rPr>
          <w:rFonts w:cs="Arial"/>
        </w:rPr>
        <w:t>.</w:t>
      </w:r>
    </w:p>
    <w:p w:rsidR="00F45CF3" w:rsidRDefault="00F45CF3" w:rsidP="00426DB4">
      <w:pPr>
        <w:pStyle w:val="Heading1"/>
        <w:spacing w:after="120"/>
      </w:pPr>
    </w:p>
    <w:p w:rsidR="00510DC4" w:rsidRPr="00510DC4" w:rsidRDefault="00510DC4" w:rsidP="00426DB4">
      <w:pPr>
        <w:pStyle w:val="Heading1"/>
        <w:spacing w:after="120"/>
      </w:pPr>
      <w:bookmarkStart w:id="37" w:name="_Toc367817724"/>
      <w:r w:rsidRPr="00510DC4">
        <w:t>Section III - Final provisions</w:t>
      </w:r>
      <w:bookmarkEnd w:id="37"/>
    </w:p>
    <w:p w:rsidR="00510DC4" w:rsidRPr="00510DC4" w:rsidRDefault="00510DC4" w:rsidP="00426DB4">
      <w:pPr>
        <w:pStyle w:val="Heading3"/>
      </w:pPr>
      <w:bookmarkStart w:id="38" w:name="_Toc367817725"/>
      <w:r w:rsidRPr="00510DC4">
        <w:t>Article 33</w:t>
      </w:r>
      <w:r w:rsidR="00F45CF3">
        <w:t>: Coming into Operation and Duration of the Constitution</w:t>
      </w:r>
      <w:bookmarkEnd w:id="38"/>
      <w:r w:rsidR="00F45CF3">
        <w:t xml:space="preserve"> </w:t>
      </w:r>
    </w:p>
    <w:p w:rsidR="00510DC4" w:rsidRPr="00510DC4" w:rsidRDefault="00510DC4" w:rsidP="00426DB4">
      <w:r w:rsidRPr="00510DC4">
        <w:t>This Constitution shall come into operation on 1 January 1966 and shall remain in force for an indefinite period.</w:t>
      </w:r>
    </w:p>
    <w:p w:rsidR="00510DC4" w:rsidRPr="00510DC4" w:rsidRDefault="00510DC4" w:rsidP="00426DB4">
      <w:r w:rsidRPr="00510DC4">
        <w:t>In witness whereof, the plenipotentiaries of the Governments of the contracting countries have signed this Constitution in a single original which shall be deposited in the archives of the Government of the country in which the seat of the Union is situated. A copy thereof shall be delivered to each party by the International Bureau of the Universal Postal Union.</w:t>
      </w:r>
    </w:p>
    <w:p w:rsidR="00510DC4" w:rsidRPr="00510DC4" w:rsidRDefault="00510DC4" w:rsidP="00426DB4">
      <w:r w:rsidRPr="00510DC4">
        <w:t>Done at Vienna, 10 July 1964.</w:t>
      </w:r>
    </w:p>
    <w:p w:rsidR="00510DC4" w:rsidRDefault="00664DBB" w:rsidP="00426DB4">
      <w:pPr>
        <w:pStyle w:val="Heading1"/>
        <w:spacing w:after="120"/>
      </w:pPr>
      <w:bookmarkStart w:id="39" w:name="_Toc367817726"/>
      <w:r>
        <w:br w:type="page"/>
      </w:r>
      <w:r w:rsidR="00510DC4" w:rsidRPr="00510DC4">
        <w:lastRenderedPageBreak/>
        <w:t>Final Protocol to the Constitution of the Universal Postal Union</w:t>
      </w:r>
      <w:bookmarkEnd w:id="39"/>
    </w:p>
    <w:p w:rsidR="006E29B4" w:rsidRPr="006E29B4" w:rsidRDefault="006E29B4" w:rsidP="006E29B4"/>
    <w:p w:rsidR="00510DC4" w:rsidRPr="00510DC4" w:rsidRDefault="00510DC4" w:rsidP="00426DB4">
      <w:r w:rsidRPr="00510DC4">
        <w:t>At the moment of proceeding to signature of the Constitution of the Universal Postal Union concluded this day, the undersigned plenipotentiaries have agreed the following:</w:t>
      </w:r>
    </w:p>
    <w:p w:rsidR="00510DC4" w:rsidRPr="00510DC4" w:rsidRDefault="00510DC4" w:rsidP="00426DB4">
      <w:pPr>
        <w:pStyle w:val="Heading2"/>
      </w:pPr>
      <w:bookmarkStart w:id="40" w:name="_Toc367817727"/>
      <w:r w:rsidRPr="00510DC4">
        <w:t>Sole article</w:t>
      </w:r>
      <w:bookmarkEnd w:id="40"/>
    </w:p>
    <w:p w:rsidR="00510DC4" w:rsidRPr="00510DC4" w:rsidRDefault="00510DC4" w:rsidP="00426DB4">
      <w:pPr>
        <w:pStyle w:val="Heading3"/>
      </w:pPr>
      <w:bookmarkStart w:id="41" w:name="_Toc367817728"/>
      <w:r w:rsidRPr="00510DC4">
        <w:t>Accession to the Constitution</w:t>
      </w:r>
      <w:bookmarkEnd w:id="41"/>
    </w:p>
    <w:p w:rsidR="00510DC4" w:rsidRPr="00510DC4" w:rsidRDefault="00510DC4" w:rsidP="00426DB4">
      <w:r w:rsidRPr="00510DC4">
        <w:t xml:space="preserve">Member countries of the Union which have not signed the Constitution may accede to it at any time. Instruments of accession shall be </w:t>
      </w:r>
      <w:r w:rsidR="00B50237" w:rsidRPr="00510DC4">
        <w:t>addressed</w:t>
      </w:r>
      <w:r w:rsidRPr="00510DC4">
        <w:t xml:space="preserve"> through diplomatic channels to the Government of the country in which the seat of the Union is situated and by that Government to the Governments of the member countries of the Union.</w:t>
      </w:r>
    </w:p>
    <w:tbl>
      <w:tblPr>
        <w:tblW w:w="5000" w:type="pct"/>
        <w:shd w:val="clear" w:color="auto" w:fill="FFFFFF"/>
        <w:tblCellMar>
          <w:left w:w="0" w:type="dxa"/>
          <w:right w:w="0" w:type="dxa"/>
        </w:tblCellMar>
        <w:tblLook w:val="04A0" w:firstRow="1" w:lastRow="0" w:firstColumn="1" w:lastColumn="0" w:noHBand="0" w:noVBand="1"/>
      </w:tblPr>
      <w:tblGrid>
        <w:gridCol w:w="9027"/>
      </w:tblGrid>
      <w:tr w:rsidR="00510DC4" w:rsidRPr="00510DC4" w:rsidTr="00510DC4">
        <w:tc>
          <w:tcPr>
            <w:tcW w:w="0" w:type="auto"/>
            <w:shd w:val="clear" w:color="auto" w:fill="FFFFFF"/>
            <w:vAlign w:val="center"/>
            <w:hideMark/>
          </w:tcPr>
          <w:p w:rsidR="00510DC4" w:rsidRPr="00510DC4" w:rsidRDefault="00510DC4" w:rsidP="00426DB4">
            <w:pPr>
              <w:rPr>
                <w:rFonts w:eastAsia="Times New Roman"/>
              </w:rPr>
            </w:pPr>
          </w:p>
        </w:tc>
      </w:tr>
    </w:tbl>
    <w:p w:rsidR="00510DC4" w:rsidRPr="009C1F90" w:rsidRDefault="00510DC4" w:rsidP="00426DB4"/>
    <w:sectPr w:rsidR="00510DC4"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74F" w:rsidRDefault="00C8574F" w:rsidP="00F61B4F">
      <w:pPr>
        <w:spacing w:before="0" w:after="0" w:line="240" w:lineRule="auto"/>
      </w:pPr>
      <w:r>
        <w:separator/>
      </w:r>
    </w:p>
  </w:endnote>
  <w:endnote w:type="continuationSeparator" w:id="0">
    <w:p w:rsidR="00C8574F" w:rsidRDefault="00C8574F"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92A" w:rsidRDefault="00E6692A" w:rsidP="00F61B4F">
    <w:pPr>
      <w:pStyle w:val="Footer"/>
      <w:tabs>
        <w:tab w:val="clear" w:pos="9360"/>
        <w:tab w:val="right" w:pos="8931"/>
      </w:tabs>
      <w:jc w:val="right"/>
    </w:pPr>
  </w:p>
  <w:p w:rsidR="00E6692A" w:rsidRPr="00F61B4F" w:rsidRDefault="00E6692A"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C1008C">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C1008C">
      <w:rPr>
        <w:rFonts w:cs="Arial"/>
        <w:noProof/>
        <w:color w:val="7F7F7F"/>
        <w:sz w:val="16"/>
        <w:szCs w:val="16"/>
      </w:rPr>
      <w:t>13</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92A" w:rsidRDefault="00E6692A" w:rsidP="00F61B4F">
    <w:pPr>
      <w:pStyle w:val="Footer"/>
      <w:tabs>
        <w:tab w:val="clear" w:pos="9360"/>
        <w:tab w:val="right" w:pos="8931"/>
      </w:tabs>
      <w:jc w:val="right"/>
    </w:pPr>
  </w:p>
  <w:p w:rsidR="00E6692A" w:rsidRPr="00F61B4F" w:rsidRDefault="00E6692A"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74F" w:rsidRDefault="00C8574F" w:rsidP="00F61B4F">
      <w:pPr>
        <w:spacing w:before="0" w:after="0" w:line="240" w:lineRule="auto"/>
      </w:pPr>
      <w:r>
        <w:separator/>
      </w:r>
    </w:p>
  </w:footnote>
  <w:footnote w:type="continuationSeparator" w:id="0">
    <w:p w:rsidR="00C8574F" w:rsidRDefault="00C8574F" w:rsidP="00F61B4F">
      <w:pPr>
        <w:spacing w:before="0" w:after="0" w:line="240" w:lineRule="auto"/>
      </w:pPr>
      <w:r>
        <w:continuationSeparator/>
      </w:r>
    </w:p>
  </w:footnote>
  <w:footnote w:id="1">
    <w:p w:rsidR="00E6692A" w:rsidRPr="00851BCB" w:rsidRDefault="00E6692A">
      <w:pPr>
        <w:pStyle w:val="FootnoteText"/>
        <w:rPr>
          <w:sz w:val="16"/>
          <w:szCs w:val="16"/>
        </w:rPr>
      </w:pPr>
      <w:r>
        <w:rPr>
          <w:rStyle w:val="FootnoteReference"/>
        </w:rPr>
        <w:footnoteRef/>
      </w:r>
      <w:r>
        <w:t xml:space="preserve"> </w:t>
      </w:r>
      <w:r w:rsidRPr="00510DC4">
        <w:rPr>
          <w:sz w:val="16"/>
          <w:szCs w:val="16"/>
        </w:rPr>
        <w:t>New article is introduced by the 2004 Bucharest Add Prot., and subsequently amended and supplemented by the 2008 Geneva Add Prot.</w:t>
      </w:r>
      <w:r>
        <w:rPr>
          <w:sz w:val="16"/>
          <w:szCs w:val="16"/>
        </w:rPr>
        <w:t xml:space="preserve"> </w:t>
      </w:r>
    </w:p>
  </w:footnote>
  <w:footnote w:id="2">
    <w:p w:rsidR="00E6692A" w:rsidRPr="00D61982" w:rsidRDefault="00E6692A">
      <w:pPr>
        <w:pStyle w:val="FootnoteText"/>
        <w:rPr>
          <w:rFonts w:cs="Arial"/>
          <w:sz w:val="16"/>
          <w:szCs w:val="16"/>
        </w:rPr>
      </w:pPr>
      <w:r w:rsidRPr="00D61982">
        <w:rPr>
          <w:rStyle w:val="FootnoteReference"/>
          <w:rFonts w:cs="Arial"/>
          <w:sz w:val="16"/>
          <w:szCs w:val="16"/>
        </w:rPr>
        <w:footnoteRef/>
      </w:r>
      <w:r w:rsidRPr="00D61982">
        <w:rPr>
          <w:rFonts w:cs="Arial"/>
          <w:sz w:val="16"/>
          <w:szCs w:val="16"/>
        </w:rPr>
        <w:t xml:space="preserve"> </w:t>
      </w:r>
      <w:r w:rsidRPr="00510DC4">
        <w:rPr>
          <w:rFonts w:cs="Arial"/>
          <w:sz w:val="16"/>
          <w:szCs w:val="16"/>
        </w:rPr>
        <w:t>As amended by Geneve 2008-08-12, in force 2010-01-01.</w:t>
      </w:r>
    </w:p>
  </w:footnote>
  <w:footnote w:id="3">
    <w:p w:rsidR="00E6692A" w:rsidRPr="00D61982" w:rsidRDefault="00E6692A" w:rsidP="00D61982">
      <w:pPr>
        <w:pStyle w:val="FootnoteText"/>
        <w:rPr>
          <w:rFonts w:cs="Arial"/>
          <w:sz w:val="16"/>
          <w:szCs w:val="16"/>
        </w:rPr>
      </w:pPr>
      <w:r w:rsidRPr="00D61982">
        <w:rPr>
          <w:rStyle w:val="FootnoteReference"/>
          <w:rFonts w:cs="Arial"/>
          <w:sz w:val="16"/>
          <w:szCs w:val="16"/>
        </w:rPr>
        <w:footnoteRef/>
      </w:r>
      <w:r w:rsidRPr="00D61982">
        <w:rPr>
          <w:rFonts w:cs="Arial"/>
          <w:sz w:val="16"/>
          <w:szCs w:val="16"/>
        </w:rPr>
        <w:t xml:space="preserve"> </w:t>
      </w:r>
      <w:r w:rsidRPr="00510DC4">
        <w:rPr>
          <w:rFonts w:cs="Arial"/>
          <w:sz w:val="16"/>
          <w:szCs w:val="16"/>
        </w:rPr>
        <w:t>The 1994 Seoul Congress had set up a French language group consisting of the member countries using the official language which have to bear the costs of translation into the official language of documents and correspondence received in Arabic, English and Spanish. The 1999 Beijing Congress abandoned the concept of the French language group, instead adding the provision, in art 110 of the Gen Regs, that member countries using the official language shall pay a lump-sum contribution equal to that paid by member countries using English.</w:t>
      </w:r>
    </w:p>
  </w:footnote>
  <w:footnote w:id="4">
    <w:p w:rsidR="00E6692A" w:rsidRDefault="00E6692A">
      <w:pPr>
        <w:pStyle w:val="FootnoteText"/>
      </w:pPr>
      <w:r w:rsidRPr="00A20D78">
        <w:rPr>
          <w:rStyle w:val="FootnoteReference"/>
          <w:sz w:val="16"/>
          <w:szCs w:val="16"/>
        </w:rPr>
        <w:footnoteRef/>
      </w:r>
      <w:r w:rsidRPr="00A20D78">
        <w:rPr>
          <w:sz w:val="16"/>
          <w:szCs w:val="16"/>
        </w:rPr>
        <w:t xml:space="preserve"> Article amended by the 1989 Washington Add Prot. The 1989 Washington Congress abolished the g fr and replaced it with the IMF accounting unit. Only a few adms still use the g fr for preparing accounts, the totals of which are then converted into SDR for settlement.</w:t>
      </w:r>
    </w:p>
  </w:footnote>
  <w:footnote w:id="5">
    <w:p w:rsidR="001B77D2" w:rsidRPr="00A20D78" w:rsidRDefault="001B77D2" w:rsidP="001B77D2">
      <w:pPr>
        <w:pStyle w:val="FootnoteText"/>
        <w:rPr>
          <w:rFonts w:cs="Arial"/>
          <w:sz w:val="16"/>
          <w:szCs w:val="16"/>
        </w:rPr>
      </w:pPr>
      <w:r w:rsidRPr="00A20D78">
        <w:rPr>
          <w:rStyle w:val="FootnoteReference"/>
          <w:rFonts w:cs="Arial"/>
          <w:sz w:val="16"/>
          <w:szCs w:val="16"/>
        </w:rPr>
        <w:footnoteRef/>
      </w:r>
      <w:r w:rsidRPr="00A20D78">
        <w:rPr>
          <w:rFonts w:cs="Arial"/>
          <w:sz w:val="16"/>
          <w:szCs w:val="16"/>
        </w:rPr>
        <w:t xml:space="preserve"> As amended by Geneve 2008-08-12, in force 2010-01-01.</w:t>
      </w:r>
    </w:p>
  </w:footnote>
  <w:footnote w:id="6">
    <w:p w:rsidR="00E6692A" w:rsidRPr="00A20D78" w:rsidRDefault="00E6692A">
      <w:pPr>
        <w:pStyle w:val="FootnoteText"/>
        <w:rPr>
          <w:sz w:val="16"/>
          <w:szCs w:val="16"/>
        </w:rPr>
      </w:pPr>
      <w:r w:rsidRPr="00A20D78">
        <w:rPr>
          <w:rStyle w:val="FootnoteReference"/>
          <w:sz w:val="16"/>
          <w:szCs w:val="16"/>
        </w:rPr>
        <w:footnoteRef/>
      </w:r>
      <w:r w:rsidRPr="00A20D78">
        <w:rPr>
          <w:sz w:val="16"/>
          <w:szCs w:val="16"/>
        </w:rPr>
        <w:t xml:space="preserve"> Article amended by the 1969 Tokyo and 1989 Washington Add Prots.</w:t>
      </w:r>
    </w:p>
  </w:footnote>
  <w:footnote w:id="7">
    <w:p w:rsidR="001B77D2" w:rsidRPr="00A20D78" w:rsidRDefault="001B77D2" w:rsidP="001B77D2">
      <w:pPr>
        <w:pStyle w:val="FootnoteText"/>
        <w:rPr>
          <w:sz w:val="16"/>
          <w:szCs w:val="16"/>
        </w:rPr>
      </w:pPr>
      <w:r w:rsidRPr="00A20D78">
        <w:rPr>
          <w:rStyle w:val="FootnoteReference"/>
          <w:sz w:val="16"/>
          <w:szCs w:val="16"/>
        </w:rPr>
        <w:footnoteRef/>
      </w:r>
      <w:r w:rsidRPr="00A20D78">
        <w:rPr>
          <w:sz w:val="16"/>
          <w:szCs w:val="16"/>
        </w:rPr>
        <w:t xml:space="preserve"> As amended by Geneve 2008-08-12, in force 2010-01-01.</w:t>
      </w:r>
    </w:p>
  </w:footnote>
  <w:footnote w:id="8">
    <w:p w:rsidR="00E6692A" w:rsidRPr="00A20D78" w:rsidRDefault="00E6692A">
      <w:pPr>
        <w:pStyle w:val="FootnoteText"/>
        <w:rPr>
          <w:rFonts w:cs="Arial"/>
          <w:sz w:val="16"/>
          <w:szCs w:val="16"/>
        </w:rPr>
      </w:pPr>
      <w:r w:rsidRPr="00A20D78">
        <w:rPr>
          <w:rStyle w:val="FootnoteReference"/>
          <w:rFonts w:cs="Arial"/>
          <w:sz w:val="16"/>
          <w:szCs w:val="16"/>
        </w:rPr>
        <w:footnoteRef/>
      </w:r>
      <w:r w:rsidRPr="00A20D78">
        <w:rPr>
          <w:rFonts w:cs="Arial"/>
          <w:sz w:val="16"/>
          <w:szCs w:val="16"/>
        </w:rPr>
        <w:t xml:space="preserve"> Article amended by the 1989 Washington Add Prot.</w:t>
      </w:r>
    </w:p>
  </w:footnote>
  <w:footnote w:id="9">
    <w:p w:rsidR="00E6692A" w:rsidRPr="00A20D78" w:rsidRDefault="00E6692A">
      <w:pPr>
        <w:pStyle w:val="FootnoteText"/>
        <w:rPr>
          <w:sz w:val="16"/>
          <w:szCs w:val="16"/>
        </w:rPr>
      </w:pPr>
      <w:r w:rsidRPr="00A20D78">
        <w:rPr>
          <w:rStyle w:val="FootnoteReference"/>
          <w:sz w:val="16"/>
          <w:szCs w:val="16"/>
        </w:rPr>
        <w:footnoteRef/>
      </w:r>
      <w:r w:rsidRPr="00A20D78">
        <w:rPr>
          <w:sz w:val="16"/>
          <w:szCs w:val="16"/>
        </w:rPr>
        <w:t xml:space="preserve"> Article amended by the 1969 Tokyo, 1984 Hamburg and 1994 Seoul Add Prots. The 1994 Seoul Congress replaced the names “Executive Council” and “Consultative Council for Postal Studies” with “Council of Administration” and “Postal Operations Council”, which better suit the new nature of their activities.</w:t>
      </w:r>
    </w:p>
  </w:footnote>
  <w:footnote w:id="10">
    <w:p w:rsidR="00E6692A" w:rsidRPr="004C75CC" w:rsidRDefault="00E6692A" w:rsidP="004C75CC">
      <w:pPr>
        <w:pStyle w:val="FootnoteText"/>
        <w:rPr>
          <w:sz w:val="16"/>
          <w:szCs w:val="16"/>
        </w:rPr>
      </w:pPr>
      <w:r w:rsidRPr="004C75CC">
        <w:rPr>
          <w:rStyle w:val="FootnoteReference"/>
          <w:sz w:val="16"/>
          <w:szCs w:val="16"/>
        </w:rPr>
        <w:footnoteRef/>
      </w:r>
      <w:r w:rsidRPr="004C75CC">
        <w:rPr>
          <w:sz w:val="16"/>
          <w:szCs w:val="16"/>
        </w:rPr>
        <w:t xml:space="preserve"> Article amended by the 1994 Seoul Add Prot.</w:t>
      </w:r>
    </w:p>
  </w:footnote>
  <w:footnote w:id="11">
    <w:p w:rsidR="00E6692A" w:rsidRPr="004C75CC" w:rsidRDefault="00E6692A" w:rsidP="004C75CC">
      <w:pPr>
        <w:pStyle w:val="FootnoteText"/>
        <w:rPr>
          <w:sz w:val="16"/>
          <w:szCs w:val="16"/>
        </w:rPr>
      </w:pPr>
      <w:r w:rsidRPr="004C75CC">
        <w:rPr>
          <w:rStyle w:val="FootnoteReference"/>
          <w:sz w:val="16"/>
          <w:szCs w:val="16"/>
        </w:rPr>
        <w:footnoteRef/>
      </w:r>
      <w:r w:rsidRPr="004C75CC">
        <w:rPr>
          <w:sz w:val="16"/>
          <w:szCs w:val="16"/>
        </w:rPr>
        <w:t xml:space="preserve"> </w:t>
      </w:r>
      <w:r w:rsidRPr="004C75CC">
        <w:rPr>
          <w:rFonts w:cs="Arial"/>
          <w:sz w:val="16"/>
          <w:szCs w:val="16"/>
        </w:rPr>
        <w:t>Article amended by the 1969 Tokyo and 1994 Seoul Add Prots.</w:t>
      </w:r>
    </w:p>
  </w:footnote>
  <w:footnote w:id="12">
    <w:p w:rsidR="00E6692A" w:rsidRPr="004C75CC" w:rsidRDefault="00E6692A" w:rsidP="004C75CC">
      <w:pPr>
        <w:pStyle w:val="FootnoteText"/>
        <w:rPr>
          <w:sz w:val="16"/>
          <w:szCs w:val="16"/>
        </w:rPr>
      </w:pPr>
      <w:r w:rsidRPr="004C75CC">
        <w:rPr>
          <w:rStyle w:val="FootnoteReference"/>
          <w:sz w:val="16"/>
          <w:szCs w:val="16"/>
        </w:rPr>
        <w:footnoteRef/>
      </w:r>
      <w:r w:rsidRPr="004C75CC">
        <w:rPr>
          <w:sz w:val="16"/>
          <w:szCs w:val="16"/>
        </w:rPr>
        <w:t xml:space="preserve"> Article amended by the 1984 Hamburg and 1994 Seoul Add Prots.</w:t>
      </w:r>
    </w:p>
  </w:footnote>
  <w:footnote w:id="13">
    <w:p w:rsidR="00E6692A" w:rsidRPr="004C75CC" w:rsidRDefault="00E6692A" w:rsidP="004C75CC">
      <w:pPr>
        <w:spacing w:line="240" w:lineRule="auto"/>
        <w:rPr>
          <w:sz w:val="16"/>
          <w:szCs w:val="16"/>
        </w:rPr>
      </w:pPr>
      <w:r w:rsidRPr="004C75CC">
        <w:rPr>
          <w:rStyle w:val="FootnoteReference"/>
          <w:sz w:val="16"/>
          <w:szCs w:val="16"/>
        </w:rPr>
        <w:footnoteRef/>
      </w:r>
      <w:r w:rsidRPr="004C75CC">
        <w:rPr>
          <w:sz w:val="16"/>
          <w:szCs w:val="16"/>
        </w:rPr>
        <w:t xml:space="preserve"> Article amended by the 1969 Tokyo, 1974 Lausanne and 1989 Washington Add Prots.</w:t>
      </w:r>
    </w:p>
  </w:footnote>
  <w:footnote w:id="14">
    <w:p w:rsidR="00E6692A" w:rsidRPr="00AF628A" w:rsidRDefault="00E6692A">
      <w:pPr>
        <w:pStyle w:val="FootnoteText"/>
        <w:rPr>
          <w:sz w:val="16"/>
          <w:szCs w:val="16"/>
        </w:rPr>
      </w:pPr>
      <w:r w:rsidRPr="00AF628A">
        <w:rPr>
          <w:rStyle w:val="FootnoteReference"/>
          <w:sz w:val="16"/>
          <w:szCs w:val="16"/>
        </w:rPr>
        <w:footnoteRef/>
      </w:r>
      <w:r w:rsidRPr="00AF628A">
        <w:rPr>
          <w:sz w:val="16"/>
          <w:szCs w:val="16"/>
        </w:rPr>
        <w:t xml:space="preserve"> Article amended by the 1989 Washington, 1994 Seoul, 1999 Beijing and 2004 Bucharest Add Prots. It has been amended to ensure that general regulations were binding on all member countries.</w:t>
      </w:r>
    </w:p>
  </w:footnote>
  <w:footnote w:id="15">
    <w:p w:rsidR="001B77D2" w:rsidRPr="00AF628A" w:rsidRDefault="001B77D2" w:rsidP="001B77D2">
      <w:pPr>
        <w:pStyle w:val="FootnoteText"/>
        <w:rPr>
          <w:sz w:val="16"/>
          <w:szCs w:val="16"/>
        </w:rPr>
      </w:pPr>
      <w:r w:rsidRPr="00AF628A">
        <w:rPr>
          <w:rStyle w:val="FootnoteReference"/>
          <w:sz w:val="16"/>
          <w:szCs w:val="16"/>
        </w:rPr>
        <w:footnoteRef/>
      </w:r>
      <w:r w:rsidRPr="00AF628A">
        <w:rPr>
          <w:sz w:val="16"/>
          <w:szCs w:val="16"/>
        </w:rPr>
        <w:t xml:space="preserve"> As amended by Geneve 2008-08-12, in force 2010-01-01.</w:t>
      </w:r>
    </w:p>
  </w:footnote>
  <w:footnote w:id="16">
    <w:p w:rsidR="001B77D2" w:rsidRPr="00AF628A" w:rsidRDefault="001B77D2" w:rsidP="001B77D2">
      <w:pPr>
        <w:pStyle w:val="FootnoteText"/>
        <w:rPr>
          <w:sz w:val="16"/>
          <w:szCs w:val="16"/>
        </w:rPr>
      </w:pPr>
      <w:r w:rsidRPr="00AF628A">
        <w:rPr>
          <w:rStyle w:val="FootnoteReference"/>
          <w:sz w:val="16"/>
          <w:szCs w:val="16"/>
        </w:rPr>
        <w:footnoteRef/>
      </w:r>
      <w:r w:rsidRPr="00AF628A">
        <w:rPr>
          <w:sz w:val="16"/>
          <w:szCs w:val="16"/>
        </w:rPr>
        <w:t xml:space="preserve"> As amended by Geneve 2008-08-12, in force 2010-01-01.</w:t>
      </w:r>
    </w:p>
  </w:footnote>
  <w:footnote w:id="17">
    <w:p w:rsidR="00E6692A" w:rsidRPr="00AF628A" w:rsidRDefault="00E6692A">
      <w:pPr>
        <w:pStyle w:val="FootnoteText"/>
        <w:rPr>
          <w:sz w:val="16"/>
          <w:szCs w:val="16"/>
        </w:rPr>
      </w:pPr>
      <w:r w:rsidRPr="00AF628A">
        <w:rPr>
          <w:rStyle w:val="FootnoteReference"/>
          <w:sz w:val="16"/>
          <w:szCs w:val="16"/>
        </w:rPr>
        <w:footnoteRef/>
      </w:r>
      <w:r w:rsidRPr="00AF628A">
        <w:rPr>
          <w:sz w:val="16"/>
          <w:szCs w:val="16"/>
        </w:rPr>
        <w:t xml:space="preserve"> </w:t>
      </w:r>
      <w:r w:rsidRPr="00AF628A">
        <w:rPr>
          <w:rFonts w:cs="Arial"/>
          <w:sz w:val="16"/>
          <w:szCs w:val="16"/>
        </w:rPr>
        <w:t>Article amended by the 1989 Washington Add Prot.</w:t>
      </w:r>
    </w:p>
  </w:footnote>
  <w:footnote w:id="18">
    <w:p w:rsidR="00E6692A" w:rsidRPr="00F45CF3" w:rsidRDefault="00E6692A">
      <w:pPr>
        <w:pStyle w:val="FootnoteText"/>
        <w:rPr>
          <w:sz w:val="16"/>
          <w:szCs w:val="16"/>
        </w:rPr>
      </w:pPr>
      <w:r w:rsidRPr="00F45CF3">
        <w:rPr>
          <w:rStyle w:val="FootnoteReference"/>
          <w:sz w:val="16"/>
          <w:szCs w:val="16"/>
        </w:rPr>
        <w:footnoteRef/>
      </w:r>
      <w:r w:rsidRPr="00F45CF3">
        <w:rPr>
          <w:sz w:val="16"/>
          <w:szCs w:val="16"/>
        </w:rPr>
        <w:t xml:space="preserve"> Article amended by the 1989 Washington, 1994 Seoul and 1999 Beijing Add Prots.</w:t>
      </w:r>
    </w:p>
  </w:footnote>
  <w:footnote w:id="19">
    <w:p w:rsidR="006E29B4" w:rsidRPr="00F45CF3" w:rsidRDefault="006E29B4" w:rsidP="006E29B4">
      <w:pPr>
        <w:pStyle w:val="FootnoteText"/>
        <w:rPr>
          <w:sz w:val="16"/>
          <w:szCs w:val="16"/>
        </w:rPr>
      </w:pPr>
      <w:r w:rsidRPr="00F45CF3">
        <w:rPr>
          <w:rStyle w:val="FootnoteReference"/>
          <w:sz w:val="16"/>
          <w:szCs w:val="16"/>
        </w:rPr>
        <w:footnoteRef/>
      </w:r>
      <w:r w:rsidRPr="00F45CF3">
        <w:rPr>
          <w:sz w:val="16"/>
          <w:szCs w:val="16"/>
        </w:rPr>
        <w:t xml:space="preserve"> As amended by Geneve 2008-08-12, in force 2010-01-01.</w:t>
      </w:r>
    </w:p>
  </w:footnote>
  <w:footnote w:id="20">
    <w:p w:rsidR="00E6692A" w:rsidRPr="00F45CF3" w:rsidRDefault="00E6692A">
      <w:pPr>
        <w:pStyle w:val="FootnoteText"/>
        <w:rPr>
          <w:sz w:val="16"/>
          <w:szCs w:val="16"/>
        </w:rPr>
      </w:pPr>
      <w:r w:rsidRPr="00F45CF3">
        <w:rPr>
          <w:rStyle w:val="FootnoteReference"/>
          <w:sz w:val="16"/>
          <w:szCs w:val="16"/>
        </w:rPr>
        <w:footnoteRef/>
      </w:r>
      <w:r w:rsidRPr="00F45CF3">
        <w:rPr>
          <w:sz w:val="16"/>
          <w:szCs w:val="16"/>
        </w:rPr>
        <w:t xml:space="preserve"> </w:t>
      </w:r>
      <w:r w:rsidRPr="00F45CF3">
        <w:rPr>
          <w:rFonts w:cs="Arial"/>
          <w:sz w:val="16"/>
          <w:szCs w:val="16"/>
        </w:rPr>
        <w:t>Article amended by the 1969 Tokyo and 1989 Washington Add Prots.</w:t>
      </w:r>
    </w:p>
  </w:footnote>
  <w:footnote w:id="21">
    <w:p w:rsidR="006E29B4" w:rsidRPr="00F45CF3" w:rsidRDefault="006E29B4" w:rsidP="006E29B4">
      <w:pPr>
        <w:rPr>
          <w:sz w:val="16"/>
          <w:szCs w:val="16"/>
        </w:rPr>
      </w:pPr>
      <w:r w:rsidRPr="00F45CF3">
        <w:rPr>
          <w:rStyle w:val="FootnoteReference"/>
          <w:sz w:val="16"/>
          <w:szCs w:val="16"/>
        </w:rPr>
        <w:footnoteRef/>
      </w:r>
      <w:r w:rsidRPr="00F45CF3">
        <w:rPr>
          <w:sz w:val="16"/>
          <w:szCs w:val="16"/>
        </w:rPr>
        <w:t xml:space="preserve"> As amended by Geneve </w:t>
      </w:r>
      <w:r>
        <w:rPr>
          <w:sz w:val="16"/>
          <w:szCs w:val="16"/>
        </w:rPr>
        <w:t xml:space="preserve">2008-08-12, in force 2010-01-01. </w:t>
      </w:r>
    </w:p>
  </w:footnote>
  <w:footnote w:id="22">
    <w:p w:rsidR="006E29B4" w:rsidRDefault="006E29B4" w:rsidP="006E29B4">
      <w:pPr>
        <w:pStyle w:val="FootnoteText"/>
      </w:pPr>
      <w:r w:rsidRPr="00F45CF3">
        <w:rPr>
          <w:rStyle w:val="FootnoteReference"/>
          <w:sz w:val="16"/>
          <w:szCs w:val="16"/>
        </w:rPr>
        <w:footnoteRef/>
      </w:r>
      <w:r w:rsidRPr="00F45CF3">
        <w:rPr>
          <w:sz w:val="16"/>
          <w:szCs w:val="16"/>
        </w:rPr>
        <w:t xml:space="preserve"> Article amended by the 1999 Beijing Add </w:t>
      </w:r>
      <w:r w:rsidR="00A406D6" w:rsidRPr="00F45CF3">
        <w:rPr>
          <w:sz w:val="16"/>
          <w:szCs w:val="16"/>
        </w:rPr>
        <w:t>Prots. The</w:t>
      </w:r>
      <w:r w:rsidRPr="00F45CF3">
        <w:rPr>
          <w:sz w:val="16"/>
          <w:szCs w:val="16"/>
        </w:rPr>
        <w:t xml:space="preserve"> 1999 Beijing Congress added a new para to art 29 for two reasons. Firstly, in line with its fundamental decision to place all provisions in the Regulations which are not intergovernmental in nature, it concluded that it was no longer justified to formally submit to Congress props for amending the Regs. Congress, when required, can give necessary guidelines to the POC on any proposal of a member country under art 22, § 5, of the Const. Secondly, abolishing the obligation to submit props concerning the Regs to Congress would result in lower costs. However, the 1999 Beijing Congress desired that prior information on proposals relating to the Regs should be communicated to all Union member countries to enable the countries concerned to send in written comments or attend the relevant POC meeting as observers. See also art 22.5, comm. Subsequently amended by Geneve 2008-08-12, in force 2010-01-01.</w:t>
      </w:r>
    </w:p>
  </w:footnote>
  <w:footnote w:id="23">
    <w:p w:rsidR="006E29B4" w:rsidRPr="00F45CF3" w:rsidRDefault="006E29B4" w:rsidP="006E29B4">
      <w:pPr>
        <w:pStyle w:val="FootnoteText"/>
        <w:rPr>
          <w:sz w:val="16"/>
          <w:szCs w:val="16"/>
        </w:rPr>
      </w:pPr>
      <w:r w:rsidRPr="00F45CF3">
        <w:rPr>
          <w:rStyle w:val="FootnoteReference"/>
          <w:sz w:val="16"/>
          <w:szCs w:val="16"/>
        </w:rPr>
        <w:footnoteRef/>
      </w:r>
      <w:r w:rsidRPr="00F45CF3">
        <w:rPr>
          <w:sz w:val="16"/>
          <w:szCs w:val="16"/>
        </w:rPr>
        <w:t xml:space="preserve"> The 1999 Beijing Congress introduced a system of automatic sanctions relating to the arrears of mandatory contributions owed to the Union (art 129 of the Gen Regs). Member countries against which sanctions have been applied lose their voting rights at Congress and at meetings of the Councils. This amendment is a consequence of that decision, designed to provide a legal basis in the Acts (art 133 of the Gen Regs, art 36 of the Conv and art 30 of the Rules of Procedure of Congresses).</w:t>
      </w:r>
    </w:p>
  </w:footnote>
  <w:footnote w:id="24">
    <w:p w:rsidR="00E6692A" w:rsidRPr="00F45CF3" w:rsidRDefault="00E6692A">
      <w:pPr>
        <w:pStyle w:val="FootnoteText"/>
        <w:rPr>
          <w:sz w:val="16"/>
          <w:szCs w:val="16"/>
        </w:rPr>
      </w:pPr>
      <w:r w:rsidRPr="00F45CF3">
        <w:rPr>
          <w:rStyle w:val="FootnoteReference"/>
          <w:sz w:val="16"/>
          <w:szCs w:val="16"/>
        </w:rPr>
        <w:footnoteRef/>
      </w:r>
      <w:r w:rsidRPr="00F45CF3">
        <w:rPr>
          <w:sz w:val="16"/>
          <w:szCs w:val="16"/>
        </w:rPr>
        <w:t xml:space="preserve"> </w:t>
      </w:r>
      <w:r w:rsidRPr="00F45CF3">
        <w:rPr>
          <w:rFonts w:cs="Arial"/>
          <w:sz w:val="16"/>
          <w:szCs w:val="16"/>
        </w:rPr>
        <w:t>As amended by Geneve 2008-08-12, in force 2010-01-01.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92A" w:rsidRPr="00F61B4F" w:rsidRDefault="00E6692A" w:rsidP="00F61B4F">
    <w:pPr>
      <w:pStyle w:val="Header"/>
      <w:pBdr>
        <w:bottom w:val="single" w:sz="8" w:space="1" w:color="auto"/>
      </w:pBdr>
      <w:rPr>
        <w:rFonts w:cs="Arial"/>
        <w:caps/>
        <w:color w:val="808080"/>
        <w:sz w:val="16"/>
        <w:szCs w:val="16"/>
      </w:rPr>
    </w:pPr>
    <w:r>
      <w:rPr>
        <w:rFonts w:cs="Arial"/>
        <w:caps/>
        <w:color w:val="808080"/>
        <w:sz w:val="16"/>
        <w:szCs w:val="16"/>
      </w:rPr>
      <w:t xml:space="preserve">1874 Constitution of the universal postal union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B0C15"/>
    <w:multiLevelType w:val="hybridMultilevel"/>
    <w:tmpl w:val="4120D5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111F3A"/>
    <w:multiLevelType w:val="multilevel"/>
    <w:tmpl w:val="F4840426"/>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144434E2"/>
    <w:multiLevelType w:val="hybridMultilevel"/>
    <w:tmpl w:val="E02A4E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B5255A"/>
    <w:multiLevelType w:val="multilevel"/>
    <w:tmpl w:val="F4840426"/>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53B2D6F"/>
    <w:multiLevelType w:val="multilevel"/>
    <w:tmpl w:val="F4840426"/>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697538A"/>
    <w:multiLevelType w:val="hybridMultilevel"/>
    <w:tmpl w:val="568829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8C1BF9"/>
    <w:multiLevelType w:val="hybridMultilevel"/>
    <w:tmpl w:val="88326D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BB15A7"/>
    <w:multiLevelType w:val="hybridMultilevel"/>
    <w:tmpl w:val="DBA85E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0FA5310"/>
    <w:multiLevelType w:val="multilevel"/>
    <w:tmpl w:val="F4840426"/>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49842144"/>
    <w:multiLevelType w:val="multilevel"/>
    <w:tmpl w:val="F4840426"/>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4B2D4EAA"/>
    <w:multiLevelType w:val="hybridMultilevel"/>
    <w:tmpl w:val="474ED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811416"/>
    <w:multiLevelType w:val="multilevel"/>
    <w:tmpl w:val="F4840426"/>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55950F13"/>
    <w:multiLevelType w:val="hybridMultilevel"/>
    <w:tmpl w:val="5B7E51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B6D3876"/>
    <w:multiLevelType w:val="hybridMultilevel"/>
    <w:tmpl w:val="771AA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D30A01"/>
    <w:multiLevelType w:val="multilevel"/>
    <w:tmpl w:val="F4840426"/>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6EFD3BEA"/>
    <w:multiLevelType w:val="multilevel"/>
    <w:tmpl w:val="F4840426"/>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7CF17927"/>
    <w:multiLevelType w:val="hybridMultilevel"/>
    <w:tmpl w:val="5E3485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E461DFA"/>
    <w:multiLevelType w:val="hybridMultilevel"/>
    <w:tmpl w:val="4EC0B17C"/>
    <w:lvl w:ilvl="0" w:tplc="4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8D4218"/>
    <w:multiLevelType w:val="hybridMultilevel"/>
    <w:tmpl w:val="CADAB072"/>
    <w:lvl w:ilvl="0" w:tplc="4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5"/>
  </w:num>
  <w:num w:numId="3">
    <w:abstractNumId w:val="10"/>
  </w:num>
  <w:num w:numId="4">
    <w:abstractNumId w:val="17"/>
  </w:num>
  <w:num w:numId="5">
    <w:abstractNumId w:val="18"/>
  </w:num>
  <w:num w:numId="6">
    <w:abstractNumId w:val="12"/>
  </w:num>
  <w:num w:numId="7">
    <w:abstractNumId w:val="7"/>
  </w:num>
  <w:num w:numId="8">
    <w:abstractNumId w:val="0"/>
  </w:num>
  <w:num w:numId="9">
    <w:abstractNumId w:val="6"/>
  </w:num>
  <w:num w:numId="10">
    <w:abstractNumId w:val="2"/>
  </w:num>
  <w:num w:numId="11">
    <w:abstractNumId w:val="16"/>
  </w:num>
  <w:num w:numId="12">
    <w:abstractNumId w:val="4"/>
  </w:num>
  <w:num w:numId="13">
    <w:abstractNumId w:val="15"/>
  </w:num>
  <w:num w:numId="14">
    <w:abstractNumId w:val="9"/>
  </w:num>
  <w:num w:numId="15">
    <w:abstractNumId w:val="14"/>
  </w:num>
  <w:num w:numId="16">
    <w:abstractNumId w:val="3"/>
  </w:num>
  <w:num w:numId="17">
    <w:abstractNumId w:val="8"/>
  </w:num>
  <w:num w:numId="18">
    <w:abstractNumId w:val="1"/>
  </w:num>
  <w:num w:numId="19">
    <w:abstractNumId w:val="11"/>
  </w:num>
  <w:num w:numId="20">
    <w:abstractNumId w:val="4"/>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6B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1DA4"/>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0BFA"/>
    <w:rsid w:val="00143BCA"/>
    <w:rsid w:val="00144EA6"/>
    <w:rsid w:val="001450F7"/>
    <w:rsid w:val="001462AA"/>
    <w:rsid w:val="00153722"/>
    <w:rsid w:val="001567AF"/>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B77D2"/>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1ACA"/>
    <w:rsid w:val="003E69D4"/>
    <w:rsid w:val="003F148C"/>
    <w:rsid w:val="003F1817"/>
    <w:rsid w:val="00401F7F"/>
    <w:rsid w:val="00405210"/>
    <w:rsid w:val="0042164B"/>
    <w:rsid w:val="0042562D"/>
    <w:rsid w:val="00426DB4"/>
    <w:rsid w:val="00430AD3"/>
    <w:rsid w:val="00432B9B"/>
    <w:rsid w:val="004410EB"/>
    <w:rsid w:val="0044318C"/>
    <w:rsid w:val="00452091"/>
    <w:rsid w:val="0045262E"/>
    <w:rsid w:val="00453E7C"/>
    <w:rsid w:val="004540DD"/>
    <w:rsid w:val="00454C15"/>
    <w:rsid w:val="00457A36"/>
    <w:rsid w:val="00460285"/>
    <w:rsid w:val="00461169"/>
    <w:rsid w:val="0046281B"/>
    <w:rsid w:val="00464378"/>
    <w:rsid w:val="00464582"/>
    <w:rsid w:val="004715DF"/>
    <w:rsid w:val="0047580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C734F"/>
    <w:rsid w:val="004C75CC"/>
    <w:rsid w:val="004D6797"/>
    <w:rsid w:val="004E0ED9"/>
    <w:rsid w:val="004E1378"/>
    <w:rsid w:val="004E1B8D"/>
    <w:rsid w:val="004E2177"/>
    <w:rsid w:val="004F129B"/>
    <w:rsid w:val="004F21D5"/>
    <w:rsid w:val="00504C42"/>
    <w:rsid w:val="00507CA6"/>
    <w:rsid w:val="0051026B"/>
    <w:rsid w:val="00510555"/>
    <w:rsid w:val="00510DC4"/>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4DBB"/>
    <w:rsid w:val="00666445"/>
    <w:rsid w:val="00670CAF"/>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29B4"/>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365CF"/>
    <w:rsid w:val="008419D9"/>
    <w:rsid w:val="0084289A"/>
    <w:rsid w:val="00851BCB"/>
    <w:rsid w:val="0086274F"/>
    <w:rsid w:val="00863AA4"/>
    <w:rsid w:val="00870B95"/>
    <w:rsid w:val="00871D6D"/>
    <w:rsid w:val="00875863"/>
    <w:rsid w:val="008761FC"/>
    <w:rsid w:val="008921D3"/>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0D78"/>
    <w:rsid w:val="00A21ED9"/>
    <w:rsid w:val="00A25765"/>
    <w:rsid w:val="00A27F6D"/>
    <w:rsid w:val="00A302FE"/>
    <w:rsid w:val="00A32891"/>
    <w:rsid w:val="00A3329A"/>
    <w:rsid w:val="00A359D5"/>
    <w:rsid w:val="00A36EF4"/>
    <w:rsid w:val="00A406D6"/>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E74C4"/>
    <w:rsid w:val="00AF1254"/>
    <w:rsid w:val="00AF5172"/>
    <w:rsid w:val="00AF5D32"/>
    <w:rsid w:val="00AF628A"/>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0237"/>
    <w:rsid w:val="00B51000"/>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008C"/>
    <w:rsid w:val="00C12E92"/>
    <w:rsid w:val="00C1575D"/>
    <w:rsid w:val="00C22B66"/>
    <w:rsid w:val="00C2709D"/>
    <w:rsid w:val="00C27F88"/>
    <w:rsid w:val="00C33322"/>
    <w:rsid w:val="00C3632D"/>
    <w:rsid w:val="00C42E79"/>
    <w:rsid w:val="00C436C7"/>
    <w:rsid w:val="00C43E7F"/>
    <w:rsid w:val="00C4584B"/>
    <w:rsid w:val="00C479E0"/>
    <w:rsid w:val="00C539B9"/>
    <w:rsid w:val="00C55B05"/>
    <w:rsid w:val="00C55D41"/>
    <w:rsid w:val="00C573FC"/>
    <w:rsid w:val="00C6101A"/>
    <w:rsid w:val="00C61524"/>
    <w:rsid w:val="00C617E1"/>
    <w:rsid w:val="00C666BA"/>
    <w:rsid w:val="00C73155"/>
    <w:rsid w:val="00C8574F"/>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6B8"/>
    <w:rsid w:val="00D45FAB"/>
    <w:rsid w:val="00D472FE"/>
    <w:rsid w:val="00D52236"/>
    <w:rsid w:val="00D528FE"/>
    <w:rsid w:val="00D56D91"/>
    <w:rsid w:val="00D61982"/>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6692A"/>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1420"/>
    <w:rsid w:val="00EE207B"/>
    <w:rsid w:val="00EE5D61"/>
    <w:rsid w:val="00EF63CD"/>
    <w:rsid w:val="00F01D85"/>
    <w:rsid w:val="00F05438"/>
    <w:rsid w:val="00F11674"/>
    <w:rsid w:val="00F1258E"/>
    <w:rsid w:val="00F13B8E"/>
    <w:rsid w:val="00F2602E"/>
    <w:rsid w:val="00F30635"/>
    <w:rsid w:val="00F306A7"/>
    <w:rsid w:val="00F30761"/>
    <w:rsid w:val="00F31524"/>
    <w:rsid w:val="00F4092C"/>
    <w:rsid w:val="00F41173"/>
    <w:rsid w:val="00F41BB1"/>
    <w:rsid w:val="00F45CF3"/>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FD6EE764-7BE7-4663-A32D-0ADC7AC4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qFormat/>
    <w:rsid w:val="001B77D2"/>
    <w:pPr>
      <w:jc w:val="center"/>
      <w:outlineLvl w:val="1"/>
    </w:pPr>
    <w:rPr>
      <w:b/>
      <w:bCs/>
      <w:caps/>
      <w:szCs w:val="26"/>
    </w:rPr>
  </w:style>
  <w:style w:type="paragraph" w:styleId="Heading3">
    <w:name w:val="heading 3"/>
    <w:basedOn w:val="Normal"/>
    <w:next w:val="Normal"/>
    <w:link w:val="Heading3Char"/>
    <w:autoRedefine/>
    <w:uiPriority w:val="9"/>
    <w:qFormat/>
    <w:rsid w:val="00AB7A69"/>
    <w:pPr>
      <w:outlineLvl w:val="2"/>
    </w:pPr>
    <w:rPr>
      <w:u w:val="single"/>
    </w:rPr>
  </w:style>
  <w:style w:type="paragraph" w:styleId="Heading4">
    <w:name w:val="heading 4"/>
    <w:basedOn w:val="Normal"/>
    <w:link w:val="Heading4Char"/>
    <w:uiPriority w:val="9"/>
    <w:qFormat/>
    <w:rsid w:val="00510DC4"/>
    <w:pPr>
      <w:spacing w:before="100" w:beforeAutospacing="1" w:after="100" w:afterAutospacing="1" w:line="240" w:lineRule="auto"/>
      <w:jc w:val="left"/>
      <w:outlineLvl w:val="3"/>
    </w:pPr>
    <w:rPr>
      <w:rFonts w:ascii="Times" w:hAnsi="Times"/>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1B77D2"/>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after="120" w:line="360" w:lineRule="auto"/>
    </w:pPr>
    <w:rPr>
      <w:rFonts w:cs="Arial"/>
      <w:noProof/>
    </w:rPr>
  </w:style>
  <w:style w:type="paragraph" w:styleId="TOC1">
    <w:name w:val="toc 1"/>
    <w:basedOn w:val="Normal"/>
    <w:next w:val="Normal"/>
    <w:autoRedefine/>
    <w:uiPriority w:val="39"/>
    <w:unhideWhenUsed/>
    <w:rsid w:val="00AB7A69"/>
    <w:pPr>
      <w:spacing w:before="120" w:after="0"/>
      <w:jc w:val="left"/>
    </w:pPr>
    <w:rPr>
      <w:rFonts w:ascii="Calibri" w:hAnsi="Calibri"/>
      <w:b/>
      <w:sz w:val="24"/>
      <w:szCs w:val="24"/>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0" w:after="0"/>
      <w:ind w:left="200"/>
      <w:jc w:val="left"/>
      <w:outlineLvl w:val="9"/>
    </w:pPr>
    <w:rPr>
      <w:rFonts w:ascii="Calibri" w:hAnsi="Calibri"/>
      <w:bCs w:val="0"/>
      <w:caps w:val="0"/>
      <w:sz w:val="22"/>
      <w:szCs w:val="22"/>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GridTable3">
    <w:name w:val="Grid Table 3"/>
    <w:basedOn w:val="Heading1"/>
    <w:next w:val="Normal"/>
    <w:uiPriority w:val="39"/>
    <w:unhideWhenUsed/>
    <w:qFormat/>
    <w:rsid w:val="00AB7A69"/>
    <w:pPr>
      <w:spacing w:after="0" w:line="259" w:lineRule="auto"/>
      <w:jc w:val="left"/>
      <w:outlineLvl w:val="9"/>
    </w:pPr>
    <w:rPr>
      <w:rFonts w:ascii="Calibri Light" w:eastAsia="MS Gothic"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0" w:after="0"/>
      <w:ind w:left="400"/>
      <w:jc w:val="left"/>
      <w:outlineLvl w:val="9"/>
    </w:pPr>
    <w:rPr>
      <w:rFonts w:ascii="Calibri" w:hAnsi="Calibri"/>
      <w:sz w:val="22"/>
      <w:szCs w:val="22"/>
      <w:u w:val="none"/>
    </w:rPr>
  </w:style>
  <w:style w:type="paragraph" w:styleId="TOC4">
    <w:name w:val="toc 4"/>
    <w:basedOn w:val="Normal"/>
    <w:next w:val="Normal"/>
    <w:autoRedefine/>
    <w:uiPriority w:val="39"/>
    <w:unhideWhenUsed/>
    <w:rsid w:val="00A27F6D"/>
    <w:pPr>
      <w:spacing w:before="0" w:after="0"/>
      <w:ind w:left="600"/>
      <w:jc w:val="left"/>
    </w:pPr>
    <w:rPr>
      <w:rFonts w:ascii="Calibri" w:hAnsi="Calibri"/>
    </w:rPr>
  </w:style>
  <w:style w:type="paragraph" w:styleId="TOC5">
    <w:name w:val="toc 5"/>
    <w:basedOn w:val="Normal"/>
    <w:next w:val="Normal"/>
    <w:autoRedefine/>
    <w:uiPriority w:val="39"/>
    <w:unhideWhenUsed/>
    <w:rsid w:val="00A27F6D"/>
    <w:pPr>
      <w:spacing w:before="0" w:after="0"/>
      <w:ind w:left="800"/>
      <w:jc w:val="left"/>
    </w:pPr>
    <w:rPr>
      <w:rFonts w:ascii="Calibri" w:hAnsi="Calibri"/>
    </w:rPr>
  </w:style>
  <w:style w:type="paragraph" w:styleId="TOC6">
    <w:name w:val="toc 6"/>
    <w:basedOn w:val="Normal"/>
    <w:next w:val="Normal"/>
    <w:autoRedefine/>
    <w:uiPriority w:val="39"/>
    <w:unhideWhenUsed/>
    <w:rsid w:val="00A27F6D"/>
    <w:pPr>
      <w:spacing w:before="0" w:after="0"/>
      <w:ind w:left="1000"/>
      <w:jc w:val="left"/>
    </w:pPr>
    <w:rPr>
      <w:rFonts w:ascii="Calibri" w:hAnsi="Calibri"/>
    </w:rPr>
  </w:style>
  <w:style w:type="paragraph" w:styleId="TOC7">
    <w:name w:val="toc 7"/>
    <w:basedOn w:val="Normal"/>
    <w:next w:val="Normal"/>
    <w:autoRedefine/>
    <w:uiPriority w:val="39"/>
    <w:unhideWhenUsed/>
    <w:rsid w:val="00A27F6D"/>
    <w:pPr>
      <w:spacing w:before="0" w:after="0"/>
      <w:ind w:left="1200"/>
      <w:jc w:val="left"/>
    </w:pPr>
    <w:rPr>
      <w:rFonts w:ascii="Calibri" w:hAnsi="Calibri"/>
    </w:rPr>
  </w:style>
  <w:style w:type="paragraph" w:styleId="TOC8">
    <w:name w:val="toc 8"/>
    <w:basedOn w:val="Normal"/>
    <w:next w:val="Normal"/>
    <w:autoRedefine/>
    <w:uiPriority w:val="39"/>
    <w:unhideWhenUsed/>
    <w:rsid w:val="00A27F6D"/>
    <w:pPr>
      <w:spacing w:before="0" w:after="0"/>
      <w:ind w:left="1400"/>
      <w:jc w:val="left"/>
    </w:pPr>
    <w:rPr>
      <w:rFonts w:ascii="Calibri" w:hAnsi="Calibri"/>
    </w:rPr>
  </w:style>
  <w:style w:type="paragraph" w:styleId="TOC9">
    <w:name w:val="toc 9"/>
    <w:basedOn w:val="Normal"/>
    <w:next w:val="Normal"/>
    <w:autoRedefine/>
    <w:uiPriority w:val="39"/>
    <w:unhideWhenUsed/>
    <w:rsid w:val="00A27F6D"/>
    <w:pPr>
      <w:spacing w:before="0" w:after="0"/>
      <w:ind w:left="1600"/>
      <w:jc w:val="left"/>
    </w:pPr>
    <w:rPr>
      <w:rFonts w:ascii="Calibri" w:hAnsi="Calibri"/>
    </w:rPr>
  </w:style>
  <w:style w:type="character" w:styleId="PageNumber">
    <w:name w:val="page number"/>
    <w:uiPriority w:val="99"/>
    <w:semiHidden/>
    <w:unhideWhenUsed/>
    <w:rsid w:val="00A27F6D"/>
  </w:style>
  <w:style w:type="character" w:customStyle="1" w:styleId="Heading4Char">
    <w:name w:val="Heading 4 Char"/>
    <w:link w:val="Heading4"/>
    <w:uiPriority w:val="9"/>
    <w:rsid w:val="00510DC4"/>
    <w:rPr>
      <w:rFonts w:ascii="Times" w:hAnsi="Times"/>
      <w:b/>
      <w:bCs/>
      <w:sz w:val="24"/>
      <w:szCs w:val="24"/>
      <w:lang w:val="en-US" w:eastAsia="en-US"/>
    </w:rPr>
  </w:style>
  <w:style w:type="paragraph" w:styleId="FootnoteText">
    <w:name w:val="footnote text"/>
    <w:basedOn w:val="Normal"/>
    <w:link w:val="FootnoteTextChar"/>
    <w:uiPriority w:val="99"/>
    <w:unhideWhenUsed/>
    <w:rsid w:val="00510DC4"/>
    <w:pPr>
      <w:spacing w:before="0" w:after="0" w:line="240" w:lineRule="auto"/>
    </w:pPr>
    <w:rPr>
      <w:sz w:val="24"/>
      <w:szCs w:val="24"/>
    </w:rPr>
  </w:style>
  <w:style w:type="character" w:customStyle="1" w:styleId="FootnoteTextChar">
    <w:name w:val="Footnote Text Char"/>
    <w:link w:val="FootnoteText"/>
    <w:uiPriority w:val="99"/>
    <w:rsid w:val="00510DC4"/>
    <w:rPr>
      <w:rFonts w:ascii="Arial" w:hAnsi="Arial"/>
      <w:sz w:val="24"/>
      <w:szCs w:val="24"/>
      <w:lang w:val="en-US" w:eastAsia="en-US"/>
    </w:rPr>
  </w:style>
  <w:style w:type="character" w:styleId="FootnoteReference">
    <w:name w:val="footnote reference"/>
    <w:uiPriority w:val="99"/>
    <w:unhideWhenUsed/>
    <w:rsid w:val="00510DC4"/>
    <w:rPr>
      <w:vertAlign w:val="superscript"/>
    </w:rPr>
  </w:style>
  <w:style w:type="paragraph" w:styleId="BalloonText">
    <w:name w:val="Balloon Text"/>
    <w:basedOn w:val="Normal"/>
    <w:link w:val="BalloonTextChar"/>
    <w:uiPriority w:val="99"/>
    <w:semiHidden/>
    <w:unhideWhenUsed/>
    <w:rsid w:val="00E6692A"/>
    <w:pPr>
      <w:spacing w:before="0"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E6692A"/>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779299">
      <w:bodyDiv w:val="1"/>
      <w:marLeft w:val="0"/>
      <w:marRight w:val="0"/>
      <w:marTop w:val="0"/>
      <w:marBottom w:val="0"/>
      <w:divBdr>
        <w:top w:val="none" w:sz="0" w:space="0" w:color="auto"/>
        <w:left w:val="none" w:sz="0" w:space="0" w:color="auto"/>
        <w:bottom w:val="none" w:sz="0" w:space="0" w:color="auto"/>
        <w:right w:val="none" w:sz="0" w:space="0" w:color="auto"/>
      </w:divBdr>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1097092822">
      <w:bodyDiv w:val="1"/>
      <w:marLeft w:val="0"/>
      <w:marRight w:val="0"/>
      <w:marTop w:val="0"/>
      <w:marBottom w:val="0"/>
      <w:divBdr>
        <w:top w:val="none" w:sz="0" w:space="0" w:color="auto"/>
        <w:left w:val="none" w:sz="0" w:space="0" w:color="auto"/>
        <w:bottom w:val="none" w:sz="0" w:space="0" w:color="auto"/>
        <w:right w:val="none" w:sz="0" w:space="0" w:color="auto"/>
      </w:divBdr>
      <w:divsChild>
        <w:div w:id="63140123">
          <w:marLeft w:val="0"/>
          <w:marRight w:val="0"/>
          <w:marTop w:val="0"/>
          <w:marBottom w:val="0"/>
          <w:divBdr>
            <w:top w:val="none" w:sz="0" w:space="0" w:color="auto"/>
            <w:left w:val="none" w:sz="0" w:space="0" w:color="auto"/>
            <w:bottom w:val="none" w:sz="0" w:space="0" w:color="auto"/>
            <w:right w:val="none" w:sz="0" w:space="0" w:color="auto"/>
          </w:divBdr>
        </w:div>
        <w:div w:id="109320890">
          <w:marLeft w:val="0"/>
          <w:marRight w:val="0"/>
          <w:marTop w:val="0"/>
          <w:marBottom w:val="0"/>
          <w:divBdr>
            <w:top w:val="none" w:sz="0" w:space="0" w:color="auto"/>
            <w:left w:val="none" w:sz="0" w:space="0" w:color="auto"/>
            <w:bottom w:val="none" w:sz="0" w:space="0" w:color="auto"/>
            <w:right w:val="none" w:sz="0" w:space="0" w:color="auto"/>
          </w:divBdr>
        </w:div>
        <w:div w:id="175391544">
          <w:marLeft w:val="0"/>
          <w:marRight w:val="0"/>
          <w:marTop w:val="0"/>
          <w:marBottom w:val="0"/>
          <w:divBdr>
            <w:top w:val="none" w:sz="0" w:space="0" w:color="auto"/>
            <w:left w:val="none" w:sz="0" w:space="0" w:color="auto"/>
            <w:bottom w:val="none" w:sz="0" w:space="0" w:color="auto"/>
            <w:right w:val="none" w:sz="0" w:space="0" w:color="auto"/>
          </w:divBdr>
        </w:div>
        <w:div w:id="181357177">
          <w:marLeft w:val="0"/>
          <w:marRight w:val="0"/>
          <w:marTop w:val="0"/>
          <w:marBottom w:val="0"/>
          <w:divBdr>
            <w:top w:val="none" w:sz="0" w:space="0" w:color="auto"/>
            <w:left w:val="none" w:sz="0" w:space="0" w:color="auto"/>
            <w:bottom w:val="none" w:sz="0" w:space="0" w:color="auto"/>
            <w:right w:val="none" w:sz="0" w:space="0" w:color="auto"/>
          </w:divBdr>
        </w:div>
        <w:div w:id="217396832">
          <w:marLeft w:val="0"/>
          <w:marRight w:val="0"/>
          <w:marTop w:val="0"/>
          <w:marBottom w:val="0"/>
          <w:divBdr>
            <w:top w:val="none" w:sz="0" w:space="0" w:color="auto"/>
            <w:left w:val="none" w:sz="0" w:space="0" w:color="auto"/>
            <w:bottom w:val="none" w:sz="0" w:space="0" w:color="auto"/>
            <w:right w:val="none" w:sz="0" w:space="0" w:color="auto"/>
          </w:divBdr>
        </w:div>
        <w:div w:id="284308540">
          <w:marLeft w:val="0"/>
          <w:marRight w:val="0"/>
          <w:marTop w:val="0"/>
          <w:marBottom w:val="0"/>
          <w:divBdr>
            <w:top w:val="none" w:sz="0" w:space="0" w:color="auto"/>
            <w:left w:val="none" w:sz="0" w:space="0" w:color="auto"/>
            <w:bottom w:val="none" w:sz="0" w:space="0" w:color="auto"/>
            <w:right w:val="none" w:sz="0" w:space="0" w:color="auto"/>
          </w:divBdr>
        </w:div>
        <w:div w:id="343869095">
          <w:marLeft w:val="0"/>
          <w:marRight w:val="0"/>
          <w:marTop w:val="0"/>
          <w:marBottom w:val="0"/>
          <w:divBdr>
            <w:top w:val="none" w:sz="0" w:space="0" w:color="auto"/>
            <w:left w:val="none" w:sz="0" w:space="0" w:color="auto"/>
            <w:bottom w:val="none" w:sz="0" w:space="0" w:color="auto"/>
            <w:right w:val="none" w:sz="0" w:space="0" w:color="auto"/>
          </w:divBdr>
        </w:div>
        <w:div w:id="367296200">
          <w:marLeft w:val="0"/>
          <w:marRight w:val="0"/>
          <w:marTop w:val="0"/>
          <w:marBottom w:val="0"/>
          <w:divBdr>
            <w:top w:val="none" w:sz="0" w:space="0" w:color="auto"/>
            <w:left w:val="none" w:sz="0" w:space="0" w:color="auto"/>
            <w:bottom w:val="none" w:sz="0" w:space="0" w:color="auto"/>
            <w:right w:val="none" w:sz="0" w:space="0" w:color="auto"/>
          </w:divBdr>
        </w:div>
        <w:div w:id="451561109">
          <w:marLeft w:val="0"/>
          <w:marRight w:val="0"/>
          <w:marTop w:val="0"/>
          <w:marBottom w:val="0"/>
          <w:divBdr>
            <w:top w:val="none" w:sz="0" w:space="0" w:color="auto"/>
            <w:left w:val="none" w:sz="0" w:space="0" w:color="auto"/>
            <w:bottom w:val="none" w:sz="0" w:space="0" w:color="auto"/>
            <w:right w:val="none" w:sz="0" w:space="0" w:color="auto"/>
          </w:divBdr>
        </w:div>
        <w:div w:id="520633189">
          <w:marLeft w:val="0"/>
          <w:marRight w:val="0"/>
          <w:marTop w:val="0"/>
          <w:marBottom w:val="0"/>
          <w:divBdr>
            <w:top w:val="none" w:sz="0" w:space="0" w:color="auto"/>
            <w:left w:val="none" w:sz="0" w:space="0" w:color="auto"/>
            <w:bottom w:val="none" w:sz="0" w:space="0" w:color="auto"/>
            <w:right w:val="none" w:sz="0" w:space="0" w:color="auto"/>
          </w:divBdr>
        </w:div>
        <w:div w:id="539167169">
          <w:marLeft w:val="0"/>
          <w:marRight w:val="0"/>
          <w:marTop w:val="0"/>
          <w:marBottom w:val="0"/>
          <w:divBdr>
            <w:top w:val="none" w:sz="0" w:space="0" w:color="auto"/>
            <w:left w:val="none" w:sz="0" w:space="0" w:color="auto"/>
            <w:bottom w:val="none" w:sz="0" w:space="0" w:color="auto"/>
            <w:right w:val="none" w:sz="0" w:space="0" w:color="auto"/>
          </w:divBdr>
        </w:div>
        <w:div w:id="590234475">
          <w:marLeft w:val="0"/>
          <w:marRight w:val="0"/>
          <w:marTop w:val="0"/>
          <w:marBottom w:val="0"/>
          <w:divBdr>
            <w:top w:val="none" w:sz="0" w:space="0" w:color="auto"/>
            <w:left w:val="none" w:sz="0" w:space="0" w:color="auto"/>
            <w:bottom w:val="none" w:sz="0" w:space="0" w:color="auto"/>
            <w:right w:val="none" w:sz="0" w:space="0" w:color="auto"/>
          </w:divBdr>
        </w:div>
        <w:div w:id="688721894">
          <w:marLeft w:val="0"/>
          <w:marRight w:val="0"/>
          <w:marTop w:val="0"/>
          <w:marBottom w:val="0"/>
          <w:divBdr>
            <w:top w:val="none" w:sz="0" w:space="0" w:color="auto"/>
            <w:left w:val="none" w:sz="0" w:space="0" w:color="auto"/>
            <w:bottom w:val="none" w:sz="0" w:space="0" w:color="auto"/>
            <w:right w:val="none" w:sz="0" w:space="0" w:color="auto"/>
          </w:divBdr>
        </w:div>
        <w:div w:id="695275168">
          <w:marLeft w:val="0"/>
          <w:marRight w:val="0"/>
          <w:marTop w:val="0"/>
          <w:marBottom w:val="0"/>
          <w:divBdr>
            <w:top w:val="none" w:sz="0" w:space="0" w:color="auto"/>
            <w:left w:val="none" w:sz="0" w:space="0" w:color="auto"/>
            <w:bottom w:val="none" w:sz="0" w:space="0" w:color="auto"/>
            <w:right w:val="none" w:sz="0" w:space="0" w:color="auto"/>
          </w:divBdr>
        </w:div>
        <w:div w:id="806317741">
          <w:marLeft w:val="0"/>
          <w:marRight w:val="0"/>
          <w:marTop w:val="0"/>
          <w:marBottom w:val="0"/>
          <w:divBdr>
            <w:top w:val="none" w:sz="0" w:space="0" w:color="auto"/>
            <w:left w:val="none" w:sz="0" w:space="0" w:color="auto"/>
            <w:bottom w:val="none" w:sz="0" w:space="0" w:color="auto"/>
            <w:right w:val="none" w:sz="0" w:space="0" w:color="auto"/>
          </w:divBdr>
        </w:div>
        <w:div w:id="836118561">
          <w:marLeft w:val="0"/>
          <w:marRight w:val="0"/>
          <w:marTop w:val="0"/>
          <w:marBottom w:val="0"/>
          <w:divBdr>
            <w:top w:val="none" w:sz="0" w:space="0" w:color="auto"/>
            <w:left w:val="none" w:sz="0" w:space="0" w:color="auto"/>
            <w:bottom w:val="none" w:sz="0" w:space="0" w:color="auto"/>
            <w:right w:val="none" w:sz="0" w:space="0" w:color="auto"/>
          </w:divBdr>
        </w:div>
        <w:div w:id="930312284">
          <w:marLeft w:val="0"/>
          <w:marRight w:val="0"/>
          <w:marTop w:val="0"/>
          <w:marBottom w:val="0"/>
          <w:divBdr>
            <w:top w:val="none" w:sz="0" w:space="0" w:color="auto"/>
            <w:left w:val="none" w:sz="0" w:space="0" w:color="auto"/>
            <w:bottom w:val="none" w:sz="0" w:space="0" w:color="auto"/>
            <w:right w:val="none" w:sz="0" w:space="0" w:color="auto"/>
          </w:divBdr>
        </w:div>
        <w:div w:id="945387206">
          <w:marLeft w:val="0"/>
          <w:marRight w:val="0"/>
          <w:marTop w:val="0"/>
          <w:marBottom w:val="0"/>
          <w:divBdr>
            <w:top w:val="none" w:sz="0" w:space="0" w:color="auto"/>
            <w:left w:val="none" w:sz="0" w:space="0" w:color="auto"/>
            <w:bottom w:val="none" w:sz="0" w:space="0" w:color="auto"/>
            <w:right w:val="none" w:sz="0" w:space="0" w:color="auto"/>
          </w:divBdr>
        </w:div>
        <w:div w:id="1107653788">
          <w:marLeft w:val="0"/>
          <w:marRight w:val="0"/>
          <w:marTop w:val="0"/>
          <w:marBottom w:val="0"/>
          <w:divBdr>
            <w:top w:val="none" w:sz="0" w:space="0" w:color="auto"/>
            <w:left w:val="none" w:sz="0" w:space="0" w:color="auto"/>
            <w:bottom w:val="none" w:sz="0" w:space="0" w:color="auto"/>
            <w:right w:val="none" w:sz="0" w:space="0" w:color="auto"/>
          </w:divBdr>
        </w:div>
        <w:div w:id="1194417822">
          <w:marLeft w:val="0"/>
          <w:marRight w:val="0"/>
          <w:marTop w:val="0"/>
          <w:marBottom w:val="0"/>
          <w:divBdr>
            <w:top w:val="none" w:sz="0" w:space="0" w:color="auto"/>
            <w:left w:val="none" w:sz="0" w:space="0" w:color="auto"/>
            <w:bottom w:val="none" w:sz="0" w:space="0" w:color="auto"/>
            <w:right w:val="none" w:sz="0" w:space="0" w:color="auto"/>
          </w:divBdr>
        </w:div>
        <w:div w:id="1212419959">
          <w:marLeft w:val="0"/>
          <w:marRight w:val="0"/>
          <w:marTop w:val="0"/>
          <w:marBottom w:val="0"/>
          <w:divBdr>
            <w:top w:val="none" w:sz="0" w:space="0" w:color="auto"/>
            <w:left w:val="none" w:sz="0" w:space="0" w:color="auto"/>
            <w:bottom w:val="none" w:sz="0" w:space="0" w:color="auto"/>
            <w:right w:val="none" w:sz="0" w:space="0" w:color="auto"/>
          </w:divBdr>
        </w:div>
        <w:div w:id="1247614638">
          <w:marLeft w:val="0"/>
          <w:marRight w:val="0"/>
          <w:marTop w:val="0"/>
          <w:marBottom w:val="0"/>
          <w:divBdr>
            <w:top w:val="none" w:sz="0" w:space="0" w:color="auto"/>
            <w:left w:val="none" w:sz="0" w:space="0" w:color="auto"/>
            <w:bottom w:val="none" w:sz="0" w:space="0" w:color="auto"/>
            <w:right w:val="none" w:sz="0" w:space="0" w:color="auto"/>
          </w:divBdr>
        </w:div>
        <w:div w:id="1332952773">
          <w:marLeft w:val="0"/>
          <w:marRight w:val="0"/>
          <w:marTop w:val="0"/>
          <w:marBottom w:val="0"/>
          <w:divBdr>
            <w:top w:val="none" w:sz="0" w:space="0" w:color="auto"/>
            <w:left w:val="none" w:sz="0" w:space="0" w:color="auto"/>
            <w:bottom w:val="none" w:sz="0" w:space="0" w:color="auto"/>
            <w:right w:val="none" w:sz="0" w:space="0" w:color="auto"/>
          </w:divBdr>
        </w:div>
        <w:div w:id="1408381236">
          <w:marLeft w:val="0"/>
          <w:marRight w:val="0"/>
          <w:marTop w:val="0"/>
          <w:marBottom w:val="0"/>
          <w:divBdr>
            <w:top w:val="none" w:sz="0" w:space="0" w:color="auto"/>
            <w:left w:val="none" w:sz="0" w:space="0" w:color="auto"/>
            <w:bottom w:val="none" w:sz="0" w:space="0" w:color="auto"/>
            <w:right w:val="none" w:sz="0" w:space="0" w:color="auto"/>
          </w:divBdr>
        </w:div>
        <w:div w:id="1469124813">
          <w:marLeft w:val="0"/>
          <w:marRight w:val="0"/>
          <w:marTop w:val="0"/>
          <w:marBottom w:val="0"/>
          <w:divBdr>
            <w:top w:val="none" w:sz="0" w:space="0" w:color="auto"/>
            <w:left w:val="none" w:sz="0" w:space="0" w:color="auto"/>
            <w:bottom w:val="none" w:sz="0" w:space="0" w:color="auto"/>
            <w:right w:val="none" w:sz="0" w:space="0" w:color="auto"/>
          </w:divBdr>
        </w:div>
        <w:div w:id="1610696294">
          <w:marLeft w:val="0"/>
          <w:marRight w:val="0"/>
          <w:marTop w:val="0"/>
          <w:marBottom w:val="0"/>
          <w:divBdr>
            <w:top w:val="none" w:sz="0" w:space="0" w:color="auto"/>
            <w:left w:val="none" w:sz="0" w:space="0" w:color="auto"/>
            <w:bottom w:val="none" w:sz="0" w:space="0" w:color="auto"/>
            <w:right w:val="none" w:sz="0" w:space="0" w:color="auto"/>
          </w:divBdr>
        </w:div>
        <w:div w:id="1645424088">
          <w:marLeft w:val="0"/>
          <w:marRight w:val="0"/>
          <w:marTop w:val="0"/>
          <w:marBottom w:val="0"/>
          <w:divBdr>
            <w:top w:val="none" w:sz="0" w:space="0" w:color="auto"/>
            <w:left w:val="none" w:sz="0" w:space="0" w:color="auto"/>
            <w:bottom w:val="none" w:sz="0" w:space="0" w:color="auto"/>
            <w:right w:val="none" w:sz="0" w:space="0" w:color="auto"/>
          </w:divBdr>
        </w:div>
        <w:div w:id="1725988065">
          <w:marLeft w:val="0"/>
          <w:marRight w:val="0"/>
          <w:marTop w:val="0"/>
          <w:marBottom w:val="0"/>
          <w:divBdr>
            <w:top w:val="none" w:sz="0" w:space="0" w:color="auto"/>
            <w:left w:val="none" w:sz="0" w:space="0" w:color="auto"/>
            <w:bottom w:val="none" w:sz="0" w:space="0" w:color="auto"/>
            <w:right w:val="none" w:sz="0" w:space="0" w:color="auto"/>
          </w:divBdr>
        </w:div>
        <w:div w:id="1729916067">
          <w:marLeft w:val="0"/>
          <w:marRight w:val="0"/>
          <w:marTop w:val="0"/>
          <w:marBottom w:val="0"/>
          <w:divBdr>
            <w:top w:val="none" w:sz="0" w:space="0" w:color="auto"/>
            <w:left w:val="none" w:sz="0" w:space="0" w:color="auto"/>
            <w:bottom w:val="none" w:sz="0" w:space="0" w:color="auto"/>
            <w:right w:val="none" w:sz="0" w:space="0" w:color="auto"/>
          </w:divBdr>
        </w:div>
        <w:div w:id="1739284252">
          <w:marLeft w:val="0"/>
          <w:marRight w:val="0"/>
          <w:marTop w:val="0"/>
          <w:marBottom w:val="0"/>
          <w:divBdr>
            <w:top w:val="none" w:sz="0" w:space="0" w:color="auto"/>
            <w:left w:val="none" w:sz="0" w:space="0" w:color="auto"/>
            <w:bottom w:val="none" w:sz="0" w:space="0" w:color="auto"/>
            <w:right w:val="none" w:sz="0" w:space="0" w:color="auto"/>
          </w:divBdr>
        </w:div>
        <w:div w:id="1754203558">
          <w:marLeft w:val="0"/>
          <w:marRight w:val="0"/>
          <w:marTop w:val="0"/>
          <w:marBottom w:val="0"/>
          <w:divBdr>
            <w:top w:val="none" w:sz="0" w:space="0" w:color="auto"/>
            <w:left w:val="none" w:sz="0" w:space="0" w:color="auto"/>
            <w:bottom w:val="none" w:sz="0" w:space="0" w:color="auto"/>
            <w:right w:val="none" w:sz="0" w:space="0" w:color="auto"/>
          </w:divBdr>
        </w:div>
        <w:div w:id="1847401537">
          <w:marLeft w:val="0"/>
          <w:marRight w:val="0"/>
          <w:marTop w:val="0"/>
          <w:marBottom w:val="0"/>
          <w:divBdr>
            <w:top w:val="none" w:sz="0" w:space="0" w:color="auto"/>
            <w:left w:val="none" w:sz="0" w:space="0" w:color="auto"/>
            <w:bottom w:val="none" w:sz="0" w:space="0" w:color="auto"/>
            <w:right w:val="none" w:sz="0" w:space="0" w:color="auto"/>
          </w:divBdr>
        </w:div>
        <w:div w:id="1859157965">
          <w:marLeft w:val="0"/>
          <w:marRight w:val="0"/>
          <w:marTop w:val="0"/>
          <w:marBottom w:val="0"/>
          <w:divBdr>
            <w:top w:val="none" w:sz="0" w:space="0" w:color="auto"/>
            <w:left w:val="none" w:sz="0" w:space="0" w:color="auto"/>
            <w:bottom w:val="none" w:sz="0" w:space="0" w:color="auto"/>
            <w:right w:val="none" w:sz="0" w:space="0" w:color="auto"/>
          </w:divBdr>
        </w:div>
        <w:div w:id="1955747243">
          <w:marLeft w:val="0"/>
          <w:marRight w:val="0"/>
          <w:marTop w:val="0"/>
          <w:marBottom w:val="0"/>
          <w:divBdr>
            <w:top w:val="none" w:sz="0" w:space="0" w:color="auto"/>
            <w:left w:val="none" w:sz="0" w:space="0" w:color="auto"/>
            <w:bottom w:val="none" w:sz="0" w:space="0" w:color="auto"/>
            <w:right w:val="none" w:sz="0" w:space="0" w:color="auto"/>
          </w:divBdr>
        </w:div>
        <w:div w:id="2001158655">
          <w:marLeft w:val="0"/>
          <w:marRight w:val="0"/>
          <w:marTop w:val="0"/>
          <w:marBottom w:val="0"/>
          <w:divBdr>
            <w:top w:val="none" w:sz="0" w:space="0" w:color="auto"/>
            <w:left w:val="none" w:sz="0" w:space="0" w:color="auto"/>
            <w:bottom w:val="none" w:sz="0" w:space="0" w:color="auto"/>
            <w:right w:val="none" w:sz="0" w:space="0" w:color="auto"/>
          </w:divBdr>
        </w:div>
        <w:div w:id="2075396738">
          <w:marLeft w:val="0"/>
          <w:marRight w:val="0"/>
          <w:marTop w:val="0"/>
          <w:marBottom w:val="0"/>
          <w:divBdr>
            <w:top w:val="none" w:sz="0" w:space="0" w:color="auto"/>
            <w:left w:val="none" w:sz="0" w:space="0" w:color="auto"/>
            <w:bottom w:val="none" w:sz="0" w:space="0" w:color="auto"/>
            <w:right w:val="none" w:sz="0" w:space="0" w:color="auto"/>
          </w:divBdr>
        </w:div>
      </w:divsChild>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eidimah:Downloads:CIL%20DB%20FORMATTING%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7BDEB-8C13-4237-92A3-BC434F7AF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Template>
  <TotalTime>0</TotalTime>
  <Pages>13</Pages>
  <Words>3241</Words>
  <Characters>18475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21673</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 Jia Wei Heidi</dc:creator>
  <cp:keywords/>
  <cp:lastModifiedBy>Naomi Koh Jie Min</cp:lastModifiedBy>
  <cp:revision>2</cp:revision>
  <cp:lastPrinted>2017-09-27T08:32:00Z</cp:lastPrinted>
  <dcterms:created xsi:type="dcterms:W3CDTF">2018-06-25T07:46:00Z</dcterms:created>
  <dcterms:modified xsi:type="dcterms:W3CDTF">2018-06-25T07:46:00Z</dcterms:modified>
</cp:coreProperties>
</file>