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600336" w:rsidP="005E5E59">
      <w:pPr>
        <w:pStyle w:val="CILTitle"/>
      </w:pPr>
      <w:r>
        <w:t>1958 Convention on Fishing and Conservation of the Living Resources of the High Seas</w:t>
      </w:r>
    </w:p>
    <w:p w:rsidR="00600336" w:rsidRDefault="00600336" w:rsidP="005E5E59">
      <w:pPr>
        <w:pStyle w:val="CILSubtitle"/>
      </w:pPr>
      <w:r>
        <w:t>Adopted in Geneva, Switzerland on 29 April 1958</w:t>
      </w:r>
    </w:p>
    <w:p w:rsidR="005E5E59" w:rsidRDefault="005E5E59" w:rsidP="005E5E59"/>
    <w:p w:rsidR="0058551A" w:rsidRPr="00DE7C2C" w:rsidRDefault="00472FC6">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26232" w:history="1">
        <w:r w:rsidR="0058551A" w:rsidRPr="00613C86">
          <w:rPr>
            <w:rStyle w:val="Hyperlink"/>
            <w:noProof/>
          </w:rPr>
          <w:t>ARTICLE 1</w:t>
        </w:r>
        <w:r w:rsidR="0058551A">
          <w:rPr>
            <w:noProof/>
            <w:webHidden/>
          </w:rPr>
          <w:tab/>
        </w:r>
        <w:r w:rsidR="0058551A">
          <w:rPr>
            <w:noProof/>
            <w:webHidden/>
          </w:rPr>
          <w:fldChar w:fldCharType="begin"/>
        </w:r>
        <w:r w:rsidR="0058551A">
          <w:rPr>
            <w:noProof/>
            <w:webHidden/>
          </w:rPr>
          <w:instrText xml:space="preserve"> PAGEREF _Toc476226232 \h </w:instrText>
        </w:r>
        <w:r w:rsidR="0058551A">
          <w:rPr>
            <w:noProof/>
            <w:webHidden/>
          </w:rPr>
        </w:r>
        <w:r w:rsidR="0058551A">
          <w:rPr>
            <w:noProof/>
            <w:webHidden/>
          </w:rPr>
          <w:fldChar w:fldCharType="separate"/>
        </w:r>
        <w:r w:rsidR="009E0081">
          <w:rPr>
            <w:noProof/>
            <w:webHidden/>
          </w:rPr>
          <w:t>2</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33" w:history="1">
        <w:r w:rsidR="0058551A" w:rsidRPr="00613C86">
          <w:rPr>
            <w:rStyle w:val="Hyperlink"/>
            <w:noProof/>
          </w:rPr>
          <w:t>ARTICLE 2</w:t>
        </w:r>
        <w:r w:rsidR="0058551A">
          <w:rPr>
            <w:noProof/>
            <w:webHidden/>
          </w:rPr>
          <w:tab/>
        </w:r>
        <w:r w:rsidR="0058551A">
          <w:rPr>
            <w:noProof/>
            <w:webHidden/>
          </w:rPr>
          <w:fldChar w:fldCharType="begin"/>
        </w:r>
        <w:r w:rsidR="0058551A">
          <w:rPr>
            <w:noProof/>
            <w:webHidden/>
          </w:rPr>
          <w:instrText xml:space="preserve"> PAGEREF _Toc476226233 \h </w:instrText>
        </w:r>
        <w:r w:rsidR="0058551A">
          <w:rPr>
            <w:noProof/>
            <w:webHidden/>
          </w:rPr>
        </w:r>
        <w:r w:rsidR="0058551A">
          <w:rPr>
            <w:noProof/>
            <w:webHidden/>
          </w:rPr>
          <w:fldChar w:fldCharType="separate"/>
        </w:r>
        <w:r w:rsidR="009E0081">
          <w:rPr>
            <w:noProof/>
            <w:webHidden/>
          </w:rPr>
          <w:t>2</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34" w:history="1">
        <w:r w:rsidR="0058551A" w:rsidRPr="00613C86">
          <w:rPr>
            <w:rStyle w:val="Hyperlink"/>
            <w:noProof/>
          </w:rPr>
          <w:t>ARTICLE 3</w:t>
        </w:r>
        <w:bookmarkStart w:id="0" w:name="_GoBack"/>
        <w:bookmarkEnd w:id="0"/>
        <w:r w:rsidR="0058551A">
          <w:rPr>
            <w:noProof/>
            <w:webHidden/>
          </w:rPr>
          <w:tab/>
        </w:r>
        <w:r w:rsidR="0058551A">
          <w:rPr>
            <w:noProof/>
            <w:webHidden/>
          </w:rPr>
          <w:fldChar w:fldCharType="begin"/>
        </w:r>
        <w:r w:rsidR="0058551A">
          <w:rPr>
            <w:noProof/>
            <w:webHidden/>
          </w:rPr>
          <w:instrText xml:space="preserve"> PAGEREF _Toc476226234 \h </w:instrText>
        </w:r>
        <w:r w:rsidR="0058551A">
          <w:rPr>
            <w:noProof/>
            <w:webHidden/>
          </w:rPr>
        </w:r>
        <w:r w:rsidR="0058551A">
          <w:rPr>
            <w:noProof/>
            <w:webHidden/>
          </w:rPr>
          <w:fldChar w:fldCharType="separate"/>
        </w:r>
        <w:r w:rsidR="009E0081">
          <w:rPr>
            <w:noProof/>
            <w:webHidden/>
          </w:rPr>
          <w:t>2</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35" w:history="1">
        <w:r w:rsidR="0058551A" w:rsidRPr="00613C86">
          <w:rPr>
            <w:rStyle w:val="Hyperlink"/>
            <w:noProof/>
          </w:rPr>
          <w:t>ARTICLE 4</w:t>
        </w:r>
        <w:r w:rsidR="0058551A">
          <w:rPr>
            <w:noProof/>
            <w:webHidden/>
          </w:rPr>
          <w:tab/>
        </w:r>
        <w:r w:rsidR="0058551A">
          <w:rPr>
            <w:noProof/>
            <w:webHidden/>
          </w:rPr>
          <w:fldChar w:fldCharType="begin"/>
        </w:r>
        <w:r w:rsidR="0058551A">
          <w:rPr>
            <w:noProof/>
            <w:webHidden/>
          </w:rPr>
          <w:instrText xml:space="preserve"> PAGEREF _Toc476226235 \h </w:instrText>
        </w:r>
        <w:r w:rsidR="0058551A">
          <w:rPr>
            <w:noProof/>
            <w:webHidden/>
          </w:rPr>
        </w:r>
        <w:r w:rsidR="0058551A">
          <w:rPr>
            <w:noProof/>
            <w:webHidden/>
          </w:rPr>
          <w:fldChar w:fldCharType="separate"/>
        </w:r>
        <w:r w:rsidR="009E0081">
          <w:rPr>
            <w:noProof/>
            <w:webHidden/>
          </w:rPr>
          <w:t>2</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36" w:history="1">
        <w:r w:rsidR="0058551A" w:rsidRPr="00613C86">
          <w:rPr>
            <w:rStyle w:val="Hyperlink"/>
            <w:noProof/>
          </w:rPr>
          <w:t>ARTICLE 5</w:t>
        </w:r>
        <w:r w:rsidR="0058551A">
          <w:rPr>
            <w:noProof/>
            <w:webHidden/>
          </w:rPr>
          <w:tab/>
        </w:r>
        <w:r w:rsidR="0058551A">
          <w:rPr>
            <w:noProof/>
            <w:webHidden/>
          </w:rPr>
          <w:fldChar w:fldCharType="begin"/>
        </w:r>
        <w:r w:rsidR="0058551A">
          <w:rPr>
            <w:noProof/>
            <w:webHidden/>
          </w:rPr>
          <w:instrText xml:space="preserve"> PAGEREF _Toc476226236 \h </w:instrText>
        </w:r>
        <w:r w:rsidR="0058551A">
          <w:rPr>
            <w:noProof/>
            <w:webHidden/>
          </w:rPr>
        </w:r>
        <w:r w:rsidR="0058551A">
          <w:rPr>
            <w:noProof/>
            <w:webHidden/>
          </w:rPr>
          <w:fldChar w:fldCharType="separate"/>
        </w:r>
        <w:r w:rsidR="009E0081">
          <w:rPr>
            <w:noProof/>
            <w:webHidden/>
          </w:rPr>
          <w:t>3</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37" w:history="1">
        <w:r w:rsidR="0058551A" w:rsidRPr="00613C86">
          <w:rPr>
            <w:rStyle w:val="Hyperlink"/>
            <w:noProof/>
          </w:rPr>
          <w:t>ARTICLE 6</w:t>
        </w:r>
        <w:r w:rsidR="0058551A">
          <w:rPr>
            <w:noProof/>
            <w:webHidden/>
          </w:rPr>
          <w:tab/>
        </w:r>
        <w:r w:rsidR="0058551A">
          <w:rPr>
            <w:noProof/>
            <w:webHidden/>
          </w:rPr>
          <w:fldChar w:fldCharType="begin"/>
        </w:r>
        <w:r w:rsidR="0058551A">
          <w:rPr>
            <w:noProof/>
            <w:webHidden/>
          </w:rPr>
          <w:instrText xml:space="preserve"> PAGEREF _Toc476226237 \h </w:instrText>
        </w:r>
        <w:r w:rsidR="0058551A">
          <w:rPr>
            <w:noProof/>
            <w:webHidden/>
          </w:rPr>
        </w:r>
        <w:r w:rsidR="0058551A">
          <w:rPr>
            <w:noProof/>
            <w:webHidden/>
          </w:rPr>
          <w:fldChar w:fldCharType="separate"/>
        </w:r>
        <w:r w:rsidR="009E0081">
          <w:rPr>
            <w:noProof/>
            <w:webHidden/>
          </w:rPr>
          <w:t>3</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38" w:history="1">
        <w:r w:rsidR="0058551A" w:rsidRPr="00613C86">
          <w:rPr>
            <w:rStyle w:val="Hyperlink"/>
            <w:noProof/>
          </w:rPr>
          <w:t>ARTICLE 7</w:t>
        </w:r>
        <w:r w:rsidR="0058551A">
          <w:rPr>
            <w:noProof/>
            <w:webHidden/>
          </w:rPr>
          <w:tab/>
        </w:r>
        <w:r w:rsidR="0058551A">
          <w:rPr>
            <w:noProof/>
            <w:webHidden/>
          </w:rPr>
          <w:fldChar w:fldCharType="begin"/>
        </w:r>
        <w:r w:rsidR="0058551A">
          <w:rPr>
            <w:noProof/>
            <w:webHidden/>
          </w:rPr>
          <w:instrText xml:space="preserve"> PAGEREF _Toc476226238 \h </w:instrText>
        </w:r>
        <w:r w:rsidR="0058551A">
          <w:rPr>
            <w:noProof/>
            <w:webHidden/>
          </w:rPr>
        </w:r>
        <w:r w:rsidR="0058551A">
          <w:rPr>
            <w:noProof/>
            <w:webHidden/>
          </w:rPr>
          <w:fldChar w:fldCharType="separate"/>
        </w:r>
        <w:r w:rsidR="009E0081">
          <w:rPr>
            <w:noProof/>
            <w:webHidden/>
          </w:rPr>
          <w:t>3</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39" w:history="1">
        <w:r w:rsidR="0058551A" w:rsidRPr="00613C86">
          <w:rPr>
            <w:rStyle w:val="Hyperlink"/>
            <w:noProof/>
          </w:rPr>
          <w:t>ARTICLE 8</w:t>
        </w:r>
        <w:r w:rsidR="0058551A">
          <w:rPr>
            <w:noProof/>
            <w:webHidden/>
          </w:rPr>
          <w:tab/>
        </w:r>
        <w:r w:rsidR="0058551A">
          <w:rPr>
            <w:noProof/>
            <w:webHidden/>
          </w:rPr>
          <w:fldChar w:fldCharType="begin"/>
        </w:r>
        <w:r w:rsidR="0058551A">
          <w:rPr>
            <w:noProof/>
            <w:webHidden/>
          </w:rPr>
          <w:instrText xml:space="preserve"> PAGEREF _Toc476226239 \h </w:instrText>
        </w:r>
        <w:r w:rsidR="0058551A">
          <w:rPr>
            <w:noProof/>
            <w:webHidden/>
          </w:rPr>
        </w:r>
        <w:r w:rsidR="0058551A">
          <w:rPr>
            <w:noProof/>
            <w:webHidden/>
          </w:rPr>
          <w:fldChar w:fldCharType="separate"/>
        </w:r>
        <w:r w:rsidR="009E0081">
          <w:rPr>
            <w:noProof/>
            <w:webHidden/>
          </w:rPr>
          <w:t>4</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0" w:history="1">
        <w:r w:rsidR="0058551A" w:rsidRPr="00613C86">
          <w:rPr>
            <w:rStyle w:val="Hyperlink"/>
            <w:noProof/>
          </w:rPr>
          <w:t>ARTICLE 9</w:t>
        </w:r>
        <w:r w:rsidR="0058551A">
          <w:rPr>
            <w:noProof/>
            <w:webHidden/>
          </w:rPr>
          <w:tab/>
        </w:r>
        <w:r w:rsidR="0058551A">
          <w:rPr>
            <w:noProof/>
            <w:webHidden/>
          </w:rPr>
          <w:fldChar w:fldCharType="begin"/>
        </w:r>
        <w:r w:rsidR="0058551A">
          <w:rPr>
            <w:noProof/>
            <w:webHidden/>
          </w:rPr>
          <w:instrText xml:space="preserve"> PAGEREF _Toc476226240 \h </w:instrText>
        </w:r>
        <w:r w:rsidR="0058551A">
          <w:rPr>
            <w:noProof/>
            <w:webHidden/>
          </w:rPr>
        </w:r>
        <w:r w:rsidR="0058551A">
          <w:rPr>
            <w:noProof/>
            <w:webHidden/>
          </w:rPr>
          <w:fldChar w:fldCharType="separate"/>
        </w:r>
        <w:r w:rsidR="009E0081">
          <w:rPr>
            <w:noProof/>
            <w:webHidden/>
          </w:rPr>
          <w:t>4</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1" w:history="1">
        <w:r w:rsidR="0058551A" w:rsidRPr="00613C86">
          <w:rPr>
            <w:rStyle w:val="Hyperlink"/>
            <w:noProof/>
          </w:rPr>
          <w:t>ARTICLE 10</w:t>
        </w:r>
        <w:r w:rsidR="0058551A">
          <w:rPr>
            <w:noProof/>
            <w:webHidden/>
          </w:rPr>
          <w:tab/>
        </w:r>
        <w:r w:rsidR="0058551A">
          <w:rPr>
            <w:noProof/>
            <w:webHidden/>
          </w:rPr>
          <w:fldChar w:fldCharType="begin"/>
        </w:r>
        <w:r w:rsidR="0058551A">
          <w:rPr>
            <w:noProof/>
            <w:webHidden/>
          </w:rPr>
          <w:instrText xml:space="preserve"> PAGEREF _Toc476226241 \h </w:instrText>
        </w:r>
        <w:r w:rsidR="0058551A">
          <w:rPr>
            <w:noProof/>
            <w:webHidden/>
          </w:rPr>
        </w:r>
        <w:r w:rsidR="0058551A">
          <w:rPr>
            <w:noProof/>
            <w:webHidden/>
          </w:rPr>
          <w:fldChar w:fldCharType="separate"/>
        </w:r>
        <w:r w:rsidR="009E0081">
          <w:rPr>
            <w:noProof/>
            <w:webHidden/>
          </w:rPr>
          <w:t>5</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2" w:history="1">
        <w:r w:rsidR="0058551A" w:rsidRPr="00613C86">
          <w:rPr>
            <w:rStyle w:val="Hyperlink"/>
            <w:noProof/>
          </w:rPr>
          <w:t>ARTICLE 11</w:t>
        </w:r>
        <w:r w:rsidR="0058551A">
          <w:rPr>
            <w:noProof/>
            <w:webHidden/>
          </w:rPr>
          <w:tab/>
        </w:r>
        <w:r w:rsidR="0058551A">
          <w:rPr>
            <w:noProof/>
            <w:webHidden/>
          </w:rPr>
          <w:fldChar w:fldCharType="begin"/>
        </w:r>
        <w:r w:rsidR="0058551A">
          <w:rPr>
            <w:noProof/>
            <w:webHidden/>
          </w:rPr>
          <w:instrText xml:space="preserve"> PAGEREF _Toc476226242 \h </w:instrText>
        </w:r>
        <w:r w:rsidR="0058551A">
          <w:rPr>
            <w:noProof/>
            <w:webHidden/>
          </w:rPr>
        </w:r>
        <w:r w:rsidR="0058551A">
          <w:rPr>
            <w:noProof/>
            <w:webHidden/>
          </w:rPr>
          <w:fldChar w:fldCharType="separate"/>
        </w:r>
        <w:r w:rsidR="009E0081">
          <w:rPr>
            <w:noProof/>
            <w:webHidden/>
          </w:rPr>
          <w:t>5</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3" w:history="1">
        <w:r w:rsidR="0058551A" w:rsidRPr="00613C86">
          <w:rPr>
            <w:rStyle w:val="Hyperlink"/>
            <w:noProof/>
          </w:rPr>
          <w:t>ARTICLE 12</w:t>
        </w:r>
        <w:r w:rsidR="0058551A">
          <w:rPr>
            <w:noProof/>
            <w:webHidden/>
          </w:rPr>
          <w:tab/>
        </w:r>
        <w:r w:rsidR="0058551A">
          <w:rPr>
            <w:noProof/>
            <w:webHidden/>
          </w:rPr>
          <w:fldChar w:fldCharType="begin"/>
        </w:r>
        <w:r w:rsidR="0058551A">
          <w:rPr>
            <w:noProof/>
            <w:webHidden/>
          </w:rPr>
          <w:instrText xml:space="preserve"> PAGEREF _Toc476226243 \h </w:instrText>
        </w:r>
        <w:r w:rsidR="0058551A">
          <w:rPr>
            <w:noProof/>
            <w:webHidden/>
          </w:rPr>
        </w:r>
        <w:r w:rsidR="0058551A">
          <w:rPr>
            <w:noProof/>
            <w:webHidden/>
          </w:rPr>
          <w:fldChar w:fldCharType="separate"/>
        </w:r>
        <w:r w:rsidR="009E0081">
          <w:rPr>
            <w:noProof/>
            <w:webHidden/>
          </w:rPr>
          <w:t>5</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4" w:history="1">
        <w:r w:rsidR="0058551A" w:rsidRPr="00613C86">
          <w:rPr>
            <w:rStyle w:val="Hyperlink"/>
            <w:noProof/>
          </w:rPr>
          <w:t>ARTICLE 13</w:t>
        </w:r>
        <w:r w:rsidR="0058551A">
          <w:rPr>
            <w:noProof/>
            <w:webHidden/>
          </w:rPr>
          <w:tab/>
        </w:r>
        <w:r w:rsidR="0058551A">
          <w:rPr>
            <w:noProof/>
            <w:webHidden/>
          </w:rPr>
          <w:fldChar w:fldCharType="begin"/>
        </w:r>
        <w:r w:rsidR="0058551A">
          <w:rPr>
            <w:noProof/>
            <w:webHidden/>
          </w:rPr>
          <w:instrText xml:space="preserve"> PAGEREF _Toc476226244 \h </w:instrText>
        </w:r>
        <w:r w:rsidR="0058551A">
          <w:rPr>
            <w:noProof/>
            <w:webHidden/>
          </w:rPr>
        </w:r>
        <w:r w:rsidR="0058551A">
          <w:rPr>
            <w:noProof/>
            <w:webHidden/>
          </w:rPr>
          <w:fldChar w:fldCharType="separate"/>
        </w:r>
        <w:r w:rsidR="009E0081">
          <w:rPr>
            <w:noProof/>
            <w:webHidden/>
          </w:rPr>
          <w:t>6</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5" w:history="1">
        <w:r w:rsidR="0058551A" w:rsidRPr="00613C86">
          <w:rPr>
            <w:rStyle w:val="Hyperlink"/>
            <w:noProof/>
          </w:rPr>
          <w:t>ARTICLE 14</w:t>
        </w:r>
        <w:r w:rsidR="0058551A">
          <w:rPr>
            <w:noProof/>
            <w:webHidden/>
          </w:rPr>
          <w:tab/>
        </w:r>
        <w:r w:rsidR="0058551A">
          <w:rPr>
            <w:noProof/>
            <w:webHidden/>
          </w:rPr>
          <w:fldChar w:fldCharType="begin"/>
        </w:r>
        <w:r w:rsidR="0058551A">
          <w:rPr>
            <w:noProof/>
            <w:webHidden/>
          </w:rPr>
          <w:instrText xml:space="preserve"> PAGEREF _Toc476226245 \h </w:instrText>
        </w:r>
        <w:r w:rsidR="0058551A">
          <w:rPr>
            <w:noProof/>
            <w:webHidden/>
          </w:rPr>
        </w:r>
        <w:r w:rsidR="0058551A">
          <w:rPr>
            <w:noProof/>
            <w:webHidden/>
          </w:rPr>
          <w:fldChar w:fldCharType="separate"/>
        </w:r>
        <w:r w:rsidR="009E0081">
          <w:rPr>
            <w:noProof/>
            <w:webHidden/>
          </w:rPr>
          <w:t>6</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6" w:history="1">
        <w:r w:rsidR="0058551A" w:rsidRPr="00613C86">
          <w:rPr>
            <w:rStyle w:val="Hyperlink"/>
            <w:noProof/>
          </w:rPr>
          <w:t>ARTICLE 15</w:t>
        </w:r>
        <w:r w:rsidR="0058551A">
          <w:rPr>
            <w:noProof/>
            <w:webHidden/>
          </w:rPr>
          <w:tab/>
        </w:r>
        <w:r w:rsidR="0058551A">
          <w:rPr>
            <w:noProof/>
            <w:webHidden/>
          </w:rPr>
          <w:fldChar w:fldCharType="begin"/>
        </w:r>
        <w:r w:rsidR="0058551A">
          <w:rPr>
            <w:noProof/>
            <w:webHidden/>
          </w:rPr>
          <w:instrText xml:space="preserve"> PAGEREF _Toc476226246 \h </w:instrText>
        </w:r>
        <w:r w:rsidR="0058551A">
          <w:rPr>
            <w:noProof/>
            <w:webHidden/>
          </w:rPr>
        </w:r>
        <w:r w:rsidR="0058551A">
          <w:rPr>
            <w:noProof/>
            <w:webHidden/>
          </w:rPr>
          <w:fldChar w:fldCharType="separate"/>
        </w:r>
        <w:r w:rsidR="009E0081">
          <w:rPr>
            <w:noProof/>
            <w:webHidden/>
          </w:rPr>
          <w:t>6</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7" w:history="1">
        <w:r w:rsidR="0058551A" w:rsidRPr="00613C86">
          <w:rPr>
            <w:rStyle w:val="Hyperlink"/>
            <w:noProof/>
          </w:rPr>
          <w:t>ARTICLE 16</w:t>
        </w:r>
        <w:r w:rsidR="0058551A">
          <w:rPr>
            <w:noProof/>
            <w:webHidden/>
          </w:rPr>
          <w:tab/>
        </w:r>
        <w:r w:rsidR="0058551A">
          <w:rPr>
            <w:noProof/>
            <w:webHidden/>
          </w:rPr>
          <w:fldChar w:fldCharType="begin"/>
        </w:r>
        <w:r w:rsidR="0058551A">
          <w:rPr>
            <w:noProof/>
            <w:webHidden/>
          </w:rPr>
          <w:instrText xml:space="preserve"> PAGEREF _Toc476226247 \h </w:instrText>
        </w:r>
        <w:r w:rsidR="0058551A">
          <w:rPr>
            <w:noProof/>
            <w:webHidden/>
          </w:rPr>
        </w:r>
        <w:r w:rsidR="0058551A">
          <w:rPr>
            <w:noProof/>
            <w:webHidden/>
          </w:rPr>
          <w:fldChar w:fldCharType="separate"/>
        </w:r>
        <w:r w:rsidR="009E0081">
          <w:rPr>
            <w:noProof/>
            <w:webHidden/>
          </w:rPr>
          <w:t>6</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8" w:history="1">
        <w:r w:rsidR="0058551A" w:rsidRPr="00613C86">
          <w:rPr>
            <w:rStyle w:val="Hyperlink"/>
            <w:noProof/>
          </w:rPr>
          <w:t>ARTICLE 17</w:t>
        </w:r>
        <w:r w:rsidR="0058551A">
          <w:rPr>
            <w:noProof/>
            <w:webHidden/>
          </w:rPr>
          <w:tab/>
        </w:r>
        <w:r w:rsidR="0058551A">
          <w:rPr>
            <w:noProof/>
            <w:webHidden/>
          </w:rPr>
          <w:fldChar w:fldCharType="begin"/>
        </w:r>
        <w:r w:rsidR="0058551A">
          <w:rPr>
            <w:noProof/>
            <w:webHidden/>
          </w:rPr>
          <w:instrText xml:space="preserve"> PAGEREF _Toc476226248 \h </w:instrText>
        </w:r>
        <w:r w:rsidR="0058551A">
          <w:rPr>
            <w:noProof/>
            <w:webHidden/>
          </w:rPr>
        </w:r>
        <w:r w:rsidR="0058551A">
          <w:rPr>
            <w:noProof/>
            <w:webHidden/>
          </w:rPr>
          <w:fldChar w:fldCharType="separate"/>
        </w:r>
        <w:r w:rsidR="009E0081">
          <w:rPr>
            <w:noProof/>
            <w:webHidden/>
          </w:rPr>
          <w:t>6</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49" w:history="1">
        <w:r w:rsidR="0058551A" w:rsidRPr="00613C86">
          <w:rPr>
            <w:rStyle w:val="Hyperlink"/>
            <w:noProof/>
          </w:rPr>
          <w:t>ARTICLE 18</w:t>
        </w:r>
        <w:r w:rsidR="0058551A">
          <w:rPr>
            <w:noProof/>
            <w:webHidden/>
          </w:rPr>
          <w:tab/>
        </w:r>
        <w:r w:rsidR="0058551A">
          <w:rPr>
            <w:noProof/>
            <w:webHidden/>
          </w:rPr>
          <w:fldChar w:fldCharType="begin"/>
        </w:r>
        <w:r w:rsidR="0058551A">
          <w:rPr>
            <w:noProof/>
            <w:webHidden/>
          </w:rPr>
          <w:instrText xml:space="preserve"> PAGEREF _Toc476226249 \h </w:instrText>
        </w:r>
        <w:r w:rsidR="0058551A">
          <w:rPr>
            <w:noProof/>
            <w:webHidden/>
          </w:rPr>
        </w:r>
        <w:r w:rsidR="0058551A">
          <w:rPr>
            <w:noProof/>
            <w:webHidden/>
          </w:rPr>
          <w:fldChar w:fldCharType="separate"/>
        </w:r>
        <w:r w:rsidR="009E0081">
          <w:rPr>
            <w:noProof/>
            <w:webHidden/>
          </w:rPr>
          <w:t>6</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50" w:history="1">
        <w:r w:rsidR="0058551A" w:rsidRPr="00613C86">
          <w:rPr>
            <w:rStyle w:val="Hyperlink"/>
            <w:noProof/>
          </w:rPr>
          <w:t>ARTICLE 19</w:t>
        </w:r>
        <w:r w:rsidR="0058551A">
          <w:rPr>
            <w:noProof/>
            <w:webHidden/>
          </w:rPr>
          <w:tab/>
        </w:r>
        <w:r w:rsidR="0058551A">
          <w:rPr>
            <w:noProof/>
            <w:webHidden/>
          </w:rPr>
          <w:fldChar w:fldCharType="begin"/>
        </w:r>
        <w:r w:rsidR="0058551A">
          <w:rPr>
            <w:noProof/>
            <w:webHidden/>
          </w:rPr>
          <w:instrText xml:space="preserve"> PAGEREF _Toc476226250 \h </w:instrText>
        </w:r>
        <w:r w:rsidR="0058551A">
          <w:rPr>
            <w:noProof/>
            <w:webHidden/>
          </w:rPr>
        </w:r>
        <w:r w:rsidR="0058551A">
          <w:rPr>
            <w:noProof/>
            <w:webHidden/>
          </w:rPr>
          <w:fldChar w:fldCharType="separate"/>
        </w:r>
        <w:r w:rsidR="009E0081">
          <w:rPr>
            <w:noProof/>
            <w:webHidden/>
          </w:rPr>
          <w:t>7</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51" w:history="1">
        <w:r w:rsidR="0058551A" w:rsidRPr="00613C86">
          <w:rPr>
            <w:rStyle w:val="Hyperlink"/>
            <w:noProof/>
          </w:rPr>
          <w:t>ARTICLE 20</w:t>
        </w:r>
        <w:r w:rsidR="0058551A">
          <w:rPr>
            <w:noProof/>
            <w:webHidden/>
          </w:rPr>
          <w:tab/>
        </w:r>
        <w:r w:rsidR="0058551A">
          <w:rPr>
            <w:noProof/>
            <w:webHidden/>
          </w:rPr>
          <w:fldChar w:fldCharType="begin"/>
        </w:r>
        <w:r w:rsidR="0058551A">
          <w:rPr>
            <w:noProof/>
            <w:webHidden/>
          </w:rPr>
          <w:instrText xml:space="preserve"> PAGEREF _Toc476226251 \h </w:instrText>
        </w:r>
        <w:r w:rsidR="0058551A">
          <w:rPr>
            <w:noProof/>
            <w:webHidden/>
          </w:rPr>
        </w:r>
        <w:r w:rsidR="0058551A">
          <w:rPr>
            <w:noProof/>
            <w:webHidden/>
          </w:rPr>
          <w:fldChar w:fldCharType="separate"/>
        </w:r>
        <w:r w:rsidR="009E0081">
          <w:rPr>
            <w:noProof/>
            <w:webHidden/>
          </w:rPr>
          <w:t>7</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52" w:history="1">
        <w:r w:rsidR="0058551A" w:rsidRPr="00613C86">
          <w:rPr>
            <w:rStyle w:val="Hyperlink"/>
            <w:noProof/>
          </w:rPr>
          <w:t>ARTICLE 21</w:t>
        </w:r>
        <w:r w:rsidR="0058551A">
          <w:rPr>
            <w:noProof/>
            <w:webHidden/>
          </w:rPr>
          <w:tab/>
        </w:r>
        <w:r w:rsidR="0058551A">
          <w:rPr>
            <w:noProof/>
            <w:webHidden/>
          </w:rPr>
          <w:fldChar w:fldCharType="begin"/>
        </w:r>
        <w:r w:rsidR="0058551A">
          <w:rPr>
            <w:noProof/>
            <w:webHidden/>
          </w:rPr>
          <w:instrText xml:space="preserve"> PAGEREF _Toc476226252 \h </w:instrText>
        </w:r>
        <w:r w:rsidR="0058551A">
          <w:rPr>
            <w:noProof/>
            <w:webHidden/>
          </w:rPr>
        </w:r>
        <w:r w:rsidR="0058551A">
          <w:rPr>
            <w:noProof/>
            <w:webHidden/>
          </w:rPr>
          <w:fldChar w:fldCharType="separate"/>
        </w:r>
        <w:r w:rsidR="009E0081">
          <w:rPr>
            <w:noProof/>
            <w:webHidden/>
          </w:rPr>
          <w:t>7</w:t>
        </w:r>
        <w:r w:rsidR="0058551A">
          <w:rPr>
            <w:noProof/>
            <w:webHidden/>
          </w:rPr>
          <w:fldChar w:fldCharType="end"/>
        </w:r>
      </w:hyperlink>
    </w:p>
    <w:p w:rsidR="0058551A" w:rsidRPr="00DE7C2C" w:rsidRDefault="007A5DEA">
      <w:pPr>
        <w:pStyle w:val="TOC1"/>
        <w:tabs>
          <w:tab w:val="right" w:leader="dot" w:pos="9017"/>
        </w:tabs>
        <w:rPr>
          <w:rFonts w:ascii="Calibri" w:eastAsia="Times New Roman" w:hAnsi="Calibri"/>
          <w:caps w:val="0"/>
          <w:noProof/>
          <w:sz w:val="22"/>
          <w:szCs w:val="22"/>
        </w:rPr>
      </w:pPr>
      <w:hyperlink w:anchor="_Toc476226253" w:history="1">
        <w:r w:rsidR="0058551A" w:rsidRPr="00613C86">
          <w:rPr>
            <w:rStyle w:val="Hyperlink"/>
            <w:noProof/>
          </w:rPr>
          <w:t>ARTICLE 22</w:t>
        </w:r>
        <w:r w:rsidR="0058551A">
          <w:rPr>
            <w:noProof/>
            <w:webHidden/>
          </w:rPr>
          <w:tab/>
        </w:r>
        <w:r w:rsidR="0058551A">
          <w:rPr>
            <w:noProof/>
            <w:webHidden/>
          </w:rPr>
          <w:fldChar w:fldCharType="begin"/>
        </w:r>
        <w:r w:rsidR="0058551A">
          <w:rPr>
            <w:noProof/>
            <w:webHidden/>
          </w:rPr>
          <w:instrText xml:space="preserve"> PAGEREF _Toc476226253 \h </w:instrText>
        </w:r>
        <w:r w:rsidR="0058551A">
          <w:rPr>
            <w:noProof/>
            <w:webHidden/>
          </w:rPr>
        </w:r>
        <w:r w:rsidR="0058551A">
          <w:rPr>
            <w:noProof/>
            <w:webHidden/>
          </w:rPr>
          <w:fldChar w:fldCharType="separate"/>
        </w:r>
        <w:r w:rsidR="009E0081">
          <w:rPr>
            <w:noProof/>
            <w:webHidden/>
          </w:rPr>
          <w:t>7</w:t>
        </w:r>
        <w:r w:rsidR="0058551A">
          <w:rPr>
            <w:noProof/>
            <w:webHidden/>
          </w:rPr>
          <w:fldChar w:fldCharType="end"/>
        </w:r>
      </w:hyperlink>
    </w:p>
    <w:p w:rsidR="00472FC6" w:rsidRDefault="00472FC6" w:rsidP="005E5E59">
      <w:r w:rsidRPr="009C1F90">
        <w:rPr>
          <w:rFonts w:cs="Arial"/>
        </w:rPr>
        <w:fldChar w:fldCharType="end"/>
      </w:r>
    </w:p>
    <w:p w:rsidR="005E5E59" w:rsidRDefault="005E5E59" w:rsidP="005E5E59">
      <w:pPr>
        <w:pStyle w:val="CILTitle"/>
      </w:pPr>
      <w:r>
        <w:br w:type="page"/>
      </w:r>
      <w:r>
        <w:lastRenderedPageBreak/>
        <w:t>1958 Convention on Fishing and Conservation of the Living Resources of the High Seas</w:t>
      </w:r>
    </w:p>
    <w:p w:rsidR="005E5E59" w:rsidRDefault="005E5E59" w:rsidP="005E5E59">
      <w:pPr>
        <w:pStyle w:val="CILSubtitle"/>
      </w:pPr>
      <w:r>
        <w:t>Adopted in Geneva, Switzerland on 29 April 1958</w:t>
      </w:r>
    </w:p>
    <w:p w:rsidR="005E5E59" w:rsidRDefault="005E5E59" w:rsidP="005E5E59"/>
    <w:p w:rsidR="005E5E59" w:rsidRDefault="005E5E59" w:rsidP="005E5E59">
      <w:r>
        <w:t>The States Parties to this Convention,</w:t>
      </w:r>
    </w:p>
    <w:p w:rsidR="005E5E59" w:rsidRDefault="005E5E59" w:rsidP="005E5E59">
      <w:r>
        <w:t>Considering that the development of modern techniques for the exploitation of the living resources of the sea, increasing man's ability to meet the need of the world's expanding population for food, has exposed some of these resources to the danger of being over-exploited,</w:t>
      </w:r>
    </w:p>
    <w:p w:rsidR="005E5E59" w:rsidRDefault="005E5E59" w:rsidP="005E5E59">
      <w:r>
        <w:t>Considering also that the nature of the problems involved in the conservation of the living resources of the high seas is such that there is a clear necessity that they be solved, whenever possible, on the basis of international co-operation through the concerted action of all the States concerned,</w:t>
      </w:r>
    </w:p>
    <w:p w:rsidR="005E5E59" w:rsidRDefault="005E5E59" w:rsidP="005E5E59">
      <w:r>
        <w:t>Have agreed as follows:</w:t>
      </w:r>
    </w:p>
    <w:p w:rsidR="005E5E59" w:rsidRDefault="005E5E59" w:rsidP="005E5E59">
      <w:pPr>
        <w:pStyle w:val="Heading1"/>
      </w:pPr>
      <w:bookmarkStart w:id="1" w:name="_Toc476226232"/>
      <w:r>
        <w:t>ARTICLE 1</w:t>
      </w:r>
      <w:bookmarkEnd w:id="1"/>
    </w:p>
    <w:p w:rsidR="005E5E59" w:rsidRDefault="005E5E59" w:rsidP="005E5E59">
      <w:pPr>
        <w:numPr>
          <w:ilvl w:val="0"/>
          <w:numId w:val="2"/>
        </w:numPr>
      </w:pPr>
      <w:r>
        <w:t>All States have the right for their nationals to engage in fishing on the high seas, subject (a) to their treaty obligations, (b) to the interests and rights of coastal States as provided for in this Convention, (c) to the provisions contained in the following Articles concerning conservation of the living resources of the high seas.</w:t>
      </w:r>
    </w:p>
    <w:p w:rsidR="005E5E59" w:rsidRDefault="005E5E59" w:rsidP="005E5E59">
      <w:pPr>
        <w:numPr>
          <w:ilvl w:val="0"/>
          <w:numId w:val="2"/>
        </w:numPr>
      </w:pPr>
      <w:r>
        <w:t>All States have the duty to adopt, or to co-operate with other States in adopting, such measures for their respective nationals as may be necessary for the conservation of the living resources of the high seas.</w:t>
      </w:r>
    </w:p>
    <w:p w:rsidR="005E5E59" w:rsidRDefault="005E5E59" w:rsidP="005E5E59">
      <w:pPr>
        <w:pStyle w:val="Heading1"/>
      </w:pPr>
      <w:bookmarkStart w:id="2" w:name="_Toc476226233"/>
      <w:r>
        <w:t>ARTICLE 2</w:t>
      </w:r>
      <w:bookmarkEnd w:id="2"/>
    </w:p>
    <w:p w:rsidR="005E5E59" w:rsidRDefault="005E5E59" w:rsidP="005E5E59">
      <w:r>
        <w:t>As employed in this Convention, the expression 'conservation of the living resources of the high seas' means the aggregate of the measures rendering possible the optimum sustainable yield from those resources so as to secure a maximum supply of food and other marine products. Conservation programmes should be formulated with a view to securing in the first place a supply of food for human consumption.</w:t>
      </w:r>
    </w:p>
    <w:p w:rsidR="005E5E59" w:rsidRDefault="005E5E59" w:rsidP="005E5E59">
      <w:pPr>
        <w:pStyle w:val="Heading1"/>
      </w:pPr>
      <w:bookmarkStart w:id="3" w:name="_Toc476226234"/>
      <w:r>
        <w:t>ARTICLE 3</w:t>
      </w:r>
      <w:bookmarkEnd w:id="3"/>
    </w:p>
    <w:p w:rsidR="005E5E59" w:rsidRDefault="005E5E59" w:rsidP="005E5E59">
      <w:r>
        <w:t>A State whose nationals are engaged in fishing any stock or stocks of fish or other living marine resources in any area of the high seas where the nationals of other States are not thus engaged shall adopt, for its own nationals, measures in that area when necessary for the purpose of the conservation of the living resources affected.</w:t>
      </w:r>
    </w:p>
    <w:p w:rsidR="005E5E59" w:rsidRDefault="005E5E59" w:rsidP="005E5E59">
      <w:pPr>
        <w:pStyle w:val="Heading1"/>
      </w:pPr>
      <w:bookmarkStart w:id="4" w:name="_Toc476226235"/>
      <w:r>
        <w:t>ARTICLE 4</w:t>
      </w:r>
      <w:bookmarkEnd w:id="4"/>
    </w:p>
    <w:p w:rsidR="005E5E59" w:rsidRDefault="005E5E59" w:rsidP="005E5E59">
      <w:pPr>
        <w:numPr>
          <w:ilvl w:val="0"/>
          <w:numId w:val="4"/>
        </w:numPr>
      </w:pPr>
      <w:r>
        <w:t>If the nationals of two or more States are engaged in fishing the same stock or stocks of fish or other living marine resources in any area or areas of the high seas, these States shall, at the request of any of them, enter into negotiations with a view to prescribing by agreement for their nationals the necessary measures for the conservation of the living resources affected.</w:t>
      </w:r>
    </w:p>
    <w:p w:rsidR="005E5E59" w:rsidRDefault="005E5E59" w:rsidP="005E5E59">
      <w:pPr>
        <w:numPr>
          <w:ilvl w:val="0"/>
          <w:numId w:val="4"/>
        </w:numPr>
      </w:pPr>
      <w:r>
        <w:lastRenderedPageBreak/>
        <w:t>If the States concerned do not reach agreement within twelve months, any of the parties may initiate the procedure contemplated by Article 9.</w:t>
      </w:r>
    </w:p>
    <w:p w:rsidR="005E5E59" w:rsidRDefault="005E5E59" w:rsidP="005E5E59">
      <w:pPr>
        <w:pStyle w:val="Heading1"/>
      </w:pPr>
      <w:bookmarkStart w:id="5" w:name="_Toc476226236"/>
      <w:r>
        <w:t>ARTICLE 5</w:t>
      </w:r>
      <w:bookmarkEnd w:id="5"/>
    </w:p>
    <w:p w:rsidR="005E5E59" w:rsidRDefault="005E5E59" w:rsidP="005E5E59">
      <w:pPr>
        <w:numPr>
          <w:ilvl w:val="0"/>
          <w:numId w:val="6"/>
        </w:numPr>
      </w:pPr>
      <w:r>
        <w:t>If, subsequent to the adoption of the measures referred to in Articles 3 and 4, nationals of other States engage in fishing the same stock or stocks of fish or other living marine resources in any area or areas of the high seas, the other States shall apply the measures, which shall not be discriminatory in form or in fact, to their own nationals not later than seven months after the date on which the measures shall have been notified to the Director-General of the Food and Agriculture Organization of the United Nations. The Director-General shall notify such measures to any State which so requests and, in any case, to any State specified by the State initiating the measure.</w:t>
      </w:r>
    </w:p>
    <w:p w:rsidR="005E5E59" w:rsidRDefault="005E5E59" w:rsidP="005E5E59">
      <w:pPr>
        <w:numPr>
          <w:ilvl w:val="0"/>
          <w:numId w:val="6"/>
        </w:numPr>
      </w:pPr>
      <w:r>
        <w:t>If these other States do not accept the measures so adopted and if no agreement can be reached within twelve months, any of the interested parties may initiate the procedure contemplated by Article 9. Subject to paragraph 2 of Article 10, the measures adopted shall remain obligatory pending the decision of the special commission.</w:t>
      </w:r>
    </w:p>
    <w:p w:rsidR="005E5E59" w:rsidRDefault="005E5E59" w:rsidP="005E5E59">
      <w:pPr>
        <w:pStyle w:val="Heading1"/>
      </w:pPr>
      <w:bookmarkStart w:id="6" w:name="_Toc476226237"/>
      <w:r>
        <w:t>ARTICLE 6</w:t>
      </w:r>
      <w:bookmarkEnd w:id="6"/>
    </w:p>
    <w:p w:rsidR="005E5E59" w:rsidRDefault="005E5E59" w:rsidP="005E5E59">
      <w:pPr>
        <w:numPr>
          <w:ilvl w:val="0"/>
          <w:numId w:val="8"/>
        </w:numPr>
      </w:pPr>
      <w:r>
        <w:t>A coastal State has a special interest in the maintenance of the productivity of the living resources in any area of the high seas adjacent to its territorial sea.</w:t>
      </w:r>
    </w:p>
    <w:p w:rsidR="005E5E59" w:rsidRDefault="005E5E59" w:rsidP="005E5E59">
      <w:pPr>
        <w:numPr>
          <w:ilvl w:val="0"/>
          <w:numId w:val="8"/>
        </w:numPr>
      </w:pPr>
      <w:r>
        <w:t>A coastal State is entitled to take part on an equal footing in any system of research and regulation for purposes of conservation of the living resources of the high seas in that area, even though its nationals do not carry on fishing there.</w:t>
      </w:r>
    </w:p>
    <w:p w:rsidR="005E5E59" w:rsidRDefault="005E5E59" w:rsidP="005E5E59">
      <w:pPr>
        <w:numPr>
          <w:ilvl w:val="0"/>
          <w:numId w:val="8"/>
        </w:numPr>
      </w:pPr>
      <w:r>
        <w:t>A State whose nationals are engaged in fishing in any area of the high seas adjacent to the territorial sea of a State shall, at the request of that coastal State, enter into negotiations with a view to prescribing by agreement the measures necessary for the conservation of the living resources of the high seas in that area.</w:t>
      </w:r>
    </w:p>
    <w:p w:rsidR="005E5E59" w:rsidRDefault="005E5E59" w:rsidP="005E5E59">
      <w:pPr>
        <w:numPr>
          <w:ilvl w:val="0"/>
          <w:numId w:val="8"/>
        </w:numPr>
      </w:pPr>
      <w:r>
        <w:t>A State whose nationals are engaged in fishing in any area of the high seas adjacent to the territorial sea of a coastal State shall not enforce conservation measures in that area which are opposed to those which have been adopted by the coastal State, but may enter into negotiations with the coastal State with a view to prescribing by agreement the measures necessary for the conservation of the living resources of the high seas in that area.</w:t>
      </w:r>
    </w:p>
    <w:p w:rsidR="005E5E59" w:rsidRDefault="005E5E59" w:rsidP="005E5E59">
      <w:pPr>
        <w:numPr>
          <w:ilvl w:val="0"/>
          <w:numId w:val="8"/>
        </w:numPr>
      </w:pPr>
      <w:r>
        <w:t>If the States concerned do not reach agreement with respect to conservation measures within twelve months, any of the parties may initiate the procedure contemplated by Article 9.</w:t>
      </w:r>
    </w:p>
    <w:p w:rsidR="005E5E59" w:rsidRDefault="005E5E59" w:rsidP="005E5E59">
      <w:pPr>
        <w:pStyle w:val="Heading1"/>
      </w:pPr>
      <w:bookmarkStart w:id="7" w:name="_Toc476226238"/>
      <w:r>
        <w:t>ARTICLE 7</w:t>
      </w:r>
      <w:bookmarkEnd w:id="7"/>
    </w:p>
    <w:p w:rsidR="005E5E59" w:rsidRDefault="005E5E59" w:rsidP="005E5E59">
      <w:pPr>
        <w:numPr>
          <w:ilvl w:val="0"/>
          <w:numId w:val="10"/>
        </w:numPr>
      </w:pPr>
      <w:r>
        <w:t>Having regard to the provisions of paragraph 1 of Article 6, any coastal State may, with a view to the maintenance of the productivity of the living resources of the sea, adopt unilateral measures of conservation appropriate to any stock of fish or other marine resources in any area of the high seas adjacent to its territorial sea, provided that negotiations to that effect with the other States concerned have not led to an agreement within six months.</w:t>
      </w:r>
    </w:p>
    <w:p w:rsidR="005E5E59" w:rsidRDefault="005E5E59" w:rsidP="005E5E59">
      <w:pPr>
        <w:numPr>
          <w:ilvl w:val="0"/>
          <w:numId w:val="10"/>
        </w:numPr>
      </w:pPr>
      <w:r>
        <w:t>The measures which the coastal State adopts under the previous paragraph shall be valid as to other States only if the following requirements are fulfilled:</w:t>
      </w:r>
    </w:p>
    <w:p w:rsidR="005E5E59" w:rsidRDefault="005E5E59" w:rsidP="005E5E59">
      <w:pPr>
        <w:numPr>
          <w:ilvl w:val="0"/>
          <w:numId w:val="11"/>
        </w:numPr>
      </w:pPr>
      <w:r>
        <w:lastRenderedPageBreak/>
        <w:t>That there is a need for urgent application of conservation measures in the light of the existing knowledge of the fishery;</w:t>
      </w:r>
    </w:p>
    <w:p w:rsidR="005E5E59" w:rsidRDefault="005E5E59" w:rsidP="005E5E59">
      <w:pPr>
        <w:numPr>
          <w:ilvl w:val="0"/>
          <w:numId w:val="11"/>
        </w:numPr>
      </w:pPr>
      <w:r>
        <w:t>That the measures adopted are based on appropriate scientific findings;</w:t>
      </w:r>
    </w:p>
    <w:p w:rsidR="005E5E59" w:rsidRDefault="005E5E59" w:rsidP="005E5E59">
      <w:pPr>
        <w:numPr>
          <w:ilvl w:val="0"/>
          <w:numId w:val="11"/>
        </w:numPr>
      </w:pPr>
      <w:r>
        <w:t>That such measures do not discriminate in form or in fact against foreign fishermen.</w:t>
      </w:r>
    </w:p>
    <w:p w:rsidR="005E5E59" w:rsidRDefault="005E5E59" w:rsidP="005E5E59">
      <w:pPr>
        <w:numPr>
          <w:ilvl w:val="0"/>
          <w:numId w:val="10"/>
        </w:numPr>
      </w:pPr>
      <w:r>
        <w:t>These measures shall remain in force pending the settlement, in accordance with the relevant provisions of this Convention, of any disagreement as to their validity.</w:t>
      </w:r>
    </w:p>
    <w:p w:rsidR="005E5E59" w:rsidRDefault="005E5E59" w:rsidP="005E5E59">
      <w:pPr>
        <w:numPr>
          <w:ilvl w:val="0"/>
          <w:numId w:val="10"/>
        </w:numPr>
      </w:pPr>
      <w:r>
        <w:t>If the measures are not accepted by the other States concerned, any of the parties may initiate the procedure contemplated by Article 9. Subject to paragraph 2 of Article 10, the measures adopted shall remain obligatory pending the decision of the special commission.</w:t>
      </w:r>
    </w:p>
    <w:p w:rsidR="005E5E59" w:rsidRDefault="005E5E59" w:rsidP="005E5E59">
      <w:pPr>
        <w:numPr>
          <w:ilvl w:val="0"/>
          <w:numId w:val="10"/>
        </w:numPr>
      </w:pPr>
      <w:r>
        <w:t>The principles of geographical demarcation as defined in Article 12 of the Convention on the Territorial Sea and the Contiguous Zone shall be adopted when coasts of different States are involved.</w:t>
      </w:r>
    </w:p>
    <w:p w:rsidR="005E5E59" w:rsidRDefault="005E5E59" w:rsidP="005E5E59">
      <w:pPr>
        <w:pStyle w:val="Heading1"/>
      </w:pPr>
      <w:bookmarkStart w:id="8" w:name="_Toc476226239"/>
      <w:r>
        <w:t>ARTICLE 8</w:t>
      </w:r>
      <w:bookmarkEnd w:id="8"/>
    </w:p>
    <w:p w:rsidR="005E5E59" w:rsidRDefault="005E5E59" w:rsidP="005E5E59">
      <w:pPr>
        <w:numPr>
          <w:ilvl w:val="0"/>
          <w:numId w:val="13"/>
        </w:numPr>
      </w:pPr>
      <w:r>
        <w:t>Any State which, even if its nationals are not engaged in fishing in an area of the high seas not adjacent to its coast, has a special interest in the conservation of the living resources of the high seas in that area, may request the State or States whose nationals are engaged in fishing there to take the necessary measures of conservation under Articles 3 and 4 respectively, at the same time mentioning the scientific reasons which in its opinion make such measures necessary, and indicating its special interest.</w:t>
      </w:r>
    </w:p>
    <w:p w:rsidR="005E5E59" w:rsidRDefault="005E5E59" w:rsidP="005E5E59">
      <w:pPr>
        <w:numPr>
          <w:ilvl w:val="0"/>
          <w:numId w:val="13"/>
        </w:numPr>
      </w:pPr>
      <w:r>
        <w:t>If no agreement is reached within twelve months, such State may initiate the procedure contemplated by Article 9.</w:t>
      </w:r>
    </w:p>
    <w:p w:rsidR="005E5E59" w:rsidRDefault="005E5E59" w:rsidP="005E5E59">
      <w:pPr>
        <w:pStyle w:val="Heading1"/>
      </w:pPr>
      <w:bookmarkStart w:id="9" w:name="_Toc476226240"/>
      <w:r>
        <w:t>ARTICLE 9</w:t>
      </w:r>
      <w:bookmarkEnd w:id="9"/>
    </w:p>
    <w:p w:rsidR="005E5E59" w:rsidRDefault="005E5E59" w:rsidP="00033C3D">
      <w:pPr>
        <w:numPr>
          <w:ilvl w:val="1"/>
          <w:numId w:val="11"/>
        </w:numPr>
        <w:ind w:left="426" w:hanging="426"/>
      </w:pPr>
      <w:r>
        <w:t>Any dispute which may arise between States under Articles 4, 5, 6, 7, and 8 shall, at the request of any of the parties, be submitted for settlement to a special commission of five members, unless the parties agree to seek a solution by another method of peaceful settlement, as provided for in Article 33 of the Charter of the United Nations.</w:t>
      </w:r>
    </w:p>
    <w:p w:rsidR="005E5E59" w:rsidRDefault="005E5E59" w:rsidP="00033C3D">
      <w:pPr>
        <w:numPr>
          <w:ilvl w:val="1"/>
          <w:numId w:val="11"/>
        </w:numPr>
        <w:ind w:left="426" w:hanging="426"/>
      </w:pPr>
      <w:r>
        <w:t xml:space="preserve">The members of the commission, one of whom shall be designated as chairman, shall be named by agreement between the States in dispute within three months of the request for settlement in accordance with the provisions of this Article. Failing agreement they shall, upon the request of any State party, be named by the Secretary-General of the United Nations, within a further </w:t>
      </w:r>
      <w:r w:rsidR="005C2E0D">
        <w:br/>
      </w:r>
      <w:r>
        <w:t>three-month period, in consultation with the States in dispute and with the President of the International Court of Justice and the Director-General of the Food and Agriculture Organization of the United Nations, from amongst well-qualified persons being nationals of States not involved in the dispute and specializing in legal, administrative or scientific questions relating to fisheries, depending upon the nature of the dispute to be settled. Any vacancy arising after the original appointment shall be filled in the same manner as provided for the initial selection.</w:t>
      </w:r>
    </w:p>
    <w:p w:rsidR="005E5E59" w:rsidRDefault="005E5E59" w:rsidP="00033C3D">
      <w:pPr>
        <w:numPr>
          <w:ilvl w:val="1"/>
          <w:numId w:val="11"/>
        </w:numPr>
        <w:ind w:left="426" w:hanging="426"/>
      </w:pPr>
      <w:r>
        <w:t>Any State party to proceedings under these Articles shall have the right to name one of its nationals to the special commission, with the right to participate fully in the proceedings on the same footing as a member of the commission, but without the right to vote or to take part in the writing of the commission's decision.</w:t>
      </w:r>
    </w:p>
    <w:p w:rsidR="005E5E59" w:rsidRDefault="005E5E59" w:rsidP="00033C3D">
      <w:pPr>
        <w:numPr>
          <w:ilvl w:val="1"/>
          <w:numId w:val="11"/>
        </w:numPr>
        <w:ind w:left="426" w:hanging="426"/>
      </w:pPr>
      <w:r>
        <w:lastRenderedPageBreak/>
        <w:t>The commission shall determine its own procedure, assuring each party to the proceedings a full opportunity to be heard and to present its case. It shall also determine how the costs and expenses shall be divided between the parties to the dispute, failing agreement by the parties on this matter.</w:t>
      </w:r>
    </w:p>
    <w:p w:rsidR="005E5E59" w:rsidRDefault="005E5E59" w:rsidP="00033C3D">
      <w:pPr>
        <w:numPr>
          <w:ilvl w:val="1"/>
          <w:numId w:val="11"/>
        </w:numPr>
        <w:ind w:left="426" w:hanging="426"/>
      </w:pPr>
      <w:r>
        <w:t>The special commission shall render its decision within a period of five months from the time it is appointed unless it decides, in case of necessity, to extend the time limit for a period not exceeding three months.</w:t>
      </w:r>
    </w:p>
    <w:p w:rsidR="005E5E59" w:rsidRDefault="005E5E59" w:rsidP="00033C3D">
      <w:pPr>
        <w:numPr>
          <w:ilvl w:val="1"/>
          <w:numId w:val="11"/>
        </w:numPr>
        <w:ind w:left="426" w:hanging="426"/>
      </w:pPr>
      <w:r>
        <w:t>The special commission shall, in reaching its decisions, adhere to these Articles and to any special agreements between the disputing parties regarding settlement of the dispute.</w:t>
      </w:r>
    </w:p>
    <w:p w:rsidR="005E5E59" w:rsidRDefault="005E5E59" w:rsidP="00033C3D">
      <w:pPr>
        <w:numPr>
          <w:ilvl w:val="1"/>
          <w:numId w:val="11"/>
        </w:numPr>
        <w:ind w:left="426" w:hanging="426"/>
      </w:pPr>
      <w:r>
        <w:t>Decisions of the commission shall be by majority vote.</w:t>
      </w:r>
    </w:p>
    <w:p w:rsidR="005E5E59" w:rsidRDefault="005E5E59" w:rsidP="005E5E59">
      <w:pPr>
        <w:pStyle w:val="Heading1"/>
      </w:pPr>
      <w:bookmarkStart w:id="10" w:name="_Toc476226241"/>
      <w:r>
        <w:t>ARTICLE 10</w:t>
      </w:r>
      <w:bookmarkEnd w:id="10"/>
    </w:p>
    <w:p w:rsidR="005E5E59" w:rsidRDefault="005E5E59" w:rsidP="00A05E2A">
      <w:pPr>
        <w:numPr>
          <w:ilvl w:val="0"/>
          <w:numId w:val="16"/>
        </w:numPr>
        <w:ind w:left="360"/>
      </w:pPr>
      <w:r>
        <w:t>The special commission shall, in disputes arising under Article 7, apply the criteria listed in paragraph 2 of that Article. In disputes under Articles 4, 5, 6 and 8, the commission shall apply the following criteria, according to the issues involved in the dispute:</w:t>
      </w:r>
    </w:p>
    <w:p w:rsidR="005E5E59" w:rsidRDefault="005E5E59" w:rsidP="00A05E2A">
      <w:pPr>
        <w:numPr>
          <w:ilvl w:val="0"/>
          <w:numId w:val="17"/>
        </w:numPr>
        <w:ind w:left="720"/>
      </w:pPr>
      <w:r>
        <w:t>Common to the determination of disputes arising under Articles 4, 5 and 6 are the requirements:</w:t>
      </w:r>
    </w:p>
    <w:p w:rsidR="005E5E59" w:rsidRDefault="005E5E59" w:rsidP="00A05E2A">
      <w:pPr>
        <w:numPr>
          <w:ilvl w:val="0"/>
          <w:numId w:val="18"/>
        </w:numPr>
        <w:ind w:left="1341" w:hanging="425"/>
      </w:pPr>
      <w:r>
        <w:t>That scientific findings demonstrate the necessity of conservation measures;</w:t>
      </w:r>
    </w:p>
    <w:p w:rsidR="005E5E59" w:rsidRDefault="005E5E59" w:rsidP="00A05E2A">
      <w:pPr>
        <w:numPr>
          <w:ilvl w:val="0"/>
          <w:numId w:val="18"/>
        </w:numPr>
        <w:ind w:left="1341" w:hanging="425"/>
      </w:pPr>
      <w:r>
        <w:t>That the specific measures are based on scientific findings and are practicable; and</w:t>
      </w:r>
    </w:p>
    <w:p w:rsidR="005E5E59" w:rsidRDefault="005E5E59" w:rsidP="00A05E2A">
      <w:pPr>
        <w:numPr>
          <w:ilvl w:val="0"/>
          <w:numId w:val="18"/>
        </w:numPr>
        <w:ind w:left="1341" w:hanging="425"/>
      </w:pPr>
      <w:r>
        <w:t>That the measures do not discriminate, in form or in fact, against fishermen of other States;</w:t>
      </w:r>
    </w:p>
    <w:p w:rsidR="005E5E59" w:rsidRDefault="005E5E59" w:rsidP="00A05E2A">
      <w:pPr>
        <w:numPr>
          <w:ilvl w:val="0"/>
          <w:numId w:val="17"/>
        </w:numPr>
        <w:ind w:left="720"/>
      </w:pPr>
      <w:r>
        <w:t>Applicable to the determination of disputes arising under Article 8 is the requirement that scientific findings demonstrate the necessity for conservation measures, or that the conservation programme is adequate, as the case may be.</w:t>
      </w:r>
    </w:p>
    <w:p w:rsidR="005E5E59" w:rsidRDefault="005E5E59" w:rsidP="00A05E2A">
      <w:pPr>
        <w:numPr>
          <w:ilvl w:val="0"/>
          <w:numId w:val="16"/>
        </w:numPr>
        <w:ind w:left="360"/>
      </w:pPr>
      <w:r>
        <w:t>The special commission may decide that pending its award the measures in dispute shall not be applied, provided that, in the case of disputes under Article 7, the measures shall only be suspended when it is apparent to the commission on the basis of prima facie evidence that the need for the urgent application of such measures does not exist.</w:t>
      </w:r>
    </w:p>
    <w:p w:rsidR="005E5E59" w:rsidRDefault="005E5E59" w:rsidP="005E5E59">
      <w:pPr>
        <w:pStyle w:val="Heading1"/>
      </w:pPr>
      <w:bookmarkStart w:id="11" w:name="_Toc476226242"/>
      <w:r>
        <w:t>ARTICLE 11</w:t>
      </w:r>
      <w:bookmarkEnd w:id="11"/>
    </w:p>
    <w:p w:rsidR="005E5E59" w:rsidRDefault="005E5E59" w:rsidP="005E5E59">
      <w:r>
        <w:t>The decisions of the special commission shall be binding on the States concerned and the provisions of paragraph 2 of Article 94 of the Charter of the United Nations shall be applicable to those decisions. If the decisions are accompanied by any recommendations, they shall receive the greatest possible consideration.</w:t>
      </w:r>
    </w:p>
    <w:p w:rsidR="005E5E59" w:rsidRDefault="005E5E59" w:rsidP="005E5E59">
      <w:pPr>
        <w:pStyle w:val="Heading1"/>
      </w:pPr>
      <w:bookmarkStart w:id="12" w:name="_Toc476226243"/>
      <w:r>
        <w:t>ARTICLE 12</w:t>
      </w:r>
      <w:bookmarkEnd w:id="12"/>
    </w:p>
    <w:p w:rsidR="005E5E59" w:rsidRDefault="005E5E59" w:rsidP="005E5E59">
      <w:pPr>
        <w:numPr>
          <w:ilvl w:val="0"/>
          <w:numId w:val="19"/>
        </w:numPr>
      </w:pPr>
      <w:r>
        <w:t>If the factual basis of the award of the special commission is altered by substantial changes in the conditions of the stock or stocks of fish or other living marine resources or in methods of fishing, any of the States concerned may request the other States to enter into negotiations with a view to prescribing by agreement the necessary modifications in the measures of conservation.</w:t>
      </w:r>
    </w:p>
    <w:p w:rsidR="005E5E59" w:rsidRDefault="005E5E59" w:rsidP="005E5E59">
      <w:pPr>
        <w:numPr>
          <w:ilvl w:val="0"/>
          <w:numId w:val="19"/>
        </w:numPr>
      </w:pPr>
      <w:r>
        <w:lastRenderedPageBreak/>
        <w:t>If no agreement is reached within a reasonable period of time, any of the States concerned may again resort to the procedure contemplated by Article 9 provided that at least two years have elapsed from the original award.</w:t>
      </w:r>
    </w:p>
    <w:p w:rsidR="005E5E59" w:rsidRDefault="005E5E59" w:rsidP="005E5E59">
      <w:pPr>
        <w:pStyle w:val="Heading1"/>
      </w:pPr>
      <w:bookmarkStart w:id="13" w:name="_Toc476226244"/>
      <w:r>
        <w:t>ARTICLE 13</w:t>
      </w:r>
      <w:bookmarkEnd w:id="13"/>
    </w:p>
    <w:p w:rsidR="005E5E59" w:rsidRDefault="005E5E59" w:rsidP="005E5E59">
      <w:pPr>
        <w:numPr>
          <w:ilvl w:val="0"/>
          <w:numId w:val="21"/>
        </w:numPr>
      </w:pPr>
      <w:r>
        <w:t xml:space="preserve">The regulation of fisheries conducted by means of equipment embedded in the floor of the sea in areas of the high seas adjacent to the territorial sea of a State may be undertaken by that State where such fisheries have long been maintained and conducted by its nationals, provided that </w:t>
      </w:r>
      <w:r w:rsidR="00D63FCA">
        <w:br/>
      </w:r>
      <w:r>
        <w:t>non-nationals are permitted to participate in such activities on an equal footing with nationals except in areas where such fisheries have by long usage been exclusively enjoyed by such nationals. Such regulations will not, however, affect the general status of the areas as high seas.</w:t>
      </w:r>
    </w:p>
    <w:p w:rsidR="005E5E59" w:rsidRDefault="005E5E59" w:rsidP="005E5E59">
      <w:pPr>
        <w:numPr>
          <w:ilvl w:val="0"/>
          <w:numId w:val="21"/>
        </w:numPr>
      </w:pPr>
      <w:r>
        <w:t>In this Article, the expression 'fisheries conducted by means of equipment embedded in the floor of the sea' means those fisheries using gear with supporting members embedded in the sea floor, constructed on a site and left there to operate permanently or, if removed, restored each season on the same site.</w:t>
      </w:r>
    </w:p>
    <w:p w:rsidR="005E5E59" w:rsidRDefault="005E5E59" w:rsidP="005E5E59">
      <w:pPr>
        <w:pStyle w:val="Heading1"/>
      </w:pPr>
      <w:bookmarkStart w:id="14" w:name="_Toc476226245"/>
      <w:r>
        <w:t>ARTICLE 14</w:t>
      </w:r>
      <w:bookmarkEnd w:id="14"/>
    </w:p>
    <w:p w:rsidR="005E5E59" w:rsidRDefault="005E5E59" w:rsidP="005E5E59">
      <w:r>
        <w:t>In Articles 1, 3, 4, 5, 6 and 8, the terms 'nationals' means fishing boats or craft of any size having the nationality of the State concerned, according to the law of that State, irrespective of the nationality of the members of their crews.</w:t>
      </w:r>
    </w:p>
    <w:p w:rsidR="005E5E59" w:rsidRDefault="005E5E59" w:rsidP="005E5E59">
      <w:pPr>
        <w:pStyle w:val="Heading1"/>
      </w:pPr>
      <w:bookmarkStart w:id="15" w:name="_Toc476226246"/>
      <w:r>
        <w:t>ARTICLE 15</w:t>
      </w:r>
      <w:bookmarkEnd w:id="15"/>
    </w:p>
    <w:p w:rsidR="005E5E59" w:rsidRDefault="005E5E59" w:rsidP="005E5E59">
      <w:r>
        <w:t>This Convention shall, until 31 October 1958, be open for signature by all States Members of the United Nations or of any of the specialized agencies, and by any other State invited by the General Assembly of the United Nations to become a Party to the Convention.</w:t>
      </w:r>
    </w:p>
    <w:p w:rsidR="005E5E59" w:rsidRDefault="005E5E59" w:rsidP="005E5E59">
      <w:pPr>
        <w:pStyle w:val="Heading1"/>
      </w:pPr>
      <w:bookmarkStart w:id="16" w:name="_Toc476226247"/>
      <w:r>
        <w:t>ARTICLE 16</w:t>
      </w:r>
      <w:bookmarkEnd w:id="16"/>
    </w:p>
    <w:p w:rsidR="005E5E59" w:rsidRDefault="005E5E59" w:rsidP="005E5E59">
      <w:r>
        <w:t>This Convention is subject to ratification. The instruments of ratification shall be deposited with the Secretary-General of the United Nations.</w:t>
      </w:r>
    </w:p>
    <w:p w:rsidR="005E5E59" w:rsidRDefault="005E5E59" w:rsidP="005E5E59">
      <w:pPr>
        <w:pStyle w:val="Heading1"/>
      </w:pPr>
      <w:bookmarkStart w:id="17" w:name="_Toc476226248"/>
      <w:r>
        <w:t>ARTICLE 17</w:t>
      </w:r>
      <w:bookmarkEnd w:id="17"/>
    </w:p>
    <w:p w:rsidR="005E5E59" w:rsidRDefault="005E5E59" w:rsidP="005E5E59">
      <w:r>
        <w:t>This Convention shall be open for accession by any States belonging to any of the categories mentioned in Article 15. The instruments of accession shall be deposited with the Secretary-General of the United Nations.</w:t>
      </w:r>
    </w:p>
    <w:p w:rsidR="005E5E59" w:rsidRDefault="005E5E59" w:rsidP="005E5E59">
      <w:pPr>
        <w:pStyle w:val="Heading1"/>
      </w:pPr>
      <w:bookmarkStart w:id="18" w:name="_Toc476226249"/>
      <w:r>
        <w:t>ARTICLE 18</w:t>
      </w:r>
      <w:bookmarkEnd w:id="18"/>
    </w:p>
    <w:p w:rsidR="005E5E59" w:rsidRDefault="005E5E59" w:rsidP="002B2268">
      <w:pPr>
        <w:numPr>
          <w:ilvl w:val="1"/>
          <w:numId w:val="17"/>
        </w:numPr>
        <w:ind w:left="426" w:hanging="426"/>
      </w:pPr>
      <w:r>
        <w:t>This Convention shall come into force on the thirtieth day following the date of deposit of the twenty-second instrument of ratification or accession with the Secretary-General of the United Nations.</w:t>
      </w:r>
    </w:p>
    <w:p w:rsidR="005E5E59" w:rsidRDefault="005E5E59" w:rsidP="002B2268">
      <w:pPr>
        <w:numPr>
          <w:ilvl w:val="1"/>
          <w:numId w:val="17"/>
        </w:numPr>
        <w:ind w:left="426" w:hanging="426"/>
      </w:pPr>
      <w:r>
        <w:t>For each State ratifying or acceding to the Convention after the deposit of the twenty-second instrument of ratification or accession, the Convention shall enter into force on the thirtieth day after deposit by such State of its instrument of ratification or accession.</w:t>
      </w:r>
    </w:p>
    <w:p w:rsidR="005E5E59" w:rsidRDefault="005E5E59" w:rsidP="005E5E59">
      <w:pPr>
        <w:pStyle w:val="Heading1"/>
      </w:pPr>
      <w:bookmarkStart w:id="19" w:name="_Toc476226250"/>
      <w:r>
        <w:lastRenderedPageBreak/>
        <w:t>ARTICLE 19</w:t>
      </w:r>
      <w:bookmarkEnd w:id="19"/>
    </w:p>
    <w:p w:rsidR="005E5E59" w:rsidRDefault="005E5E59" w:rsidP="002B2268">
      <w:pPr>
        <w:numPr>
          <w:ilvl w:val="1"/>
          <w:numId w:val="18"/>
        </w:numPr>
        <w:ind w:left="426" w:hanging="426"/>
      </w:pPr>
      <w:r>
        <w:t>At the time of signature, ratification or accession, any State may make reservations to articles of the Convention other than to Articles 6, 7, 9, 10, 11 and 12.</w:t>
      </w:r>
    </w:p>
    <w:p w:rsidR="005E5E59" w:rsidRDefault="005E5E59" w:rsidP="002B2268">
      <w:pPr>
        <w:numPr>
          <w:ilvl w:val="1"/>
          <w:numId w:val="18"/>
        </w:numPr>
        <w:ind w:left="426" w:hanging="426"/>
      </w:pPr>
      <w:r>
        <w:t>Any contracting State making a reservation in accordance with the preceding paragraph may at any time withdraw the reservation by a communication to that effect addressed to the Secretary-General of the United Nations.</w:t>
      </w:r>
    </w:p>
    <w:p w:rsidR="005E5E59" w:rsidRDefault="005E5E59" w:rsidP="005E5E59">
      <w:pPr>
        <w:pStyle w:val="Heading1"/>
      </w:pPr>
      <w:bookmarkStart w:id="20" w:name="_Toc476226251"/>
      <w:r>
        <w:t>ARTICLE 20</w:t>
      </w:r>
      <w:bookmarkEnd w:id="20"/>
    </w:p>
    <w:p w:rsidR="005E5E59" w:rsidRDefault="005E5E59" w:rsidP="002B2268">
      <w:pPr>
        <w:numPr>
          <w:ilvl w:val="0"/>
          <w:numId w:val="24"/>
        </w:numPr>
        <w:ind w:left="426" w:hanging="426"/>
      </w:pPr>
      <w:r>
        <w:t>After the expiration of a period of five years from the date on which this Convention shall enter into force, a request for the revision of this Convention may be made at any time by any contracting party by means of a notification in writing addressed to the Secretary-General of the United Nations.</w:t>
      </w:r>
    </w:p>
    <w:p w:rsidR="005E5E59" w:rsidRDefault="005E5E59" w:rsidP="002B2268">
      <w:pPr>
        <w:numPr>
          <w:ilvl w:val="0"/>
          <w:numId w:val="24"/>
        </w:numPr>
        <w:ind w:left="426" w:hanging="426"/>
      </w:pPr>
      <w:r>
        <w:t>The General Assembly of the United Nations shall decide upon the steps, if any, to be taken in respect of such request.</w:t>
      </w:r>
    </w:p>
    <w:p w:rsidR="005E5E59" w:rsidRDefault="005E5E59" w:rsidP="005E5E59">
      <w:pPr>
        <w:pStyle w:val="Heading1"/>
      </w:pPr>
      <w:bookmarkStart w:id="21" w:name="_Toc476226252"/>
      <w:r>
        <w:t>ARTICLE 21</w:t>
      </w:r>
      <w:bookmarkEnd w:id="21"/>
    </w:p>
    <w:p w:rsidR="005E5E59" w:rsidRDefault="005E5E59" w:rsidP="005E5E59">
      <w:r>
        <w:t>The Secretary-General of the United Nations shall inform all States Members of the United Nations and the other States referred to in Article 15:</w:t>
      </w:r>
    </w:p>
    <w:p w:rsidR="005E5E59" w:rsidRDefault="005E5E59" w:rsidP="002B2268">
      <w:pPr>
        <w:numPr>
          <w:ilvl w:val="2"/>
          <w:numId w:val="18"/>
        </w:numPr>
        <w:ind w:left="426" w:hanging="426"/>
      </w:pPr>
      <w:r>
        <w:t>Of signatures to this Convention and of the deposit of instruments of ratification or accession, in accordance with Articles 15, 16 and 17;</w:t>
      </w:r>
    </w:p>
    <w:p w:rsidR="005E5E59" w:rsidRDefault="005E5E59" w:rsidP="002B2268">
      <w:pPr>
        <w:numPr>
          <w:ilvl w:val="2"/>
          <w:numId w:val="18"/>
        </w:numPr>
        <w:ind w:left="426" w:hanging="426"/>
      </w:pPr>
      <w:r>
        <w:t>Of the date on which this Convention will come into force, in accordance with Article 18;</w:t>
      </w:r>
    </w:p>
    <w:p w:rsidR="005E5E59" w:rsidRDefault="005E5E59" w:rsidP="002B2268">
      <w:pPr>
        <w:numPr>
          <w:ilvl w:val="2"/>
          <w:numId w:val="18"/>
        </w:numPr>
        <w:ind w:left="426" w:hanging="426"/>
      </w:pPr>
      <w:r>
        <w:t>Of requests for revision in accordance with Article 20;</w:t>
      </w:r>
    </w:p>
    <w:p w:rsidR="005E5E59" w:rsidRDefault="005E5E59" w:rsidP="002B2268">
      <w:pPr>
        <w:numPr>
          <w:ilvl w:val="2"/>
          <w:numId w:val="18"/>
        </w:numPr>
        <w:ind w:left="426" w:hanging="426"/>
      </w:pPr>
      <w:r>
        <w:t>Of reservations to this Convention, in accordance with Article 19.</w:t>
      </w:r>
    </w:p>
    <w:p w:rsidR="005E5E59" w:rsidRDefault="005E5E59" w:rsidP="005E5E59">
      <w:pPr>
        <w:pStyle w:val="Heading1"/>
      </w:pPr>
      <w:bookmarkStart w:id="22" w:name="_Toc476226253"/>
      <w:r>
        <w:t>ARTICLE 22</w:t>
      </w:r>
      <w:bookmarkEnd w:id="22"/>
    </w:p>
    <w:p w:rsidR="005E5E59" w:rsidRDefault="005E5E59" w:rsidP="005E5E59">
      <w:r>
        <w:t>The original of this Convention, of which the Chinese, English, French, Russian, and Spanish texts are equally authentic, shall be deposited with the Secretary-General of the United Nations, who shall send certified copies thereof to all States referred to in Article 15.</w:t>
      </w:r>
    </w:p>
    <w:p w:rsidR="005E5E59" w:rsidRDefault="005E5E59" w:rsidP="005E5E59">
      <w:r>
        <w:t>IN WITNESS WHEREOF the undersigned plenipotentiaries, being duly authorized thereto by their respective governments, have signed this Convention.</w:t>
      </w:r>
    </w:p>
    <w:p w:rsidR="005E5E59" w:rsidRPr="009C1F90" w:rsidRDefault="005E5E59" w:rsidP="005E5E59">
      <w:r>
        <w:t>DONE AT GENEVA, this twenty-ninth day of April one thousand nine hundred and fifty-eight.</w:t>
      </w:r>
    </w:p>
    <w:sectPr w:rsidR="005E5E5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DEA" w:rsidRDefault="007A5DEA" w:rsidP="00F61B4F">
      <w:pPr>
        <w:spacing w:before="0" w:after="0" w:line="240" w:lineRule="auto"/>
      </w:pPr>
      <w:r>
        <w:separator/>
      </w:r>
    </w:p>
  </w:endnote>
  <w:endnote w:type="continuationSeparator" w:id="0">
    <w:p w:rsidR="007A5DEA" w:rsidRDefault="007A5DE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13BFB">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13BFB">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DEA" w:rsidRDefault="007A5DEA" w:rsidP="00F61B4F">
      <w:pPr>
        <w:spacing w:before="0" w:after="0" w:line="240" w:lineRule="auto"/>
      </w:pPr>
      <w:r>
        <w:separator/>
      </w:r>
    </w:p>
  </w:footnote>
  <w:footnote w:type="continuationSeparator" w:id="0">
    <w:p w:rsidR="007A5DEA" w:rsidRDefault="007A5DE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5E5E59" w:rsidP="00F61B4F">
    <w:pPr>
      <w:pStyle w:val="Header"/>
      <w:pBdr>
        <w:bottom w:val="single" w:sz="8" w:space="1" w:color="auto"/>
      </w:pBdr>
      <w:rPr>
        <w:rFonts w:cs="Arial"/>
        <w:caps/>
        <w:color w:val="808080"/>
        <w:sz w:val="16"/>
        <w:szCs w:val="16"/>
      </w:rPr>
    </w:pPr>
    <w:r>
      <w:rPr>
        <w:rFonts w:cs="Arial"/>
        <w:caps/>
        <w:color w:val="808080"/>
        <w:sz w:val="16"/>
        <w:szCs w:val="16"/>
      </w:rPr>
      <w:t>1958 convention on fishing and conservation of the living resources of the high seas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D41"/>
    <w:multiLevelType w:val="hybridMultilevel"/>
    <w:tmpl w:val="A80EAA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860DA7"/>
    <w:multiLevelType w:val="hybridMultilevel"/>
    <w:tmpl w:val="D8FA6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352449"/>
    <w:multiLevelType w:val="hybridMultilevel"/>
    <w:tmpl w:val="9AC63B3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09F5E17"/>
    <w:multiLevelType w:val="hybridMultilevel"/>
    <w:tmpl w:val="8CF8AF9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59E73E9"/>
    <w:multiLevelType w:val="hybridMultilevel"/>
    <w:tmpl w:val="D4C4FDB4"/>
    <w:lvl w:ilvl="0" w:tplc="86642768">
      <w:start w:val="1"/>
      <w:numFmt w:val="lowerLetter"/>
      <w:lvlText w:val="(%1)"/>
      <w:lvlJc w:val="left"/>
      <w:pPr>
        <w:ind w:left="720" w:hanging="360"/>
      </w:pPr>
      <w:rPr>
        <w:rFonts w:hint="default"/>
      </w:rPr>
    </w:lvl>
    <w:lvl w:ilvl="1" w:tplc="77009ED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B620F9"/>
    <w:multiLevelType w:val="hybridMultilevel"/>
    <w:tmpl w:val="AA701C90"/>
    <w:lvl w:ilvl="0" w:tplc="71BE2932">
      <w:start w:val="1"/>
      <w:numFmt w:val="lowerLetter"/>
      <w:lvlText w:val="(%1)"/>
      <w:lvlJc w:val="left"/>
      <w:pPr>
        <w:ind w:left="1080" w:hanging="360"/>
      </w:pPr>
      <w:rPr>
        <w:rFonts w:hint="default"/>
      </w:rPr>
    </w:lvl>
    <w:lvl w:ilvl="1" w:tplc="2550C7C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81C1ED2"/>
    <w:multiLevelType w:val="hybridMultilevel"/>
    <w:tmpl w:val="0274559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9FE6B73"/>
    <w:multiLevelType w:val="hybridMultilevel"/>
    <w:tmpl w:val="E8DA88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956538"/>
    <w:multiLevelType w:val="hybridMultilevel"/>
    <w:tmpl w:val="B6402272"/>
    <w:lvl w:ilvl="0" w:tplc="3B663AB0">
      <w:start w:val="1"/>
      <w:numFmt w:val="lowerRoman"/>
      <w:lvlText w:val="(%1)"/>
      <w:lvlJc w:val="left"/>
      <w:pPr>
        <w:ind w:left="216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0151AF"/>
    <w:multiLevelType w:val="hybridMultilevel"/>
    <w:tmpl w:val="9956149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B0D4A8B"/>
    <w:multiLevelType w:val="hybridMultilevel"/>
    <w:tmpl w:val="67CA450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B2A6DE6"/>
    <w:multiLevelType w:val="hybridMultilevel"/>
    <w:tmpl w:val="1972699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0A66F85"/>
    <w:multiLevelType w:val="hybridMultilevel"/>
    <w:tmpl w:val="3DC875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5727814"/>
    <w:multiLevelType w:val="hybridMultilevel"/>
    <w:tmpl w:val="9044181A"/>
    <w:lvl w:ilvl="0" w:tplc="3B663AB0">
      <w:start w:val="1"/>
      <w:numFmt w:val="lowerRoman"/>
      <w:lvlText w:val="(%1)"/>
      <w:lvlJc w:val="left"/>
      <w:pPr>
        <w:ind w:left="2160" w:hanging="720"/>
      </w:pPr>
      <w:rPr>
        <w:rFonts w:hint="default"/>
      </w:rPr>
    </w:lvl>
    <w:lvl w:ilvl="1" w:tplc="EACE9FC8">
      <w:start w:val="1"/>
      <w:numFmt w:val="decimal"/>
      <w:lvlText w:val="%2."/>
      <w:lvlJc w:val="left"/>
      <w:pPr>
        <w:ind w:left="2520" w:hanging="360"/>
      </w:pPr>
      <w:rPr>
        <w:rFonts w:hint="default"/>
      </w:rPr>
    </w:lvl>
    <w:lvl w:ilvl="2" w:tplc="FDAA01F0">
      <w:start w:val="1"/>
      <w:numFmt w:val="lowerLetter"/>
      <w:lvlText w:val="(%3)"/>
      <w:lvlJc w:val="left"/>
      <w:pPr>
        <w:ind w:left="3420" w:hanging="360"/>
      </w:pPr>
      <w:rPr>
        <w:rFonts w:hint="default"/>
      </w:r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4" w15:restartNumberingAfterBreak="0">
    <w:nsid w:val="49FA3E30"/>
    <w:multiLevelType w:val="hybridMultilevel"/>
    <w:tmpl w:val="E05843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BE267B4"/>
    <w:multiLevelType w:val="hybridMultilevel"/>
    <w:tmpl w:val="6FAC7898"/>
    <w:lvl w:ilvl="0" w:tplc="8664276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3CB1D0E"/>
    <w:multiLevelType w:val="hybridMultilevel"/>
    <w:tmpl w:val="ACB896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46D7D2E"/>
    <w:multiLevelType w:val="hybridMultilevel"/>
    <w:tmpl w:val="FE0006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5E7116C"/>
    <w:multiLevelType w:val="hybridMultilevel"/>
    <w:tmpl w:val="322083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5337B69"/>
    <w:multiLevelType w:val="hybridMultilevel"/>
    <w:tmpl w:val="F70E84D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75A76320"/>
    <w:multiLevelType w:val="hybridMultilevel"/>
    <w:tmpl w:val="0804E1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99C2331"/>
    <w:multiLevelType w:val="hybridMultilevel"/>
    <w:tmpl w:val="B30C84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D282F9E"/>
    <w:multiLevelType w:val="hybridMultilevel"/>
    <w:tmpl w:val="F56A7F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D4C2C86"/>
    <w:multiLevelType w:val="hybridMultilevel"/>
    <w:tmpl w:val="8B4429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E997880"/>
    <w:multiLevelType w:val="hybridMultilevel"/>
    <w:tmpl w:val="54047A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6"/>
  </w:num>
  <w:num w:numId="3">
    <w:abstractNumId w:val="7"/>
  </w:num>
  <w:num w:numId="4">
    <w:abstractNumId w:val="18"/>
  </w:num>
  <w:num w:numId="5">
    <w:abstractNumId w:val="24"/>
  </w:num>
  <w:num w:numId="6">
    <w:abstractNumId w:val="3"/>
  </w:num>
  <w:num w:numId="7">
    <w:abstractNumId w:val="23"/>
  </w:num>
  <w:num w:numId="8">
    <w:abstractNumId w:val="11"/>
  </w:num>
  <w:num w:numId="9">
    <w:abstractNumId w:val="21"/>
  </w:num>
  <w:num w:numId="10">
    <w:abstractNumId w:val="2"/>
  </w:num>
  <w:num w:numId="11">
    <w:abstractNumId w:val="4"/>
  </w:num>
  <w:num w:numId="12">
    <w:abstractNumId w:val="0"/>
  </w:num>
  <w:num w:numId="13">
    <w:abstractNumId w:val="19"/>
  </w:num>
  <w:num w:numId="14">
    <w:abstractNumId w:val="1"/>
  </w:num>
  <w:num w:numId="15">
    <w:abstractNumId w:val="15"/>
  </w:num>
  <w:num w:numId="16">
    <w:abstractNumId w:val="20"/>
  </w:num>
  <w:num w:numId="17">
    <w:abstractNumId w:val="5"/>
  </w:num>
  <w:num w:numId="18">
    <w:abstractNumId w:val="13"/>
  </w:num>
  <w:num w:numId="19">
    <w:abstractNumId w:val="10"/>
  </w:num>
  <w:num w:numId="20">
    <w:abstractNumId w:val="14"/>
  </w:num>
  <w:num w:numId="21">
    <w:abstractNumId w:val="9"/>
  </w:num>
  <w:num w:numId="22">
    <w:abstractNumId w:val="16"/>
  </w:num>
  <w:num w:numId="23">
    <w:abstractNumId w:val="8"/>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36"/>
    <w:rsid w:val="00000FB0"/>
    <w:rsid w:val="00002446"/>
    <w:rsid w:val="000043E5"/>
    <w:rsid w:val="00011723"/>
    <w:rsid w:val="00012D90"/>
    <w:rsid w:val="00013D73"/>
    <w:rsid w:val="000173F4"/>
    <w:rsid w:val="00022AE1"/>
    <w:rsid w:val="00023AFA"/>
    <w:rsid w:val="00025831"/>
    <w:rsid w:val="000260A8"/>
    <w:rsid w:val="00032218"/>
    <w:rsid w:val="00032623"/>
    <w:rsid w:val="00032C84"/>
    <w:rsid w:val="00033C3D"/>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2268"/>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2FC6"/>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551A"/>
    <w:rsid w:val="005865AA"/>
    <w:rsid w:val="0058716E"/>
    <w:rsid w:val="00590C4E"/>
    <w:rsid w:val="0059630D"/>
    <w:rsid w:val="00597551"/>
    <w:rsid w:val="005A0C6D"/>
    <w:rsid w:val="005A384B"/>
    <w:rsid w:val="005A418E"/>
    <w:rsid w:val="005A67CE"/>
    <w:rsid w:val="005A6C1B"/>
    <w:rsid w:val="005B2D91"/>
    <w:rsid w:val="005C087C"/>
    <w:rsid w:val="005C18C4"/>
    <w:rsid w:val="005C2E0D"/>
    <w:rsid w:val="005C46EA"/>
    <w:rsid w:val="005C6ADE"/>
    <w:rsid w:val="005D3068"/>
    <w:rsid w:val="005D5714"/>
    <w:rsid w:val="005D59E8"/>
    <w:rsid w:val="005E0D13"/>
    <w:rsid w:val="005E264A"/>
    <w:rsid w:val="005E2E8D"/>
    <w:rsid w:val="005E5E59"/>
    <w:rsid w:val="005E6807"/>
    <w:rsid w:val="005F25E1"/>
    <w:rsid w:val="005F5FD1"/>
    <w:rsid w:val="00600336"/>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3BFB"/>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A5DEA"/>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0081"/>
    <w:rsid w:val="009E21A2"/>
    <w:rsid w:val="009E2828"/>
    <w:rsid w:val="009E4818"/>
    <w:rsid w:val="009E6790"/>
    <w:rsid w:val="009E6EB7"/>
    <w:rsid w:val="009E763F"/>
    <w:rsid w:val="00A0085A"/>
    <w:rsid w:val="00A03EE4"/>
    <w:rsid w:val="00A04D76"/>
    <w:rsid w:val="00A05131"/>
    <w:rsid w:val="00A05490"/>
    <w:rsid w:val="00A05E2A"/>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3FCA"/>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7C2C"/>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391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BF54"/>
  <w15:chartTrackingRefBased/>
  <w15:docId w15:val="{2B46E086-F466-4333-ABA2-BBC1C811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16B9-1362-C047-994B-3523F72E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7</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Links>
    <vt:vector size="144" baseType="variant">
      <vt:variant>
        <vt:i4>1114162</vt:i4>
      </vt:variant>
      <vt:variant>
        <vt:i4>128</vt:i4>
      </vt:variant>
      <vt:variant>
        <vt:i4>0</vt:i4>
      </vt:variant>
      <vt:variant>
        <vt:i4>5</vt:i4>
      </vt:variant>
      <vt:variant>
        <vt:lpwstr/>
      </vt:variant>
      <vt:variant>
        <vt:lpwstr>_Toc476226253</vt:lpwstr>
      </vt:variant>
      <vt:variant>
        <vt:i4>1114162</vt:i4>
      </vt:variant>
      <vt:variant>
        <vt:i4>122</vt:i4>
      </vt:variant>
      <vt:variant>
        <vt:i4>0</vt:i4>
      </vt:variant>
      <vt:variant>
        <vt:i4>5</vt:i4>
      </vt:variant>
      <vt:variant>
        <vt:lpwstr/>
      </vt:variant>
      <vt:variant>
        <vt:lpwstr>_Toc476226252</vt:lpwstr>
      </vt:variant>
      <vt:variant>
        <vt:i4>1114162</vt:i4>
      </vt:variant>
      <vt:variant>
        <vt:i4>116</vt:i4>
      </vt:variant>
      <vt:variant>
        <vt:i4>0</vt:i4>
      </vt:variant>
      <vt:variant>
        <vt:i4>5</vt:i4>
      </vt:variant>
      <vt:variant>
        <vt:lpwstr/>
      </vt:variant>
      <vt:variant>
        <vt:lpwstr>_Toc476226251</vt:lpwstr>
      </vt:variant>
      <vt:variant>
        <vt:i4>1114162</vt:i4>
      </vt:variant>
      <vt:variant>
        <vt:i4>110</vt:i4>
      </vt:variant>
      <vt:variant>
        <vt:i4>0</vt:i4>
      </vt:variant>
      <vt:variant>
        <vt:i4>5</vt:i4>
      </vt:variant>
      <vt:variant>
        <vt:lpwstr/>
      </vt:variant>
      <vt:variant>
        <vt:lpwstr>_Toc476226250</vt:lpwstr>
      </vt:variant>
      <vt:variant>
        <vt:i4>1048626</vt:i4>
      </vt:variant>
      <vt:variant>
        <vt:i4>104</vt:i4>
      </vt:variant>
      <vt:variant>
        <vt:i4>0</vt:i4>
      </vt:variant>
      <vt:variant>
        <vt:i4>5</vt:i4>
      </vt:variant>
      <vt:variant>
        <vt:lpwstr/>
      </vt:variant>
      <vt:variant>
        <vt:lpwstr>_Toc476226249</vt:lpwstr>
      </vt:variant>
      <vt:variant>
        <vt:i4>1048626</vt:i4>
      </vt:variant>
      <vt:variant>
        <vt:i4>98</vt:i4>
      </vt:variant>
      <vt:variant>
        <vt:i4>0</vt:i4>
      </vt:variant>
      <vt:variant>
        <vt:i4>5</vt:i4>
      </vt:variant>
      <vt:variant>
        <vt:lpwstr/>
      </vt:variant>
      <vt:variant>
        <vt:lpwstr>_Toc476226248</vt:lpwstr>
      </vt:variant>
      <vt:variant>
        <vt:i4>1048626</vt:i4>
      </vt:variant>
      <vt:variant>
        <vt:i4>92</vt:i4>
      </vt:variant>
      <vt:variant>
        <vt:i4>0</vt:i4>
      </vt:variant>
      <vt:variant>
        <vt:i4>5</vt:i4>
      </vt:variant>
      <vt:variant>
        <vt:lpwstr/>
      </vt:variant>
      <vt:variant>
        <vt:lpwstr>_Toc476226247</vt:lpwstr>
      </vt:variant>
      <vt:variant>
        <vt:i4>1048626</vt:i4>
      </vt:variant>
      <vt:variant>
        <vt:i4>86</vt:i4>
      </vt:variant>
      <vt:variant>
        <vt:i4>0</vt:i4>
      </vt:variant>
      <vt:variant>
        <vt:i4>5</vt:i4>
      </vt:variant>
      <vt:variant>
        <vt:lpwstr/>
      </vt:variant>
      <vt:variant>
        <vt:lpwstr>_Toc476226246</vt:lpwstr>
      </vt:variant>
      <vt:variant>
        <vt:i4>1048626</vt:i4>
      </vt:variant>
      <vt:variant>
        <vt:i4>80</vt:i4>
      </vt:variant>
      <vt:variant>
        <vt:i4>0</vt:i4>
      </vt:variant>
      <vt:variant>
        <vt:i4>5</vt:i4>
      </vt:variant>
      <vt:variant>
        <vt:lpwstr/>
      </vt:variant>
      <vt:variant>
        <vt:lpwstr>_Toc476226245</vt:lpwstr>
      </vt:variant>
      <vt:variant>
        <vt:i4>1048626</vt:i4>
      </vt:variant>
      <vt:variant>
        <vt:i4>74</vt:i4>
      </vt:variant>
      <vt:variant>
        <vt:i4>0</vt:i4>
      </vt:variant>
      <vt:variant>
        <vt:i4>5</vt:i4>
      </vt:variant>
      <vt:variant>
        <vt:lpwstr/>
      </vt:variant>
      <vt:variant>
        <vt:lpwstr>_Toc476226244</vt:lpwstr>
      </vt:variant>
      <vt:variant>
        <vt:i4>1048626</vt:i4>
      </vt:variant>
      <vt:variant>
        <vt:i4>68</vt:i4>
      </vt:variant>
      <vt:variant>
        <vt:i4>0</vt:i4>
      </vt:variant>
      <vt:variant>
        <vt:i4>5</vt:i4>
      </vt:variant>
      <vt:variant>
        <vt:lpwstr/>
      </vt:variant>
      <vt:variant>
        <vt:lpwstr>_Toc476226243</vt:lpwstr>
      </vt:variant>
      <vt:variant>
        <vt:i4>1048626</vt:i4>
      </vt:variant>
      <vt:variant>
        <vt:i4>62</vt:i4>
      </vt:variant>
      <vt:variant>
        <vt:i4>0</vt:i4>
      </vt:variant>
      <vt:variant>
        <vt:i4>5</vt:i4>
      </vt:variant>
      <vt:variant>
        <vt:lpwstr/>
      </vt:variant>
      <vt:variant>
        <vt:lpwstr>_Toc476226242</vt:lpwstr>
      </vt:variant>
      <vt:variant>
        <vt:i4>1048626</vt:i4>
      </vt:variant>
      <vt:variant>
        <vt:i4>56</vt:i4>
      </vt:variant>
      <vt:variant>
        <vt:i4>0</vt:i4>
      </vt:variant>
      <vt:variant>
        <vt:i4>5</vt:i4>
      </vt:variant>
      <vt:variant>
        <vt:lpwstr/>
      </vt:variant>
      <vt:variant>
        <vt:lpwstr>_Toc476226241</vt:lpwstr>
      </vt:variant>
      <vt:variant>
        <vt:i4>1048626</vt:i4>
      </vt:variant>
      <vt:variant>
        <vt:i4>50</vt:i4>
      </vt:variant>
      <vt:variant>
        <vt:i4>0</vt:i4>
      </vt:variant>
      <vt:variant>
        <vt:i4>5</vt:i4>
      </vt:variant>
      <vt:variant>
        <vt:lpwstr/>
      </vt:variant>
      <vt:variant>
        <vt:lpwstr>_Toc476226240</vt:lpwstr>
      </vt:variant>
      <vt:variant>
        <vt:i4>1507378</vt:i4>
      </vt:variant>
      <vt:variant>
        <vt:i4>44</vt:i4>
      </vt:variant>
      <vt:variant>
        <vt:i4>0</vt:i4>
      </vt:variant>
      <vt:variant>
        <vt:i4>5</vt:i4>
      </vt:variant>
      <vt:variant>
        <vt:lpwstr/>
      </vt:variant>
      <vt:variant>
        <vt:lpwstr>_Toc476226239</vt:lpwstr>
      </vt:variant>
      <vt:variant>
        <vt:i4>1507378</vt:i4>
      </vt:variant>
      <vt:variant>
        <vt:i4>38</vt:i4>
      </vt:variant>
      <vt:variant>
        <vt:i4>0</vt:i4>
      </vt:variant>
      <vt:variant>
        <vt:i4>5</vt:i4>
      </vt:variant>
      <vt:variant>
        <vt:lpwstr/>
      </vt:variant>
      <vt:variant>
        <vt:lpwstr>_Toc476226238</vt:lpwstr>
      </vt:variant>
      <vt:variant>
        <vt:i4>1507378</vt:i4>
      </vt:variant>
      <vt:variant>
        <vt:i4>32</vt:i4>
      </vt:variant>
      <vt:variant>
        <vt:i4>0</vt:i4>
      </vt:variant>
      <vt:variant>
        <vt:i4>5</vt:i4>
      </vt:variant>
      <vt:variant>
        <vt:lpwstr/>
      </vt:variant>
      <vt:variant>
        <vt:lpwstr>_Toc476226237</vt:lpwstr>
      </vt:variant>
      <vt:variant>
        <vt:i4>1507378</vt:i4>
      </vt:variant>
      <vt:variant>
        <vt:i4>26</vt:i4>
      </vt:variant>
      <vt:variant>
        <vt:i4>0</vt:i4>
      </vt:variant>
      <vt:variant>
        <vt:i4>5</vt:i4>
      </vt:variant>
      <vt:variant>
        <vt:lpwstr/>
      </vt:variant>
      <vt:variant>
        <vt:lpwstr>_Toc476226236</vt:lpwstr>
      </vt:variant>
      <vt:variant>
        <vt:i4>1507378</vt:i4>
      </vt:variant>
      <vt:variant>
        <vt:i4>20</vt:i4>
      </vt:variant>
      <vt:variant>
        <vt:i4>0</vt:i4>
      </vt:variant>
      <vt:variant>
        <vt:i4>5</vt:i4>
      </vt:variant>
      <vt:variant>
        <vt:lpwstr/>
      </vt:variant>
      <vt:variant>
        <vt:lpwstr>_Toc476226235</vt:lpwstr>
      </vt:variant>
      <vt:variant>
        <vt:i4>1507378</vt:i4>
      </vt:variant>
      <vt:variant>
        <vt:i4>14</vt:i4>
      </vt:variant>
      <vt:variant>
        <vt:i4>0</vt:i4>
      </vt:variant>
      <vt:variant>
        <vt:i4>5</vt:i4>
      </vt:variant>
      <vt:variant>
        <vt:lpwstr/>
      </vt:variant>
      <vt:variant>
        <vt:lpwstr>_Toc476226234</vt:lpwstr>
      </vt:variant>
      <vt:variant>
        <vt:i4>1507378</vt:i4>
      </vt:variant>
      <vt:variant>
        <vt:i4>8</vt:i4>
      </vt:variant>
      <vt:variant>
        <vt:i4>0</vt:i4>
      </vt:variant>
      <vt:variant>
        <vt:i4>5</vt:i4>
      </vt:variant>
      <vt:variant>
        <vt:lpwstr/>
      </vt:variant>
      <vt:variant>
        <vt:lpwstr>_Toc476226233</vt:lpwstr>
      </vt:variant>
      <vt:variant>
        <vt:i4>1507378</vt:i4>
      </vt:variant>
      <vt:variant>
        <vt:i4>2</vt:i4>
      </vt:variant>
      <vt:variant>
        <vt:i4>0</vt:i4>
      </vt:variant>
      <vt:variant>
        <vt:i4>5</vt:i4>
      </vt:variant>
      <vt:variant>
        <vt:lpwstr/>
      </vt:variant>
      <vt:variant>
        <vt:lpwstr>_Toc476226232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8</cp:revision>
  <cp:lastPrinted>2017-03-02T05:55:00Z</cp:lastPrinted>
  <dcterms:created xsi:type="dcterms:W3CDTF">2018-07-03T02:27:00Z</dcterms:created>
  <dcterms:modified xsi:type="dcterms:W3CDTF">2021-08-20T07:56:00Z</dcterms:modified>
</cp:coreProperties>
</file>