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72" w:rsidRDefault="00030972" w:rsidP="00030972">
      <w:pPr>
        <w:pStyle w:val="CILTitle"/>
      </w:pPr>
      <w:r>
        <w:t>1972 International Convention for Safe Containers</w:t>
      </w:r>
    </w:p>
    <w:p w:rsidR="00030972" w:rsidRDefault="00030972" w:rsidP="00030972">
      <w:pPr>
        <w:pStyle w:val="CILSubtitle"/>
      </w:pPr>
      <w:r>
        <w:t>Sign</w:t>
      </w:r>
      <w:r w:rsidR="001B48B6">
        <w:t>ed in Geneva, Switzerland on 2</w:t>
      </w:r>
      <w:r>
        <w:t xml:space="preserve"> December 1972</w:t>
      </w:r>
    </w:p>
    <w:p w:rsidR="00030972" w:rsidRDefault="00030972" w:rsidP="00C61B04">
      <w:pPr>
        <w:pStyle w:val="CILTitle"/>
      </w:pPr>
    </w:p>
    <w:p w:rsidR="001B48B6" w:rsidRPr="00125AB1" w:rsidRDefault="00030972" w:rsidP="003132AC">
      <w:pPr>
        <w:pStyle w:val="TOC1"/>
        <w:tabs>
          <w:tab w:val="right" w:leader="dot" w:pos="9017"/>
        </w:tabs>
        <w:spacing w:before="0"/>
        <w:rPr>
          <w:rFonts w:ascii="Arial" w:eastAsia="SimSun" w:hAnsi="Arial" w:cs="Arial"/>
          <w:b w:val="0"/>
          <w:noProof/>
          <w:sz w:val="20"/>
          <w:szCs w:val="20"/>
          <w:lang w:val="en-GB" w:eastAsia="zh-CN"/>
        </w:rPr>
      </w:pPr>
      <w:r w:rsidRPr="001B48B6">
        <w:rPr>
          <w:rFonts w:ascii="Arial" w:hAnsi="Arial" w:cs="Arial"/>
          <w:b w:val="0"/>
          <w:caps/>
        </w:rPr>
        <w:fldChar w:fldCharType="begin"/>
      </w:r>
      <w:r w:rsidRPr="001B48B6">
        <w:rPr>
          <w:rFonts w:ascii="Arial" w:hAnsi="Arial" w:cs="Arial"/>
          <w:b w:val="0"/>
          <w:lang w:val="fr-FR"/>
        </w:rPr>
        <w:instrText xml:space="preserve"> TOC \o "1-1" \h \z \t "Heading 2,2,Heading 3,3" </w:instrText>
      </w:r>
      <w:r w:rsidRPr="001B48B6">
        <w:rPr>
          <w:rFonts w:ascii="Arial" w:hAnsi="Arial" w:cs="Arial"/>
          <w:b w:val="0"/>
          <w:caps/>
        </w:rPr>
        <w:fldChar w:fldCharType="separate"/>
      </w:r>
      <w:hyperlink w:anchor="_Toc495587874" w:history="1">
        <w:r w:rsidR="001B48B6" w:rsidRPr="001B48B6">
          <w:rPr>
            <w:rStyle w:val="Hyperlink"/>
            <w:rFonts w:ascii="Arial" w:hAnsi="Arial" w:cs="Arial"/>
            <w:b w:val="0"/>
            <w:noProof/>
            <w:sz w:val="20"/>
            <w:szCs w:val="20"/>
          </w:rPr>
          <w:t>PREAMBLE</w:t>
        </w:r>
        <w:r w:rsidR="001B48B6" w:rsidRPr="001B48B6">
          <w:rPr>
            <w:rFonts w:ascii="Arial" w:hAnsi="Arial" w:cs="Arial"/>
            <w:b w:val="0"/>
            <w:noProof/>
            <w:webHidden/>
            <w:sz w:val="20"/>
            <w:szCs w:val="20"/>
          </w:rPr>
          <w:tab/>
        </w:r>
        <w:r w:rsidR="001B48B6" w:rsidRPr="001B48B6">
          <w:rPr>
            <w:rFonts w:ascii="Arial" w:hAnsi="Arial" w:cs="Arial"/>
            <w:b w:val="0"/>
            <w:noProof/>
            <w:webHidden/>
            <w:sz w:val="20"/>
            <w:szCs w:val="20"/>
          </w:rPr>
          <w:fldChar w:fldCharType="begin"/>
        </w:r>
        <w:r w:rsidR="001B48B6" w:rsidRPr="001B48B6">
          <w:rPr>
            <w:rFonts w:ascii="Arial" w:hAnsi="Arial" w:cs="Arial"/>
            <w:b w:val="0"/>
            <w:noProof/>
            <w:webHidden/>
            <w:sz w:val="20"/>
            <w:szCs w:val="20"/>
          </w:rPr>
          <w:instrText xml:space="preserve"> PAGEREF _Toc495587874 \h </w:instrText>
        </w:r>
        <w:r w:rsidR="001B48B6" w:rsidRPr="001B48B6">
          <w:rPr>
            <w:rFonts w:ascii="Arial" w:hAnsi="Arial" w:cs="Arial"/>
            <w:b w:val="0"/>
            <w:noProof/>
            <w:webHidden/>
            <w:sz w:val="20"/>
            <w:szCs w:val="20"/>
          </w:rPr>
        </w:r>
        <w:r w:rsidR="001B48B6" w:rsidRPr="001B48B6">
          <w:rPr>
            <w:rFonts w:ascii="Arial" w:hAnsi="Arial" w:cs="Arial"/>
            <w:b w:val="0"/>
            <w:noProof/>
            <w:webHidden/>
            <w:sz w:val="20"/>
            <w:szCs w:val="20"/>
          </w:rPr>
          <w:fldChar w:fldCharType="separate"/>
        </w:r>
        <w:r w:rsidR="003132AC">
          <w:rPr>
            <w:rFonts w:ascii="Arial" w:hAnsi="Arial" w:cs="Arial"/>
            <w:b w:val="0"/>
            <w:noProof/>
            <w:webHidden/>
            <w:sz w:val="20"/>
            <w:szCs w:val="20"/>
          </w:rPr>
          <w:t>2</w:t>
        </w:r>
        <w:r w:rsidR="001B48B6"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75" w:history="1">
        <w:r w:rsidRPr="001B48B6">
          <w:rPr>
            <w:rStyle w:val="Hyperlink"/>
            <w:rFonts w:ascii="Arial" w:hAnsi="Arial" w:cs="Arial"/>
            <w:b w:val="0"/>
            <w:noProof/>
            <w:sz w:val="20"/>
            <w:szCs w:val="20"/>
          </w:rPr>
          <w:t>ARTICLE I GENERAL OBLIGATION UNDER THE PRESENT CONVENTION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_Toc495587875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2</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76" w:history="1">
        <w:r w:rsidRPr="001B48B6">
          <w:rPr>
            <w:rStyle w:val="Hyperlink"/>
            <w:rFonts w:ascii="Arial" w:hAnsi="Arial" w:cs="Arial"/>
            <w:b w:val="0"/>
            <w:noProof/>
            <w:sz w:val="20"/>
            <w:szCs w:val="20"/>
          </w:rPr>
          <w:t>ARTICLE II DEFINITIONS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_Toc495587876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2</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77" w:history="1">
        <w:r w:rsidRPr="001B48B6">
          <w:rPr>
            <w:rStyle w:val="Hyperlink"/>
            <w:rFonts w:ascii="Arial" w:hAnsi="Arial" w:cs="Arial"/>
            <w:b w:val="0"/>
            <w:noProof/>
            <w:sz w:val="20"/>
            <w:szCs w:val="20"/>
          </w:rPr>
          <w:t>ARTICLE III APPLICATION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_Toc495587877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3</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78" w:history="1">
        <w:r w:rsidRPr="001B48B6">
          <w:rPr>
            <w:rStyle w:val="Hyperlink"/>
            <w:rFonts w:ascii="Arial" w:hAnsi="Arial" w:cs="Arial"/>
            <w:b w:val="0"/>
            <w:noProof/>
            <w:sz w:val="20"/>
            <w:szCs w:val="20"/>
          </w:rPr>
          <w:t>ARTICLE IV TESTING, INSPECTION, APPROVAL AND MAINTENANCE</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_Toc495587878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4</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79" w:history="1">
        <w:r w:rsidRPr="001B48B6">
          <w:rPr>
            <w:rStyle w:val="Hyperlink"/>
            <w:rFonts w:ascii="Arial" w:hAnsi="Arial" w:cs="Arial"/>
            <w:b w:val="0"/>
            <w:noProof/>
            <w:sz w:val="20"/>
            <w:szCs w:val="20"/>
          </w:rPr>
          <w:t>ARTICLE V ACCEPTANCE OF APPROVAL</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_Toc495587879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4</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0" w:history="1">
        <w:r w:rsidRPr="001B48B6">
          <w:rPr>
            <w:rStyle w:val="Hyperlink"/>
            <w:rFonts w:ascii="Arial" w:hAnsi="Arial" w:cs="Arial"/>
            <w:b w:val="0"/>
            <w:noProof/>
            <w:sz w:val="20"/>
            <w:szCs w:val="20"/>
          </w:rPr>
          <w:t>ARTICLE VI CONTROL</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_Toc495587880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4</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1" w:history="1">
        <w:r w:rsidRPr="001B48B6">
          <w:rPr>
            <w:rStyle w:val="Hyperlink"/>
            <w:rFonts w:ascii="Arial" w:hAnsi="Arial" w:cs="Arial"/>
            <w:b w:val="0"/>
            <w:noProof/>
            <w:sz w:val="20"/>
            <w:szCs w:val="20"/>
          </w:rPr>
          <w:t>ARTICLE VII SIGNATURE, RATIFICATION, ACCEPTANCE,  APPROVAL AND ACCESSION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_Toc495587881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5</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2" w:history="1">
        <w:r w:rsidRPr="001B48B6">
          <w:rPr>
            <w:rStyle w:val="Hyperlink"/>
            <w:rFonts w:ascii="Arial" w:hAnsi="Arial" w:cs="Arial"/>
            <w:b w:val="0"/>
            <w:noProof/>
            <w:sz w:val="20"/>
            <w:szCs w:val="20"/>
          </w:rPr>
          <w:t>ARTICLE VIII ENTRY INTO FORCE</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_Toc495587882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5</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3" w:history="1">
        <w:r w:rsidRPr="001B48B6">
          <w:rPr>
            <w:rStyle w:val="Hyperlink"/>
            <w:rFonts w:ascii="Arial" w:hAnsi="Arial" w:cs="Arial"/>
            <w:b w:val="0"/>
            <w:noProof/>
            <w:sz w:val="20"/>
            <w:szCs w:val="20"/>
          </w:rPr>
          <w:t>ARTICLE IX PROCEDURE FOR AMENDING ANY  PART OR PARTS OF THE PRESENT CONVENTION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_Toc495587883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6</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4" w:history="1">
        <w:r w:rsidRPr="001B48B6">
          <w:rPr>
            <w:rStyle w:val="Hyperlink"/>
            <w:rFonts w:ascii="Arial" w:hAnsi="Arial" w:cs="Arial"/>
            <w:b w:val="0"/>
            <w:noProof/>
            <w:sz w:val="20"/>
            <w:szCs w:val="20"/>
          </w:rPr>
          <w:t>ARTICLE X SPECIAL PROCEDURE FOR AMENDING THE ANNEXES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_Toc495587884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6</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5" w:history="1">
        <w:r w:rsidRPr="001B48B6">
          <w:rPr>
            <w:rStyle w:val="Hyperlink"/>
            <w:rFonts w:ascii="Arial" w:hAnsi="Arial" w:cs="Arial"/>
            <w:b w:val="0"/>
            <w:noProof/>
            <w:sz w:val="20"/>
            <w:szCs w:val="20"/>
          </w:rPr>
          <w:t>ARTICLE XI DENUNCIATION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_Toc495587885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7</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6" w:history="1">
        <w:r w:rsidRPr="001B48B6">
          <w:rPr>
            <w:rStyle w:val="Hyperlink"/>
            <w:rFonts w:ascii="Arial" w:hAnsi="Arial" w:cs="Arial"/>
            <w:b w:val="0"/>
            <w:noProof/>
            <w:sz w:val="20"/>
            <w:szCs w:val="20"/>
          </w:rPr>
          <w:t>ARTICLE XII TERMINATION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_Toc495587886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7</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7" w:history="1">
        <w:r w:rsidRPr="001B48B6">
          <w:rPr>
            <w:rStyle w:val="Hyperlink"/>
            <w:rFonts w:ascii="Arial" w:hAnsi="Arial" w:cs="Arial"/>
            <w:b w:val="0"/>
            <w:noProof/>
            <w:sz w:val="20"/>
            <w:szCs w:val="20"/>
          </w:rPr>
          <w:t>ARTICLES XIII SETTLEMENT OF DISPUTES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_Toc495587887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7</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8" w:history="1">
        <w:r w:rsidRPr="001B48B6">
          <w:rPr>
            <w:rStyle w:val="Hyperlink"/>
            <w:rFonts w:ascii="Arial" w:hAnsi="Arial" w:cs="Arial"/>
            <w:b w:val="0"/>
            <w:noProof/>
            <w:sz w:val="20"/>
            <w:szCs w:val="20"/>
          </w:rPr>
          <w:t>ARTICLE XIV RESERVATIONS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_Toc495587888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8</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89" w:history="1">
        <w:r w:rsidRPr="001B48B6">
          <w:rPr>
            <w:rStyle w:val="Hyperlink"/>
            <w:rFonts w:ascii="Arial" w:hAnsi="Arial" w:cs="Arial"/>
            <w:b w:val="0"/>
            <w:noProof/>
            <w:sz w:val="20"/>
            <w:szCs w:val="20"/>
          </w:rPr>
          <w:t>ARTICLE XV NOTIFICATION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_Toc495587889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8</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90" w:history="1">
        <w:r w:rsidRPr="001B48B6">
          <w:rPr>
            <w:rStyle w:val="Hyperlink"/>
            <w:rFonts w:ascii="Arial" w:hAnsi="Arial" w:cs="Arial"/>
            <w:b w:val="0"/>
            <w:noProof/>
            <w:sz w:val="20"/>
            <w:szCs w:val="20"/>
          </w:rPr>
          <w:t>ARTICLE XVI AUTHENTIC TEXTS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_Toc495587890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8</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891" w:history="1">
        <w:r w:rsidRPr="001B48B6">
          <w:rPr>
            <w:rStyle w:val="Hyperlink"/>
            <w:rFonts w:ascii="Arial" w:hAnsi="Arial" w:cs="Arial"/>
            <w:b w:val="0"/>
            <w:noProof/>
            <w:sz w:val="20"/>
            <w:szCs w:val="20"/>
          </w:rPr>
          <w:t>ANNEX I REGULATIONS FOR THE TESTING, INSPECTION, APPROVAL AND MAINTENANCE OF CONTAINERS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_Toc495587891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10</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892" w:history="1">
        <w:r w:rsidRPr="001B48B6">
          <w:rPr>
            <w:rStyle w:val="Hyperlink"/>
            <w:rFonts w:ascii="Arial" w:hAnsi="Arial" w:cs="Arial"/>
            <w:b w:val="0"/>
            <w:noProof/>
            <w:sz w:val="20"/>
            <w:szCs w:val="20"/>
          </w:rPr>
          <w:t>CHAPTER 1 REGULATIONS COMMON TO ALL SYSTEMS OF APPROVAL</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_Toc495587892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10</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895" w:history="1">
        <w:r w:rsidRPr="001B48B6">
          <w:rPr>
            <w:rStyle w:val="Hyperlink"/>
            <w:rFonts w:ascii="Arial" w:hAnsi="Arial" w:cs="Arial"/>
            <w:b w:val="0"/>
            <w:noProof/>
            <w:sz w:val="20"/>
            <w:szCs w:val="20"/>
          </w:rPr>
          <w:t>CHAPTER II REGULATIONS FOR APPROVAL OF NEW CONTAINERS BY DESIGN TYPE</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_Toc495587895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11</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01" w:history="1">
        <w:r w:rsidRPr="001B48B6">
          <w:rPr>
            <w:rStyle w:val="Hyperlink"/>
            <w:rFonts w:ascii="Arial" w:hAnsi="Arial" w:cs="Arial"/>
            <w:b w:val="0"/>
            <w:noProof/>
            <w:sz w:val="20"/>
            <w:szCs w:val="20"/>
          </w:rPr>
          <w:t>CHAPTER III REGULATIONS FOR APPROVAL OF NEW CONTAINERS BY INDIVIDUAL APPROVAL</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_Toc495587901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12</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03" w:history="1">
        <w:r w:rsidRPr="001B48B6">
          <w:rPr>
            <w:rStyle w:val="Hyperlink"/>
            <w:rFonts w:ascii="Arial" w:hAnsi="Arial" w:cs="Arial"/>
            <w:b w:val="0"/>
            <w:noProof/>
            <w:sz w:val="20"/>
            <w:szCs w:val="20"/>
          </w:rPr>
          <w:t>CHAPTER IV REGULATIONS FOR APPROVAL OF EXISTING CONTAINERS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_Toc495587903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12</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905" w:history="1">
        <w:r w:rsidRPr="001B48B6">
          <w:rPr>
            <w:rStyle w:val="Hyperlink"/>
            <w:rFonts w:ascii="Arial" w:hAnsi="Arial" w:cs="Arial"/>
            <w:b w:val="0"/>
            <w:noProof/>
            <w:sz w:val="20"/>
            <w:szCs w:val="20"/>
          </w:rPr>
          <w:t>APPENDIX</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_Toc495587905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14</w:t>
        </w:r>
        <w:r w:rsidRPr="001B48B6">
          <w:rPr>
            <w:rFonts w:ascii="Arial" w:hAnsi="Arial" w:cs="Arial"/>
            <w:b w:val="0"/>
            <w:noProof/>
            <w:webHidden/>
            <w:sz w:val="20"/>
            <w:szCs w:val="20"/>
          </w:rPr>
          <w:fldChar w:fldCharType="end"/>
        </w:r>
      </w:hyperlink>
    </w:p>
    <w:p w:rsidR="001B48B6" w:rsidRPr="00125AB1" w:rsidRDefault="001B48B6" w:rsidP="003132AC">
      <w:pPr>
        <w:pStyle w:val="TOC1"/>
        <w:tabs>
          <w:tab w:val="right" w:leader="dot" w:pos="9017"/>
        </w:tabs>
        <w:spacing w:before="0"/>
        <w:rPr>
          <w:rFonts w:ascii="Arial" w:eastAsia="SimSun" w:hAnsi="Arial" w:cs="Arial"/>
          <w:b w:val="0"/>
          <w:noProof/>
          <w:sz w:val="20"/>
          <w:szCs w:val="20"/>
          <w:lang w:val="en-GB" w:eastAsia="zh-CN"/>
        </w:rPr>
      </w:pPr>
      <w:hyperlink w:anchor="_Toc495587906" w:history="1">
        <w:r w:rsidRPr="001B48B6">
          <w:rPr>
            <w:rStyle w:val="Hyperlink"/>
            <w:rFonts w:ascii="Arial" w:hAnsi="Arial" w:cs="Arial"/>
            <w:b w:val="0"/>
            <w:noProof/>
            <w:sz w:val="20"/>
            <w:szCs w:val="20"/>
          </w:rPr>
          <w:t>ANNEX II STRUCTURAL SAFETY REQUIREMENTS AND TESTS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_Toc495587906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16</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07" w:history="1">
        <w:r w:rsidRPr="001B48B6">
          <w:rPr>
            <w:rStyle w:val="Hyperlink"/>
            <w:rFonts w:ascii="Arial" w:hAnsi="Arial" w:cs="Arial"/>
            <w:b w:val="0"/>
            <w:noProof/>
            <w:sz w:val="20"/>
            <w:szCs w:val="20"/>
          </w:rPr>
          <w:t>INTRODUCTION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_Toc495587907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16</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08" w:history="1">
        <w:r w:rsidRPr="001B48B6">
          <w:rPr>
            <w:rStyle w:val="Hyperlink"/>
            <w:rFonts w:ascii="Arial" w:hAnsi="Arial" w:cs="Arial"/>
            <w:b w:val="0"/>
            <w:noProof/>
            <w:sz w:val="20"/>
            <w:szCs w:val="20"/>
          </w:rPr>
          <w:t>CONSTRUCTION</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_Toc495587908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16</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09" w:history="1">
        <w:r w:rsidRPr="001B48B6">
          <w:rPr>
            <w:rStyle w:val="Hyperlink"/>
            <w:rFonts w:ascii="Arial" w:hAnsi="Arial" w:cs="Arial"/>
            <w:b w:val="0"/>
            <w:noProof/>
            <w:sz w:val="20"/>
            <w:szCs w:val="20"/>
          </w:rPr>
          <w:t>TEST LOADS AND TEST PROCEDURES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_Toc495587909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17</w:t>
        </w:r>
        <w:r w:rsidRPr="001B48B6">
          <w:rPr>
            <w:rFonts w:ascii="Arial" w:hAnsi="Arial" w:cs="Arial"/>
            <w:b w:val="0"/>
            <w:noProof/>
            <w:webHidden/>
            <w:sz w:val="20"/>
            <w:szCs w:val="20"/>
          </w:rPr>
          <w:fldChar w:fldCharType="end"/>
        </w:r>
      </w:hyperlink>
    </w:p>
    <w:p w:rsidR="001B48B6" w:rsidRPr="00125AB1" w:rsidRDefault="001B48B6" w:rsidP="003132AC">
      <w:pPr>
        <w:pStyle w:val="TOC2"/>
        <w:tabs>
          <w:tab w:val="right" w:leader="dot" w:pos="9017"/>
        </w:tabs>
        <w:rPr>
          <w:rFonts w:ascii="Arial" w:eastAsia="SimSun" w:hAnsi="Arial" w:cs="Arial"/>
          <w:b w:val="0"/>
          <w:noProof/>
          <w:sz w:val="20"/>
          <w:szCs w:val="20"/>
          <w:lang w:val="en-GB" w:eastAsia="zh-CN"/>
        </w:rPr>
      </w:pPr>
      <w:hyperlink w:anchor="_Toc495587910" w:history="1">
        <w:r w:rsidRPr="001B48B6">
          <w:rPr>
            <w:rStyle w:val="Hyperlink"/>
            <w:rFonts w:ascii="Arial" w:hAnsi="Arial" w:cs="Arial"/>
            <w:b w:val="0"/>
            <w:noProof/>
            <w:sz w:val="20"/>
            <w:szCs w:val="20"/>
          </w:rPr>
          <w:t>TEST LOADINGS AND APPLIED FORCES TEST PROCEDURES</w:t>
        </w:r>
        <w:r w:rsidRPr="001B48B6">
          <w:rPr>
            <w:rFonts w:ascii="Arial" w:hAnsi="Arial" w:cs="Arial"/>
            <w:b w:val="0"/>
            <w:noProof/>
            <w:webHidden/>
            <w:sz w:val="20"/>
            <w:szCs w:val="20"/>
          </w:rPr>
          <w:tab/>
        </w:r>
        <w:r w:rsidRPr="001B48B6">
          <w:rPr>
            <w:rFonts w:ascii="Arial" w:hAnsi="Arial" w:cs="Arial"/>
            <w:b w:val="0"/>
            <w:noProof/>
            <w:webHidden/>
            <w:sz w:val="20"/>
            <w:szCs w:val="20"/>
          </w:rPr>
          <w:fldChar w:fldCharType="begin"/>
        </w:r>
        <w:r w:rsidRPr="001B48B6">
          <w:rPr>
            <w:rFonts w:ascii="Arial" w:hAnsi="Arial" w:cs="Arial"/>
            <w:b w:val="0"/>
            <w:noProof/>
            <w:webHidden/>
            <w:sz w:val="20"/>
            <w:szCs w:val="20"/>
          </w:rPr>
          <w:instrText xml:space="preserve"> PAGEREF _Toc495587910 \h </w:instrText>
        </w:r>
        <w:r w:rsidRPr="001B48B6">
          <w:rPr>
            <w:rFonts w:ascii="Arial" w:hAnsi="Arial" w:cs="Arial"/>
            <w:b w:val="0"/>
            <w:noProof/>
            <w:webHidden/>
            <w:sz w:val="20"/>
            <w:szCs w:val="20"/>
          </w:rPr>
        </w:r>
        <w:r w:rsidRPr="001B48B6">
          <w:rPr>
            <w:rFonts w:ascii="Arial" w:hAnsi="Arial" w:cs="Arial"/>
            <w:b w:val="0"/>
            <w:noProof/>
            <w:webHidden/>
            <w:sz w:val="20"/>
            <w:szCs w:val="20"/>
          </w:rPr>
          <w:fldChar w:fldCharType="separate"/>
        </w:r>
        <w:r w:rsidR="003132AC">
          <w:rPr>
            <w:rFonts w:ascii="Arial" w:hAnsi="Arial" w:cs="Arial"/>
            <w:b w:val="0"/>
            <w:noProof/>
            <w:webHidden/>
            <w:sz w:val="20"/>
            <w:szCs w:val="20"/>
          </w:rPr>
          <w:t>17</w:t>
        </w:r>
        <w:r w:rsidRPr="001B48B6">
          <w:rPr>
            <w:rFonts w:ascii="Arial" w:hAnsi="Arial" w:cs="Arial"/>
            <w:b w:val="0"/>
            <w:noProof/>
            <w:webHidden/>
            <w:sz w:val="20"/>
            <w:szCs w:val="20"/>
          </w:rPr>
          <w:fldChar w:fldCharType="end"/>
        </w:r>
      </w:hyperlink>
    </w:p>
    <w:p w:rsidR="00030972" w:rsidRPr="0043439B" w:rsidRDefault="00030972" w:rsidP="00C61B04">
      <w:pPr>
        <w:pStyle w:val="CILTitle"/>
        <w:rPr>
          <w:b w:val="0"/>
        </w:rPr>
      </w:pPr>
      <w:r w:rsidRPr="001B48B6">
        <w:rPr>
          <w:b w:val="0"/>
        </w:rPr>
        <w:fldChar w:fldCharType="end"/>
      </w:r>
    </w:p>
    <w:p w:rsidR="00030972" w:rsidRPr="0043439B" w:rsidRDefault="00030972" w:rsidP="00C61B04">
      <w:pPr>
        <w:pStyle w:val="CILTitle"/>
        <w:rPr>
          <w:b w:val="0"/>
        </w:rPr>
      </w:pPr>
    </w:p>
    <w:p w:rsidR="00F61B4F" w:rsidRDefault="00030972" w:rsidP="003132AC">
      <w:pPr>
        <w:pStyle w:val="Heading1"/>
      </w:pPr>
      <w:r>
        <w:br w:type="page"/>
      </w:r>
      <w:r w:rsidR="00C61B04">
        <w:lastRenderedPageBreak/>
        <w:t>1972 International Convention for Safe Containers</w:t>
      </w:r>
    </w:p>
    <w:p w:rsidR="00C61B04" w:rsidRDefault="00C61B04" w:rsidP="00CC477F">
      <w:pPr>
        <w:pStyle w:val="CILSubtitle"/>
      </w:pPr>
      <w:r>
        <w:t>Sign</w:t>
      </w:r>
      <w:r w:rsidR="001B48B6">
        <w:t>ed in Geneva, Switzerland on 2</w:t>
      </w:r>
      <w:r>
        <w:t xml:space="preserve"> December 1972</w:t>
      </w:r>
    </w:p>
    <w:p w:rsidR="00C61B04" w:rsidRDefault="00C61B04" w:rsidP="00CC477F">
      <w:pPr>
        <w:pStyle w:val="Heading1"/>
        <w:spacing w:after="120"/>
      </w:pPr>
      <w:bookmarkStart w:id="0" w:name="_Toc495587874"/>
      <w:r>
        <w:t>PREAMBLE</w:t>
      </w:r>
      <w:bookmarkEnd w:id="0"/>
    </w:p>
    <w:p w:rsidR="00C61B04" w:rsidRDefault="00C61B04" w:rsidP="00CC477F">
      <w:r>
        <w:t>THE CONTRACTING PARTIES,</w:t>
      </w:r>
    </w:p>
    <w:p w:rsidR="00C61B04" w:rsidRDefault="00C61B04" w:rsidP="00CC477F">
      <w:r>
        <w:t>RECOGNIZING the need to maintain a high level of safety of human life in the handling, stacking and transporting of containers,</w:t>
      </w:r>
    </w:p>
    <w:p w:rsidR="00C61B04" w:rsidRDefault="00C61B04" w:rsidP="00CC477F">
      <w:r>
        <w:t>MINDFUL of the need to facilitate international container transport,</w:t>
      </w:r>
    </w:p>
    <w:p w:rsidR="00C61B04" w:rsidRDefault="00C61B04" w:rsidP="00CC477F">
      <w:r>
        <w:t>RECOGNIZING, in this context, the advantages of formalizing common international safety requirements,</w:t>
      </w:r>
    </w:p>
    <w:p w:rsidR="00C61B04" w:rsidRDefault="00C61B04" w:rsidP="00CC477F">
      <w:r>
        <w:t>CONSIDERING that this end may best be achieved by the conclusion of a Convention,</w:t>
      </w:r>
    </w:p>
    <w:p w:rsidR="00C61B04" w:rsidRDefault="00C61B04" w:rsidP="00CC477F">
      <w:r>
        <w:t>HAVE DECIDED to formalize structural requirements to ensure safety in the handling, stacking and transporting of containers in the course of</w:t>
      </w:r>
      <w:bookmarkStart w:id="1" w:name="_GoBack"/>
      <w:bookmarkEnd w:id="1"/>
      <w:r>
        <w:t xml:space="preserve"> normal operations, and to this end</w:t>
      </w:r>
    </w:p>
    <w:p w:rsidR="00C61B04" w:rsidRDefault="00C61B04" w:rsidP="00CC477F">
      <w:r>
        <w:t>HAVE AGREED as follows:</w:t>
      </w:r>
    </w:p>
    <w:p w:rsidR="00C61B04" w:rsidRDefault="00C61B04" w:rsidP="00262155">
      <w:pPr>
        <w:pStyle w:val="Heading1"/>
        <w:spacing w:after="120"/>
      </w:pPr>
      <w:bookmarkStart w:id="2" w:name="_Toc495587875"/>
      <w:r>
        <w:t>Article I</w:t>
      </w:r>
      <w:bookmarkStart w:id="3" w:name="_Toc368470488"/>
      <w:r w:rsidR="00262155">
        <w:br/>
      </w:r>
      <w:r>
        <w:t>General obligation under the present Convention</w:t>
      </w:r>
      <w:bookmarkEnd w:id="2"/>
      <w:bookmarkEnd w:id="3"/>
    </w:p>
    <w:p w:rsidR="00C61B04" w:rsidRDefault="00C61B04" w:rsidP="00CC477F">
      <w:r>
        <w:t>The Contracting Parties undertake to give effect to the provisions of the present Convention and the Annexes hereto, which shall constitute an integral part of the present Convention.</w:t>
      </w:r>
    </w:p>
    <w:p w:rsidR="00C61B04" w:rsidRDefault="00C61B04" w:rsidP="00262155">
      <w:pPr>
        <w:pStyle w:val="Heading1"/>
        <w:spacing w:after="120"/>
      </w:pPr>
      <w:bookmarkStart w:id="4" w:name="_Toc495587876"/>
      <w:r>
        <w:t>Article II</w:t>
      </w:r>
      <w:bookmarkStart w:id="5" w:name="_Toc368470490"/>
      <w:r w:rsidR="00262155">
        <w:br/>
      </w:r>
      <w:r>
        <w:t>Definitions</w:t>
      </w:r>
      <w:bookmarkEnd w:id="4"/>
      <w:bookmarkEnd w:id="5"/>
    </w:p>
    <w:p w:rsidR="00C61B04" w:rsidRDefault="00C61B04" w:rsidP="00CC477F">
      <w:r>
        <w:t>For the purpose of the present Convention, unless expressly provided otherwise:</w:t>
      </w:r>
    </w:p>
    <w:p w:rsidR="00C61B04" w:rsidRDefault="00C61B04" w:rsidP="00CC477F">
      <w:r>
        <w:t>1. "Container" means an article of transport equipment:</w:t>
      </w:r>
    </w:p>
    <w:p w:rsidR="00C61B04" w:rsidRDefault="00C61B04" w:rsidP="00262155">
      <w:pPr>
        <w:ind w:left="720"/>
      </w:pPr>
      <w:r>
        <w:t>(a) of a permanent character and accordingly strong enough to be suitable for repeated use;</w:t>
      </w:r>
    </w:p>
    <w:p w:rsidR="00C61B04" w:rsidRDefault="00C61B04" w:rsidP="00262155">
      <w:pPr>
        <w:ind w:left="720"/>
      </w:pPr>
      <w:r>
        <w:t>(b) specially designed to facilitate the transport of goods, by one or more modes of transport, without intermediate reloading;</w:t>
      </w:r>
    </w:p>
    <w:p w:rsidR="00C61B04" w:rsidRDefault="00C61B04" w:rsidP="00262155">
      <w:pPr>
        <w:ind w:left="720"/>
      </w:pPr>
      <w:r>
        <w:t>(c) designed to be secured and/or readily handled, having corner fittings for these purposes;</w:t>
      </w:r>
    </w:p>
    <w:p w:rsidR="00C61B04" w:rsidRDefault="00C61B04" w:rsidP="00262155">
      <w:pPr>
        <w:ind w:left="720"/>
      </w:pPr>
      <w:r>
        <w:t>(d) of a size such that the area enclosed by the four outer bottom corners is either:</w:t>
      </w:r>
    </w:p>
    <w:p w:rsidR="00C61B04" w:rsidRDefault="00C61B04" w:rsidP="00262155">
      <w:pPr>
        <w:ind w:left="1440"/>
      </w:pPr>
      <w:r>
        <w:t>(i) at least 14 sq. m. (150 sq. ft.) or</w:t>
      </w:r>
    </w:p>
    <w:p w:rsidR="00C61B04" w:rsidRDefault="00C61B04" w:rsidP="00262155">
      <w:pPr>
        <w:ind w:left="1440"/>
      </w:pPr>
      <w:r>
        <w:t>(ii) at least 7 sq. m. (75 sq. ft.) if it is fitted with top corner fittings;</w:t>
      </w:r>
    </w:p>
    <w:p w:rsidR="00C61B04" w:rsidRDefault="00C61B04" w:rsidP="00262155">
      <w:pPr>
        <w:ind w:left="720"/>
      </w:pPr>
      <w:r>
        <w:t>the term "container" includes neither vehicles nor packaging; however, containers when carried on chassis are included.</w:t>
      </w:r>
    </w:p>
    <w:p w:rsidR="00C61B04" w:rsidRDefault="00C61B04" w:rsidP="00CC477F">
      <w:r>
        <w:lastRenderedPageBreak/>
        <w:t>2. "Corner fittings" means an arrangement of apertures and faces at the top and/or bottom of a container for the purposes of handling, stacking and/or securing.</w:t>
      </w:r>
    </w:p>
    <w:p w:rsidR="00C61B04" w:rsidRDefault="00C61B04" w:rsidP="00CC477F">
      <w:r>
        <w:t>3. "Administration" means the Government of a Contracting Party under whose authority containers are approved.</w:t>
      </w:r>
    </w:p>
    <w:p w:rsidR="00C61B04" w:rsidRDefault="00C61B04" w:rsidP="00CC477F">
      <w:r>
        <w:t>4. "Approved" means approved by the Administration.</w:t>
      </w:r>
    </w:p>
    <w:p w:rsidR="00C61B04" w:rsidRDefault="00C61B04" w:rsidP="00CC477F">
      <w:r>
        <w:t>5. "Approval" means the decision by an Administration that a design type or a container is safe within the terms of the present Convention.</w:t>
      </w:r>
    </w:p>
    <w:p w:rsidR="00C61B04" w:rsidRDefault="00C61B04" w:rsidP="00CC477F">
      <w:r>
        <w:t>6. "International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rsidR="00C61B04" w:rsidRDefault="00C61B04" w:rsidP="00CC477F">
      <w:r>
        <w:t>7. "Cargo" means any goods, wares, merchandise and articles of every kind whatsoever carried in the containers.</w:t>
      </w:r>
    </w:p>
    <w:p w:rsidR="00C61B04" w:rsidRDefault="00C61B04" w:rsidP="00CC477F">
      <w:r>
        <w:t>8. "New container" means a container the construction of which was commenced on or after the date of entry into force of the present Convention.</w:t>
      </w:r>
    </w:p>
    <w:p w:rsidR="00C61B04" w:rsidRDefault="00C61B04" w:rsidP="00CC477F">
      <w:r>
        <w:t>9. "Existing container" means a container which is not a new container.</w:t>
      </w:r>
    </w:p>
    <w:p w:rsidR="00C61B04" w:rsidRDefault="00C61B04" w:rsidP="00CC477F">
      <w:r>
        <w:t>10. "Owner" means the owner as provided for under the national law of the Contracting Party or the lessee or bailee, if an agreement between the parties provides for the exercise of the owner's responsibility for maintenance and examination of the container by lessee or bailee.</w:t>
      </w:r>
    </w:p>
    <w:p w:rsidR="00C61B04" w:rsidRDefault="00C61B04" w:rsidP="00CC477F">
      <w:r>
        <w:t>11. "Type of container" means the design type approved by the Administration.</w:t>
      </w:r>
    </w:p>
    <w:p w:rsidR="00C61B04" w:rsidRDefault="00C61B04" w:rsidP="00CC477F">
      <w:r>
        <w:t>12. "Type-series container" means any container manufactured in accordance with the approved design type.</w:t>
      </w:r>
    </w:p>
    <w:p w:rsidR="00C61B04" w:rsidRDefault="00C61B04" w:rsidP="00CC477F">
      <w:r>
        <w:t>13. "Prototype" means a container representative of those manufactured or to be manufactured in a design type series.</w:t>
      </w:r>
    </w:p>
    <w:p w:rsidR="00C61B04" w:rsidRDefault="00C61B04" w:rsidP="00CC477F">
      <w:r>
        <w:t>14. "Maximum Operating Gross Weight or Rating" or "R" means the maximum allowable combined weight of the container and its cargo.</w:t>
      </w:r>
    </w:p>
    <w:p w:rsidR="00C61B04" w:rsidRDefault="00C61B04" w:rsidP="00CC477F">
      <w:r>
        <w:t>15. "Tare Weight" means the weight of the empty container including permanently affixed ancillary equipment.</w:t>
      </w:r>
    </w:p>
    <w:p w:rsidR="00C61B04" w:rsidRDefault="00C61B04" w:rsidP="00CC477F">
      <w:r>
        <w:t>16. "Maximum Permissible Payload" or "P" means the difference between maximum operating gross weight or rating and tare weight.</w:t>
      </w:r>
    </w:p>
    <w:p w:rsidR="00C61B04" w:rsidRDefault="00C61B04" w:rsidP="00262155">
      <w:pPr>
        <w:pStyle w:val="Heading1"/>
        <w:spacing w:after="120"/>
      </w:pPr>
      <w:bookmarkStart w:id="6" w:name="_Toc495587877"/>
      <w:r>
        <w:t>Article III</w:t>
      </w:r>
      <w:bookmarkStart w:id="7" w:name="_Toc368470492"/>
      <w:r w:rsidR="00262155">
        <w:br/>
      </w:r>
      <w:r>
        <w:t>Application</w:t>
      </w:r>
      <w:bookmarkEnd w:id="6"/>
      <w:bookmarkEnd w:id="7"/>
    </w:p>
    <w:p w:rsidR="00C61B04" w:rsidRDefault="00C61B04" w:rsidP="00CC477F">
      <w:r>
        <w:t>1. The present Convention applies to new and existing containers used in international transport, excluding containers specially designed for air transport.</w:t>
      </w:r>
    </w:p>
    <w:p w:rsidR="00C61B04" w:rsidRDefault="00C61B04" w:rsidP="00CC477F">
      <w:r>
        <w:t>2. Each new container shall be approved either in accordance with the provisions for type-testing or for individual testing as contained in Annex I.</w:t>
      </w:r>
    </w:p>
    <w:p w:rsidR="00C61B04" w:rsidRDefault="00C61B04" w:rsidP="00CC477F">
      <w:r>
        <w:lastRenderedPageBreak/>
        <w:t>3. Every existing container shall be approved in accordance with the relevant provisions for approval or existing containers set out in Annex I within 5 years from the date of entry into force of the present Convention.</w:t>
      </w:r>
    </w:p>
    <w:p w:rsidR="00C61B04" w:rsidRDefault="00C61B04" w:rsidP="00262155">
      <w:pPr>
        <w:pStyle w:val="Heading1"/>
        <w:spacing w:after="120"/>
      </w:pPr>
      <w:bookmarkStart w:id="8" w:name="_Toc495587878"/>
      <w:r>
        <w:t>Article IV</w:t>
      </w:r>
      <w:bookmarkStart w:id="9" w:name="_Toc368470494"/>
      <w:r w:rsidR="00262155">
        <w:br/>
      </w:r>
      <w:r>
        <w:t>Testing, inspection, approval and maintenance</w:t>
      </w:r>
      <w:bookmarkEnd w:id="8"/>
      <w:bookmarkEnd w:id="9"/>
    </w:p>
    <w:p w:rsidR="00C61B04" w:rsidRDefault="00C61B04" w:rsidP="00CC477F">
      <w:r>
        <w:t>1. 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rsidR="00C61B04" w:rsidRDefault="00C61B04" w:rsidP="00CC477F">
      <w:r>
        <w:t>2. An Administration which entrusts such testing, inspecting and approval to an organization shall inform the Secretary-General of the Inter-Governmental Maritime Consultative Organization (hereinafter referred to as "the Organization") for communication to Contracting Parties.</w:t>
      </w:r>
    </w:p>
    <w:p w:rsidR="00C61B04" w:rsidRDefault="00C61B04" w:rsidP="00CC477F">
      <w:r>
        <w:t>3. Application for approval may be made to the Administration of any Contracting Party.</w:t>
      </w:r>
    </w:p>
    <w:p w:rsidR="00C61B04" w:rsidRDefault="00C61B04" w:rsidP="00CC477F">
      <w:r>
        <w:t xml:space="preserve">4. Every container shall be maintained in a safe condition in accordance with the provisions of </w:t>
      </w:r>
      <w:r w:rsidR="00262155">
        <w:br/>
      </w:r>
      <w:r>
        <w:t>Annex I.</w:t>
      </w:r>
    </w:p>
    <w:p w:rsidR="00C61B04" w:rsidRDefault="00C61B04" w:rsidP="00CC477F">
      <w:r>
        <w:t>5. If an approved container does not in fact comply with the requirements of Annexes I and II the Administration concerned shall take such steps as it deems necessary to bring the container into compliance with such requirements or to withdraw the approval.</w:t>
      </w:r>
    </w:p>
    <w:p w:rsidR="00C61B04" w:rsidRDefault="00C61B04" w:rsidP="00262155">
      <w:pPr>
        <w:pStyle w:val="Heading1"/>
        <w:spacing w:after="120"/>
      </w:pPr>
      <w:bookmarkStart w:id="10" w:name="_Toc495587879"/>
      <w:r>
        <w:t>Article V</w:t>
      </w:r>
      <w:bookmarkStart w:id="11" w:name="_Toc368470496"/>
      <w:r w:rsidR="00262155">
        <w:br/>
      </w:r>
      <w:r>
        <w:t>Acceptance of approval</w:t>
      </w:r>
      <w:bookmarkEnd w:id="10"/>
      <w:bookmarkEnd w:id="11"/>
    </w:p>
    <w:p w:rsidR="00C61B04" w:rsidRDefault="00C61B04" w:rsidP="00CC477F">
      <w:r>
        <w:t>1. Approved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rsidR="00C61B04" w:rsidRDefault="00C61B04" w:rsidP="00CC477F">
      <w:r>
        <w:t>2. 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rsidR="00C61B04" w:rsidRDefault="00C61B04" w:rsidP="00262155">
      <w:pPr>
        <w:pStyle w:val="Heading1"/>
        <w:spacing w:after="120"/>
      </w:pPr>
      <w:bookmarkStart w:id="12" w:name="_Toc495587880"/>
      <w:r>
        <w:t>Article VI</w:t>
      </w:r>
      <w:bookmarkStart w:id="13" w:name="_Toc368470498"/>
      <w:r w:rsidR="00262155">
        <w:br/>
      </w:r>
      <w:r>
        <w:t>Control</w:t>
      </w:r>
      <w:bookmarkEnd w:id="12"/>
      <w:bookmarkEnd w:id="13"/>
    </w:p>
    <w:p w:rsidR="00C61B04" w:rsidRDefault="00C61B04" w:rsidP="00CC477F">
      <w:r>
        <w:t>1. 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rsidR="00C61B04" w:rsidRDefault="00C61B04" w:rsidP="00CC477F">
      <w:r>
        <w:lastRenderedPageBreak/>
        <w:t>2. Where the container appears to have become unsafe as a result of a defect which may have existed when the container was approved, the Administration responsible for that approval shall be informed by the Contracting Party which detected the defect.</w:t>
      </w:r>
    </w:p>
    <w:p w:rsidR="00C61B04" w:rsidRDefault="00C61B04" w:rsidP="00262155">
      <w:pPr>
        <w:pStyle w:val="Heading1"/>
        <w:spacing w:after="120"/>
      </w:pPr>
      <w:bookmarkStart w:id="14" w:name="_Toc495587881"/>
      <w:r>
        <w:t>Article VII</w:t>
      </w:r>
      <w:bookmarkStart w:id="15" w:name="_Toc368470500"/>
      <w:r w:rsidR="00262155">
        <w:br/>
      </w:r>
      <w:r>
        <w:t xml:space="preserve">Signature, ratification, acceptance, </w:t>
      </w:r>
      <w:r w:rsidR="00262155">
        <w:br/>
      </w:r>
      <w:r>
        <w:t>approval and accession</w:t>
      </w:r>
      <w:bookmarkEnd w:id="14"/>
      <w:bookmarkEnd w:id="15"/>
    </w:p>
    <w:p w:rsidR="00C61B04" w:rsidRDefault="00C61B04" w:rsidP="00CC477F">
      <w:r>
        <w:t>1. 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rsidR="00C61B04" w:rsidRDefault="00C61B04" w:rsidP="00CC477F">
      <w:r>
        <w:t>2. The present Convention is subject to ratification, acceptance or approval by States which have signed it.</w:t>
      </w:r>
    </w:p>
    <w:p w:rsidR="00C61B04" w:rsidRDefault="00C61B04" w:rsidP="00CC477F">
      <w:r>
        <w:t>3. The present Convention shall remain open for accession by any State referred to in paragraph 1.</w:t>
      </w:r>
    </w:p>
    <w:p w:rsidR="00C61B04" w:rsidRDefault="00C61B04" w:rsidP="00CC477F">
      <w:r>
        <w:t>4. Instruments of ratification, acceptance, approval or accession shall be deposited with the Secretary-General of the Organization (hereinafter referred to as "the Secretary-General").</w:t>
      </w:r>
    </w:p>
    <w:p w:rsidR="00C61B04" w:rsidRDefault="00C61B04" w:rsidP="00262155">
      <w:pPr>
        <w:pStyle w:val="Heading1"/>
        <w:spacing w:after="120"/>
      </w:pPr>
      <w:bookmarkStart w:id="16" w:name="_Toc495587882"/>
      <w:r>
        <w:t>Article VIII</w:t>
      </w:r>
      <w:bookmarkStart w:id="17" w:name="_Toc368470502"/>
      <w:r w:rsidR="00262155">
        <w:br/>
      </w:r>
      <w:r>
        <w:t>Entry into force</w:t>
      </w:r>
      <w:bookmarkEnd w:id="16"/>
      <w:bookmarkEnd w:id="17"/>
    </w:p>
    <w:p w:rsidR="00C61B04" w:rsidRDefault="00C61B04" w:rsidP="00CC477F">
      <w:r>
        <w:t>1. The present Convention shall enter into force twelve months from the date of the deposit of the tenth instrument of ratification, acceptance, approval or accession.</w:t>
      </w:r>
    </w:p>
    <w:p w:rsidR="00C61B04" w:rsidRDefault="00C61B04" w:rsidP="00CC477F">
      <w:r>
        <w:t>2. 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rsidR="00C61B04" w:rsidRDefault="00C61B04" w:rsidP="00CC477F">
      <w:r>
        <w:t>3. Any State which becomes a Party to the present Convention after the entry into force of an amendment shall, failing an expression of a different intention by that State,</w:t>
      </w:r>
    </w:p>
    <w:p w:rsidR="00C61B04" w:rsidRDefault="00C61B04" w:rsidP="00262155">
      <w:pPr>
        <w:ind w:left="720"/>
      </w:pPr>
      <w:r>
        <w:t>(a) be considered as a Party to the Convention as amended; and</w:t>
      </w:r>
    </w:p>
    <w:p w:rsidR="00C61B04" w:rsidRDefault="00C61B04" w:rsidP="00262155">
      <w:pPr>
        <w:ind w:left="720"/>
      </w:pPr>
      <w:r>
        <w:t>(b) be considered as a Party to the unamended Convention in relation to any Party to the Convention not bound by the amendment.</w:t>
      </w:r>
    </w:p>
    <w:p w:rsidR="00C61B04" w:rsidRDefault="00066F5B" w:rsidP="00262155">
      <w:pPr>
        <w:pStyle w:val="Heading1"/>
        <w:spacing w:after="120"/>
      </w:pPr>
      <w:r>
        <w:br w:type="page"/>
      </w:r>
      <w:bookmarkStart w:id="18" w:name="_Toc495587883"/>
      <w:r w:rsidR="00C61B04">
        <w:lastRenderedPageBreak/>
        <w:t>Article IX</w:t>
      </w:r>
      <w:bookmarkStart w:id="19" w:name="_Toc368470504"/>
      <w:r w:rsidR="00262155">
        <w:br/>
      </w:r>
      <w:r w:rsidR="00C61B04">
        <w:t xml:space="preserve">Procedure for amending any </w:t>
      </w:r>
      <w:r w:rsidR="00262155">
        <w:br/>
      </w:r>
      <w:r w:rsidR="00C61B04">
        <w:t>part or parts of the present Convention</w:t>
      </w:r>
      <w:bookmarkEnd w:id="18"/>
      <w:bookmarkEnd w:id="19"/>
    </w:p>
    <w:p w:rsidR="00C61B04" w:rsidRDefault="00C61B04" w:rsidP="00CC477F">
      <w:r>
        <w:t>1. The present Convention may be amended upon the proposal of a Contracting Party by any of the procedures specified in this Article.</w:t>
      </w:r>
    </w:p>
    <w:p w:rsidR="00C61B04" w:rsidRDefault="00C61B04" w:rsidP="00CC477F">
      <w:r>
        <w:t>2. Amendment after consideration in the Organization:</w:t>
      </w:r>
    </w:p>
    <w:p w:rsidR="00C61B04" w:rsidRDefault="00C61B04" w:rsidP="00262155">
      <w:pPr>
        <w:ind w:left="720"/>
      </w:pPr>
      <w:r>
        <w:t>(a) Upon the request of a Contracting Party, any amendment proposed by it to the present Convention shall be considered in the Organization. If adopted by a majority of two-thirds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rsidR="00C61B04" w:rsidRDefault="00C61B04" w:rsidP="00262155">
      <w:pPr>
        <w:ind w:left="720"/>
      </w:pPr>
      <w:r>
        <w:t>(b) If adopted by a two-thirds majority of those present and voting in the Assembly, and if such majority includes a two-thirds majority of the Contracting Parties present and voting, the amendment shall be communicated by the Secretary-General to all Contracting Parties for their acceptance.</w:t>
      </w:r>
    </w:p>
    <w:p w:rsidR="00C61B04" w:rsidRDefault="00C61B04" w:rsidP="00262155">
      <w:pPr>
        <w:ind w:left="720"/>
      </w:pPr>
      <w:r>
        <w:t>(c) Such amendment shall come into force twelve months after the date on which it is accepted by two-thirds of the Contracting Parties. The amendment shall come into force with respect to all Contracting Parties except those which, before it comes into force, make a declaration that they do not accept the amendment.</w:t>
      </w:r>
    </w:p>
    <w:p w:rsidR="00C61B04" w:rsidRDefault="00C61B04" w:rsidP="00CC477F">
      <w:r>
        <w:t>3. Amendment by a Conference:</w:t>
      </w:r>
    </w:p>
    <w:p w:rsidR="00C61B04" w:rsidRDefault="00C61B04" w:rsidP="00262155">
      <w:r>
        <w:t>Upon the request of a Contracting Party, concurred in by at least one-third of the Contracting Parties, a Conference to which the States referred to in Article VII shall be invited will be convened by the Secretary-General.</w:t>
      </w:r>
    </w:p>
    <w:p w:rsidR="00C61B04" w:rsidRDefault="00C61B04" w:rsidP="00262155">
      <w:pPr>
        <w:pStyle w:val="Heading1"/>
        <w:spacing w:after="120"/>
      </w:pPr>
      <w:bookmarkStart w:id="20" w:name="_Toc495587884"/>
      <w:r>
        <w:t>Article X</w:t>
      </w:r>
      <w:bookmarkStart w:id="21" w:name="_Toc368470506"/>
      <w:r w:rsidR="00262155">
        <w:br/>
      </w:r>
      <w:r>
        <w:t>Special procedure for amending the Annexes</w:t>
      </w:r>
      <w:bookmarkEnd w:id="20"/>
      <w:bookmarkEnd w:id="21"/>
    </w:p>
    <w:p w:rsidR="00C61B04" w:rsidRDefault="00C61B04" w:rsidP="00CC477F">
      <w:r>
        <w:t>1. Any amendment to the Annexes proposed by a Contracting Party shall be considered in the Organization at the request of that Party.</w:t>
      </w:r>
    </w:p>
    <w:p w:rsidR="00C61B04" w:rsidRDefault="00C61B04" w:rsidP="00CC477F">
      <w:r>
        <w:t>2. If adopted by a two-thirds majority of those present and voting in the Maritime Safety Committee of the Organization to which all Contracting Parties shall have been invited to participate and to vote, and if such majority includes a two-thirds majority of the Contracting Parties present and voting, such amendment shall be communicated by the Secretary-General to all Contracting Parties for their acceptance.</w:t>
      </w:r>
    </w:p>
    <w:p w:rsidR="00C61B04" w:rsidRDefault="00C61B04" w:rsidP="00CC477F">
      <w:r>
        <w:t xml:space="preserve">3. Such an amendment shall enter into force on a date to be determined by the Maritime Safety Committee at the time of its adoption, unless by a prior date determined by the Maritime Safety Committee at the same time one-fifth or five of the Contracting Parties, whichever number is less, notify the Secretary-General of their objection to the amendment. Determination by the Maritime Safety Committee of the dates referred to in this paragraph shall be by a two-thirds majority of those </w:t>
      </w:r>
      <w:r>
        <w:lastRenderedPageBreak/>
        <w:t>present and voting, which majority shall include a two-thirds majority of the Contracting Parties present and voting.</w:t>
      </w:r>
    </w:p>
    <w:p w:rsidR="00C61B04" w:rsidRDefault="00C61B04" w:rsidP="00CC477F">
      <w:r>
        <w:t>4. 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rsidR="00C61B04" w:rsidRDefault="00C61B04" w:rsidP="00CC477F">
      <w:r>
        <w:t>5. The Secretary-General shall inform all Contracting Parties and Members of the Organization of any request and communication under this Article and the date on which any amendment enters into force.</w:t>
      </w:r>
    </w:p>
    <w:p w:rsidR="00C61B04" w:rsidRDefault="00C61B04" w:rsidP="00CC477F">
      <w:r>
        <w:t>6. 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one-third of the other Contracting Parties such a Conference shall be convened by the Secretary-General to consider amendments to the Annexes.</w:t>
      </w:r>
    </w:p>
    <w:p w:rsidR="00C61B04" w:rsidRDefault="00C61B04" w:rsidP="00262155">
      <w:pPr>
        <w:pStyle w:val="Heading1"/>
        <w:spacing w:after="120"/>
      </w:pPr>
      <w:bookmarkStart w:id="22" w:name="_Toc495587885"/>
      <w:r>
        <w:t>Article XI</w:t>
      </w:r>
      <w:bookmarkStart w:id="23" w:name="_Toc368470508"/>
      <w:r w:rsidR="00262155">
        <w:br/>
      </w:r>
      <w:r>
        <w:t>Denunciation</w:t>
      </w:r>
      <w:bookmarkEnd w:id="22"/>
      <w:bookmarkEnd w:id="23"/>
    </w:p>
    <w:p w:rsidR="00C61B04" w:rsidRDefault="00C61B04" w:rsidP="00CC477F">
      <w:r>
        <w:t>1. Any Contracting Party may denounce the present Convention by effecting the deposit of an instrument with the Secretary-General. The denunciation shall take effect one year from the date of such deposit with the Secretary-General.</w:t>
      </w:r>
    </w:p>
    <w:p w:rsidR="00C61B04" w:rsidRDefault="00C61B04" w:rsidP="00CC477F">
      <w:r>
        <w:t>2. A Contracting Party which has communicated an objection to an amendment to the Annexes may denounce the present Convention and such denunciation shall take effect on the date of entry into force of such an amendment.</w:t>
      </w:r>
    </w:p>
    <w:p w:rsidR="00C61B04" w:rsidRDefault="00C61B04" w:rsidP="00262155">
      <w:pPr>
        <w:pStyle w:val="Heading1"/>
        <w:spacing w:after="120"/>
      </w:pPr>
      <w:bookmarkStart w:id="24" w:name="_Toc495587886"/>
      <w:r>
        <w:t>Article XII</w:t>
      </w:r>
      <w:bookmarkStart w:id="25" w:name="_Toc368470510"/>
      <w:r w:rsidR="00262155">
        <w:br/>
      </w:r>
      <w:r>
        <w:t>Termination</w:t>
      </w:r>
      <w:bookmarkEnd w:id="24"/>
      <w:bookmarkEnd w:id="25"/>
    </w:p>
    <w:p w:rsidR="00C61B04" w:rsidRDefault="00C61B04" w:rsidP="00CC477F">
      <w:r>
        <w:t>The present Convention shall cease to be in force if the number of Contracting Parties is less than five for any period of twelve consecutive months.</w:t>
      </w:r>
    </w:p>
    <w:p w:rsidR="00C61B04" w:rsidRDefault="00C61B04" w:rsidP="00262155">
      <w:pPr>
        <w:pStyle w:val="Heading1"/>
        <w:spacing w:after="120"/>
      </w:pPr>
      <w:bookmarkStart w:id="26" w:name="_Toc495587887"/>
      <w:r>
        <w:t>Articles XIII</w:t>
      </w:r>
      <w:bookmarkStart w:id="27" w:name="_Toc368470512"/>
      <w:r w:rsidR="00262155">
        <w:br/>
      </w:r>
      <w:r>
        <w:t>Settlement of disputes</w:t>
      </w:r>
      <w:bookmarkEnd w:id="26"/>
      <w:bookmarkEnd w:id="27"/>
    </w:p>
    <w:p w:rsidR="00C61B04" w:rsidRDefault="00C61B04" w:rsidP="00CC477F">
      <w:r>
        <w:t>1. 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if the arbitrators shall have failed to elect the Chairman, any of the parties may request the Secretary-General to appoint an arbitrator or the Chairman of the arbitration tribunal.</w:t>
      </w:r>
    </w:p>
    <w:p w:rsidR="00C61B04" w:rsidRDefault="00C61B04" w:rsidP="00CC477F">
      <w:r>
        <w:t>2. The decision of the arbitration tribunal established under the provisions of paragraph 1 shall be binding on the parties to the dispute.</w:t>
      </w:r>
    </w:p>
    <w:p w:rsidR="00C61B04" w:rsidRDefault="00C61B04" w:rsidP="00CC477F">
      <w:r>
        <w:t>3. The arbitration tribunal shall determine its own rules of procedure.</w:t>
      </w:r>
    </w:p>
    <w:p w:rsidR="00C61B04" w:rsidRDefault="00C61B04" w:rsidP="00CC477F">
      <w:r>
        <w:lastRenderedPageBreak/>
        <w:t>4. Decisions of the arbitration tribunal both as to its procedure and its place of meeting and as to any controversy laid before it, shall be taken by majority vote.</w:t>
      </w:r>
    </w:p>
    <w:p w:rsidR="00C61B04" w:rsidRDefault="00C61B04" w:rsidP="00CC477F">
      <w:r>
        <w:t>5. Any controversy which may arise between the parties to the dispute as regards the interpretation and execution of the award may be submitted by either party for judgment to the arbitration tribunal which made the award.</w:t>
      </w:r>
    </w:p>
    <w:p w:rsidR="00C61B04" w:rsidRDefault="00C61B04" w:rsidP="00262155">
      <w:pPr>
        <w:pStyle w:val="Heading1"/>
        <w:spacing w:after="120"/>
      </w:pPr>
      <w:bookmarkStart w:id="28" w:name="_Toc495587888"/>
      <w:r>
        <w:t>Article XIV</w:t>
      </w:r>
      <w:bookmarkStart w:id="29" w:name="_Toc368470514"/>
      <w:r w:rsidR="00262155">
        <w:br/>
      </w:r>
      <w:r>
        <w:t>Reservations</w:t>
      </w:r>
      <w:bookmarkEnd w:id="28"/>
      <w:bookmarkEnd w:id="29"/>
    </w:p>
    <w:p w:rsidR="00C61B04" w:rsidRDefault="00C61B04" w:rsidP="00CC477F">
      <w:r>
        <w:t>1. Reservations to the present Convention shall be permitted, excepting those relating to the provisions of Articles I-VI, XIII, and of the present Article and of those contained in the Annexes, on condition that such reservations are communicated in writing and, if communicated before the deposit of the instrument of ratification, acceptance, approval or accession, are confirmed in that instrument. The Secretary-General shall communicate such reservations to all States referred to in Article VII.</w:t>
      </w:r>
    </w:p>
    <w:p w:rsidR="00C61B04" w:rsidRDefault="00C61B04" w:rsidP="00CC477F">
      <w:r>
        <w:t>2. Any reservations made in accordance with paragraph 1:</w:t>
      </w:r>
    </w:p>
    <w:p w:rsidR="00C61B04" w:rsidRDefault="00C61B04" w:rsidP="00262155">
      <w:pPr>
        <w:ind w:left="720"/>
      </w:pPr>
      <w:r>
        <w:t>(a) modifies for the Contracting Party which made the reservation the provisions of the present Convention to which the reservation relates to the extent of the reservation; and</w:t>
      </w:r>
    </w:p>
    <w:p w:rsidR="00C61B04" w:rsidRDefault="00C61B04" w:rsidP="00262155">
      <w:pPr>
        <w:ind w:left="720"/>
      </w:pPr>
      <w:r>
        <w:t>(b) modifies those provisions to the same extent for the other Contracting Parties in their relations with the Contracting Party which entered the reservation.</w:t>
      </w:r>
    </w:p>
    <w:p w:rsidR="00C61B04" w:rsidRDefault="00C61B04" w:rsidP="00CC477F">
      <w:r>
        <w:t>3. Any Contracting Party which has formulated a reservation under paragraph 1 may withdraw it at any time by notification to the Secretary-General.</w:t>
      </w:r>
    </w:p>
    <w:p w:rsidR="00C61B04" w:rsidRDefault="00C61B04" w:rsidP="00262155">
      <w:pPr>
        <w:pStyle w:val="Heading1"/>
        <w:spacing w:after="120"/>
      </w:pPr>
      <w:bookmarkStart w:id="30" w:name="_Toc495587889"/>
      <w:r>
        <w:t>Article XV</w:t>
      </w:r>
      <w:bookmarkStart w:id="31" w:name="_Toc368470516"/>
      <w:r w:rsidR="00262155">
        <w:br/>
      </w:r>
      <w:r>
        <w:t>Notification</w:t>
      </w:r>
      <w:bookmarkEnd w:id="30"/>
      <w:bookmarkEnd w:id="31"/>
    </w:p>
    <w:p w:rsidR="00C61B04" w:rsidRDefault="00C61B04" w:rsidP="00CC477F">
      <w:r>
        <w:t>In addition to the notifications and communications provided for in Articles IX, X and XIV, the Secretary-General shall notify all the States referred to in Article VII of the following:</w:t>
      </w:r>
    </w:p>
    <w:p w:rsidR="00C61B04" w:rsidRDefault="00C61B04" w:rsidP="00CC477F">
      <w:r>
        <w:t>(a) signatures, ratifications, acceptances, approvals and accessions, under Article VII;</w:t>
      </w:r>
    </w:p>
    <w:p w:rsidR="00C61B04" w:rsidRDefault="00C61B04" w:rsidP="00CC477F">
      <w:r>
        <w:t>(b) the dates of entry into force of the present Convention in accordance with Article VIII;</w:t>
      </w:r>
    </w:p>
    <w:p w:rsidR="00C61B04" w:rsidRDefault="00C61B04" w:rsidP="00CC477F">
      <w:r>
        <w:t>(c) the date of entry into force of amendments to the present Convention in accordance with Articles IX and X;</w:t>
      </w:r>
    </w:p>
    <w:p w:rsidR="00C61B04" w:rsidRDefault="00C61B04" w:rsidP="00CC477F">
      <w:r>
        <w:t>(d) denunciations under Article XI;</w:t>
      </w:r>
    </w:p>
    <w:p w:rsidR="00C61B04" w:rsidRDefault="00C61B04" w:rsidP="00CC477F">
      <w:r>
        <w:t>(e) the termination of the present Convention under Article XII.</w:t>
      </w:r>
    </w:p>
    <w:p w:rsidR="00C61B04" w:rsidRDefault="00C61B04" w:rsidP="00262155">
      <w:pPr>
        <w:pStyle w:val="Heading1"/>
        <w:spacing w:after="120"/>
      </w:pPr>
      <w:bookmarkStart w:id="32" w:name="_Toc495587890"/>
      <w:r>
        <w:t>Article XVI</w:t>
      </w:r>
      <w:bookmarkStart w:id="33" w:name="_Toc368470518"/>
      <w:r w:rsidR="00262155">
        <w:br/>
      </w:r>
      <w:r>
        <w:t>Authentic texts</w:t>
      </w:r>
      <w:bookmarkEnd w:id="32"/>
      <w:bookmarkEnd w:id="33"/>
    </w:p>
    <w:p w:rsidR="00C61B04" w:rsidRDefault="00C61B04" w:rsidP="00CC477F">
      <w:r>
        <w:t>The original of the present Convention, of which the Chinese, English, French, Russian and Spanish texts are equally authentic, shall be deposited with the Secretary-General, who shall communicate certified true copies to all States referred to in Article VII.</w:t>
      </w:r>
    </w:p>
    <w:p w:rsidR="00C61B04" w:rsidRDefault="00C61B04" w:rsidP="00CC477F">
      <w:r>
        <w:rPr>
          <w:b/>
          <w:bCs/>
        </w:rPr>
        <w:lastRenderedPageBreak/>
        <w:t>IN WITNESS WHEREOF</w:t>
      </w:r>
      <w:r>
        <w:t> the undersigned Plenipotentiaries, being duly authorized thereto by their respective Governments, have signed the present Convention.</w:t>
      </w:r>
    </w:p>
    <w:p w:rsidR="00C61B04" w:rsidRDefault="00C61B04" w:rsidP="00CC477F">
      <w:r>
        <w:rPr>
          <w:b/>
          <w:bCs/>
        </w:rPr>
        <w:t>DONE</w:t>
      </w:r>
      <w:r>
        <w:t> at Geneva this second day of December, one thousand nine hundred and seventy-two.</w:t>
      </w:r>
    </w:p>
    <w:p w:rsidR="00C61B04" w:rsidRDefault="00C61B04" w:rsidP="00CC477F"/>
    <w:p w:rsidR="00C3576A" w:rsidRDefault="00C3576A" w:rsidP="00CC477F">
      <w:pPr>
        <w:shd w:val="clear" w:color="auto" w:fill="FFFFFF"/>
        <w:jc w:val="center"/>
        <w:rPr>
          <w:rFonts w:ascii="Trebuchet MS" w:hAnsi="Trebuchet MS"/>
          <w:b/>
          <w:bCs/>
          <w:color w:val="000000"/>
          <w:sz w:val="27"/>
          <w:szCs w:val="27"/>
        </w:rPr>
      </w:pPr>
    </w:p>
    <w:p w:rsidR="00C3576A" w:rsidRPr="00C3576A" w:rsidRDefault="00CC477F" w:rsidP="00CC477F">
      <w:pPr>
        <w:pStyle w:val="Heading1"/>
        <w:spacing w:after="120"/>
        <w:rPr>
          <w:rFonts w:ascii="Times" w:hAnsi="Times"/>
        </w:rPr>
      </w:pPr>
      <w:r>
        <w:br w:type="page"/>
      </w:r>
      <w:bookmarkStart w:id="34" w:name="_Toc495587891"/>
      <w:r w:rsidR="00C3576A" w:rsidRPr="00C3576A">
        <w:lastRenderedPageBreak/>
        <w:t>ANNEX I</w:t>
      </w:r>
      <w:bookmarkStart w:id="35" w:name="_Toc368470520"/>
      <w:r w:rsidR="00B1393A">
        <w:br/>
      </w:r>
      <w:r w:rsidR="00C3576A" w:rsidRPr="00C3576A">
        <w:t>REGULATIONS FOR THE TESTING, INSPECTION, APPROVAL AND MAINTENANCE OF CONTAINERS</w:t>
      </w:r>
      <w:bookmarkEnd w:id="34"/>
      <w:bookmarkEnd w:id="35"/>
    </w:p>
    <w:p w:rsidR="00C3576A" w:rsidRPr="00C3576A" w:rsidRDefault="00C3576A" w:rsidP="00CC477F">
      <w:pPr>
        <w:pStyle w:val="Heading2"/>
        <w:rPr>
          <w:rFonts w:ascii="Times" w:hAnsi="Times"/>
        </w:rPr>
      </w:pPr>
      <w:bookmarkStart w:id="36" w:name="_Toc495587892"/>
      <w:r w:rsidRPr="00C3576A">
        <w:t>CHAPTER 1</w:t>
      </w:r>
      <w:bookmarkStart w:id="37" w:name="_Toc368470522"/>
      <w:r w:rsidR="00262155">
        <w:br/>
      </w:r>
      <w:r w:rsidRPr="00C3576A">
        <w:t>REGULATIONS COMMON TO ALL SYSTEMS OF APPROVAL</w:t>
      </w:r>
      <w:bookmarkEnd w:id="36"/>
      <w:bookmarkEnd w:id="37"/>
    </w:p>
    <w:p w:rsidR="00C3576A" w:rsidRPr="00C3576A" w:rsidRDefault="00C3576A" w:rsidP="00CC477F">
      <w:pPr>
        <w:pStyle w:val="Heading3"/>
        <w:rPr>
          <w:rFonts w:ascii="Times" w:hAnsi="Times"/>
        </w:rPr>
      </w:pPr>
      <w:bookmarkStart w:id="38" w:name="_Toc495587893"/>
      <w:r w:rsidRPr="00C3576A">
        <w:t>Regulation 1</w:t>
      </w:r>
      <w:r>
        <w:t>: Safety Approval Plate</w:t>
      </w:r>
      <w:bookmarkEnd w:id="38"/>
    </w:p>
    <w:p w:rsidR="00C3576A" w:rsidRPr="00C3576A" w:rsidRDefault="00C3576A" w:rsidP="00CC477F">
      <w:pPr>
        <w:rPr>
          <w:rFonts w:ascii="Times" w:hAnsi="Times"/>
        </w:rPr>
      </w:pPr>
      <w:r w:rsidRPr="00C3576A">
        <w:t>1. 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rsidR="00C3576A" w:rsidRPr="00C3576A" w:rsidRDefault="00C3576A" w:rsidP="00262155">
      <w:pPr>
        <w:ind w:left="720" w:hanging="720"/>
        <w:rPr>
          <w:rFonts w:ascii="Times" w:hAnsi="Times"/>
        </w:rPr>
      </w:pPr>
      <w:r w:rsidRPr="00C3576A">
        <w:t xml:space="preserve">2. </w:t>
      </w:r>
      <w:r w:rsidR="00262155">
        <w:tab/>
      </w:r>
      <w:r w:rsidRPr="00C3576A">
        <w:t>(a) The Plate shall contain the following information in at least the English or French language:</w:t>
      </w:r>
    </w:p>
    <w:p w:rsidR="00C3576A" w:rsidRPr="00C3576A" w:rsidRDefault="00C3576A" w:rsidP="00262155">
      <w:pPr>
        <w:ind w:left="1440"/>
        <w:rPr>
          <w:rFonts w:ascii="Times" w:hAnsi="Times"/>
        </w:rPr>
      </w:pPr>
      <w:r w:rsidRPr="00C3576A">
        <w:t>"CSC SAFETY APPROVAL"</w:t>
      </w:r>
    </w:p>
    <w:p w:rsidR="00C3576A" w:rsidRPr="00C3576A" w:rsidRDefault="00C3576A" w:rsidP="00262155">
      <w:pPr>
        <w:ind w:left="1440"/>
        <w:rPr>
          <w:rFonts w:ascii="Times" w:hAnsi="Times"/>
        </w:rPr>
      </w:pPr>
      <w:r w:rsidRPr="00C3576A">
        <w:t>Country of approval and approval reference</w:t>
      </w:r>
    </w:p>
    <w:p w:rsidR="00C3576A" w:rsidRPr="00C3576A" w:rsidRDefault="00C3576A" w:rsidP="00262155">
      <w:pPr>
        <w:ind w:left="1440"/>
        <w:rPr>
          <w:rFonts w:ascii="Times" w:hAnsi="Times"/>
        </w:rPr>
      </w:pPr>
      <w:r w:rsidRPr="00C3576A">
        <w:t>Date (month and year) of manufacture</w:t>
      </w:r>
    </w:p>
    <w:p w:rsidR="00C3576A" w:rsidRPr="00C3576A" w:rsidRDefault="00C3576A" w:rsidP="00262155">
      <w:pPr>
        <w:ind w:left="1440"/>
        <w:rPr>
          <w:rFonts w:ascii="Times" w:hAnsi="Times"/>
        </w:rPr>
      </w:pPr>
      <w:r w:rsidRPr="00C3576A">
        <w:t>Manufacturer's identification number of the container or, in the case of existing containers for which that number is unknown, the number allotted by the Administration</w:t>
      </w:r>
    </w:p>
    <w:p w:rsidR="00C3576A" w:rsidRPr="00C3576A" w:rsidRDefault="00C3576A" w:rsidP="00262155">
      <w:pPr>
        <w:ind w:left="1440"/>
        <w:rPr>
          <w:rFonts w:ascii="Times" w:hAnsi="Times"/>
        </w:rPr>
      </w:pPr>
      <w:r w:rsidRPr="00C3576A">
        <w:t>Maximum operating gross weight (kilogrammes and lbs)</w:t>
      </w:r>
    </w:p>
    <w:p w:rsidR="00C3576A" w:rsidRPr="00C3576A" w:rsidRDefault="00C3576A" w:rsidP="00262155">
      <w:pPr>
        <w:ind w:left="1440"/>
        <w:rPr>
          <w:rFonts w:ascii="Times" w:hAnsi="Times"/>
        </w:rPr>
      </w:pPr>
      <w:r w:rsidRPr="00C3576A">
        <w:t>Allowable stacking weight for 1.8 g (kilogrammes and lbs)</w:t>
      </w:r>
    </w:p>
    <w:p w:rsidR="00C3576A" w:rsidRPr="00C3576A" w:rsidRDefault="00C3576A" w:rsidP="00262155">
      <w:pPr>
        <w:ind w:left="1440"/>
        <w:rPr>
          <w:rFonts w:ascii="Times" w:hAnsi="Times"/>
        </w:rPr>
      </w:pPr>
      <w:r w:rsidRPr="00C3576A">
        <w:t>Transverse racking test load value (kilogrammes and lbs).</w:t>
      </w:r>
    </w:p>
    <w:p w:rsidR="00C3576A" w:rsidRPr="00C3576A" w:rsidRDefault="00C3576A" w:rsidP="00262155">
      <w:pPr>
        <w:ind w:left="720"/>
        <w:rPr>
          <w:rFonts w:ascii="Times" w:hAnsi="Times"/>
        </w:rPr>
      </w:pPr>
      <w:r w:rsidRPr="00C3576A">
        <w:t>(b) A blank space should be reserved on the Plate for insertion of end and/or side-wall strength values (factors) in accordance with Regulation 1, paragraph 3 and Annex II, texts 6 and 7. A blank space should also be reserved on the Plate for first and subsequent maintenance examination dates (month and year) when used.</w:t>
      </w:r>
    </w:p>
    <w:p w:rsidR="00C3576A" w:rsidRPr="00C3576A" w:rsidRDefault="00C3576A" w:rsidP="00CC477F">
      <w:pPr>
        <w:rPr>
          <w:rFonts w:ascii="Times" w:hAnsi="Times"/>
        </w:rPr>
      </w:pPr>
      <w:r w:rsidRPr="00C3576A">
        <w:t>3. Where the Administration considers that a new container satisfies the requirements of the present Convention in respect of safety and if, for such container, the end and/or side-wall strength value (factor) are designed to be greater or less than that stipulated in Annex II such value shall be indicated on the Safety Approval Plate.</w:t>
      </w:r>
    </w:p>
    <w:p w:rsidR="00C3576A" w:rsidRPr="00C3576A" w:rsidRDefault="00C3576A" w:rsidP="00CC477F">
      <w:pPr>
        <w:rPr>
          <w:rFonts w:ascii="Times" w:hAnsi="Times"/>
        </w:rPr>
      </w:pPr>
      <w:r w:rsidRPr="00C3576A">
        <w:t>4. The presence of the Safety Approval Plate does not remove the necessity of displaying such labels or other information as may be required by other regulations which may be in force.</w:t>
      </w:r>
    </w:p>
    <w:p w:rsidR="00C3576A" w:rsidRPr="00C3576A" w:rsidRDefault="00C3576A" w:rsidP="00CC477F">
      <w:pPr>
        <w:pStyle w:val="Heading3"/>
        <w:rPr>
          <w:rFonts w:ascii="Times" w:hAnsi="Times"/>
        </w:rPr>
      </w:pPr>
      <w:bookmarkStart w:id="39" w:name="_Toc495587894"/>
      <w:r w:rsidRPr="00C3576A">
        <w:t>Regulation 2</w:t>
      </w:r>
      <w:r>
        <w:t>: Maintenance</w:t>
      </w:r>
      <w:bookmarkEnd w:id="39"/>
    </w:p>
    <w:p w:rsidR="00C3576A" w:rsidRPr="00C3576A" w:rsidRDefault="00C3576A" w:rsidP="00CC477F">
      <w:pPr>
        <w:rPr>
          <w:rFonts w:ascii="Times" w:hAnsi="Times"/>
        </w:rPr>
      </w:pPr>
      <w:r w:rsidRPr="00C3576A">
        <w:t>1. The owner of the container shall be responsible for maintaining it in safe condition.</w:t>
      </w:r>
    </w:p>
    <w:p w:rsidR="00C3576A" w:rsidRPr="00C3576A" w:rsidRDefault="00C3576A" w:rsidP="00CC477F">
      <w:pPr>
        <w:rPr>
          <w:rFonts w:ascii="Times" w:hAnsi="Times"/>
        </w:rPr>
      </w:pPr>
      <w:r w:rsidRPr="00C3576A">
        <w:t xml:space="preserve">2. The owner of an approved container shall examine the container or have it examined in accordance with the procedure either prescribed or approved by the Contracting Party concerned, at </w:t>
      </w:r>
      <w:r w:rsidRPr="00C3576A">
        <w:lastRenderedPageBreak/>
        <w:t>intervals appropriate to operation conditions. The date (month and year) before which a new container shall undergo its first examination shall be marked on the Safety Approval Plate.</w:t>
      </w:r>
    </w:p>
    <w:p w:rsidR="00C3576A" w:rsidRPr="00C3576A" w:rsidRDefault="00C3576A" w:rsidP="00CC477F">
      <w:pPr>
        <w:rPr>
          <w:rFonts w:ascii="Times" w:hAnsi="Times"/>
        </w:rPr>
      </w:pPr>
      <w:r w:rsidRPr="00C3576A">
        <w:t>3. The date (month and year) before which the container shall be re-examined shall be clearly marked on the container on or as close as practicable to the Safety Approval Plate and in a manner acceptable to that Contracting Party which prescribed or approved the particular maintenance procedure involved.</w:t>
      </w:r>
    </w:p>
    <w:p w:rsidR="00C3576A" w:rsidRPr="00C3576A" w:rsidRDefault="00C3576A" w:rsidP="00CC477F">
      <w:pPr>
        <w:rPr>
          <w:rFonts w:ascii="Times" w:hAnsi="Times"/>
        </w:rPr>
      </w:pPr>
      <w:r w:rsidRPr="00C3576A">
        <w:t>4. The interval from the date of manufacture to the date of the first examination shall not exceed five years. Subsequent examination of new containers and re-examination of existing containers shall be at intervals of not more than 24 months. All examinations shall determine whether the container has any defects which could place any person in danger.</w:t>
      </w:r>
    </w:p>
    <w:p w:rsidR="00C3576A" w:rsidRPr="00C3576A" w:rsidRDefault="00C3576A" w:rsidP="00CC477F">
      <w:pPr>
        <w:rPr>
          <w:rFonts w:ascii="Times" w:hAnsi="Times"/>
        </w:rPr>
      </w:pPr>
      <w:r w:rsidRPr="00C3576A">
        <w:t>5. For the purpose of this Regulation "the Contracting Party concerned" is the Contracting Party of the territory in which the owner is domiciled or has his head office.</w:t>
      </w:r>
    </w:p>
    <w:p w:rsidR="00C3576A" w:rsidRPr="00C3576A" w:rsidRDefault="00C3576A" w:rsidP="00CC477F">
      <w:pPr>
        <w:pStyle w:val="Heading2"/>
        <w:rPr>
          <w:rFonts w:ascii="Times" w:hAnsi="Times"/>
        </w:rPr>
      </w:pPr>
      <w:bookmarkStart w:id="40" w:name="_Toc495587895"/>
      <w:r w:rsidRPr="00C3576A">
        <w:t>CHAPTER II</w:t>
      </w:r>
      <w:bookmarkStart w:id="41" w:name="_Toc368470526"/>
      <w:r w:rsidR="00262155">
        <w:br/>
      </w:r>
      <w:r w:rsidRPr="00C3576A">
        <w:t>REGULATIONS FOR APPROVAL OF NEW CONTAINERS BY DESIGN TYPE</w:t>
      </w:r>
      <w:bookmarkEnd w:id="40"/>
      <w:bookmarkEnd w:id="41"/>
    </w:p>
    <w:p w:rsidR="00C3576A" w:rsidRPr="00C3576A" w:rsidRDefault="00C3576A" w:rsidP="00CC477F">
      <w:pPr>
        <w:pStyle w:val="Heading3"/>
        <w:rPr>
          <w:rFonts w:ascii="Times" w:hAnsi="Times"/>
        </w:rPr>
      </w:pPr>
      <w:bookmarkStart w:id="42" w:name="_Toc495587896"/>
      <w:r w:rsidRPr="00C3576A">
        <w:t>Regulation 3</w:t>
      </w:r>
      <w:r>
        <w:rPr>
          <w:rFonts w:ascii="Times" w:hAnsi="Times"/>
        </w:rPr>
        <w:t xml:space="preserve">: </w:t>
      </w:r>
      <w:r w:rsidRPr="00C3576A">
        <w:t>Approval of new containers</w:t>
      </w:r>
      <w:bookmarkEnd w:id="42"/>
    </w:p>
    <w:p w:rsidR="00C3576A" w:rsidRPr="00C3576A" w:rsidRDefault="00C3576A" w:rsidP="00CC477F">
      <w:pPr>
        <w:rPr>
          <w:rFonts w:ascii="Times" w:hAnsi="Times"/>
        </w:rPr>
      </w:pPr>
      <w:r w:rsidRPr="00C3576A">
        <w:t>To qualify for approval for safety purposes under the present Convention all new containers shall comply with the requirements set out in Annex II.</w:t>
      </w:r>
    </w:p>
    <w:p w:rsidR="00C3576A" w:rsidRPr="00C3576A" w:rsidRDefault="00C3576A" w:rsidP="00CC477F">
      <w:pPr>
        <w:pStyle w:val="Heading3"/>
        <w:rPr>
          <w:rFonts w:ascii="Times" w:hAnsi="Times"/>
        </w:rPr>
      </w:pPr>
      <w:bookmarkStart w:id="43" w:name="_Toc495587897"/>
      <w:r w:rsidRPr="00C3576A">
        <w:t>Regulation 4</w:t>
      </w:r>
      <w:r>
        <w:rPr>
          <w:rFonts w:ascii="Times" w:hAnsi="Times"/>
        </w:rPr>
        <w:t xml:space="preserve">: </w:t>
      </w:r>
      <w:r w:rsidRPr="00C3576A">
        <w:t>Design type approval</w:t>
      </w:r>
      <w:bookmarkEnd w:id="43"/>
    </w:p>
    <w:p w:rsidR="00C3576A" w:rsidRPr="00C3576A" w:rsidRDefault="00C3576A" w:rsidP="00CC477F">
      <w:pPr>
        <w:rPr>
          <w:rFonts w:ascii="Times" w:hAnsi="Times"/>
        </w:rPr>
      </w:pPr>
      <w:r w:rsidRPr="00C3576A">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rsidR="00C3576A" w:rsidRPr="00C3576A" w:rsidRDefault="00C3576A" w:rsidP="00CC477F">
      <w:pPr>
        <w:pStyle w:val="Heading3"/>
        <w:rPr>
          <w:rFonts w:ascii="Times" w:hAnsi="Times"/>
        </w:rPr>
      </w:pPr>
      <w:bookmarkStart w:id="44" w:name="_Toc495587898"/>
      <w:r w:rsidRPr="00C3576A">
        <w:t>Regulation 5</w:t>
      </w:r>
      <w:r>
        <w:rPr>
          <w:rFonts w:ascii="Times" w:hAnsi="Times"/>
        </w:rPr>
        <w:t xml:space="preserve">: </w:t>
      </w:r>
      <w:r w:rsidRPr="00C3576A">
        <w:t>Provisions for approval by design type</w:t>
      </w:r>
      <w:bookmarkEnd w:id="44"/>
    </w:p>
    <w:p w:rsidR="00C3576A" w:rsidRPr="00C3576A" w:rsidRDefault="00C3576A" w:rsidP="00CC477F">
      <w:pPr>
        <w:rPr>
          <w:rFonts w:ascii="Times" w:hAnsi="Times"/>
        </w:rPr>
      </w:pPr>
      <w:r w:rsidRPr="00C3576A">
        <w:t>1. 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rsidR="00C3576A" w:rsidRPr="00C3576A" w:rsidRDefault="00C3576A" w:rsidP="00CC477F">
      <w:pPr>
        <w:rPr>
          <w:rFonts w:ascii="Times" w:hAnsi="Times"/>
        </w:rPr>
      </w:pPr>
      <w:r w:rsidRPr="00C3576A">
        <w:t>2. The applicant shall state the identification symbols which will be assigned by the manufacturer to the type of container to which the application for approval relates.</w:t>
      </w:r>
    </w:p>
    <w:p w:rsidR="00C3576A" w:rsidRPr="00C3576A" w:rsidRDefault="00C3576A" w:rsidP="00CC477F">
      <w:pPr>
        <w:rPr>
          <w:rFonts w:ascii="Times" w:hAnsi="Times"/>
        </w:rPr>
      </w:pPr>
      <w:r w:rsidRPr="00C3576A">
        <w:t>3. The application shall also be accompanied by an assurance from the manufacturer that he shall:</w:t>
      </w:r>
    </w:p>
    <w:p w:rsidR="00C3576A" w:rsidRPr="00C3576A" w:rsidRDefault="00C3576A" w:rsidP="00262155">
      <w:pPr>
        <w:ind w:left="720"/>
        <w:rPr>
          <w:rFonts w:ascii="Times" w:hAnsi="Times"/>
        </w:rPr>
      </w:pPr>
      <w:r w:rsidRPr="00C3576A">
        <w:t>(a) produce to the Administration such containers of the design type concerned as the Administration may wish to examine;</w:t>
      </w:r>
    </w:p>
    <w:p w:rsidR="00C3576A" w:rsidRPr="00C3576A" w:rsidRDefault="00C3576A" w:rsidP="00262155">
      <w:pPr>
        <w:ind w:left="720"/>
        <w:rPr>
          <w:rFonts w:ascii="Times" w:hAnsi="Times"/>
        </w:rPr>
      </w:pPr>
      <w:r w:rsidRPr="00C3576A">
        <w:t>(b) advise the Administration of any change in the design or specification and await its approval before affixing the Safety Approval Plate to the container;</w:t>
      </w:r>
    </w:p>
    <w:p w:rsidR="00C3576A" w:rsidRPr="00C3576A" w:rsidRDefault="00C3576A" w:rsidP="00262155">
      <w:pPr>
        <w:ind w:left="720"/>
        <w:rPr>
          <w:rFonts w:ascii="Times" w:hAnsi="Times"/>
        </w:rPr>
      </w:pPr>
      <w:r w:rsidRPr="00C3576A">
        <w:t>(c) affix the Safety Approval Plate to each container in the design type series and to no others;</w:t>
      </w:r>
    </w:p>
    <w:p w:rsidR="00C3576A" w:rsidRPr="00C3576A" w:rsidRDefault="00C3576A" w:rsidP="00262155">
      <w:pPr>
        <w:ind w:left="720"/>
        <w:rPr>
          <w:rFonts w:ascii="Times" w:hAnsi="Times"/>
        </w:rPr>
      </w:pPr>
      <w:r w:rsidRPr="00C3576A">
        <w:lastRenderedPageBreak/>
        <w:t>(d) keep a record of containers manufactured to the approved design type. This record shall at least contain the manufacturer's identification numbers, dates of delivery and names and addresses of customers to whom the containers are delivered.</w:t>
      </w:r>
    </w:p>
    <w:p w:rsidR="00C3576A" w:rsidRPr="00C3576A" w:rsidRDefault="00C3576A" w:rsidP="00CC477F">
      <w:pPr>
        <w:rPr>
          <w:rFonts w:ascii="Times" w:hAnsi="Times"/>
        </w:rPr>
      </w:pPr>
      <w:r w:rsidRPr="00C3576A">
        <w:t>4. Approval may be granted by the Administration to containers manufactured as modifications of an approved design type if the Administration is satisfied that the modifications do not affect the validity of tests conducted in the course of design type approval.</w:t>
      </w:r>
    </w:p>
    <w:p w:rsidR="00C3576A" w:rsidRPr="00C3576A" w:rsidRDefault="00C3576A" w:rsidP="00CC477F">
      <w:pPr>
        <w:rPr>
          <w:rFonts w:ascii="Times" w:hAnsi="Times"/>
        </w:rPr>
      </w:pPr>
      <w:r w:rsidRPr="00C3576A">
        <w:t>5. The Administration shall not confer on a manufacturer authority to affix Safety Approval Plates on the basis of design type approval unless satisfied that the manufacturer has instituted internal production-control features to ensure that the containers produced will conform to the approved prototype.</w:t>
      </w:r>
    </w:p>
    <w:p w:rsidR="00C3576A" w:rsidRPr="00C3576A" w:rsidRDefault="00C3576A" w:rsidP="00CC477F">
      <w:pPr>
        <w:pStyle w:val="Heading3"/>
        <w:rPr>
          <w:rFonts w:ascii="Times" w:hAnsi="Times"/>
        </w:rPr>
      </w:pPr>
      <w:bookmarkStart w:id="45" w:name="_Toc495587899"/>
      <w:r w:rsidRPr="00C3576A">
        <w:t>Regulation 6</w:t>
      </w:r>
      <w:r>
        <w:rPr>
          <w:rFonts w:ascii="Times" w:hAnsi="Times"/>
        </w:rPr>
        <w:t xml:space="preserve">: </w:t>
      </w:r>
      <w:r w:rsidRPr="00C3576A">
        <w:t>Examination during production</w:t>
      </w:r>
      <w:bookmarkEnd w:id="45"/>
    </w:p>
    <w:p w:rsidR="00C3576A" w:rsidRPr="00C3576A" w:rsidRDefault="00C3576A" w:rsidP="00CC477F">
      <w:pPr>
        <w:rPr>
          <w:rFonts w:ascii="Times" w:hAnsi="Times"/>
        </w:rPr>
      </w:pPr>
      <w:r w:rsidRPr="00C3576A">
        <w:t>In order to ensure that containers of the same design type series are manufactured to the approved design, the Administration shall examine or test as many units as it considers necessary, at any stage during production of the design type series concerned.</w:t>
      </w:r>
    </w:p>
    <w:p w:rsidR="00C3576A" w:rsidRPr="00C3576A" w:rsidRDefault="00C3576A" w:rsidP="00CC477F">
      <w:pPr>
        <w:pStyle w:val="Heading3"/>
        <w:rPr>
          <w:rFonts w:ascii="Times" w:hAnsi="Times"/>
        </w:rPr>
      </w:pPr>
      <w:bookmarkStart w:id="46" w:name="_Toc495587900"/>
      <w:r w:rsidRPr="00C3576A">
        <w:t>Regulation 7</w:t>
      </w:r>
      <w:r>
        <w:rPr>
          <w:rFonts w:ascii="Times" w:hAnsi="Times"/>
        </w:rPr>
        <w:t xml:space="preserve">: </w:t>
      </w:r>
      <w:r w:rsidRPr="00C3576A">
        <w:t>Notification of Administration</w:t>
      </w:r>
      <w:bookmarkEnd w:id="46"/>
    </w:p>
    <w:p w:rsidR="00C3576A" w:rsidRPr="00C3576A" w:rsidRDefault="00C3576A" w:rsidP="00CC477F">
      <w:pPr>
        <w:rPr>
          <w:rFonts w:ascii="Times" w:hAnsi="Times"/>
        </w:rPr>
      </w:pPr>
      <w:r w:rsidRPr="00C3576A">
        <w:t>The manufacturer shall notify the Administration prior to commencement of production of each new series of containers to be manufactured in accordance with an approved design type.</w:t>
      </w:r>
    </w:p>
    <w:p w:rsidR="00C3576A" w:rsidRPr="00C3576A" w:rsidRDefault="00C3576A" w:rsidP="00CC477F">
      <w:pPr>
        <w:pStyle w:val="Heading2"/>
        <w:rPr>
          <w:rFonts w:ascii="Times" w:hAnsi="Times"/>
        </w:rPr>
      </w:pPr>
      <w:bookmarkStart w:id="47" w:name="_Toc495587901"/>
      <w:r w:rsidRPr="00C3576A">
        <w:t>CHAPTER III</w:t>
      </w:r>
      <w:bookmarkStart w:id="48" w:name="_Toc368470533"/>
      <w:r w:rsidR="00262155">
        <w:br/>
      </w:r>
      <w:r w:rsidRPr="00C3576A">
        <w:t>REGULATIONS FOR APPROVAL OF NEW CONTAINERS BY INDIVIDUAL APPROVAL</w:t>
      </w:r>
      <w:bookmarkEnd w:id="47"/>
      <w:bookmarkEnd w:id="48"/>
    </w:p>
    <w:p w:rsidR="00C3576A" w:rsidRPr="00C3576A" w:rsidRDefault="00C3576A" w:rsidP="00CC477F">
      <w:pPr>
        <w:pStyle w:val="Heading3"/>
        <w:rPr>
          <w:rFonts w:ascii="Times" w:hAnsi="Times"/>
        </w:rPr>
      </w:pPr>
      <w:bookmarkStart w:id="49" w:name="_Toc495587902"/>
      <w:r w:rsidRPr="00C3576A">
        <w:t>Regulation 8</w:t>
      </w:r>
      <w:r>
        <w:rPr>
          <w:rFonts w:ascii="Times" w:hAnsi="Times"/>
        </w:rPr>
        <w:t xml:space="preserve">: </w:t>
      </w:r>
      <w:r w:rsidRPr="00C3576A">
        <w:t>Approval of individual containers</w:t>
      </w:r>
      <w:bookmarkEnd w:id="49"/>
    </w:p>
    <w:p w:rsidR="00C3576A" w:rsidRPr="00C3576A" w:rsidRDefault="00C3576A" w:rsidP="00CC477F">
      <w:pPr>
        <w:rPr>
          <w:rFonts w:ascii="Times" w:hAnsi="Times"/>
        </w:rPr>
      </w:pPr>
      <w:r w:rsidRPr="00C3576A">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rsidR="00C3576A" w:rsidRPr="00C3576A" w:rsidRDefault="00C3576A" w:rsidP="00CC477F">
      <w:pPr>
        <w:pStyle w:val="Heading2"/>
        <w:rPr>
          <w:rFonts w:ascii="Times" w:hAnsi="Times"/>
        </w:rPr>
      </w:pPr>
      <w:bookmarkStart w:id="50" w:name="_Toc495587903"/>
      <w:r w:rsidRPr="00C3576A">
        <w:t>CHAPTER IV</w:t>
      </w:r>
      <w:bookmarkStart w:id="51" w:name="_Toc368470536"/>
      <w:r w:rsidR="00262155">
        <w:br/>
      </w:r>
      <w:r w:rsidRPr="00C3576A">
        <w:t>REGULATIONS FOR APPROVAL OF EXISTING CONTAINERS</w:t>
      </w:r>
      <w:bookmarkEnd w:id="50"/>
      <w:bookmarkEnd w:id="51"/>
    </w:p>
    <w:p w:rsidR="00C3576A" w:rsidRPr="00C3576A" w:rsidRDefault="00C3576A" w:rsidP="00CC477F">
      <w:pPr>
        <w:pStyle w:val="Heading3"/>
        <w:rPr>
          <w:rFonts w:ascii="Times" w:hAnsi="Times"/>
        </w:rPr>
      </w:pPr>
      <w:bookmarkStart w:id="52" w:name="_Toc495587904"/>
      <w:r w:rsidRPr="00C3576A">
        <w:t>Regulation 9</w:t>
      </w:r>
      <w:r w:rsidR="00F62713">
        <w:rPr>
          <w:rFonts w:ascii="Times" w:hAnsi="Times"/>
        </w:rPr>
        <w:t xml:space="preserve">: </w:t>
      </w:r>
      <w:r w:rsidRPr="00C3576A">
        <w:t>Approval of existing containers</w:t>
      </w:r>
      <w:bookmarkEnd w:id="52"/>
    </w:p>
    <w:p w:rsidR="00C3576A" w:rsidRPr="00C3576A" w:rsidRDefault="00C3576A" w:rsidP="00CC477F">
      <w:pPr>
        <w:rPr>
          <w:rFonts w:ascii="Times" w:hAnsi="Times"/>
        </w:rPr>
      </w:pPr>
      <w:r w:rsidRPr="00C3576A">
        <w:t>1. If, within 5 years from the date of entry into force of the present Convention, the owner of an existing container presents the following information to an Administration:</w:t>
      </w:r>
    </w:p>
    <w:p w:rsidR="00C3576A" w:rsidRPr="00C3576A" w:rsidRDefault="00C3576A" w:rsidP="00262155">
      <w:pPr>
        <w:ind w:left="720"/>
        <w:rPr>
          <w:rFonts w:ascii="Times" w:hAnsi="Times"/>
        </w:rPr>
      </w:pPr>
      <w:r w:rsidRPr="00C3576A">
        <w:t>(a) date and place of manufacture;</w:t>
      </w:r>
    </w:p>
    <w:p w:rsidR="00C3576A" w:rsidRPr="00C3576A" w:rsidRDefault="00C3576A" w:rsidP="00262155">
      <w:pPr>
        <w:ind w:left="720"/>
        <w:rPr>
          <w:rFonts w:ascii="Times" w:hAnsi="Times"/>
        </w:rPr>
      </w:pPr>
      <w:r w:rsidRPr="00C3576A">
        <w:t>(b) manufacturer's identification number of the container if available;</w:t>
      </w:r>
    </w:p>
    <w:p w:rsidR="00C3576A" w:rsidRPr="00C3576A" w:rsidRDefault="00C3576A" w:rsidP="00262155">
      <w:pPr>
        <w:ind w:left="720"/>
        <w:rPr>
          <w:rFonts w:ascii="Times" w:hAnsi="Times"/>
        </w:rPr>
      </w:pPr>
      <w:r w:rsidRPr="00C3576A">
        <w:t>(c) maximum operating gross weight capability;</w:t>
      </w:r>
    </w:p>
    <w:p w:rsidR="00C3576A" w:rsidRPr="00C3576A" w:rsidRDefault="00C3576A" w:rsidP="00262155">
      <w:pPr>
        <w:ind w:left="1418" w:hanging="698"/>
        <w:rPr>
          <w:rFonts w:ascii="Times" w:hAnsi="Times"/>
        </w:rPr>
      </w:pPr>
      <w:r w:rsidRPr="00C3576A">
        <w:t xml:space="preserve">(d) </w:t>
      </w:r>
      <w:r w:rsidR="00262155">
        <w:tab/>
      </w:r>
      <w:r w:rsidRPr="00C3576A">
        <w:t>(i) evidence that a container of this type has been safely operated in maritime and/or inland transport for a period of at least two years, or</w:t>
      </w:r>
    </w:p>
    <w:p w:rsidR="00C3576A" w:rsidRPr="00C3576A" w:rsidRDefault="00C3576A" w:rsidP="00262155">
      <w:pPr>
        <w:ind w:left="1418" w:firstLine="22"/>
        <w:rPr>
          <w:rFonts w:ascii="Times" w:hAnsi="Times"/>
        </w:rPr>
      </w:pPr>
      <w:r w:rsidRPr="00C3576A">
        <w:t xml:space="preserve">(ii) evidence to the satisfaction of the Administration that the container was manufactured to a design type which had been tested and found to comply with the </w:t>
      </w:r>
      <w:r w:rsidRPr="00C3576A">
        <w:lastRenderedPageBreak/>
        <w:t>technical conditions set out in Annex II with the exception of those technical conditions relating to the end-wall and side-wall strength tests, or</w:t>
      </w:r>
    </w:p>
    <w:p w:rsidR="00C3576A" w:rsidRPr="00C3576A" w:rsidRDefault="00C3576A" w:rsidP="00262155">
      <w:pPr>
        <w:ind w:left="1418" w:firstLine="22"/>
        <w:rPr>
          <w:rFonts w:ascii="Times" w:hAnsi="Times"/>
        </w:rPr>
      </w:pPr>
      <w:r w:rsidRPr="00C3576A">
        <w:t>(iii) evidence that the container was constructed to standards which, in the opinion of the Administration, were equivalent to the technical conditions set out in Annex II, with the exception of those technical conditions relating to the end-wall and side-wall strength tests;</w:t>
      </w:r>
    </w:p>
    <w:p w:rsidR="00C3576A" w:rsidRPr="00C3576A" w:rsidRDefault="00C3576A" w:rsidP="00262155">
      <w:pPr>
        <w:ind w:left="720"/>
        <w:rPr>
          <w:rFonts w:ascii="Times" w:hAnsi="Times"/>
        </w:rPr>
      </w:pPr>
      <w:r w:rsidRPr="00C3576A">
        <w:t>(e) allowable stacking weight for 1.8 g (kilogrammes and lbs); and</w:t>
      </w:r>
    </w:p>
    <w:p w:rsidR="00C3576A" w:rsidRPr="00C3576A" w:rsidRDefault="00C3576A" w:rsidP="00262155">
      <w:pPr>
        <w:ind w:left="720"/>
        <w:rPr>
          <w:rFonts w:ascii="Times" w:hAnsi="Times"/>
        </w:rPr>
      </w:pPr>
      <w:r w:rsidRPr="00C3576A">
        <w:t>(f) such other data as required for the Safety Approval Plate, 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rsidR="00C3576A" w:rsidRPr="00C3576A" w:rsidRDefault="00C3576A" w:rsidP="00CC477F">
      <w:pPr>
        <w:rPr>
          <w:rFonts w:ascii="Times" w:hAnsi="Times"/>
        </w:rPr>
      </w:pPr>
      <w:r w:rsidRPr="00C3576A">
        <w:t>2. Existing containers which do not qualify for approval under paragraph 1 of this Regulation may be presented for approval under the provisions of Chapter II or Chapter III of this Annex. For such containers the requirements of Annex II relating to end and/or side-wall strength tests shall not apply. The Administration may, if it is satisfied that the containers in question have been in service, waive such of the requirements in respect of presentation of drawings and testing, other than the lifting and floor-strength tests, as it may deem appropriate.</w:t>
      </w:r>
    </w:p>
    <w:p w:rsidR="00C3576A" w:rsidRDefault="00C3576A" w:rsidP="00CC477F"/>
    <w:p w:rsidR="00F62713" w:rsidRPr="00CC477F" w:rsidRDefault="00F62713" w:rsidP="00CC477F">
      <w:pPr>
        <w:pStyle w:val="Heading1"/>
        <w:rPr>
          <w:rFonts w:ascii="Trebuchet MS" w:hAnsi="Trebuchet MS"/>
          <w:color w:val="000000"/>
          <w:sz w:val="27"/>
          <w:szCs w:val="27"/>
        </w:rPr>
      </w:pPr>
      <w:r>
        <w:rPr>
          <w:rFonts w:ascii="Trebuchet MS" w:hAnsi="Trebuchet MS"/>
          <w:color w:val="000000"/>
          <w:sz w:val="27"/>
          <w:szCs w:val="27"/>
        </w:rPr>
        <w:br w:type="page"/>
      </w:r>
      <w:bookmarkStart w:id="53" w:name="_Toc495587905"/>
      <w:r w:rsidRPr="00F62713">
        <w:lastRenderedPageBreak/>
        <w:t>APPENDIX</w:t>
      </w:r>
      <w:bookmarkEnd w:id="53"/>
    </w:p>
    <w:p w:rsidR="00F62713" w:rsidRPr="00F62713" w:rsidRDefault="00F62713" w:rsidP="00CC477F">
      <w:pPr>
        <w:rPr>
          <w:rFonts w:ascii="Times" w:hAnsi="Times"/>
        </w:rPr>
      </w:pPr>
      <w:r w:rsidRPr="00F62713">
        <w:t>The Safety Approval Plate, conforming to the model reproduced below, shall take the form of a permanent, non-corrosive, fireproof rectangular plate measuring not less than 200 mm by 100 mm. The words "CSC Safety Approval" of a minimum letter height of 8 mm and all other words and numbers of a minimum height of 5 mm shall be stamped into, embossed on or indicated on its surface in any other permanent and legible way.</w:t>
      </w:r>
    </w:p>
    <w:tbl>
      <w:tblPr>
        <w:tblW w:w="11207" w:type="dxa"/>
        <w:tblLook w:val="04A0" w:firstRow="1" w:lastRow="0" w:firstColumn="1" w:lastColumn="0" w:noHBand="0" w:noVBand="1"/>
      </w:tblPr>
      <w:tblGrid>
        <w:gridCol w:w="817"/>
        <w:gridCol w:w="7513"/>
        <w:gridCol w:w="2877"/>
      </w:tblGrid>
      <w:tr w:rsidR="00F62713" w:rsidTr="00E1379C">
        <w:tc>
          <w:tcPr>
            <w:tcW w:w="817" w:type="dxa"/>
            <w:tcBorders>
              <w:right w:val="single" w:sz="4" w:space="0" w:color="auto"/>
            </w:tcBorders>
            <w:shd w:val="clear" w:color="auto" w:fill="auto"/>
          </w:tcPr>
          <w:p w:rsidR="00F62713" w:rsidRDefault="00F62713" w:rsidP="00CC477F"/>
        </w:tc>
        <w:tc>
          <w:tcPr>
            <w:tcW w:w="7513" w:type="dxa"/>
            <w:tcBorders>
              <w:top w:val="single" w:sz="4" w:space="0" w:color="auto"/>
              <w:left w:val="single" w:sz="4" w:space="0" w:color="auto"/>
              <w:right w:val="single" w:sz="4" w:space="0" w:color="auto"/>
            </w:tcBorders>
            <w:shd w:val="clear" w:color="auto" w:fill="auto"/>
          </w:tcPr>
          <w:p w:rsidR="00F62713" w:rsidRDefault="00F62713" w:rsidP="00C641A7">
            <w:pPr>
              <w:jc w:val="left"/>
            </w:pPr>
            <w:r>
              <w:t>CSC SAFETY APPROVAL</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C641A7" w:rsidP="00CC477F">
            <w:r>
              <w:t>1 .</w:t>
            </w:r>
          </w:p>
        </w:tc>
        <w:tc>
          <w:tcPr>
            <w:tcW w:w="7513" w:type="dxa"/>
            <w:tcBorders>
              <w:left w:val="single" w:sz="4" w:space="0" w:color="auto"/>
              <w:right w:val="single" w:sz="4" w:space="0" w:color="auto"/>
            </w:tcBorders>
            <w:shd w:val="clear" w:color="auto" w:fill="auto"/>
          </w:tcPr>
          <w:p w:rsidR="00F62713" w:rsidRPr="004C3EF2" w:rsidRDefault="00F62713" w:rsidP="00C641A7">
            <w:pPr>
              <w:jc w:val="left"/>
              <w:rPr>
                <w:rFonts w:ascii="Times" w:hAnsi="Times"/>
              </w:rPr>
            </w:pPr>
            <w:r w:rsidRPr="004C3EF2">
              <w:rPr>
                <w:shd w:val="clear" w:color="auto" w:fill="FFFFFF"/>
              </w:rPr>
              <w:t>[GB - L/749/2/7/75]</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C641A7" w:rsidP="00CC477F">
            <w:r>
              <w:t>2 .</w:t>
            </w:r>
          </w:p>
        </w:tc>
        <w:tc>
          <w:tcPr>
            <w:tcW w:w="7513" w:type="dxa"/>
            <w:tcBorders>
              <w:left w:val="single" w:sz="4" w:space="0" w:color="auto"/>
              <w:right w:val="single" w:sz="4" w:space="0" w:color="auto"/>
            </w:tcBorders>
            <w:shd w:val="clear" w:color="auto" w:fill="auto"/>
          </w:tcPr>
          <w:p w:rsidR="00F62713" w:rsidRDefault="00F62713" w:rsidP="00CC477F">
            <w:r>
              <w:t>DATA MANUFACTURED</w:t>
            </w:r>
            <w:r w:rsidR="00E1379C">
              <w:t xml:space="preserve"> </w:t>
            </w:r>
            <w:r>
              <w:t xml:space="preserve"> ................................................</w:t>
            </w:r>
            <w:r w:rsidR="00E1379C">
              <w:t>.....................................</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C641A7" w:rsidP="00CC477F">
            <w:r>
              <w:t>3 .</w:t>
            </w:r>
          </w:p>
        </w:tc>
        <w:tc>
          <w:tcPr>
            <w:tcW w:w="7513" w:type="dxa"/>
            <w:tcBorders>
              <w:left w:val="single" w:sz="4" w:space="0" w:color="auto"/>
              <w:right w:val="single" w:sz="4" w:space="0" w:color="auto"/>
            </w:tcBorders>
            <w:shd w:val="clear" w:color="auto" w:fill="auto"/>
          </w:tcPr>
          <w:p w:rsidR="00F62713" w:rsidRDefault="00F62713" w:rsidP="00CC477F">
            <w:r>
              <w:t>IDENTIFICATION NO. ......................................................</w:t>
            </w:r>
            <w:r w:rsidR="00E1379C">
              <w:t>....................................</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C641A7" w:rsidP="00CC477F">
            <w:r>
              <w:t>4 .</w:t>
            </w:r>
          </w:p>
        </w:tc>
        <w:tc>
          <w:tcPr>
            <w:tcW w:w="7513" w:type="dxa"/>
            <w:tcBorders>
              <w:left w:val="single" w:sz="4" w:space="0" w:color="auto"/>
              <w:right w:val="single" w:sz="4" w:space="0" w:color="auto"/>
            </w:tcBorders>
            <w:shd w:val="clear" w:color="auto" w:fill="auto"/>
          </w:tcPr>
          <w:p w:rsidR="00F62713" w:rsidRDefault="00F62713" w:rsidP="00CC477F">
            <w:r>
              <w:t xml:space="preserve">MAXIMUM GROSS WEIGHT </w:t>
            </w:r>
            <w:r w:rsidR="00E1379C">
              <w:t>………………………….</w:t>
            </w:r>
            <w:r>
              <w:t>......... kg - .................... lb</w:t>
            </w:r>
          </w:p>
        </w:tc>
        <w:tc>
          <w:tcPr>
            <w:tcW w:w="2877" w:type="dxa"/>
            <w:tcBorders>
              <w:left w:val="single" w:sz="4" w:space="0" w:color="auto"/>
            </w:tcBorders>
            <w:shd w:val="clear" w:color="auto" w:fill="auto"/>
          </w:tcPr>
          <w:p w:rsidR="00F62713" w:rsidRPr="004C3EF2" w:rsidRDefault="00F62713" w:rsidP="00CC477F">
            <w:pPr>
              <w:rPr>
                <w:rFonts w:ascii="Times" w:hAnsi="Times"/>
              </w:rPr>
            </w:pPr>
            <w:r w:rsidRPr="004C3EF2">
              <w:rPr>
                <w:u w:val="single"/>
                <w:shd w:val="clear" w:color="auto" w:fill="FFFFFF"/>
              </w:rPr>
              <w:t>&gt;</w:t>
            </w:r>
            <w:r w:rsidRPr="004C3EF2">
              <w:rPr>
                <w:shd w:val="clear" w:color="auto" w:fill="FFFFFF"/>
              </w:rPr>
              <w:t>100</w:t>
            </w:r>
          </w:p>
        </w:tc>
      </w:tr>
      <w:tr w:rsidR="00F62713" w:rsidTr="00E1379C">
        <w:tc>
          <w:tcPr>
            <w:tcW w:w="817" w:type="dxa"/>
            <w:tcBorders>
              <w:right w:val="single" w:sz="4" w:space="0" w:color="auto"/>
            </w:tcBorders>
            <w:shd w:val="clear" w:color="auto" w:fill="auto"/>
          </w:tcPr>
          <w:p w:rsidR="00F62713" w:rsidRDefault="00C641A7" w:rsidP="00CC477F">
            <w:r>
              <w:t>5 .</w:t>
            </w:r>
          </w:p>
        </w:tc>
        <w:tc>
          <w:tcPr>
            <w:tcW w:w="7513" w:type="dxa"/>
            <w:tcBorders>
              <w:left w:val="single" w:sz="4" w:space="0" w:color="auto"/>
              <w:right w:val="single" w:sz="4" w:space="0" w:color="auto"/>
            </w:tcBorders>
            <w:shd w:val="clear" w:color="auto" w:fill="auto"/>
          </w:tcPr>
          <w:p w:rsidR="00F62713" w:rsidRDefault="00F62713" w:rsidP="00E1379C">
            <w:pPr>
              <w:jc w:val="left"/>
            </w:pPr>
            <w:r>
              <w:t>ALLOWABLE STACKING WEIGHT</w:t>
            </w:r>
            <w:r w:rsidR="00E1379C">
              <w:t xml:space="preserve"> FOR 1.8 g ................... kg - .................... lb</w:t>
            </w:r>
          </w:p>
        </w:tc>
        <w:tc>
          <w:tcPr>
            <w:tcW w:w="2877" w:type="dxa"/>
            <w:tcBorders>
              <w:left w:val="single" w:sz="4" w:space="0" w:color="auto"/>
            </w:tcBorders>
            <w:shd w:val="clear" w:color="auto" w:fill="auto"/>
          </w:tcPr>
          <w:p w:rsidR="00F62713" w:rsidRDefault="00F62713" w:rsidP="00CC477F">
            <w:r>
              <w:t>mm</w:t>
            </w:r>
          </w:p>
        </w:tc>
      </w:tr>
      <w:tr w:rsidR="00F62713" w:rsidTr="00E1379C">
        <w:tc>
          <w:tcPr>
            <w:tcW w:w="817" w:type="dxa"/>
            <w:tcBorders>
              <w:right w:val="single" w:sz="4" w:space="0" w:color="auto"/>
            </w:tcBorders>
            <w:shd w:val="clear" w:color="auto" w:fill="auto"/>
          </w:tcPr>
          <w:p w:rsidR="00F62713" w:rsidRDefault="00F62713" w:rsidP="00CC477F">
            <w:r>
              <w:t>6...</w:t>
            </w:r>
          </w:p>
        </w:tc>
        <w:tc>
          <w:tcPr>
            <w:tcW w:w="7513" w:type="dxa"/>
            <w:tcBorders>
              <w:left w:val="single" w:sz="4" w:space="0" w:color="auto"/>
              <w:right w:val="single" w:sz="4" w:space="0" w:color="auto"/>
            </w:tcBorders>
            <w:shd w:val="clear" w:color="auto" w:fill="auto"/>
          </w:tcPr>
          <w:p w:rsidR="00F62713" w:rsidRDefault="0030398F" w:rsidP="00CC477F">
            <w:r>
              <w:t xml:space="preserve">RACKING TEST LOAD VALUE </w:t>
            </w:r>
            <w:r w:rsidR="007A3B4C">
              <w:t>……………………</w:t>
            </w:r>
            <w:r>
              <w:t>.............. kg - ..........</w:t>
            </w:r>
            <w:r w:rsidR="007A3B4C">
              <w:t xml:space="preserve">       </w:t>
            </w:r>
            <w:r>
              <w:t>.....</w:t>
            </w:r>
            <w:r w:rsidR="00E1379C">
              <w:t>lb</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F62713" w:rsidP="00CC477F">
            <w:r>
              <w:t>7 ...</w:t>
            </w:r>
          </w:p>
        </w:tc>
        <w:tc>
          <w:tcPr>
            <w:tcW w:w="7513" w:type="dxa"/>
            <w:tcBorders>
              <w:left w:val="single" w:sz="4" w:space="0" w:color="auto"/>
              <w:right w:val="single" w:sz="4" w:space="0" w:color="auto"/>
            </w:tcBorders>
            <w:shd w:val="clear" w:color="auto" w:fill="auto"/>
          </w:tcPr>
          <w:p w:rsidR="00F62713" w:rsidRDefault="0030398F" w:rsidP="00CC477F">
            <w:r>
              <w:t>..........................................................................................</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F62713" w:rsidP="00CC477F">
            <w:r>
              <w:t>8 ...</w:t>
            </w:r>
          </w:p>
        </w:tc>
        <w:tc>
          <w:tcPr>
            <w:tcW w:w="7513" w:type="dxa"/>
            <w:tcBorders>
              <w:left w:val="single" w:sz="4" w:space="0" w:color="auto"/>
              <w:right w:val="single" w:sz="4" w:space="0" w:color="auto"/>
            </w:tcBorders>
            <w:shd w:val="clear" w:color="auto" w:fill="auto"/>
          </w:tcPr>
          <w:p w:rsidR="00F62713" w:rsidRDefault="0030398F" w:rsidP="00CC477F">
            <w:r>
              <w:t>..........................................................................................</w:t>
            </w:r>
          </w:p>
        </w:tc>
        <w:tc>
          <w:tcPr>
            <w:tcW w:w="2877" w:type="dxa"/>
            <w:tcBorders>
              <w:left w:val="single" w:sz="4" w:space="0" w:color="auto"/>
            </w:tcBorders>
            <w:shd w:val="clear" w:color="auto" w:fill="auto"/>
          </w:tcPr>
          <w:p w:rsidR="00F62713" w:rsidRDefault="00F62713" w:rsidP="00CC477F"/>
        </w:tc>
      </w:tr>
      <w:tr w:rsidR="00F62713" w:rsidTr="00E1379C">
        <w:tc>
          <w:tcPr>
            <w:tcW w:w="817" w:type="dxa"/>
            <w:tcBorders>
              <w:right w:val="single" w:sz="4" w:space="0" w:color="auto"/>
            </w:tcBorders>
            <w:shd w:val="clear" w:color="auto" w:fill="auto"/>
          </w:tcPr>
          <w:p w:rsidR="00F62713" w:rsidRDefault="00F62713" w:rsidP="00CC477F">
            <w:r>
              <w:t>9 ...</w:t>
            </w:r>
          </w:p>
        </w:tc>
        <w:tc>
          <w:tcPr>
            <w:tcW w:w="7513" w:type="dxa"/>
            <w:tcBorders>
              <w:left w:val="single" w:sz="4" w:space="0" w:color="auto"/>
              <w:bottom w:val="single" w:sz="4" w:space="0" w:color="auto"/>
              <w:right w:val="single" w:sz="4" w:space="0" w:color="auto"/>
            </w:tcBorders>
            <w:shd w:val="clear" w:color="auto" w:fill="auto"/>
          </w:tcPr>
          <w:p w:rsidR="00F62713" w:rsidRDefault="0030398F" w:rsidP="00CC477F">
            <w:r>
              <w:t>..........................................................................................</w:t>
            </w:r>
          </w:p>
        </w:tc>
        <w:tc>
          <w:tcPr>
            <w:tcW w:w="2877" w:type="dxa"/>
            <w:tcBorders>
              <w:left w:val="single" w:sz="4" w:space="0" w:color="auto"/>
            </w:tcBorders>
            <w:shd w:val="clear" w:color="auto" w:fill="auto"/>
          </w:tcPr>
          <w:p w:rsidR="00F62713" w:rsidRDefault="00F62713" w:rsidP="00CC477F"/>
        </w:tc>
      </w:tr>
      <w:tr w:rsidR="00F62713" w:rsidTr="00E1379C">
        <w:tc>
          <w:tcPr>
            <w:tcW w:w="817" w:type="dxa"/>
            <w:shd w:val="clear" w:color="auto" w:fill="auto"/>
          </w:tcPr>
          <w:p w:rsidR="00F62713" w:rsidRDefault="00F62713" w:rsidP="00CC477F"/>
        </w:tc>
        <w:tc>
          <w:tcPr>
            <w:tcW w:w="7513" w:type="dxa"/>
            <w:tcBorders>
              <w:top w:val="single" w:sz="4" w:space="0" w:color="auto"/>
            </w:tcBorders>
            <w:shd w:val="clear" w:color="auto" w:fill="auto"/>
          </w:tcPr>
          <w:p w:rsidR="00F62713" w:rsidRPr="004C3EF2" w:rsidRDefault="0030398F" w:rsidP="00CC477F">
            <w:pPr>
              <w:jc w:val="center"/>
              <w:rPr>
                <w:rFonts w:ascii="Times" w:hAnsi="Times"/>
              </w:rPr>
            </w:pPr>
            <w:r w:rsidRPr="004C3EF2">
              <w:rPr>
                <w:u w:val="single"/>
                <w:shd w:val="clear" w:color="auto" w:fill="FFFFFF"/>
              </w:rPr>
              <w:t>&gt;</w:t>
            </w:r>
            <w:r w:rsidRPr="004C3EF2">
              <w:rPr>
                <w:shd w:val="clear" w:color="auto" w:fill="FFFFFF"/>
              </w:rPr>
              <w:t>200 mm</w:t>
            </w:r>
          </w:p>
        </w:tc>
        <w:tc>
          <w:tcPr>
            <w:tcW w:w="2877" w:type="dxa"/>
            <w:shd w:val="clear" w:color="auto" w:fill="auto"/>
          </w:tcPr>
          <w:p w:rsidR="00F62713" w:rsidRDefault="00F62713" w:rsidP="00CC477F"/>
        </w:tc>
      </w:tr>
    </w:tbl>
    <w:p w:rsidR="003C7287" w:rsidRDefault="003C7287" w:rsidP="00CC477F"/>
    <w:p w:rsidR="003C7287" w:rsidRPr="003C7287" w:rsidRDefault="003C7287" w:rsidP="00CC477F">
      <w:pPr>
        <w:rPr>
          <w:rFonts w:ascii="Times" w:hAnsi="Times"/>
        </w:rPr>
      </w:pPr>
      <w:r w:rsidRPr="003C7287">
        <w:t>1. Country of Approval and Approval Reference as given in the example on line 1. (The country of Approval should be indicated by means of the distinguishing sign used to indicate country of registration of motor vehicles in international road traffic.)</w:t>
      </w:r>
    </w:p>
    <w:p w:rsidR="003C7287" w:rsidRPr="003C7287" w:rsidRDefault="003C7287" w:rsidP="00CC477F">
      <w:pPr>
        <w:rPr>
          <w:rFonts w:ascii="Times" w:hAnsi="Times"/>
        </w:rPr>
      </w:pPr>
      <w:r w:rsidRPr="003C7287">
        <w:t>2. Date (month and year) of manufacture.</w:t>
      </w:r>
    </w:p>
    <w:p w:rsidR="003C7287" w:rsidRPr="003C7287" w:rsidRDefault="003C7287" w:rsidP="00CC477F">
      <w:pPr>
        <w:rPr>
          <w:rFonts w:ascii="Times" w:hAnsi="Times"/>
        </w:rPr>
      </w:pPr>
      <w:r w:rsidRPr="003C7287">
        <w:t>3. Manufacturer's identification number of the container or, in the case of existing containers for which that number is unknown, the number allotted by the Administration.</w:t>
      </w:r>
    </w:p>
    <w:p w:rsidR="003C7287" w:rsidRPr="003C7287" w:rsidRDefault="003C7287" w:rsidP="00CC477F">
      <w:pPr>
        <w:rPr>
          <w:rFonts w:ascii="Times" w:hAnsi="Times"/>
        </w:rPr>
      </w:pPr>
      <w:r w:rsidRPr="003C7287">
        <w:t>4. Maximum Operating Gross Weight (kilogrammes and lbs).</w:t>
      </w:r>
    </w:p>
    <w:p w:rsidR="003C7287" w:rsidRPr="003C7287" w:rsidRDefault="003C7287" w:rsidP="00CC477F">
      <w:pPr>
        <w:rPr>
          <w:rFonts w:ascii="Times" w:hAnsi="Times"/>
        </w:rPr>
      </w:pPr>
      <w:r w:rsidRPr="003C7287">
        <w:t>5. Allowable Stacking Weight for 1.8 g (kilogrammes and lbs).</w:t>
      </w:r>
    </w:p>
    <w:p w:rsidR="003C7287" w:rsidRPr="003C7287" w:rsidRDefault="003C7287" w:rsidP="00CC477F">
      <w:pPr>
        <w:rPr>
          <w:rFonts w:ascii="Times" w:hAnsi="Times"/>
        </w:rPr>
      </w:pPr>
      <w:r w:rsidRPr="003C7287">
        <w:t>6. Transverse Racking Test Load Value (kilogrammes and lbs).</w:t>
      </w:r>
    </w:p>
    <w:p w:rsidR="003C7287" w:rsidRPr="003C7287" w:rsidRDefault="003C7287" w:rsidP="00CC477F">
      <w:pPr>
        <w:rPr>
          <w:rFonts w:ascii="Times" w:hAnsi="Times"/>
        </w:rPr>
      </w:pPr>
      <w:r w:rsidRPr="003C7287">
        <w:lastRenderedPageBreak/>
        <w:t>7. End Wall Strength to be indicated on plate only if end walls are designed to withstand a load of less or greater than 0.4 times the maximum permissible payload, ie 0.4 P.</w:t>
      </w:r>
    </w:p>
    <w:p w:rsidR="003C7287" w:rsidRPr="003C7287" w:rsidRDefault="003C7287" w:rsidP="00CC477F">
      <w:pPr>
        <w:rPr>
          <w:rFonts w:ascii="Times" w:hAnsi="Times"/>
        </w:rPr>
      </w:pPr>
      <w:r w:rsidRPr="003C7287">
        <w:t>8. Side Wall Strength to be indicated on plate only if the side walls are designed to withstand a load of less or greater than 0.6 times the maximum permissible payload, ie 0.6 P.</w:t>
      </w:r>
    </w:p>
    <w:p w:rsidR="003C7287" w:rsidRPr="003C7287" w:rsidRDefault="003C7287" w:rsidP="00CC477F">
      <w:pPr>
        <w:rPr>
          <w:rFonts w:ascii="Times" w:hAnsi="Times"/>
        </w:rPr>
      </w:pPr>
      <w:r w:rsidRPr="003C7287">
        <w:t>9. First maintenance examination date (month and year) for new containers and subsequent maintenance examination dates (month and year) if Plate used for this purpose.</w:t>
      </w:r>
    </w:p>
    <w:p w:rsidR="003C7287" w:rsidRPr="003C7287" w:rsidRDefault="003C7287" w:rsidP="00CC477F">
      <w:pPr>
        <w:rPr>
          <w:rFonts w:ascii="Times" w:eastAsia="Times New Roman" w:hAnsi="Times"/>
        </w:rPr>
      </w:pPr>
    </w:p>
    <w:p w:rsidR="003C7287" w:rsidRDefault="003C7287" w:rsidP="00CC477F">
      <w:pPr>
        <w:shd w:val="clear" w:color="auto" w:fill="FFFFFF"/>
        <w:jc w:val="center"/>
        <w:rPr>
          <w:rFonts w:ascii="Trebuchet MS" w:hAnsi="Trebuchet MS"/>
          <w:b/>
          <w:bCs/>
          <w:color w:val="000000"/>
          <w:sz w:val="27"/>
          <w:szCs w:val="27"/>
        </w:rPr>
      </w:pPr>
    </w:p>
    <w:p w:rsidR="003C7287" w:rsidRPr="003C7287" w:rsidRDefault="00CC477F" w:rsidP="00CC477F">
      <w:pPr>
        <w:pStyle w:val="Heading1"/>
        <w:spacing w:after="120"/>
        <w:rPr>
          <w:rFonts w:ascii="Times" w:hAnsi="Times"/>
        </w:rPr>
      </w:pPr>
      <w:r>
        <w:br w:type="page"/>
      </w:r>
      <w:bookmarkStart w:id="54" w:name="_Toc495587906"/>
      <w:r w:rsidR="003C7287" w:rsidRPr="003C7287">
        <w:lastRenderedPageBreak/>
        <w:t>ANNEX II</w:t>
      </w:r>
      <w:bookmarkStart w:id="55" w:name="_Toc368470540"/>
      <w:r w:rsidR="00B1393A">
        <w:br/>
      </w:r>
      <w:r w:rsidR="003C7287" w:rsidRPr="003C7287">
        <w:t>STRUCTURAL SAFETY REQUIREMENTS AND TESTS</w:t>
      </w:r>
      <w:bookmarkEnd w:id="54"/>
      <w:bookmarkEnd w:id="55"/>
    </w:p>
    <w:p w:rsidR="003C7287" w:rsidRPr="003C7287" w:rsidRDefault="003C7287" w:rsidP="00CC477F">
      <w:pPr>
        <w:pStyle w:val="Heading2"/>
        <w:rPr>
          <w:rFonts w:ascii="Times" w:hAnsi="Times"/>
        </w:rPr>
      </w:pPr>
      <w:bookmarkStart w:id="56" w:name="_Toc495587907"/>
      <w:r w:rsidRPr="003C7287">
        <w:t>Introduction</w:t>
      </w:r>
      <w:bookmarkEnd w:id="56"/>
    </w:p>
    <w:p w:rsidR="003C7287" w:rsidRPr="003C7287" w:rsidRDefault="003C7287" w:rsidP="00CC477F">
      <w:pPr>
        <w:rPr>
          <w:rFonts w:ascii="Times" w:hAnsi="Times"/>
        </w:rPr>
      </w:pPr>
      <w:r w:rsidRPr="003C7287">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rsidR="003C7287" w:rsidRPr="003C7287" w:rsidRDefault="003C7287" w:rsidP="00CC477F">
      <w:pPr>
        <w:rPr>
          <w:rFonts w:ascii="Times" w:hAnsi="Times"/>
        </w:rPr>
      </w:pPr>
      <w:r w:rsidRPr="003C7287">
        <w:t>(a) the container will so be restrained that it is not subjected to forces in excess of those for which it has been designed;</w:t>
      </w:r>
    </w:p>
    <w:p w:rsidR="003C7287" w:rsidRPr="003C7287" w:rsidRDefault="003C7287" w:rsidP="00CC477F">
      <w:pPr>
        <w:rPr>
          <w:rFonts w:ascii="Times" w:hAnsi="Times"/>
        </w:rPr>
      </w:pPr>
      <w:r w:rsidRPr="003C7287">
        <w:t>(b) the container will have its cargo stowed in accordance with the recommended practices of the trade so that the cargo does not impose upon the container forces in excess of those for which it has been designed.</w:t>
      </w:r>
    </w:p>
    <w:p w:rsidR="003C7287" w:rsidRPr="003C7287" w:rsidRDefault="003C7287" w:rsidP="00CC477F">
      <w:pPr>
        <w:pStyle w:val="Heading2"/>
        <w:rPr>
          <w:rFonts w:ascii="Times" w:hAnsi="Times"/>
        </w:rPr>
      </w:pPr>
      <w:bookmarkStart w:id="57" w:name="_Toc495587908"/>
      <w:r w:rsidRPr="003C7287">
        <w:t>Construction</w:t>
      </w:r>
      <w:bookmarkEnd w:id="57"/>
    </w:p>
    <w:p w:rsidR="003C7287" w:rsidRPr="003C7287" w:rsidRDefault="003C7287" w:rsidP="00CC477F">
      <w:pPr>
        <w:rPr>
          <w:rFonts w:ascii="Times" w:hAnsi="Times"/>
        </w:rPr>
      </w:pPr>
      <w:r w:rsidRPr="003C7287">
        <w:t>1. A container made from any suitable material which satisfactorily performs the following tests without sustaining any permanent deformation or abnormality which would render it incapable of being used for its designed purpose, shall be considered safe.</w:t>
      </w:r>
    </w:p>
    <w:p w:rsidR="003C7287" w:rsidRPr="003C7287" w:rsidRDefault="003C7287" w:rsidP="00CC477F">
      <w:pPr>
        <w:rPr>
          <w:rFonts w:ascii="Times" w:hAnsi="Times"/>
        </w:rPr>
      </w:pPr>
      <w:r w:rsidRPr="003C7287">
        <w:t>2. The dimensions, positioning and associated tolerances of corner fittings shall be checked having regard to the lifting and securing systems in which they will function.</w:t>
      </w:r>
    </w:p>
    <w:p w:rsidR="003C7287" w:rsidRPr="003C7287" w:rsidRDefault="003C7287" w:rsidP="00CC477F">
      <w:pPr>
        <w:rPr>
          <w:rFonts w:ascii="Times" w:hAnsi="Times"/>
        </w:rPr>
      </w:pPr>
      <w:r w:rsidRPr="003C7287">
        <w:t>3. When containers are provided with special fittings for use only when such containers are empty, this restriction shall be marked on the container.</w:t>
      </w:r>
    </w:p>
    <w:p w:rsidR="003C7287" w:rsidRPr="003C7287" w:rsidRDefault="00B1393A" w:rsidP="00CC477F">
      <w:pPr>
        <w:pStyle w:val="Heading2"/>
        <w:rPr>
          <w:rFonts w:ascii="Times" w:hAnsi="Times"/>
        </w:rPr>
      </w:pPr>
      <w:r>
        <w:br w:type="page"/>
      </w:r>
      <w:bookmarkStart w:id="58" w:name="_Toc495587909"/>
      <w:r w:rsidR="003C7287" w:rsidRPr="003C7287">
        <w:lastRenderedPageBreak/>
        <w:t>Test loads and test procedures</w:t>
      </w:r>
      <w:bookmarkEnd w:id="58"/>
    </w:p>
    <w:p w:rsidR="003C7287" w:rsidRPr="003C7287" w:rsidRDefault="003C7287" w:rsidP="00CC477F">
      <w:pPr>
        <w:rPr>
          <w:rFonts w:ascii="Times" w:hAnsi="Times"/>
        </w:rPr>
      </w:pPr>
      <w:r w:rsidRPr="003C7287">
        <w:t>Where appropriate to the design of the container, the following test loads and test procedures shall be applied to all kinds of containers under test:</w:t>
      </w:r>
    </w:p>
    <w:p w:rsidR="003C7287" w:rsidRPr="003C7287" w:rsidRDefault="003C7287" w:rsidP="00CC477F">
      <w:pPr>
        <w:shd w:val="clear" w:color="auto" w:fill="FFFFFF"/>
        <w:jc w:val="left"/>
        <w:rPr>
          <w:rFonts w:ascii="Times" w:hAnsi="Times"/>
          <w:color w:val="000000"/>
          <w:sz w:val="27"/>
          <w:szCs w:val="27"/>
        </w:rPr>
      </w:pPr>
      <w:r w:rsidRPr="003C7287">
        <w:rPr>
          <w:rFonts w:ascii="Trebuchet MS" w:hAnsi="Trebuchet MS"/>
          <w:color w:val="000000"/>
          <w:sz w:val="27"/>
          <w:szCs w:val="27"/>
        </w:rPr>
        <w:t>_______________________________________________________________</w:t>
      </w:r>
    </w:p>
    <w:p w:rsidR="003C7287" w:rsidRPr="003C7287" w:rsidRDefault="003C7287" w:rsidP="00CC477F">
      <w:pPr>
        <w:pStyle w:val="Heading2"/>
        <w:rPr>
          <w:rFonts w:ascii="Times" w:hAnsi="Times"/>
        </w:rPr>
      </w:pPr>
      <w:bookmarkStart w:id="59" w:name="_Toc495587910"/>
      <w:r w:rsidRPr="003C7287">
        <w:t>TEST LOADINGS AND APPLIED FORCES TEST PROCEDURES</w:t>
      </w:r>
      <w:bookmarkEnd w:id="59"/>
    </w:p>
    <w:p w:rsidR="003C7287" w:rsidRPr="003C7287" w:rsidRDefault="003C7287" w:rsidP="00CC477F">
      <w:pPr>
        <w:shd w:val="clear" w:color="auto" w:fill="FFFFFF"/>
        <w:jc w:val="left"/>
        <w:rPr>
          <w:rFonts w:ascii="Times" w:hAnsi="Times"/>
          <w:color w:val="000000"/>
          <w:sz w:val="27"/>
          <w:szCs w:val="27"/>
        </w:rPr>
      </w:pPr>
      <w:r w:rsidRPr="003C7287">
        <w:rPr>
          <w:rFonts w:ascii="Trebuchet MS" w:hAnsi="Trebuchet MS"/>
          <w:color w:val="000000"/>
          <w:sz w:val="27"/>
          <w:szCs w:val="27"/>
        </w:rPr>
        <w:t>_______________________________________________________________</w:t>
      </w:r>
    </w:p>
    <w:p w:rsidR="003C7287" w:rsidRPr="003C7287" w:rsidRDefault="003C7287" w:rsidP="00CC477F">
      <w:pPr>
        <w:pStyle w:val="Heading3"/>
        <w:rPr>
          <w:rFonts w:ascii="Times" w:hAnsi="Times"/>
        </w:rPr>
      </w:pPr>
      <w:bookmarkStart w:id="60" w:name="_Toc495587911"/>
      <w:r w:rsidRPr="003C7287">
        <w:t>1. LIFTING</w:t>
      </w:r>
      <w:bookmarkEnd w:id="60"/>
    </w:p>
    <w:p w:rsidR="003C7287" w:rsidRPr="003C7287" w:rsidRDefault="003C7287" w:rsidP="00CC477F">
      <w:pPr>
        <w:rPr>
          <w:rFonts w:ascii="Times" w:hAnsi="Times"/>
        </w:rPr>
      </w:pPr>
      <w:r w:rsidRPr="003C7287">
        <w:t>The container, having the prescribed INTERNAL LOADING, shall be lifted in such a way that no significant acceleration forces are applied. After lifting, the container shall be suspended or supported for five minutes and then lowered to the ground.</w:t>
      </w:r>
    </w:p>
    <w:p w:rsidR="003C7287" w:rsidRPr="003C7287" w:rsidRDefault="003C7287" w:rsidP="00CC477F">
      <w:pPr>
        <w:rPr>
          <w:rFonts w:ascii="Times" w:hAnsi="Times"/>
        </w:rPr>
      </w:pPr>
      <w:r w:rsidRPr="003C7287">
        <w:t>(A) LIFTING FROM CORNER FITTINGS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02"/>
        <w:gridCol w:w="5561"/>
      </w:tblGrid>
      <w:tr w:rsidR="003C7287" w:rsidRPr="003C7287" w:rsidTr="007A3B4C">
        <w:trPr>
          <w:tblCellSpacing w:w="15" w:type="dxa"/>
        </w:trPr>
        <w:tc>
          <w:tcPr>
            <w:tcW w:w="3557" w:type="dxa"/>
            <w:shd w:val="clear" w:color="auto" w:fill="FFFFFF"/>
            <w:hideMark/>
          </w:tcPr>
          <w:p w:rsidR="007A3B4C" w:rsidRPr="00E14EFB" w:rsidRDefault="007A3B4C" w:rsidP="00CC477F">
            <w:pPr>
              <w:rPr>
                <w:b/>
              </w:rPr>
            </w:pPr>
            <w:r w:rsidRPr="00E14EFB">
              <w:rPr>
                <w:b/>
              </w:rPr>
              <w:t>Internal loading:</w:t>
            </w:r>
          </w:p>
          <w:p w:rsidR="003C7287" w:rsidRDefault="003C7287" w:rsidP="00CC477F">
            <w:r w:rsidRPr="003C7287">
              <w:t>A uniformly distributed load such that the combined weight of container and text load is equal to 2R. </w:t>
            </w:r>
          </w:p>
          <w:p w:rsidR="007A3B4C" w:rsidRPr="00E14EFB" w:rsidRDefault="007A3B4C" w:rsidP="00CC477F">
            <w:pPr>
              <w:rPr>
                <w:b/>
              </w:rPr>
            </w:pPr>
            <w:r w:rsidRPr="00E14EFB">
              <w:rPr>
                <w:b/>
              </w:rPr>
              <w:t>Externally applied forces:</w:t>
            </w:r>
          </w:p>
          <w:p w:rsidR="007A3B4C" w:rsidRPr="003C7287" w:rsidRDefault="007A3B4C" w:rsidP="00CC477F">
            <w:pPr>
              <w:rPr>
                <w:rFonts w:ascii="Times" w:hAnsi="Times"/>
              </w:rPr>
            </w:pPr>
            <w:r w:rsidRPr="003C7287">
              <w:t>Such as to lift the combined weight of 2R in the manner prescribed (under the heading TEST PROCEDURES).</w:t>
            </w:r>
          </w:p>
        </w:tc>
        <w:tc>
          <w:tcPr>
            <w:tcW w:w="0" w:type="auto"/>
            <w:shd w:val="clear" w:color="auto" w:fill="FFFFFF"/>
            <w:hideMark/>
          </w:tcPr>
          <w:p w:rsidR="007A3B4C" w:rsidRDefault="007A3B4C" w:rsidP="00CC477F">
            <w:r w:rsidRPr="003C7287">
              <w:t>(i) Lifting from top corner fitting</w:t>
            </w:r>
          </w:p>
          <w:p w:rsidR="003C7287" w:rsidRDefault="003C7287" w:rsidP="00CC477F">
            <w:r w:rsidRPr="003C7287">
              <w:t>Containers greater than 3,000 mm (10 ft) (nominal) in length shall have lifting forces applied vertically at all four top corner fittings. </w:t>
            </w:r>
          </w:p>
          <w:p w:rsidR="00C641A7" w:rsidRDefault="00C641A7" w:rsidP="00CC477F">
            <w:r w:rsidRPr="003C7287">
              <w:t>Containers of 3,000 mm (10 ft) (nominal) in length or less shall have lifting forces applied at all four top corner fittings, in such a way that the angle between each lifting device and the vertical shall be 30. </w:t>
            </w:r>
          </w:p>
          <w:p w:rsidR="007A3B4C" w:rsidRDefault="007A3B4C" w:rsidP="00CC477F">
            <w:r w:rsidRPr="003C7287">
              <w:t>(ii) Lifting from bottom corner fittings:</w:t>
            </w:r>
          </w:p>
          <w:p w:rsidR="007A3B4C" w:rsidRDefault="007A3B4C" w:rsidP="00CC477F">
            <w:r w:rsidRPr="003C7287">
              <w:t>Containers shall have lifting forces applied in such a manner that the lifting devices bear on the bottom corner fittings only. The lifting forces shall be applied at angles to the horizontal of:  </w:t>
            </w:r>
          </w:p>
          <w:p w:rsidR="007A3B4C" w:rsidRDefault="007A3B4C" w:rsidP="00CC477F">
            <w:r w:rsidRPr="003C7287">
              <w:t>30</w:t>
            </w:r>
            <w:r>
              <w:rPr>
                <w:rFonts w:cs="Arial"/>
              </w:rPr>
              <w:t>˚</w:t>
            </w:r>
            <w:r w:rsidRPr="003C7287">
              <w:t xml:space="preserve"> for containers of length 12,000 mm (40ft) (nominal) or greater; </w:t>
            </w:r>
          </w:p>
          <w:p w:rsidR="007A3B4C" w:rsidRDefault="007A3B4C" w:rsidP="00CC477F">
            <w:r w:rsidRPr="003C7287">
              <w:t>37</w:t>
            </w:r>
            <w:r>
              <w:rPr>
                <w:rFonts w:cs="Arial"/>
              </w:rPr>
              <w:t>˚</w:t>
            </w:r>
            <w:r w:rsidRPr="003C7287">
              <w:t xml:space="preserve"> for containers of length 9,000 mm (30 ft) (nominal) and up to but not including 12,000 mm (40 ft) (nominal); </w:t>
            </w:r>
          </w:p>
          <w:p w:rsidR="007A3B4C" w:rsidRDefault="007A3B4C" w:rsidP="00CC477F">
            <w:r w:rsidRPr="003C7287">
              <w:t>45</w:t>
            </w:r>
            <w:r>
              <w:rPr>
                <w:rFonts w:cs="Arial"/>
              </w:rPr>
              <w:t>˚</w:t>
            </w:r>
            <w:r w:rsidRPr="003C7287">
              <w:t xml:space="preserve"> for containers of length 6,000 mm (20 ft) (nominal) and up to but not including 9,000 mm (30 ft) (nominal); </w:t>
            </w:r>
          </w:p>
          <w:p w:rsidR="007A3B4C" w:rsidRPr="003C7287" w:rsidRDefault="007A3B4C" w:rsidP="00CC477F">
            <w:pPr>
              <w:rPr>
                <w:rFonts w:ascii="Times" w:hAnsi="Times"/>
              </w:rPr>
            </w:pPr>
            <w:r w:rsidRPr="003C7287">
              <w:t>60</w:t>
            </w:r>
            <w:r>
              <w:rPr>
                <w:rFonts w:cs="Arial"/>
              </w:rPr>
              <w:t>˚</w:t>
            </w:r>
            <w:r w:rsidRPr="003C7287">
              <w:t xml:space="preserve"> for containers of less than 6,000 mm (20 ft) (nominal). </w:t>
            </w:r>
          </w:p>
        </w:tc>
      </w:tr>
    </w:tbl>
    <w:p w:rsidR="007A3B4C" w:rsidRDefault="007A3B4C" w:rsidP="00CC477F"/>
    <w:p w:rsidR="003C7287" w:rsidRPr="003C7287" w:rsidRDefault="007A3B4C" w:rsidP="00CC477F">
      <w:pPr>
        <w:rPr>
          <w:rFonts w:ascii="Times" w:hAnsi="Times"/>
        </w:rPr>
      </w:pPr>
      <w:r>
        <w:br w:type="page"/>
      </w:r>
      <w:r w:rsidR="003C7287" w:rsidRPr="003C7287">
        <w:lastRenderedPageBreak/>
        <w:t>(B) LIFTING BY ANY OTHER ADDITIONAL METHODS</w:t>
      </w:r>
    </w:p>
    <w:tbl>
      <w:tblPr>
        <w:tblW w:w="0" w:type="auto"/>
        <w:tblCellSpacing w:w="15"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101"/>
        <w:gridCol w:w="6026"/>
      </w:tblGrid>
      <w:tr w:rsidR="003C7287" w:rsidRPr="003C7287" w:rsidTr="007A3B4C">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A3B4C" w:rsidRPr="00E14EFB" w:rsidRDefault="007A3B4C" w:rsidP="00CC477F">
            <w:pPr>
              <w:rPr>
                <w:b/>
              </w:rPr>
            </w:pPr>
            <w:r w:rsidRPr="00E14EFB">
              <w:rPr>
                <w:b/>
              </w:rPr>
              <w:t>Internal loading:</w:t>
            </w:r>
          </w:p>
          <w:p w:rsidR="003C7287" w:rsidRPr="003C7287" w:rsidRDefault="003C7287" w:rsidP="00CC477F">
            <w:pPr>
              <w:rPr>
                <w:rFonts w:ascii="Times" w:hAnsi="Times"/>
              </w:rPr>
            </w:pPr>
            <w:r w:rsidRPr="003C7287">
              <w:t>A uniformly distributed load such that the combined weight of container and test load is equal to 1.25 R.</w:t>
            </w:r>
          </w:p>
          <w:p w:rsidR="003C7287" w:rsidRPr="00E14EFB" w:rsidRDefault="003C7287" w:rsidP="00CC477F">
            <w:pPr>
              <w:rPr>
                <w:rFonts w:ascii="Times" w:hAnsi="Times"/>
                <w:b/>
              </w:rPr>
            </w:pPr>
            <w:r w:rsidRPr="00E14EFB">
              <w:rPr>
                <w:b/>
              </w:rPr>
              <w:t>Externally applied forces:</w:t>
            </w:r>
          </w:p>
          <w:p w:rsidR="003C7287" w:rsidRPr="003C7287" w:rsidRDefault="003C7287" w:rsidP="00CC477F">
            <w:pPr>
              <w:rPr>
                <w:rFonts w:ascii="Times" w:hAnsi="Times"/>
              </w:rPr>
            </w:pPr>
            <w:r w:rsidRPr="003C7287">
              <w:t>Such as to lift the combined weight of 1.25 R in the manner prescribed (under the heading TEST PROCEDURES).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A3B4C" w:rsidRDefault="007A3B4C" w:rsidP="00CC477F">
            <w:r w:rsidRPr="003C7287">
              <w:t>(i) Lifting from fork lift pockets: </w:t>
            </w:r>
          </w:p>
          <w:p w:rsidR="003C7287" w:rsidRPr="003C7287" w:rsidRDefault="003C7287" w:rsidP="00CC477F">
            <w:pPr>
              <w:rPr>
                <w:rFonts w:ascii="Times" w:hAnsi="Times"/>
              </w:rPr>
            </w:pPr>
            <w:r w:rsidRPr="003C7287">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 </w:t>
            </w:r>
          </w:p>
        </w:tc>
      </w:tr>
      <w:tr w:rsidR="003C7287" w:rsidRPr="003C7287" w:rsidTr="007A3B4C">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C7287" w:rsidRPr="00E14EFB" w:rsidRDefault="003C7287" w:rsidP="00CC477F">
            <w:pPr>
              <w:rPr>
                <w:b/>
              </w:rPr>
            </w:pPr>
            <w:r w:rsidRPr="00E14EFB">
              <w:rPr>
                <w:b/>
              </w:rPr>
              <w:t>Internal loading:</w:t>
            </w:r>
          </w:p>
          <w:p w:rsidR="007A3B4C" w:rsidRDefault="007A3B4C" w:rsidP="00CC477F">
            <w:r w:rsidRPr="003C7287">
              <w:t>A uniformly distributed load such that the combined weight of containers and test load is equal to 1.25 R. </w:t>
            </w:r>
          </w:p>
          <w:p w:rsidR="007A3B4C" w:rsidRPr="00E14EFB" w:rsidRDefault="007A3B4C" w:rsidP="00CC477F">
            <w:pPr>
              <w:rPr>
                <w:b/>
              </w:rPr>
            </w:pPr>
            <w:r w:rsidRPr="00E14EFB">
              <w:rPr>
                <w:b/>
              </w:rPr>
              <w:t>Externally applied forces:</w:t>
            </w:r>
          </w:p>
          <w:p w:rsidR="007A3B4C" w:rsidRPr="003C7287" w:rsidRDefault="007A3B4C" w:rsidP="00CC477F">
            <w:pPr>
              <w:rPr>
                <w:rFonts w:ascii="Times" w:hAnsi="Times"/>
              </w:rPr>
            </w:pPr>
            <w:r w:rsidRPr="003C7287">
              <w:t>Such as to lift the combined weight of 1.25 R, in the manner prescribed (under the heading TEST PROCEDURES).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C7287" w:rsidRDefault="003C7287" w:rsidP="00CC477F">
            <w:r w:rsidRPr="003C7287">
              <w:t>(ii) Lifting from grappler arm positions: </w:t>
            </w:r>
          </w:p>
          <w:p w:rsidR="007A3B4C" w:rsidRPr="003C7287" w:rsidRDefault="007A3B4C" w:rsidP="00CC477F">
            <w:pPr>
              <w:rPr>
                <w:rFonts w:ascii="Times" w:hAnsi="Times"/>
              </w:rPr>
            </w:pPr>
            <w:r w:rsidRPr="003C7287">
              <w:t>The container shall be placed on pads in the same horizontal plane, one under each grappler arm position. These pads shall be of the same sizes as the lifting area of the grappler arms intended to be used. </w:t>
            </w:r>
          </w:p>
        </w:tc>
      </w:tr>
      <w:tr w:rsidR="003C7287" w:rsidRPr="003C7287" w:rsidTr="007A3B4C">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C7287" w:rsidRPr="003C7287" w:rsidRDefault="003C7287" w:rsidP="00CC477F">
            <w:pPr>
              <w:rPr>
                <w:rFonts w:ascii="Times" w:hAnsi="Time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A3B4C" w:rsidRDefault="007A3B4C" w:rsidP="00CC477F">
            <w:r w:rsidRPr="003C7287">
              <w:t>(iii) Other methods</w:t>
            </w:r>
          </w:p>
          <w:p w:rsidR="003C7287" w:rsidRPr="003C7287" w:rsidRDefault="003C7287" w:rsidP="00CC477F">
            <w:pPr>
              <w:rPr>
                <w:rFonts w:ascii="Times" w:hAnsi="Times"/>
              </w:rPr>
            </w:pPr>
            <w:r w:rsidRPr="003C7287">
              <w:t>Where containers are designed to be lifted in the loaded condition by any method not mentioned in (A) or (B)(i) and (ii) they shall also be tested with the INTERNAL LOADING AND EXTERNALLY APPLIED FORCES representative of the acceleration conditions appropriate to that method. </w:t>
            </w:r>
          </w:p>
        </w:tc>
      </w:tr>
    </w:tbl>
    <w:p w:rsidR="003C7287" w:rsidRPr="003C7287" w:rsidRDefault="003C7287" w:rsidP="00CC477F">
      <w:pPr>
        <w:pStyle w:val="Heading3"/>
        <w:rPr>
          <w:rFonts w:ascii="Times" w:hAnsi="Times"/>
        </w:rPr>
      </w:pPr>
      <w:bookmarkStart w:id="61" w:name="_Toc495587912"/>
      <w:r w:rsidRPr="003C7287">
        <w:t>2. STACKING</w:t>
      </w:r>
      <w:bookmarkEnd w:id="61"/>
    </w:p>
    <w:p w:rsidR="003C7287" w:rsidRPr="003C7287" w:rsidRDefault="003C7287" w:rsidP="00CC477F">
      <w:pPr>
        <w:rPr>
          <w:rFonts w:ascii="Times" w:hAnsi="Times"/>
        </w:rPr>
      </w:pPr>
      <w:r w:rsidRPr="003C7287">
        <w:t>1. 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rsidR="003C7287" w:rsidRPr="003C7287" w:rsidRDefault="003C7287" w:rsidP="00CC477F">
      <w:pPr>
        <w:rPr>
          <w:rFonts w:ascii="Times" w:hAnsi="Times"/>
        </w:rPr>
      </w:pPr>
      <w:r w:rsidRPr="003C7287">
        <w:t>2. On successful completion of this test the container may be rated for the allowable superimposed static stacking weight which should be indicated on the Safety Approval Plate against the heading "Allowable stacking weight for 1.8 g (kilogrammes and lbs)".</w:t>
      </w:r>
    </w:p>
    <w:p w:rsidR="003C7287" w:rsidRPr="003C7287" w:rsidRDefault="003C7287" w:rsidP="00CC477F">
      <w:pPr>
        <w:rPr>
          <w:rFonts w:ascii="Times" w:hAnsi="Time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34" w:type="dxa"/>
          <w:bottom w:w="34" w:type="dxa"/>
          <w:right w:w="34" w:type="dxa"/>
        </w:tblCellMar>
        <w:tblLook w:val="04A0" w:firstRow="1" w:lastRow="0" w:firstColumn="1" w:lastColumn="0" w:noHBand="0" w:noVBand="1"/>
      </w:tblPr>
      <w:tblGrid>
        <w:gridCol w:w="3305"/>
        <w:gridCol w:w="5870"/>
      </w:tblGrid>
      <w:tr w:rsidR="003C7287" w:rsidRPr="003C7287" w:rsidTr="00E14EFB">
        <w:trPr>
          <w:tblCellSpacing w:w="15" w:type="dxa"/>
        </w:trPr>
        <w:tc>
          <w:tcPr>
            <w:tcW w:w="0" w:type="auto"/>
            <w:hideMark/>
          </w:tcPr>
          <w:p w:rsidR="00E14EFB" w:rsidRPr="00E14EFB" w:rsidRDefault="00E14EFB" w:rsidP="00CC477F">
            <w:pPr>
              <w:rPr>
                <w:rFonts w:eastAsia="Times New Roman"/>
                <w:b/>
              </w:rPr>
            </w:pPr>
            <w:r w:rsidRPr="00E14EFB">
              <w:rPr>
                <w:b/>
              </w:rPr>
              <w:lastRenderedPageBreak/>
              <w:t>Internal loading: </w:t>
            </w:r>
          </w:p>
          <w:p w:rsidR="00E14EFB" w:rsidRDefault="003C7287" w:rsidP="00CC477F">
            <w:pPr>
              <w:rPr>
                <w:rFonts w:eastAsia="Times New Roman"/>
              </w:rPr>
            </w:pPr>
            <w:r w:rsidRPr="003C7287">
              <w:rPr>
                <w:rFonts w:eastAsia="Times New Roman"/>
              </w:rPr>
              <w:t>A uniformly distributed load such that the combined weight of container and test load is equal to 1.8 R.</w:t>
            </w:r>
          </w:p>
          <w:p w:rsidR="00E14EFB" w:rsidRPr="00E14EFB" w:rsidRDefault="00E14EFB" w:rsidP="00CC477F">
            <w:pPr>
              <w:rPr>
                <w:rFonts w:eastAsia="Times New Roman"/>
                <w:b/>
              </w:rPr>
            </w:pPr>
            <w:r w:rsidRPr="00E14EFB">
              <w:rPr>
                <w:rFonts w:eastAsia="Times New Roman"/>
                <w:b/>
              </w:rPr>
              <w:t>Externally applied forces: </w:t>
            </w:r>
          </w:p>
          <w:p w:rsidR="003C7287" w:rsidRPr="003C7287" w:rsidRDefault="00E14EFB" w:rsidP="00CC477F">
            <w:pPr>
              <w:rPr>
                <w:rFonts w:ascii="Times" w:eastAsia="Times New Roman" w:hAnsi="Times"/>
              </w:rPr>
            </w:pPr>
            <w:r w:rsidRPr="003C7287">
              <w:rPr>
                <w:rFonts w:eastAsia="Times New Roman"/>
              </w:rPr>
              <w:t>Such as to subject each of the four top corner fittings to a vertical downward force equal to 1/4 x 1.8 x the allowable superimposed static stacking weight. </w:t>
            </w:r>
            <w:r w:rsidR="003C7287" w:rsidRPr="003C7287">
              <w:rPr>
                <w:rFonts w:eastAsia="Times New Roman"/>
              </w:rPr>
              <w:t> </w:t>
            </w:r>
          </w:p>
        </w:tc>
        <w:tc>
          <w:tcPr>
            <w:tcW w:w="0" w:type="auto"/>
            <w:hideMark/>
          </w:tcPr>
          <w:p w:rsidR="003C7287" w:rsidRDefault="003C7287" w:rsidP="00CC477F">
            <w:pPr>
              <w:rPr>
                <w:rFonts w:eastAsia="Times New Roman"/>
              </w:rPr>
            </w:pPr>
            <w:r w:rsidRPr="003C7287">
              <w:rPr>
                <w:rFonts w:eastAsia="Times New Roman"/>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 dimensions as the fittings. </w:t>
            </w:r>
          </w:p>
          <w:p w:rsidR="00E14EFB" w:rsidRPr="003C7287" w:rsidRDefault="00E14EFB" w:rsidP="00CC477F">
            <w:pPr>
              <w:rPr>
                <w:rFonts w:ascii="Times" w:eastAsia="Times New Roman" w:hAnsi="Times"/>
              </w:rPr>
            </w:pPr>
            <w:r w:rsidRPr="003C7287">
              <w:rPr>
                <w:rFonts w:eastAsia="Times New Roman"/>
              </w:rPr>
              <w:t>Each EXTERNALLY APPLIED FORCE shall be applied to each of the corner fittings through corresponding test corner fitting or through a pad of the same plan dimensions. The test corner fitting or pad shall be offset with respect to the top corner fitting of the container by 25 mm (1 in.) laterally and 38 mm (11/2 in.) longitudinally.</w:t>
            </w:r>
          </w:p>
        </w:tc>
      </w:tr>
    </w:tbl>
    <w:p w:rsidR="003C7287" w:rsidRPr="003C7287" w:rsidRDefault="003C7287" w:rsidP="00CC477F">
      <w:pPr>
        <w:pStyle w:val="Heading3"/>
        <w:rPr>
          <w:rFonts w:ascii="Times" w:hAnsi="Times"/>
        </w:rPr>
      </w:pPr>
      <w:bookmarkStart w:id="62" w:name="_Toc495587913"/>
      <w:r w:rsidRPr="003C7287">
        <w:t>3. CONCENTRATED LOADS (a) ON ROOF</w:t>
      </w:r>
      <w:bookmarkEnd w:id="62"/>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7"/>
        <w:gridCol w:w="5120"/>
      </w:tblGrid>
      <w:tr w:rsidR="003C7287" w:rsidRPr="003C7287" w:rsidTr="00E14EFB">
        <w:trPr>
          <w:tblCellSpacing w:w="15" w:type="dxa"/>
        </w:trPr>
        <w:tc>
          <w:tcPr>
            <w:tcW w:w="0" w:type="auto"/>
            <w:hideMark/>
          </w:tcPr>
          <w:p w:rsidR="00E14EFB" w:rsidRPr="00E14EFB" w:rsidRDefault="00E14EFB" w:rsidP="00E14EFB">
            <w:pPr>
              <w:rPr>
                <w:rFonts w:ascii="Times" w:hAnsi="Times"/>
                <w:b/>
              </w:rPr>
            </w:pPr>
            <w:r w:rsidRPr="00E14EFB">
              <w:rPr>
                <w:b/>
              </w:rPr>
              <w:t>Internal loading:</w:t>
            </w:r>
          </w:p>
          <w:p w:rsidR="00E14EFB" w:rsidRPr="003C7287" w:rsidRDefault="00E14EFB" w:rsidP="00E14EFB">
            <w:pPr>
              <w:rPr>
                <w:rFonts w:ascii="Times" w:hAnsi="Times"/>
              </w:rPr>
            </w:pPr>
            <w:r w:rsidRPr="003C7287">
              <w:t>None.</w:t>
            </w:r>
          </w:p>
          <w:p w:rsidR="00E14EFB" w:rsidRPr="00E14EFB" w:rsidRDefault="00E14EFB" w:rsidP="00E14EFB">
            <w:pPr>
              <w:rPr>
                <w:rFonts w:eastAsia="Times New Roman"/>
                <w:b/>
              </w:rPr>
            </w:pPr>
            <w:r w:rsidRPr="00E14EFB">
              <w:rPr>
                <w:b/>
              </w:rPr>
              <w:t>Externally applied forces:</w:t>
            </w:r>
          </w:p>
          <w:p w:rsidR="003C7287" w:rsidRPr="003C7287" w:rsidRDefault="003C7287" w:rsidP="00CC477F">
            <w:pPr>
              <w:rPr>
                <w:rFonts w:ascii="Times" w:eastAsia="Times New Roman" w:hAnsi="Times"/>
              </w:rPr>
            </w:pPr>
            <w:r w:rsidRPr="003C7287">
              <w:rPr>
                <w:rFonts w:eastAsia="Times New Roman"/>
              </w:rPr>
              <w:t>A concentrated load of 300 kg (660 lb) uniformly distributed over an area of 600 mm x 300 mm (24 in. x 12 in.) </w:t>
            </w:r>
          </w:p>
        </w:tc>
        <w:tc>
          <w:tcPr>
            <w:tcW w:w="0" w:type="auto"/>
            <w:hideMark/>
          </w:tcPr>
          <w:p w:rsidR="003C7287" w:rsidRPr="003C7287" w:rsidRDefault="003C7287" w:rsidP="00CC477F">
            <w:pPr>
              <w:rPr>
                <w:rFonts w:ascii="Times" w:eastAsia="Times New Roman" w:hAnsi="Times"/>
              </w:rPr>
            </w:pPr>
            <w:r w:rsidRPr="003C7287">
              <w:rPr>
                <w:rFonts w:eastAsia="Times New Roman"/>
              </w:rPr>
              <w:t>The EXTERNALLY APPLIED FORCES shall be applied vertically downwards to the outer surface of the weakest area of the roof of the container. </w:t>
            </w:r>
          </w:p>
        </w:tc>
      </w:tr>
    </w:tbl>
    <w:p w:rsidR="003C7287" w:rsidRPr="003C7287" w:rsidRDefault="003C7287" w:rsidP="00CC477F">
      <w:pPr>
        <w:pStyle w:val="Heading3"/>
        <w:rPr>
          <w:rFonts w:ascii="Times" w:hAnsi="Times"/>
        </w:rPr>
      </w:pPr>
      <w:bookmarkStart w:id="63" w:name="_Toc495587914"/>
      <w:r w:rsidRPr="003C7287">
        <w:t>3. CONCENTRATED LOADS (b) ON FLOOR</w:t>
      </w:r>
      <w:bookmarkEnd w:id="6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4"/>
        <w:gridCol w:w="6123"/>
      </w:tblGrid>
      <w:tr w:rsidR="003C7287" w:rsidRPr="003C7287" w:rsidTr="00E14EFB">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E14EFB" w:rsidRPr="00E14EFB" w:rsidRDefault="00E14EFB" w:rsidP="00CC477F">
            <w:pPr>
              <w:rPr>
                <w:rFonts w:eastAsia="Times New Roman"/>
                <w:b/>
              </w:rPr>
            </w:pPr>
            <w:r w:rsidRPr="00E14EFB">
              <w:rPr>
                <w:b/>
              </w:rPr>
              <w:t>Internal loading:</w:t>
            </w:r>
          </w:p>
          <w:p w:rsidR="003C7287" w:rsidRDefault="003C7287" w:rsidP="00CC477F">
            <w:pPr>
              <w:rPr>
                <w:rFonts w:eastAsia="Times New Roman"/>
              </w:rPr>
            </w:pPr>
            <w:r w:rsidRPr="003C7287">
              <w:rPr>
                <w:rFonts w:eastAsia="Times New Roman"/>
              </w:rPr>
              <w:t>Two concentrated loads each of 2,730 kg (6,000 lb) and each applied to the container floor through a contact area of 142 cm</w:t>
            </w:r>
            <w:r w:rsidRPr="003C7287">
              <w:rPr>
                <w:rFonts w:eastAsia="Times New Roman"/>
                <w:vertAlign w:val="superscript"/>
              </w:rPr>
              <w:t>2</w:t>
            </w:r>
            <w:r w:rsidRPr="003C7287">
              <w:rPr>
                <w:rFonts w:eastAsia="Times New Roman"/>
              </w:rPr>
              <w:t> (22 sq. in.) </w:t>
            </w:r>
          </w:p>
          <w:p w:rsidR="00E14EFB" w:rsidRPr="00E14EFB" w:rsidRDefault="00E14EFB" w:rsidP="00E14EFB">
            <w:pPr>
              <w:rPr>
                <w:rFonts w:ascii="Times" w:hAnsi="Times"/>
                <w:b/>
              </w:rPr>
            </w:pPr>
            <w:r w:rsidRPr="00E14EFB">
              <w:rPr>
                <w:b/>
              </w:rPr>
              <w:t>Externally applied forces:</w:t>
            </w:r>
          </w:p>
          <w:p w:rsidR="00E14EFB" w:rsidRPr="003C7287" w:rsidRDefault="00E14EFB" w:rsidP="00E14EFB">
            <w:pPr>
              <w:rPr>
                <w:rFonts w:ascii="Times" w:hAnsi="Times"/>
              </w:rPr>
            </w:pPr>
            <w:r w:rsidRPr="003C7287">
              <w:t>None.</w:t>
            </w:r>
          </w:p>
          <w:p w:rsidR="00E14EFB" w:rsidRPr="003C7287" w:rsidRDefault="00E14EFB" w:rsidP="00CC477F">
            <w:pPr>
              <w:rPr>
                <w:rFonts w:ascii="Times" w:eastAsia="Times New Roman" w:hAnsi="Times"/>
              </w:rPr>
            </w:pPr>
          </w:p>
        </w:tc>
        <w:tc>
          <w:tcPr>
            <w:tcW w:w="0" w:type="auto"/>
            <w:tcBorders>
              <w:top w:val="single" w:sz="4" w:space="0" w:color="auto"/>
              <w:left w:val="single" w:sz="4" w:space="0" w:color="auto"/>
              <w:bottom w:val="single" w:sz="4" w:space="0" w:color="auto"/>
              <w:right w:val="single" w:sz="4" w:space="0" w:color="auto"/>
            </w:tcBorders>
            <w:hideMark/>
          </w:tcPr>
          <w:p w:rsidR="003C7287" w:rsidRDefault="003C7287" w:rsidP="00CC477F">
            <w:pPr>
              <w:rPr>
                <w:rFonts w:eastAsia="Times New Roman"/>
              </w:rPr>
            </w:pPr>
            <w:r w:rsidRPr="003C7287">
              <w:rPr>
                <w:rFonts w:eastAsia="Times New Roman"/>
              </w:rPr>
              <w:t>The test should be made with the container resting on four levels supports under its four bottom corners in such a manner that the base structure of the container is free to deflect. </w:t>
            </w:r>
          </w:p>
          <w:p w:rsidR="00E14EFB" w:rsidRPr="003C7287" w:rsidRDefault="00E14EFB" w:rsidP="00CC477F">
            <w:pPr>
              <w:rPr>
                <w:rFonts w:ascii="Times" w:eastAsia="Times New Roman" w:hAnsi="Times"/>
              </w:rPr>
            </w:pPr>
            <w:r w:rsidRPr="003C7287">
              <w:rPr>
                <w:rFonts w:eastAsia="Times New Roman"/>
              </w:rPr>
              <w:t>A testing device loaded to a weight of 5,460 kilogrammes (12,000 lbs) that is 2,730 kg (6,000 lbs) on each of two surfaces having, when loaded, a total contact area of 284 cm</w:t>
            </w:r>
            <w:r w:rsidRPr="003C7287">
              <w:rPr>
                <w:rFonts w:eastAsia="Times New Roman"/>
                <w:vertAlign w:val="superscript"/>
              </w:rPr>
              <w:t>2</w:t>
            </w:r>
            <w:r w:rsidRPr="003C7287">
              <w:rPr>
                <w:rFonts w:eastAsia="Times New Roman"/>
              </w:rPr>
              <w:t> (44 sq. in.) that is 142 cm</w:t>
            </w:r>
            <w:r w:rsidRPr="003C7287">
              <w:rPr>
                <w:rFonts w:eastAsia="Times New Roman"/>
                <w:vertAlign w:val="superscript"/>
              </w:rPr>
              <w:t>2</w:t>
            </w:r>
            <w:r w:rsidRPr="003C7287">
              <w:rPr>
                <w:rFonts w:eastAsia="Times New Roman"/>
              </w:rPr>
              <w:t> (22 sq. in.) on each surface, the surface width being 180 mm (7 in.) spaced 760 mm (30 in.) apart, centre to centre, should be manoeuvred over the entire floor area of the container. </w:t>
            </w:r>
          </w:p>
        </w:tc>
      </w:tr>
    </w:tbl>
    <w:p w:rsidR="003C7287" w:rsidRPr="003C7287" w:rsidRDefault="003C7287" w:rsidP="00CC477F">
      <w:pPr>
        <w:pStyle w:val="Heading3"/>
        <w:rPr>
          <w:rFonts w:ascii="Times" w:hAnsi="Times"/>
        </w:rPr>
      </w:pPr>
      <w:bookmarkStart w:id="64" w:name="_Toc495587915"/>
      <w:r w:rsidRPr="003C7287">
        <w:t>4. TRANSVERSE RACKING</w:t>
      </w:r>
      <w:bookmarkEnd w:id="6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3"/>
        <w:gridCol w:w="6314"/>
      </w:tblGrid>
      <w:tr w:rsidR="003C7287" w:rsidRPr="003C7287" w:rsidTr="00517EA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17EAE" w:rsidRPr="00517EAE" w:rsidRDefault="00517EAE" w:rsidP="00CC477F">
            <w:pPr>
              <w:rPr>
                <w:rFonts w:eastAsia="Times New Roman"/>
                <w:b/>
              </w:rPr>
            </w:pPr>
            <w:r w:rsidRPr="00517EAE">
              <w:rPr>
                <w:b/>
              </w:rPr>
              <w:t>Internal loading:</w:t>
            </w:r>
          </w:p>
          <w:p w:rsidR="003C7287" w:rsidRDefault="003C7287" w:rsidP="00CC477F">
            <w:pPr>
              <w:rPr>
                <w:rFonts w:eastAsia="Times New Roman"/>
              </w:rPr>
            </w:pPr>
            <w:r w:rsidRPr="003C7287">
              <w:rPr>
                <w:rFonts w:eastAsia="Times New Roman"/>
              </w:rPr>
              <w:t>None. </w:t>
            </w:r>
          </w:p>
          <w:p w:rsidR="00517EAE" w:rsidRPr="00517EAE" w:rsidRDefault="00517EAE" w:rsidP="00517EAE">
            <w:pPr>
              <w:rPr>
                <w:rFonts w:ascii="Times" w:eastAsia="Times New Roman" w:hAnsi="Times"/>
                <w:b/>
              </w:rPr>
            </w:pPr>
            <w:r w:rsidRPr="00517EAE">
              <w:rPr>
                <w:rFonts w:eastAsia="Times New Roman"/>
                <w:b/>
              </w:rPr>
              <w:lastRenderedPageBreak/>
              <w:t>Externally applied forces:</w:t>
            </w:r>
          </w:p>
          <w:p w:rsidR="00517EAE" w:rsidRPr="003C7287" w:rsidRDefault="00517EAE" w:rsidP="00517EAE">
            <w:pPr>
              <w:rPr>
                <w:rFonts w:ascii="Times" w:eastAsia="Times New Roman" w:hAnsi="Times"/>
              </w:rPr>
            </w:pPr>
            <w:r w:rsidRPr="003C7287">
              <w:t>Such as to rack the end structures of the container sideways. The forces shall be equal to those for which the container was designed. </w:t>
            </w:r>
          </w:p>
        </w:tc>
        <w:tc>
          <w:tcPr>
            <w:tcW w:w="0" w:type="auto"/>
            <w:tcBorders>
              <w:top w:val="single" w:sz="4" w:space="0" w:color="auto"/>
              <w:left w:val="single" w:sz="4" w:space="0" w:color="auto"/>
              <w:bottom w:val="single" w:sz="4" w:space="0" w:color="auto"/>
              <w:right w:val="single" w:sz="4" w:space="0" w:color="auto"/>
            </w:tcBorders>
            <w:hideMark/>
          </w:tcPr>
          <w:p w:rsidR="003C7287" w:rsidRDefault="003C7287" w:rsidP="00CC477F">
            <w:pPr>
              <w:rPr>
                <w:rFonts w:eastAsia="Times New Roman"/>
              </w:rPr>
            </w:pPr>
            <w:r w:rsidRPr="003C7287">
              <w:rPr>
                <w:rFonts w:eastAsia="Times New Roman"/>
              </w:rPr>
              <w:lastRenderedPageBreak/>
              <w:t xml:space="preserve">The container in tare condition shall be placed on four level supports one under each bottom corner and shall be restrained against lateral and vertical movement by means of anchor devices so arranged that </w:t>
            </w:r>
            <w:r w:rsidRPr="003C7287">
              <w:rPr>
                <w:rFonts w:eastAsia="Times New Roman"/>
              </w:rPr>
              <w:lastRenderedPageBreak/>
              <w:t>the lateral restraint is provided only at the bottom corners diagonally opposite to those at which the forces are applied. </w:t>
            </w:r>
          </w:p>
          <w:p w:rsidR="00517EAE" w:rsidRPr="003C7287" w:rsidRDefault="00517EAE" w:rsidP="00CC477F">
            <w:pPr>
              <w:rPr>
                <w:rFonts w:ascii="Times" w:eastAsia="Times New Roman" w:hAnsi="Times"/>
              </w:rPr>
            </w:pPr>
            <w:r w:rsidRPr="003C7287">
              <w:rPr>
                <w:rFonts w:eastAsia="Times New Roman"/>
              </w:rPr>
              <w:t>The EXTERNALLY APPLIED FORCE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 </w:t>
            </w:r>
          </w:p>
        </w:tc>
      </w:tr>
    </w:tbl>
    <w:p w:rsidR="003C7287" w:rsidRPr="003C7287" w:rsidRDefault="003C7287" w:rsidP="00CC477F">
      <w:pPr>
        <w:pStyle w:val="Heading3"/>
        <w:rPr>
          <w:rFonts w:ascii="Times" w:hAnsi="Times"/>
        </w:rPr>
      </w:pPr>
      <w:bookmarkStart w:id="65" w:name="_Toc495587916"/>
      <w:r w:rsidRPr="003C7287">
        <w:lastRenderedPageBreak/>
        <w:t>5. LONGITUDINAL RESTRAINT (STATIC TEST)</w:t>
      </w:r>
      <w:bookmarkEnd w:id="65"/>
    </w:p>
    <w:p w:rsidR="003C7287" w:rsidRPr="003C7287" w:rsidRDefault="003C7287" w:rsidP="00CC477F">
      <w:pPr>
        <w:rPr>
          <w:rFonts w:ascii="Times" w:hAnsi="Times"/>
        </w:rPr>
      </w:pPr>
      <w:r w:rsidRPr="003C7287">
        <w:t>When designing and constructing containers, it must be borne in mind that containers, when carried by inland modes of transport may sustain accelerations of 2 g applied horizontally in a longitudinal direction.</w:t>
      </w:r>
    </w:p>
    <w:p w:rsidR="003C7287" w:rsidRPr="003C7287" w:rsidRDefault="003C7287" w:rsidP="00CC477F">
      <w:pPr>
        <w:rPr>
          <w:rFonts w:ascii="Times" w:hAnsi="Tim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8"/>
        <w:gridCol w:w="4839"/>
      </w:tblGrid>
      <w:tr w:rsidR="003C7287" w:rsidRPr="003C7287" w:rsidTr="00517EA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17EAE" w:rsidRDefault="00517EAE" w:rsidP="00CC477F">
            <w:pPr>
              <w:rPr>
                <w:rFonts w:eastAsia="Times New Roman"/>
              </w:rPr>
            </w:pPr>
            <w:r w:rsidRPr="003C7287">
              <w:t>Internal loading:</w:t>
            </w:r>
          </w:p>
          <w:p w:rsidR="003C7287" w:rsidRDefault="003C7287" w:rsidP="00CC477F">
            <w:pPr>
              <w:rPr>
                <w:rFonts w:eastAsia="Times New Roman"/>
              </w:rPr>
            </w:pPr>
            <w:r w:rsidRPr="003C7287">
              <w:rPr>
                <w:rFonts w:eastAsia="Times New Roman"/>
              </w:rPr>
              <w:t>A uniformly distributed load, such that the combined weight of a container and test load is equal to the maximum operating gross weight or rating, R. </w:t>
            </w:r>
          </w:p>
          <w:p w:rsidR="00517EAE" w:rsidRDefault="00517EAE" w:rsidP="00CC477F">
            <w:pPr>
              <w:rPr>
                <w:rFonts w:eastAsia="Times New Roman"/>
              </w:rPr>
            </w:pPr>
            <w:r w:rsidRPr="003C7287">
              <w:rPr>
                <w:rFonts w:eastAsia="Times New Roman"/>
              </w:rPr>
              <w:t>Externally applied forces: </w:t>
            </w:r>
          </w:p>
          <w:p w:rsidR="00517EAE" w:rsidRPr="003C7287" w:rsidRDefault="00517EAE" w:rsidP="00CC477F">
            <w:pPr>
              <w:rPr>
                <w:rFonts w:ascii="Times" w:eastAsia="Times New Roman" w:hAnsi="Times"/>
              </w:rPr>
            </w:pPr>
            <w:r w:rsidRPr="003C7287">
              <w:rPr>
                <w:rFonts w:eastAsia="Times New Roman"/>
              </w:rPr>
              <w:t>Such as to subject each side of the container to longitudinal compressive and tensile forces of magnitude R, that is, a combined force of 2R on the base of the container as a whole. </w:t>
            </w:r>
          </w:p>
        </w:tc>
        <w:tc>
          <w:tcPr>
            <w:tcW w:w="0" w:type="auto"/>
            <w:tcBorders>
              <w:top w:val="single" w:sz="4" w:space="0" w:color="auto"/>
              <w:left w:val="single" w:sz="4" w:space="0" w:color="auto"/>
              <w:bottom w:val="single" w:sz="4" w:space="0" w:color="auto"/>
              <w:right w:val="single" w:sz="4" w:space="0" w:color="auto"/>
            </w:tcBorders>
            <w:hideMark/>
          </w:tcPr>
          <w:p w:rsidR="003C7287" w:rsidRDefault="003C7287" w:rsidP="00CC477F">
            <w:pPr>
              <w:rPr>
                <w:rFonts w:eastAsia="Times New Roman"/>
              </w:rPr>
            </w:pPr>
            <w:r w:rsidRPr="003C7287">
              <w:rPr>
                <w:rFonts w:eastAsia="Times New Roman"/>
              </w:rPr>
              <w:t>The container having the prescribed INTERNAL LOADING shall be restrained longitudinally by securing the two bottom corner fittings or equivalent corner structures at one end to suitable anchor points. </w:t>
            </w:r>
          </w:p>
          <w:p w:rsidR="00517EAE" w:rsidRPr="003C7287" w:rsidRDefault="00517EAE" w:rsidP="00CC477F">
            <w:pPr>
              <w:rPr>
                <w:rFonts w:ascii="Times" w:eastAsia="Times New Roman" w:hAnsi="Times"/>
              </w:rPr>
            </w:pPr>
            <w:r w:rsidRPr="003C7287">
              <w:rPr>
                <w:rFonts w:eastAsia="Times New Roman"/>
              </w:rPr>
              <w:t>The EXTERNALLY APPLIED FORCES shall be applied first towards and then away from the anchor points. Each side of the container shall be tested. </w:t>
            </w:r>
          </w:p>
        </w:tc>
      </w:tr>
    </w:tbl>
    <w:p w:rsidR="003C7287" w:rsidRPr="003C7287" w:rsidRDefault="003C7287" w:rsidP="00CC477F">
      <w:pPr>
        <w:pStyle w:val="Heading3"/>
        <w:rPr>
          <w:rFonts w:ascii="Times" w:hAnsi="Times"/>
        </w:rPr>
      </w:pPr>
      <w:bookmarkStart w:id="66" w:name="_Toc495587917"/>
      <w:r w:rsidRPr="003C7287">
        <w:t>6. END-WALLS</w:t>
      </w:r>
      <w:bookmarkEnd w:id="66"/>
    </w:p>
    <w:p w:rsidR="003C7287" w:rsidRPr="003C7287" w:rsidRDefault="003C7287" w:rsidP="00CC477F">
      <w:pPr>
        <w:rPr>
          <w:rFonts w:ascii="Times" w:hAnsi="Times"/>
        </w:rPr>
      </w:pPr>
      <w:r w:rsidRPr="003C7287">
        <w:t>The end walls should be capable of withstanding a load of not less than 0.4 times the maximum permissible payload. If, however, the end walls are designed to withstand a load of less or greater than 0.4 times the maximum permissible payload such a strength factor shall be indicated on the Safety Approval Plate in accordance with Annex I, Regulation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4"/>
        <w:gridCol w:w="5643"/>
      </w:tblGrid>
      <w:tr w:rsidR="003C7287" w:rsidRPr="003C7287" w:rsidTr="00517EA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17EAE" w:rsidRPr="00517EAE" w:rsidRDefault="00517EAE" w:rsidP="00CC477F">
            <w:pPr>
              <w:rPr>
                <w:b/>
              </w:rPr>
            </w:pPr>
            <w:r w:rsidRPr="00517EAE">
              <w:rPr>
                <w:b/>
              </w:rPr>
              <w:t>Internal loading:</w:t>
            </w:r>
          </w:p>
          <w:p w:rsidR="003C7287" w:rsidRDefault="003C7287" w:rsidP="00CC477F">
            <w:pPr>
              <w:rPr>
                <w:rFonts w:eastAsia="Times New Roman"/>
              </w:rPr>
            </w:pPr>
            <w:r w:rsidRPr="003C7287">
              <w:rPr>
                <w:rFonts w:eastAsia="Times New Roman"/>
              </w:rPr>
              <w:t>Such as to subject the inside of an end-wall to a uniformly distributed load of 0.4P or such other load for which the container may be designed. </w:t>
            </w:r>
          </w:p>
          <w:p w:rsidR="00517EAE" w:rsidRPr="00517EAE" w:rsidRDefault="00517EAE" w:rsidP="00CC477F">
            <w:pPr>
              <w:rPr>
                <w:rFonts w:eastAsia="Times New Roman"/>
                <w:b/>
              </w:rPr>
            </w:pPr>
            <w:r w:rsidRPr="00517EAE">
              <w:rPr>
                <w:rFonts w:eastAsia="Times New Roman"/>
                <w:b/>
              </w:rPr>
              <w:t>Externally applied forces: </w:t>
            </w:r>
          </w:p>
          <w:p w:rsidR="00517EAE" w:rsidRPr="003C7287" w:rsidRDefault="00517EAE" w:rsidP="00CC477F">
            <w:pPr>
              <w:rPr>
                <w:rFonts w:ascii="Times" w:eastAsia="Times New Roman" w:hAnsi="Times"/>
              </w:rPr>
            </w:pPr>
            <w:r w:rsidRPr="003C7287">
              <w:rPr>
                <w:rFonts w:eastAsia="Times New Roman"/>
              </w:rPr>
              <w:lastRenderedPageBreak/>
              <w:t>None. </w:t>
            </w:r>
          </w:p>
        </w:tc>
        <w:tc>
          <w:tcPr>
            <w:tcW w:w="0" w:type="auto"/>
            <w:tcBorders>
              <w:top w:val="single" w:sz="4" w:space="0" w:color="auto"/>
              <w:left w:val="single" w:sz="4" w:space="0" w:color="auto"/>
              <w:bottom w:val="single" w:sz="4" w:space="0" w:color="auto"/>
              <w:right w:val="single" w:sz="4" w:space="0" w:color="auto"/>
            </w:tcBorders>
            <w:hideMark/>
          </w:tcPr>
          <w:p w:rsidR="003C7287" w:rsidRPr="003C7287" w:rsidRDefault="003C7287" w:rsidP="00CC477F">
            <w:pPr>
              <w:rPr>
                <w:rFonts w:ascii="Times" w:eastAsia="Times New Roman" w:hAnsi="Times"/>
              </w:rPr>
            </w:pPr>
            <w:r w:rsidRPr="003C7287">
              <w:rPr>
                <w:rFonts w:eastAsia="Times New Roman"/>
              </w:rPr>
              <w:lastRenderedPageBreak/>
              <w:t>The prescribed INTERNAL LOADING shall be applied as follows:</w:t>
            </w:r>
          </w:p>
          <w:p w:rsidR="003C7287" w:rsidRPr="003C7287" w:rsidRDefault="003C7287" w:rsidP="00CC477F">
            <w:pPr>
              <w:rPr>
                <w:rFonts w:ascii="Times" w:hAnsi="Times"/>
              </w:rPr>
            </w:pPr>
            <w:r w:rsidRPr="003C7287">
              <w:t>Both ends of container shall be tested except where the ends are identical only one end need be tested. The end-walls of containers which do not have open sides or side doors may be tested separately or simultaneously.</w:t>
            </w:r>
          </w:p>
          <w:p w:rsidR="003C7287" w:rsidRPr="003C7287" w:rsidRDefault="003C7287" w:rsidP="00CC477F">
            <w:pPr>
              <w:rPr>
                <w:rFonts w:ascii="Times" w:hAnsi="Times"/>
              </w:rPr>
            </w:pPr>
            <w:r w:rsidRPr="003C7287">
              <w:t xml:space="preserve">The end-walls of containers which do have open sides or side </w:t>
            </w:r>
            <w:r w:rsidRPr="003C7287">
              <w:lastRenderedPageBreak/>
              <w:t>doors should be tested separately. When the ends are tested separately the reactions to the forces applied to the end-wall shall be confined to the base structure of the container. </w:t>
            </w:r>
          </w:p>
        </w:tc>
      </w:tr>
    </w:tbl>
    <w:p w:rsidR="003C7287" w:rsidRPr="003C7287" w:rsidRDefault="003C7287" w:rsidP="00CC477F">
      <w:pPr>
        <w:pStyle w:val="Heading3"/>
        <w:rPr>
          <w:rFonts w:ascii="Times" w:hAnsi="Times"/>
        </w:rPr>
      </w:pPr>
      <w:bookmarkStart w:id="67" w:name="_Toc495587918"/>
      <w:r w:rsidRPr="003C7287">
        <w:lastRenderedPageBreak/>
        <w:t>7. SIDE-WALLS</w:t>
      </w:r>
      <w:bookmarkEnd w:id="67"/>
    </w:p>
    <w:p w:rsidR="003C7287" w:rsidRPr="003C7287" w:rsidRDefault="003C7287" w:rsidP="00CC477F">
      <w:pPr>
        <w:rPr>
          <w:rFonts w:ascii="Times" w:hAnsi="Times"/>
        </w:rPr>
      </w:pPr>
      <w:r w:rsidRPr="003C7287">
        <w:t>The side-walls should be capable of withstanding a load of not less than 0.6 times the maximum permissible payload. If, however, the side-walls are designed to withstand a load of less or greater than 0.6 times the maximum permissible payload, such a strength factor should be indicated on the Safety Approval Plate in accordance with Annex I, Regulation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2"/>
        <w:gridCol w:w="6165"/>
      </w:tblGrid>
      <w:tr w:rsidR="003C7287" w:rsidRPr="003C7287" w:rsidTr="00517EA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17EAE" w:rsidRPr="00517EAE" w:rsidRDefault="00517EAE" w:rsidP="00CC477F">
            <w:pPr>
              <w:rPr>
                <w:rFonts w:eastAsia="Times New Roman"/>
                <w:b/>
              </w:rPr>
            </w:pPr>
            <w:r w:rsidRPr="00517EAE">
              <w:rPr>
                <w:b/>
              </w:rPr>
              <w:t>Internal loading:</w:t>
            </w:r>
          </w:p>
          <w:p w:rsidR="003C7287" w:rsidRDefault="003C7287" w:rsidP="00CC477F">
            <w:pPr>
              <w:rPr>
                <w:rFonts w:eastAsia="Times New Roman"/>
              </w:rPr>
            </w:pPr>
            <w:r w:rsidRPr="003C7287">
              <w:rPr>
                <w:rFonts w:eastAsia="Times New Roman"/>
              </w:rPr>
              <w:t>Such as to subject the inside of a side-wall to a uniformly distributed load of 0.6P or such other load for which the container may be designed. </w:t>
            </w:r>
          </w:p>
          <w:p w:rsidR="00517EAE" w:rsidRPr="00517EAE" w:rsidRDefault="00517EAE" w:rsidP="00CC477F">
            <w:pPr>
              <w:rPr>
                <w:rFonts w:eastAsia="Times New Roman"/>
                <w:b/>
              </w:rPr>
            </w:pPr>
            <w:r w:rsidRPr="00517EAE">
              <w:rPr>
                <w:rFonts w:eastAsia="Times New Roman"/>
                <w:b/>
              </w:rPr>
              <w:t>Externally applied forces: </w:t>
            </w:r>
          </w:p>
          <w:p w:rsidR="00517EAE" w:rsidRPr="003C7287" w:rsidRDefault="00517EAE" w:rsidP="00CC477F">
            <w:pPr>
              <w:rPr>
                <w:rFonts w:ascii="Times" w:eastAsia="Times New Roman" w:hAnsi="Times"/>
              </w:rPr>
            </w:pPr>
            <w:r w:rsidRPr="003C7287">
              <w:rPr>
                <w:rFonts w:eastAsia="Times New Roman"/>
              </w:rPr>
              <w:t>None. </w:t>
            </w:r>
          </w:p>
        </w:tc>
        <w:tc>
          <w:tcPr>
            <w:tcW w:w="0" w:type="auto"/>
            <w:tcBorders>
              <w:top w:val="single" w:sz="4" w:space="0" w:color="auto"/>
              <w:left w:val="single" w:sz="4" w:space="0" w:color="auto"/>
              <w:bottom w:val="single" w:sz="4" w:space="0" w:color="auto"/>
              <w:right w:val="single" w:sz="4" w:space="0" w:color="auto"/>
            </w:tcBorders>
            <w:hideMark/>
          </w:tcPr>
          <w:p w:rsidR="003C7287" w:rsidRPr="003C7287" w:rsidRDefault="003C7287" w:rsidP="00CC477F">
            <w:pPr>
              <w:rPr>
                <w:rFonts w:ascii="Times" w:eastAsia="Times New Roman" w:hAnsi="Times"/>
              </w:rPr>
            </w:pPr>
            <w:r w:rsidRPr="003C7287">
              <w:rPr>
                <w:rFonts w:eastAsia="Times New Roman"/>
              </w:rPr>
              <w:t>The prescribed INTERNAL LOADING shall be applied as follows:</w:t>
            </w:r>
          </w:p>
          <w:p w:rsidR="003C7287" w:rsidRPr="003C7287" w:rsidRDefault="003C7287" w:rsidP="00CC477F">
            <w:pPr>
              <w:rPr>
                <w:rFonts w:ascii="Times" w:hAnsi="Times"/>
              </w:rPr>
            </w:pPr>
            <w:r w:rsidRPr="003C7287">
              <w:t>Both sides of a container shall be tested except where the sides are identical only one side need be tested. Side-walls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 </w:t>
            </w:r>
          </w:p>
        </w:tc>
      </w:tr>
    </w:tbl>
    <w:p w:rsidR="00F62713" w:rsidRPr="009C1F90" w:rsidRDefault="00F62713" w:rsidP="00517EAE"/>
    <w:sectPr w:rsidR="00F62713"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D2" w:rsidRDefault="00305BD2" w:rsidP="00F61B4F">
      <w:pPr>
        <w:spacing w:before="0" w:after="0" w:line="240" w:lineRule="auto"/>
      </w:pPr>
      <w:r>
        <w:separator/>
      </w:r>
    </w:p>
  </w:endnote>
  <w:endnote w:type="continuationSeparator" w:id="0">
    <w:p w:rsidR="00305BD2" w:rsidRDefault="00305BD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72" w:rsidRDefault="00030972" w:rsidP="00F61B4F">
    <w:pPr>
      <w:pStyle w:val="Footer"/>
      <w:tabs>
        <w:tab w:val="clear" w:pos="9360"/>
        <w:tab w:val="right" w:pos="8931"/>
      </w:tabs>
      <w:jc w:val="right"/>
    </w:pPr>
  </w:p>
  <w:p w:rsidR="00030972" w:rsidRPr="00F61B4F" w:rsidRDefault="0003097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C24A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C24AC">
      <w:rPr>
        <w:rFonts w:cs="Arial"/>
        <w:noProof/>
        <w:color w:val="7F7F7F"/>
        <w:sz w:val="16"/>
        <w:szCs w:val="16"/>
      </w:rPr>
      <w:t>21</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72" w:rsidRDefault="00030972" w:rsidP="00F61B4F">
    <w:pPr>
      <w:pStyle w:val="Footer"/>
      <w:tabs>
        <w:tab w:val="clear" w:pos="9360"/>
        <w:tab w:val="right" w:pos="8931"/>
      </w:tabs>
      <w:jc w:val="right"/>
    </w:pPr>
  </w:p>
  <w:p w:rsidR="00030972" w:rsidRPr="00F61B4F" w:rsidRDefault="0003097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D2" w:rsidRDefault="00305BD2" w:rsidP="00F61B4F">
      <w:pPr>
        <w:spacing w:before="0" w:after="0" w:line="240" w:lineRule="auto"/>
      </w:pPr>
      <w:r>
        <w:separator/>
      </w:r>
    </w:p>
  </w:footnote>
  <w:footnote w:type="continuationSeparator" w:id="0">
    <w:p w:rsidR="00305BD2" w:rsidRDefault="00305BD2"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972" w:rsidRPr="00F61B4F" w:rsidRDefault="00030972" w:rsidP="00F61B4F">
    <w:pPr>
      <w:pStyle w:val="Header"/>
      <w:pBdr>
        <w:bottom w:val="single" w:sz="8" w:space="1" w:color="auto"/>
      </w:pBdr>
      <w:rPr>
        <w:rFonts w:cs="Arial"/>
        <w:caps/>
        <w:color w:val="808080"/>
        <w:sz w:val="16"/>
        <w:szCs w:val="16"/>
      </w:rPr>
    </w:pPr>
    <w:r>
      <w:rPr>
        <w:rFonts w:cs="Arial"/>
        <w:caps/>
        <w:color w:val="808080"/>
        <w:sz w:val="16"/>
        <w:szCs w:val="16"/>
      </w:rPr>
      <w:t>1972 International convention for safe containers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A"/>
    <w:rsid w:val="00000FB0"/>
    <w:rsid w:val="00002446"/>
    <w:rsid w:val="000043E5"/>
    <w:rsid w:val="00011723"/>
    <w:rsid w:val="00013D73"/>
    <w:rsid w:val="000173F4"/>
    <w:rsid w:val="00022AE1"/>
    <w:rsid w:val="00023AFA"/>
    <w:rsid w:val="00025831"/>
    <w:rsid w:val="000260A8"/>
    <w:rsid w:val="00030972"/>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F5B"/>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070"/>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5AB1"/>
    <w:rsid w:val="001302AA"/>
    <w:rsid w:val="00130E46"/>
    <w:rsid w:val="00133AB9"/>
    <w:rsid w:val="00140203"/>
    <w:rsid w:val="00143BCA"/>
    <w:rsid w:val="00144EA6"/>
    <w:rsid w:val="001450F7"/>
    <w:rsid w:val="001462AA"/>
    <w:rsid w:val="00153722"/>
    <w:rsid w:val="0015683A"/>
    <w:rsid w:val="001648EA"/>
    <w:rsid w:val="001669E3"/>
    <w:rsid w:val="00172344"/>
    <w:rsid w:val="001728AB"/>
    <w:rsid w:val="00172E71"/>
    <w:rsid w:val="00176298"/>
    <w:rsid w:val="0018065C"/>
    <w:rsid w:val="00183009"/>
    <w:rsid w:val="001837BF"/>
    <w:rsid w:val="00191FB7"/>
    <w:rsid w:val="00194639"/>
    <w:rsid w:val="0019674F"/>
    <w:rsid w:val="001A31BD"/>
    <w:rsid w:val="001B48B6"/>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37FD"/>
    <w:rsid w:val="002423B7"/>
    <w:rsid w:val="00244645"/>
    <w:rsid w:val="00245638"/>
    <w:rsid w:val="0025204F"/>
    <w:rsid w:val="002520E2"/>
    <w:rsid w:val="00256484"/>
    <w:rsid w:val="002566AC"/>
    <w:rsid w:val="00257575"/>
    <w:rsid w:val="00260086"/>
    <w:rsid w:val="00260DE8"/>
    <w:rsid w:val="00262155"/>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398F"/>
    <w:rsid w:val="00305BD2"/>
    <w:rsid w:val="003071F6"/>
    <w:rsid w:val="00311F81"/>
    <w:rsid w:val="00311F88"/>
    <w:rsid w:val="00312FB5"/>
    <w:rsid w:val="003132AC"/>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C7287"/>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43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3EF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7EAE"/>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50ABA"/>
    <w:rsid w:val="006633EA"/>
    <w:rsid w:val="00666445"/>
    <w:rsid w:val="006819D0"/>
    <w:rsid w:val="006829B2"/>
    <w:rsid w:val="00686294"/>
    <w:rsid w:val="006878B4"/>
    <w:rsid w:val="00695153"/>
    <w:rsid w:val="006A181F"/>
    <w:rsid w:val="006A368A"/>
    <w:rsid w:val="006A5BC7"/>
    <w:rsid w:val="006B0864"/>
    <w:rsid w:val="006B6335"/>
    <w:rsid w:val="006C24AC"/>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504"/>
    <w:rsid w:val="00755A12"/>
    <w:rsid w:val="0075632F"/>
    <w:rsid w:val="0075795E"/>
    <w:rsid w:val="00760BCF"/>
    <w:rsid w:val="00761521"/>
    <w:rsid w:val="00762A99"/>
    <w:rsid w:val="00776086"/>
    <w:rsid w:val="007951DD"/>
    <w:rsid w:val="007A006E"/>
    <w:rsid w:val="007A3B4C"/>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47"/>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393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4D3F"/>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6A"/>
    <w:rsid w:val="00C3632D"/>
    <w:rsid w:val="00C436C7"/>
    <w:rsid w:val="00C4584B"/>
    <w:rsid w:val="00C479E0"/>
    <w:rsid w:val="00C539B9"/>
    <w:rsid w:val="00C55B05"/>
    <w:rsid w:val="00C55D41"/>
    <w:rsid w:val="00C573FC"/>
    <w:rsid w:val="00C6101A"/>
    <w:rsid w:val="00C61524"/>
    <w:rsid w:val="00C617E1"/>
    <w:rsid w:val="00C61B04"/>
    <w:rsid w:val="00C641A7"/>
    <w:rsid w:val="00C666BA"/>
    <w:rsid w:val="00C73155"/>
    <w:rsid w:val="00C86BF0"/>
    <w:rsid w:val="00C9065C"/>
    <w:rsid w:val="00C90B5B"/>
    <w:rsid w:val="00C91236"/>
    <w:rsid w:val="00C921EF"/>
    <w:rsid w:val="00C92C9D"/>
    <w:rsid w:val="00C9566C"/>
    <w:rsid w:val="00CA21A1"/>
    <w:rsid w:val="00CA449F"/>
    <w:rsid w:val="00CA540E"/>
    <w:rsid w:val="00CA5A41"/>
    <w:rsid w:val="00CB0C6C"/>
    <w:rsid w:val="00CB2E1A"/>
    <w:rsid w:val="00CB485A"/>
    <w:rsid w:val="00CC2470"/>
    <w:rsid w:val="00CC2F8C"/>
    <w:rsid w:val="00CC449C"/>
    <w:rsid w:val="00CC477F"/>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379C"/>
    <w:rsid w:val="00E14EFB"/>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2713"/>
    <w:rsid w:val="00F63201"/>
    <w:rsid w:val="00F63EE5"/>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2F8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CB23324-86CA-4FDC-8E71-E6844753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qFormat/>
    <w:rsid w:val="00055254"/>
    <w:pPr>
      <w:jc w:val="center"/>
      <w:outlineLvl w:val="1"/>
    </w:pPr>
    <w:rPr>
      <w:b/>
      <w:bCs/>
      <w:caps/>
      <w:szCs w:val="26"/>
    </w:rPr>
  </w:style>
  <w:style w:type="paragraph" w:styleId="Heading3">
    <w:name w:val="heading 3"/>
    <w:basedOn w:val="Normal"/>
    <w:next w:val="Normal"/>
    <w:link w:val="Heading3Char"/>
    <w:autoRedefine/>
    <w:uiPriority w:val="9"/>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Calibri" w:hAnsi="Calibri"/>
      <w:b/>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0" w:after="0"/>
      <w:ind w:left="200"/>
      <w:jc w:val="left"/>
      <w:outlineLvl w:val="9"/>
    </w:pPr>
    <w:rPr>
      <w:rFonts w:ascii="Calibri" w:hAnsi="Calibri"/>
      <w:bCs w:val="0"/>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GridTable3">
    <w:name w:val="Grid Table 3"/>
    <w:basedOn w:val="Heading1"/>
    <w:next w:val="Normal"/>
    <w:uiPriority w:val="39"/>
    <w:unhideWhenUsed/>
    <w:qFormat/>
    <w:rsid w:val="00AB7A69"/>
    <w:pPr>
      <w:spacing w:after="0" w:line="259" w:lineRule="auto"/>
      <w:jc w:val="left"/>
      <w:outlineLvl w:val="9"/>
    </w:pPr>
    <w:rPr>
      <w:rFonts w:ascii="Calibri Light" w:eastAsia="MS Gothic"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Calibri" w:hAnsi="Calibri"/>
      <w:sz w:val="22"/>
      <w:szCs w:val="22"/>
      <w:u w:val="none"/>
    </w:rPr>
  </w:style>
  <w:style w:type="paragraph" w:styleId="TOC4">
    <w:name w:val="toc 4"/>
    <w:basedOn w:val="Normal"/>
    <w:next w:val="Normal"/>
    <w:autoRedefine/>
    <w:uiPriority w:val="39"/>
    <w:unhideWhenUsed/>
    <w:rsid w:val="00A27F6D"/>
    <w:pPr>
      <w:spacing w:before="0" w:after="0"/>
      <w:ind w:left="600"/>
      <w:jc w:val="left"/>
    </w:pPr>
    <w:rPr>
      <w:rFonts w:ascii="Calibri" w:hAnsi="Calibri"/>
    </w:rPr>
  </w:style>
  <w:style w:type="paragraph" w:styleId="TOC5">
    <w:name w:val="toc 5"/>
    <w:basedOn w:val="Normal"/>
    <w:next w:val="Normal"/>
    <w:autoRedefine/>
    <w:uiPriority w:val="39"/>
    <w:unhideWhenUsed/>
    <w:rsid w:val="00A27F6D"/>
    <w:pPr>
      <w:spacing w:before="0" w:after="0"/>
      <w:ind w:left="800"/>
      <w:jc w:val="left"/>
    </w:pPr>
    <w:rPr>
      <w:rFonts w:ascii="Calibri" w:hAnsi="Calibri"/>
    </w:rPr>
  </w:style>
  <w:style w:type="paragraph" w:styleId="TOC6">
    <w:name w:val="toc 6"/>
    <w:basedOn w:val="Normal"/>
    <w:next w:val="Normal"/>
    <w:autoRedefine/>
    <w:uiPriority w:val="39"/>
    <w:unhideWhenUsed/>
    <w:rsid w:val="00A27F6D"/>
    <w:pPr>
      <w:spacing w:before="0" w:after="0"/>
      <w:ind w:left="1000"/>
      <w:jc w:val="left"/>
    </w:pPr>
    <w:rPr>
      <w:rFonts w:ascii="Calibri" w:hAnsi="Calibri"/>
    </w:rPr>
  </w:style>
  <w:style w:type="paragraph" w:styleId="TOC7">
    <w:name w:val="toc 7"/>
    <w:basedOn w:val="Normal"/>
    <w:next w:val="Normal"/>
    <w:autoRedefine/>
    <w:uiPriority w:val="39"/>
    <w:unhideWhenUsed/>
    <w:rsid w:val="00A27F6D"/>
    <w:pPr>
      <w:spacing w:before="0" w:after="0"/>
      <w:ind w:left="1200"/>
      <w:jc w:val="left"/>
    </w:pPr>
    <w:rPr>
      <w:rFonts w:ascii="Calibri" w:hAnsi="Calibri"/>
    </w:rPr>
  </w:style>
  <w:style w:type="paragraph" w:styleId="TOC8">
    <w:name w:val="toc 8"/>
    <w:basedOn w:val="Normal"/>
    <w:next w:val="Normal"/>
    <w:autoRedefine/>
    <w:uiPriority w:val="39"/>
    <w:unhideWhenUsed/>
    <w:rsid w:val="00A27F6D"/>
    <w:pPr>
      <w:spacing w:before="0" w:after="0"/>
      <w:ind w:left="1400"/>
      <w:jc w:val="left"/>
    </w:pPr>
    <w:rPr>
      <w:rFonts w:ascii="Calibri" w:hAnsi="Calibri"/>
    </w:rPr>
  </w:style>
  <w:style w:type="paragraph" w:styleId="TOC9">
    <w:name w:val="toc 9"/>
    <w:basedOn w:val="Normal"/>
    <w:next w:val="Normal"/>
    <w:autoRedefine/>
    <w:uiPriority w:val="39"/>
    <w:unhideWhenUsed/>
    <w:rsid w:val="00A27F6D"/>
    <w:pPr>
      <w:spacing w:before="0" w:after="0"/>
      <w:ind w:left="1600"/>
      <w:jc w:val="left"/>
    </w:pPr>
    <w:rPr>
      <w:rFonts w:ascii="Calibri" w:hAnsi="Calibri"/>
    </w:rPr>
  </w:style>
  <w:style w:type="character" w:styleId="PageNumber">
    <w:name w:val="page number"/>
    <w:uiPriority w:val="99"/>
    <w:semiHidden/>
    <w:unhideWhenUsed/>
    <w:rsid w:val="00A27F6D"/>
  </w:style>
  <w:style w:type="paragraph" w:styleId="NormalWeb">
    <w:name w:val="Normal (Web)"/>
    <w:basedOn w:val="Normal"/>
    <w:uiPriority w:val="99"/>
    <w:unhideWhenUsed/>
    <w:rsid w:val="00C61B04"/>
    <w:pPr>
      <w:spacing w:before="100" w:beforeAutospacing="1" w:after="100" w:afterAutospacing="1" w:line="240" w:lineRule="auto"/>
      <w:jc w:val="left"/>
    </w:pPr>
    <w:rPr>
      <w:rFonts w:ascii="Times" w:hAnsi="Times"/>
    </w:rPr>
  </w:style>
  <w:style w:type="table" w:styleId="TableGrid">
    <w:name w:val="Table Grid"/>
    <w:basedOn w:val="Table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972"/>
    <w:pPr>
      <w:spacing w:before="0"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30972"/>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3013">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47311909">
      <w:bodyDiv w:val="1"/>
      <w:marLeft w:val="0"/>
      <w:marRight w:val="0"/>
      <w:marTop w:val="0"/>
      <w:marBottom w:val="0"/>
      <w:divBdr>
        <w:top w:val="none" w:sz="0" w:space="0" w:color="auto"/>
        <w:left w:val="none" w:sz="0" w:space="0" w:color="auto"/>
        <w:bottom w:val="none" w:sz="0" w:space="0" w:color="auto"/>
        <w:right w:val="none" w:sz="0" w:space="0" w:color="auto"/>
      </w:divBdr>
    </w:div>
    <w:div w:id="463620770">
      <w:bodyDiv w:val="1"/>
      <w:marLeft w:val="0"/>
      <w:marRight w:val="0"/>
      <w:marTop w:val="0"/>
      <w:marBottom w:val="0"/>
      <w:divBdr>
        <w:top w:val="none" w:sz="0" w:space="0" w:color="auto"/>
        <w:left w:val="none" w:sz="0" w:space="0" w:color="auto"/>
        <w:bottom w:val="none" w:sz="0" w:space="0" w:color="auto"/>
        <w:right w:val="none" w:sz="0" w:space="0" w:color="auto"/>
      </w:divBdr>
    </w:div>
    <w:div w:id="677268655">
      <w:bodyDiv w:val="1"/>
      <w:marLeft w:val="0"/>
      <w:marRight w:val="0"/>
      <w:marTop w:val="0"/>
      <w:marBottom w:val="0"/>
      <w:divBdr>
        <w:top w:val="none" w:sz="0" w:space="0" w:color="auto"/>
        <w:left w:val="none" w:sz="0" w:space="0" w:color="auto"/>
        <w:bottom w:val="none" w:sz="0" w:space="0" w:color="auto"/>
        <w:right w:val="none" w:sz="0" w:space="0" w:color="auto"/>
      </w:divBdr>
    </w:div>
    <w:div w:id="993484525">
      <w:bodyDiv w:val="1"/>
      <w:marLeft w:val="0"/>
      <w:marRight w:val="0"/>
      <w:marTop w:val="0"/>
      <w:marBottom w:val="0"/>
      <w:divBdr>
        <w:top w:val="none" w:sz="0" w:space="0" w:color="auto"/>
        <w:left w:val="none" w:sz="0" w:space="0" w:color="auto"/>
        <w:bottom w:val="none" w:sz="0" w:space="0" w:color="auto"/>
        <w:right w:val="none" w:sz="0" w:space="0" w:color="auto"/>
      </w:divBdr>
    </w:div>
    <w:div w:id="1286541350">
      <w:bodyDiv w:val="1"/>
      <w:marLeft w:val="0"/>
      <w:marRight w:val="0"/>
      <w:marTop w:val="0"/>
      <w:marBottom w:val="0"/>
      <w:divBdr>
        <w:top w:val="none" w:sz="0" w:space="0" w:color="auto"/>
        <w:left w:val="none" w:sz="0" w:space="0" w:color="auto"/>
        <w:bottom w:val="none" w:sz="0" w:space="0" w:color="auto"/>
        <w:right w:val="none" w:sz="0" w:space="0" w:color="auto"/>
      </w:divBdr>
    </w:div>
    <w:div w:id="1559320106">
      <w:bodyDiv w:val="1"/>
      <w:marLeft w:val="0"/>
      <w:marRight w:val="0"/>
      <w:marTop w:val="0"/>
      <w:marBottom w:val="0"/>
      <w:divBdr>
        <w:top w:val="none" w:sz="0" w:space="0" w:color="auto"/>
        <w:left w:val="none" w:sz="0" w:space="0" w:color="auto"/>
        <w:bottom w:val="none" w:sz="0" w:space="0" w:color="auto"/>
        <w:right w:val="none" w:sz="0" w:space="0" w:color="auto"/>
      </w:divBdr>
    </w:div>
    <w:div w:id="1854614211">
      <w:bodyDiv w:val="1"/>
      <w:marLeft w:val="0"/>
      <w:marRight w:val="0"/>
      <w:marTop w:val="0"/>
      <w:marBottom w:val="0"/>
      <w:divBdr>
        <w:top w:val="none" w:sz="0" w:space="0" w:color="auto"/>
        <w:left w:val="none" w:sz="0" w:space="0" w:color="auto"/>
        <w:bottom w:val="none" w:sz="0" w:space="0" w:color="auto"/>
        <w:right w:val="none" w:sz="0" w:space="0" w:color="auto"/>
      </w:divBdr>
    </w:div>
    <w:div w:id="203102931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mah:Downloads:CIL%20DB%20FORMATTING%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4038-9A19-4F9F-8185-03A347F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(3)</Template>
  <TotalTime>0</TotalTime>
  <Pages>21</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Links>
    <vt:vector size="180" baseType="variant">
      <vt:variant>
        <vt:i4>1900592</vt:i4>
      </vt:variant>
      <vt:variant>
        <vt:i4>164</vt:i4>
      </vt:variant>
      <vt:variant>
        <vt:i4>0</vt:i4>
      </vt:variant>
      <vt:variant>
        <vt:i4>5</vt:i4>
      </vt:variant>
      <vt:variant>
        <vt:lpwstr/>
      </vt:variant>
      <vt:variant>
        <vt:lpwstr>_Toc495587910</vt:lpwstr>
      </vt:variant>
      <vt:variant>
        <vt:i4>1835056</vt:i4>
      </vt:variant>
      <vt:variant>
        <vt:i4>158</vt:i4>
      </vt:variant>
      <vt:variant>
        <vt:i4>0</vt:i4>
      </vt:variant>
      <vt:variant>
        <vt:i4>5</vt:i4>
      </vt:variant>
      <vt:variant>
        <vt:lpwstr/>
      </vt:variant>
      <vt:variant>
        <vt:lpwstr>_Toc495587909</vt:lpwstr>
      </vt:variant>
      <vt:variant>
        <vt:i4>1835056</vt:i4>
      </vt:variant>
      <vt:variant>
        <vt:i4>152</vt:i4>
      </vt:variant>
      <vt:variant>
        <vt:i4>0</vt:i4>
      </vt:variant>
      <vt:variant>
        <vt:i4>5</vt:i4>
      </vt:variant>
      <vt:variant>
        <vt:lpwstr/>
      </vt:variant>
      <vt:variant>
        <vt:lpwstr>_Toc495587908</vt:lpwstr>
      </vt:variant>
      <vt:variant>
        <vt:i4>1835056</vt:i4>
      </vt:variant>
      <vt:variant>
        <vt:i4>146</vt:i4>
      </vt:variant>
      <vt:variant>
        <vt:i4>0</vt:i4>
      </vt:variant>
      <vt:variant>
        <vt:i4>5</vt:i4>
      </vt:variant>
      <vt:variant>
        <vt:lpwstr/>
      </vt:variant>
      <vt:variant>
        <vt:lpwstr>_Toc495587907</vt:lpwstr>
      </vt:variant>
      <vt:variant>
        <vt:i4>1835056</vt:i4>
      </vt:variant>
      <vt:variant>
        <vt:i4>140</vt:i4>
      </vt:variant>
      <vt:variant>
        <vt:i4>0</vt:i4>
      </vt:variant>
      <vt:variant>
        <vt:i4>5</vt:i4>
      </vt:variant>
      <vt:variant>
        <vt:lpwstr/>
      </vt:variant>
      <vt:variant>
        <vt:lpwstr>_Toc495587906</vt:lpwstr>
      </vt:variant>
      <vt:variant>
        <vt:i4>1835056</vt:i4>
      </vt:variant>
      <vt:variant>
        <vt:i4>134</vt:i4>
      </vt:variant>
      <vt:variant>
        <vt:i4>0</vt:i4>
      </vt:variant>
      <vt:variant>
        <vt:i4>5</vt:i4>
      </vt:variant>
      <vt:variant>
        <vt:lpwstr/>
      </vt:variant>
      <vt:variant>
        <vt:lpwstr>_Toc495587905</vt:lpwstr>
      </vt:variant>
      <vt:variant>
        <vt:i4>1835056</vt:i4>
      </vt:variant>
      <vt:variant>
        <vt:i4>128</vt:i4>
      </vt:variant>
      <vt:variant>
        <vt:i4>0</vt:i4>
      </vt:variant>
      <vt:variant>
        <vt:i4>5</vt:i4>
      </vt:variant>
      <vt:variant>
        <vt:lpwstr/>
      </vt:variant>
      <vt:variant>
        <vt:lpwstr>_Toc495587903</vt:lpwstr>
      </vt:variant>
      <vt:variant>
        <vt:i4>1835056</vt:i4>
      </vt:variant>
      <vt:variant>
        <vt:i4>122</vt:i4>
      </vt:variant>
      <vt:variant>
        <vt:i4>0</vt:i4>
      </vt:variant>
      <vt:variant>
        <vt:i4>5</vt:i4>
      </vt:variant>
      <vt:variant>
        <vt:lpwstr/>
      </vt:variant>
      <vt:variant>
        <vt:lpwstr>_Toc495587901</vt:lpwstr>
      </vt:variant>
      <vt:variant>
        <vt:i4>1376305</vt:i4>
      </vt:variant>
      <vt:variant>
        <vt:i4>116</vt:i4>
      </vt:variant>
      <vt:variant>
        <vt:i4>0</vt:i4>
      </vt:variant>
      <vt:variant>
        <vt:i4>5</vt:i4>
      </vt:variant>
      <vt:variant>
        <vt:lpwstr/>
      </vt:variant>
      <vt:variant>
        <vt:lpwstr>_Toc495587895</vt:lpwstr>
      </vt:variant>
      <vt:variant>
        <vt:i4>1376305</vt:i4>
      </vt:variant>
      <vt:variant>
        <vt:i4>110</vt:i4>
      </vt:variant>
      <vt:variant>
        <vt:i4>0</vt:i4>
      </vt:variant>
      <vt:variant>
        <vt:i4>5</vt:i4>
      </vt:variant>
      <vt:variant>
        <vt:lpwstr/>
      </vt:variant>
      <vt:variant>
        <vt:lpwstr>_Toc495587892</vt:lpwstr>
      </vt:variant>
      <vt:variant>
        <vt:i4>1376305</vt:i4>
      </vt:variant>
      <vt:variant>
        <vt:i4>104</vt:i4>
      </vt:variant>
      <vt:variant>
        <vt:i4>0</vt:i4>
      </vt:variant>
      <vt:variant>
        <vt:i4>5</vt:i4>
      </vt:variant>
      <vt:variant>
        <vt:lpwstr/>
      </vt:variant>
      <vt:variant>
        <vt:lpwstr>_Toc495587891</vt:lpwstr>
      </vt:variant>
      <vt:variant>
        <vt:i4>1376305</vt:i4>
      </vt:variant>
      <vt:variant>
        <vt:i4>98</vt:i4>
      </vt:variant>
      <vt:variant>
        <vt:i4>0</vt:i4>
      </vt:variant>
      <vt:variant>
        <vt:i4>5</vt:i4>
      </vt:variant>
      <vt:variant>
        <vt:lpwstr/>
      </vt:variant>
      <vt:variant>
        <vt:lpwstr>_Toc495587890</vt:lpwstr>
      </vt:variant>
      <vt:variant>
        <vt:i4>1310769</vt:i4>
      </vt:variant>
      <vt:variant>
        <vt:i4>92</vt:i4>
      </vt:variant>
      <vt:variant>
        <vt:i4>0</vt:i4>
      </vt:variant>
      <vt:variant>
        <vt:i4>5</vt:i4>
      </vt:variant>
      <vt:variant>
        <vt:lpwstr/>
      </vt:variant>
      <vt:variant>
        <vt:lpwstr>_Toc495587889</vt:lpwstr>
      </vt:variant>
      <vt:variant>
        <vt:i4>1310769</vt:i4>
      </vt:variant>
      <vt:variant>
        <vt:i4>86</vt:i4>
      </vt:variant>
      <vt:variant>
        <vt:i4>0</vt:i4>
      </vt:variant>
      <vt:variant>
        <vt:i4>5</vt:i4>
      </vt:variant>
      <vt:variant>
        <vt:lpwstr/>
      </vt:variant>
      <vt:variant>
        <vt:lpwstr>_Toc495587888</vt:lpwstr>
      </vt:variant>
      <vt:variant>
        <vt:i4>1310769</vt:i4>
      </vt:variant>
      <vt:variant>
        <vt:i4>80</vt:i4>
      </vt:variant>
      <vt:variant>
        <vt:i4>0</vt:i4>
      </vt:variant>
      <vt:variant>
        <vt:i4>5</vt:i4>
      </vt:variant>
      <vt:variant>
        <vt:lpwstr/>
      </vt:variant>
      <vt:variant>
        <vt:lpwstr>_Toc495587887</vt:lpwstr>
      </vt:variant>
      <vt:variant>
        <vt:i4>1310769</vt:i4>
      </vt:variant>
      <vt:variant>
        <vt:i4>74</vt:i4>
      </vt:variant>
      <vt:variant>
        <vt:i4>0</vt:i4>
      </vt:variant>
      <vt:variant>
        <vt:i4>5</vt:i4>
      </vt:variant>
      <vt:variant>
        <vt:lpwstr/>
      </vt:variant>
      <vt:variant>
        <vt:lpwstr>_Toc495587886</vt:lpwstr>
      </vt:variant>
      <vt:variant>
        <vt:i4>1310769</vt:i4>
      </vt:variant>
      <vt:variant>
        <vt:i4>68</vt:i4>
      </vt:variant>
      <vt:variant>
        <vt:i4>0</vt:i4>
      </vt:variant>
      <vt:variant>
        <vt:i4>5</vt:i4>
      </vt:variant>
      <vt:variant>
        <vt:lpwstr/>
      </vt:variant>
      <vt:variant>
        <vt:lpwstr>_Toc495587885</vt:lpwstr>
      </vt:variant>
      <vt:variant>
        <vt:i4>1310769</vt:i4>
      </vt:variant>
      <vt:variant>
        <vt:i4>62</vt:i4>
      </vt:variant>
      <vt:variant>
        <vt:i4>0</vt:i4>
      </vt:variant>
      <vt:variant>
        <vt:i4>5</vt:i4>
      </vt:variant>
      <vt:variant>
        <vt:lpwstr/>
      </vt:variant>
      <vt:variant>
        <vt:lpwstr>_Toc495587884</vt:lpwstr>
      </vt:variant>
      <vt:variant>
        <vt:i4>1310769</vt:i4>
      </vt:variant>
      <vt:variant>
        <vt:i4>56</vt:i4>
      </vt:variant>
      <vt:variant>
        <vt:i4>0</vt:i4>
      </vt:variant>
      <vt:variant>
        <vt:i4>5</vt:i4>
      </vt:variant>
      <vt:variant>
        <vt:lpwstr/>
      </vt:variant>
      <vt:variant>
        <vt:lpwstr>_Toc495587883</vt:lpwstr>
      </vt:variant>
      <vt:variant>
        <vt:i4>1310769</vt:i4>
      </vt:variant>
      <vt:variant>
        <vt:i4>50</vt:i4>
      </vt:variant>
      <vt:variant>
        <vt:i4>0</vt:i4>
      </vt:variant>
      <vt:variant>
        <vt:i4>5</vt:i4>
      </vt:variant>
      <vt:variant>
        <vt:lpwstr/>
      </vt:variant>
      <vt:variant>
        <vt:lpwstr>_Toc495587882</vt:lpwstr>
      </vt:variant>
      <vt:variant>
        <vt:i4>1310769</vt:i4>
      </vt:variant>
      <vt:variant>
        <vt:i4>44</vt:i4>
      </vt:variant>
      <vt:variant>
        <vt:i4>0</vt:i4>
      </vt:variant>
      <vt:variant>
        <vt:i4>5</vt:i4>
      </vt:variant>
      <vt:variant>
        <vt:lpwstr/>
      </vt:variant>
      <vt:variant>
        <vt:lpwstr>_Toc495587881</vt:lpwstr>
      </vt:variant>
      <vt:variant>
        <vt:i4>1310769</vt:i4>
      </vt:variant>
      <vt:variant>
        <vt:i4>38</vt:i4>
      </vt:variant>
      <vt:variant>
        <vt:i4>0</vt:i4>
      </vt:variant>
      <vt:variant>
        <vt:i4>5</vt:i4>
      </vt:variant>
      <vt:variant>
        <vt:lpwstr/>
      </vt:variant>
      <vt:variant>
        <vt:lpwstr>_Toc495587880</vt:lpwstr>
      </vt:variant>
      <vt:variant>
        <vt:i4>1769521</vt:i4>
      </vt:variant>
      <vt:variant>
        <vt:i4>32</vt:i4>
      </vt:variant>
      <vt:variant>
        <vt:i4>0</vt:i4>
      </vt:variant>
      <vt:variant>
        <vt:i4>5</vt:i4>
      </vt:variant>
      <vt:variant>
        <vt:lpwstr/>
      </vt:variant>
      <vt:variant>
        <vt:lpwstr>_Toc495587879</vt:lpwstr>
      </vt:variant>
      <vt:variant>
        <vt:i4>1769521</vt:i4>
      </vt:variant>
      <vt:variant>
        <vt:i4>26</vt:i4>
      </vt:variant>
      <vt:variant>
        <vt:i4>0</vt:i4>
      </vt:variant>
      <vt:variant>
        <vt:i4>5</vt:i4>
      </vt:variant>
      <vt:variant>
        <vt:lpwstr/>
      </vt:variant>
      <vt:variant>
        <vt:lpwstr>_Toc495587878</vt:lpwstr>
      </vt:variant>
      <vt:variant>
        <vt:i4>1769521</vt:i4>
      </vt:variant>
      <vt:variant>
        <vt:i4>20</vt:i4>
      </vt:variant>
      <vt:variant>
        <vt:i4>0</vt:i4>
      </vt:variant>
      <vt:variant>
        <vt:i4>5</vt:i4>
      </vt:variant>
      <vt:variant>
        <vt:lpwstr/>
      </vt:variant>
      <vt:variant>
        <vt:lpwstr>_Toc495587877</vt:lpwstr>
      </vt:variant>
      <vt:variant>
        <vt:i4>1769521</vt:i4>
      </vt:variant>
      <vt:variant>
        <vt:i4>14</vt:i4>
      </vt:variant>
      <vt:variant>
        <vt:i4>0</vt:i4>
      </vt:variant>
      <vt:variant>
        <vt:i4>5</vt:i4>
      </vt:variant>
      <vt:variant>
        <vt:lpwstr/>
      </vt:variant>
      <vt:variant>
        <vt:lpwstr>_Toc495587876</vt:lpwstr>
      </vt:variant>
      <vt:variant>
        <vt:i4>1769521</vt:i4>
      </vt:variant>
      <vt:variant>
        <vt:i4>8</vt:i4>
      </vt:variant>
      <vt:variant>
        <vt:i4>0</vt:i4>
      </vt:variant>
      <vt:variant>
        <vt:i4>5</vt:i4>
      </vt:variant>
      <vt:variant>
        <vt:lpwstr/>
      </vt:variant>
      <vt:variant>
        <vt:lpwstr>_Toc495587875</vt:lpwstr>
      </vt:variant>
      <vt:variant>
        <vt:i4>1769521</vt:i4>
      </vt:variant>
      <vt:variant>
        <vt:i4>2</vt:i4>
      </vt:variant>
      <vt:variant>
        <vt:i4>0</vt:i4>
      </vt:variant>
      <vt:variant>
        <vt:i4>5</vt:i4>
      </vt:variant>
      <vt:variant>
        <vt:lpwstr/>
      </vt:variant>
      <vt:variant>
        <vt:lpwstr>_Toc495587874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Naomi Koh Jie Min</cp:lastModifiedBy>
  <cp:revision>2</cp:revision>
  <cp:lastPrinted>2017-10-12T08:13:00Z</cp:lastPrinted>
  <dcterms:created xsi:type="dcterms:W3CDTF">2018-07-04T05:29:00Z</dcterms:created>
  <dcterms:modified xsi:type="dcterms:W3CDTF">2018-07-04T05:29:00Z</dcterms:modified>
</cp:coreProperties>
</file>