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7B" w:rsidRDefault="0046617B" w:rsidP="00DA7EB8">
      <w:pPr>
        <w:pStyle w:val="CILTitle"/>
        <w:rPr>
          <w:shd w:val="clear" w:color="auto" w:fill="FFFFFF"/>
        </w:rPr>
      </w:pPr>
      <w:r>
        <w:t xml:space="preserve">1978 </w:t>
      </w:r>
      <w:r>
        <w:rPr>
          <w:shd w:val="clear" w:color="auto" w:fill="FFFFFF"/>
        </w:rPr>
        <w:t>Supplementary Agreement to the M</w:t>
      </w:r>
      <w:r w:rsidR="004D2FCB">
        <w:rPr>
          <w:shd w:val="clear" w:color="auto" w:fill="FFFFFF"/>
        </w:rPr>
        <w:t xml:space="preserve">EMORANDUM OF UNDERSTANDING </w:t>
      </w:r>
      <w:r>
        <w:rPr>
          <w:shd w:val="clear" w:color="auto" w:fill="FFFFFF"/>
        </w:rPr>
        <w:t>on the ASEAN Swap Arrangement</w:t>
      </w:r>
    </w:p>
    <w:p w:rsidR="00DA7EB8" w:rsidRDefault="00DA7EB8" w:rsidP="00DA7EB8">
      <w:pPr>
        <w:pStyle w:val="CILSubtitle"/>
        <w:rPr>
          <w:shd w:val="clear" w:color="auto" w:fill="FFFFFF"/>
        </w:rPr>
      </w:pPr>
      <w:r>
        <w:rPr>
          <w:shd w:val="clear" w:color="auto" w:fill="FFFFFF"/>
        </w:rPr>
        <w:t>Signed in Washington D.C., United States of America on 26 September 1978</w:t>
      </w:r>
    </w:p>
    <w:p w:rsidR="0046617B" w:rsidRDefault="0046617B" w:rsidP="00DA7EB8">
      <w:pPr>
        <w:rPr>
          <w:shd w:val="clear" w:color="auto" w:fill="FFFFFF"/>
        </w:rPr>
      </w:pPr>
    </w:p>
    <w:p w:rsidR="00DA7EB8" w:rsidRPr="00DA7EB8" w:rsidRDefault="00DA7EB8" w:rsidP="00DA7EB8">
      <w:pPr>
        <w:rPr>
          <w:shd w:val="clear" w:color="auto" w:fill="FFFFFF"/>
        </w:rPr>
      </w:pPr>
      <w:r w:rsidRPr="00D331E3">
        <w:rPr>
          <w:b/>
          <w:shd w:val="clear" w:color="auto" w:fill="FFFFFF"/>
        </w:rPr>
        <w:t>WHEREAS</w:t>
      </w:r>
      <w:r w:rsidRPr="00DA7EB8">
        <w:rPr>
          <w:shd w:val="clear" w:color="auto" w:fill="FFFFFF"/>
        </w:rPr>
        <w:t>, the ASEAN Central Banks and Monetary Authorities, in pursuit of their common</w:t>
      </w:r>
      <w:r>
        <w:rPr>
          <w:shd w:val="clear" w:color="auto" w:fill="FFFFFF"/>
        </w:rPr>
        <w:t xml:space="preserve"> </w:t>
      </w:r>
      <w:r w:rsidRPr="00DA7EB8">
        <w:rPr>
          <w:shd w:val="clear" w:color="auto" w:fill="FFFFFF"/>
        </w:rPr>
        <w:t>objective to promote monetary cooperation among ASEAN member countries, have established</w:t>
      </w:r>
      <w:r>
        <w:rPr>
          <w:shd w:val="clear" w:color="auto" w:fill="FFFFFF"/>
        </w:rPr>
        <w:t xml:space="preserve"> </w:t>
      </w:r>
      <w:r w:rsidRPr="00DA7EB8">
        <w:rPr>
          <w:shd w:val="clear" w:color="auto" w:fill="FFFFFF"/>
        </w:rPr>
        <w:t>on August 5, 1977, an ASEAN swap arrangement ("the Arrangement") for a period of one year,</w:t>
      </w:r>
      <w:r>
        <w:rPr>
          <w:shd w:val="clear" w:color="auto" w:fill="FFFFFF"/>
        </w:rPr>
        <w:t xml:space="preserve"> </w:t>
      </w:r>
      <w:r w:rsidRPr="00DA7EB8">
        <w:rPr>
          <w:shd w:val="clear" w:color="auto" w:fill="FFFFFF"/>
        </w:rPr>
        <w:t>as laid down in the Memorandum of Understanding on ASEAN Swap Arrangement (hereinafter</w:t>
      </w:r>
      <w:r>
        <w:rPr>
          <w:shd w:val="clear" w:color="auto" w:fill="FFFFFF"/>
        </w:rPr>
        <w:t xml:space="preserve"> </w:t>
      </w:r>
      <w:r w:rsidRPr="00DA7EB8">
        <w:rPr>
          <w:shd w:val="clear" w:color="auto" w:fill="FFFFFF"/>
        </w:rPr>
        <w:t>referred to as "the Memorandum") signed on the said date.</w:t>
      </w:r>
    </w:p>
    <w:p w:rsidR="00DA7EB8" w:rsidRPr="00DA7EB8" w:rsidRDefault="00DA7EB8" w:rsidP="00DA7EB8">
      <w:pPr>
        <w:rPr>
          <w:shd w:val="clear" w:color="auto" w:fill="FFFFFF"/>
        </w:rPr>
      </w:pPr>
      <w:r w:rsidRPr="00D331E3">
        <w:rPr>
          <w:b/>
          <w:shd w:val="clear" w:color="auto" w:fill="FFFFFF"/>
        </w:rPr>
        <w:t>AND WHEREAS</w:t>
      </w:r>
      <w:r w:rsidRPr="00DA7EB8">
        <w:rPr>
          <w:shd w:val="clear" w:color="auto" w:fill="FFFFFF"/>
        </w:rPr>
        <w:t>, Article X of the Memorandum provides for the renewal of the Arrangement</w:t>
      </w:r>
      <w:r>
        <w:rPr>
          <w:shd w:val="clear" w:color="auto" w:fill="FFFFFF"/>
        </w:rPr>
        <w:t xml:space="preserve"> </w:t>
      </w:r>
      <w:r w:rsidRPr="00DA7EB8">
        <w:rPr>
          <w:shd w:val="clear" w:color="auto" w:fill="FFFFFF"/>
        </w:rPr>
        <w:t>upon agreement by the participants;</w:t>
      </w:r>
    </w:p>
    <w:p w:rsidR="00DA7EB8" w:rsidRPr="00DA7EB8" w:rsidRDefault="00DA7EB8" w:rsidP="00DA7EB8">
      <w:pPr>
        <w:rPr>
          <w:shd w:val="clear" w:color="auto" w:fill="FFFFFF"/>
        </w:rPr>
      </w:pPr>
      <w:r w:rsidRPr="00D331E3">
        <w:rPr>
          <w:b/>
          <w:shd w:val="clear" w:color="auto" w:fill="FFFFFF"/>
        </w:rPr>
        <w:t>AND WHEREAS</w:t>
      </w:r>
      <w:r w:rsidRPr="00DA7EB8">
        <w:rPr>
          <w:shd w:val="clear" w:color="auto" w:fill="FFFFFF"/>
        </w:rPr>
        <w:t>, the ASEAN Central Banks and Monetary Authorities are desirous of extending</w:t>
      </w:r>
      <w:r>
        <w:rPr>
          <w:shd w:val="clear" w:color="auto" w:fill="FFFFFF"/>
        </w:rPr>
        <w:t xml:space="preserve"> </w:t>
      </w:r>
      <w:r w:rsidRPr="00DA7EB8">
        <w:rPr>
          <w:shd w:val="clear" w:color="auto" w:fill="FFFFFF"/>
        </w:rPr>
        <w:t>the Arrangement and enlarging the total amount available for swap transactions under the</w:t>
      </w:r>
      <w:r>
        <w:rPr>
          <w:shd w:val="clear" w:color="auto" w:fill="FFFFFF"/>
        </w:rPr>
        <w:t xml:space="preserve"> </w:t>
      </w:r>
      <w:r w:rsidRPr="00DA7EB8">
        <w:rPr>
          <w:shd w:val="clear" w:color="auto" w:fill="FFFFFF"/>
        </w:rPr>
        <w:t>Arrangement in the, interest of closer ASEAN monetary cooperation;</w:t>
      </w:r>
    </w:p>
    <w:p w:rsidR="00DA7EB8" w:rsidRPr="00DA7EB8" w:rsidRDefault="00DA7EB8" w:rsidP="00DA7EB8">
      <w:pPr>
        <w:rPr>
          <w:shd w:val="clear" w:color="auto" w:fill="FFFFFF"/>
        </w:rPr>
      </w:pPr>
      <w:r w:rsidRPr="00D331E3">
        <w:rPr>
          <w:b/>
          <w:shd w:val="clear" w:color="auto" w:fill="FFFFFF"/>
        </w:rPr>
        <w:t>THE ASEAN CENTRAL BANKS AND MONETARY AUTHORITIES</w:t>
      </w:r>
      <w:r w:rsidRPr="00DA7EB8">
        <w:rPr>
          <w:shd w:val="clear" w:color="auto" w:fill="FFFFFF"/>
        </w:rPr>
        <w:t xml:space="preserve"> hereby enter into</w:t>
      </w:r>
      <w:r>
        <w:rPr>
          <w:shd w:val="clear" w:color="auto" w:fill="FFFFFF"/>
        </w:rPr>
        <w:t xml:space="preserve"> </w:t>
      </w:r>
      <w:r w:rsidRPr="00DA7EB8">
        <w:rPr>
          <w:shd w:val="clear" w:color="auto" w:fill="FFFFFF"/>
        </w:rPr>
        <w:t>Supplementary Agreement to the Memorandum of Understanding on ASEAN Swap</w:t>
      </w:r>
      <w:r>
        <w:rPr>
          <w:shd w:val="clear" w:color="auto" w:fill="FFFFFF"/>
        </w:rPr>
        <w:t xml:space="preserve"> </w:t>
      </w:r>
      <w:r w:rsidRPr="00DA7EB8">
        <w:rPr>
          <w:shd w:val="clear" w:color="auto" w:fill="FFFFFF"/>
        </w:rPr>
        <w:t>Arrangement (hereinafter referred to as "this Supplementary Agreement") under the following</w:t>
      </w:r>
      <w:r>
        <w:rPr>
          <w:shd w:val="clear" w:color="auto" w:fill="FFFFFF"/>
        </w:rPr>
        <w:t xml:space="preserve"> </w:t>
      </w:r>
      <w:r w:rsidRPr="00DA7EB8">
        <w:rPr>
          <w:shd w:val="clear" w:color="auto" w:fill="FFFFFF"/>
        </w:rPr>
        <w:t>provisions:</w:t>
      </w:r>
    </w:p>
    <w:p w:rsidR="00DA7EB8" w:rsidRPr="00DA7EB8" w:rsidRDefault="00DA7EB8" w:rsidP="00DA7EB8">
      <w:pPr>
        <w:pStyle w:val="Heading1"/>
        <w:rPr>
          <w:shd w:val="clear" w:color="auto" w:fill="FFFFFF"/>
        </w:rPr>
      </w:pPr>
      <w:r w:rsidRPr="00DA7EB8">
        <w:rPr>
          <w:shd w:val="clear" w:color="auto" w:fill="FFFFFF"/>
        </w:rPr>
        <w:t>ARTICLE I</w:t>
      </w:r>
    </w:p>
    <w:p w:rsidR="00DA7EB8" w:rsidRPr="00DA7EB8" w:rsidRDefault="00DA7EB8" w:rsidP="00DA7EB8">
      <w:pPr>
        <w:rPr>
          <w:shd w:val="clear" w:color="auto" w:fill="FFFFFF"/>
        </w:rPr>
      </w:pPr>
      <w:r w:rsidRPr="00DA7EB8">
        <w:rPr>
          <w:shd w:val="clear" w:color="auto" w:fill="FFFFFF"/>
        </w:rPr>
        <w:t>All provisions in the Memorandum concerning the Arrangement shall remain in force and effect</w:t>
      </w:r>
      <w:r>
        <w:rPr>
          <w:shd w:val="clear" w:color="auto" w:fill="FFFFFF"/>
        </w:rPr>
        <w:t xml:space="preserve"> </w:t>
      </w:r>
      <w:r w:rsidRPr="00DA7EB8">
        <w:rPr>
          <w:shd w:val="clear" w:color="auto" w:fill="FFFFFF"/>
        </w:rPr>
        <w:t>as if they were fully set forth herein, subject however to the modifications made under this</w:t>
      </w:r>
      <w:r>
        <w:rPr>
          <w:shd w:val="clear" w:color="auto" w:fill="FFFFFF"/>
        </w:rPr>
        <w:t xml:space="preserve"> </w:t>
      </w:r>
      <w:r w:rsidRPr="00DA7EB8">
        <w:rPr>
          <w:shd w:val="clear" w:color="auto" w:fill="FFFFFF"/>
        </w:rPr>
        <w:t>Supplementary Agreement.</w:t>
      </w:r>
    </w:p>
    <w:p w:rsidR="00DA7EB8" w:rsidRPr="00DA7EB8" w:rsidRDefault="00DA7EB8" w:rsidP="00DA7EB8">
      <w:pPr>
        <w:pStyle w:val="Heading1"/>
        <w:rPr>
          <w:shd w:val="clear" w:color="auto" w:fill="FFFFFF"/>
        </w:rPr>
      </w:pPr>
      <w:r w:rsidRPr="00DA7EB8">
        <w:rPr>
          <w:shd w:val="clear" w:color="auto" w:fill="FFFFFF"/>
        </w:rPr>
        <w:t>ARTICLE II</w:t>
      </w:r>
    </w:p>
    <w:p w:rsidR="00DA7EB8" w:rsidRPr="00DA7EB8" w:rsidRDefault="00DA7EB8" w:rsidP="00DA7EB8">
      <w:pPr>
        <w:rPr>
          <w:shd w:val="clear" w:color="auto" w:fill="FFFFFF"/>
        </w:rPr>
      </w:pPr>
      <w:r w:rsidRPr="00DA7EB8">
        <w:rPr>
          <w:shd w:val="clear" w:color="auto" w:fill="FFFFFF"/>
        </w:rPr>
        <w:t xml:space="preserve">Article V of the Memorandum is hereby amended by substituting therefore the following. </w:t>
      </w:r>
    </w:p>
    <w:p w:rsidR="00DA7EB8" w:rsidRPr="00DA7EB8" w:rsidRDefault="00D331E3" w:rsidP="004D2FCB">
      <w:pPr>
        <w:pStyle w:val="Heading2"/>
        <w:ind w:left="567"/>
        <w:rPr>
          <w:shd w:val="clear" w:color="auto" w:fill="FFFFFF"/>
        </w:rPr>
      </w:pPr>
      <w:r>
        <w:rPr>
          <w:shd w:val="clear" w:color="auto" w:fill="FFFFFF"/>
        </w:rPr>
        <w:t>ARTICLE V</w:t>
      </w:r>
      <w:r>
        <w:rPr>
          <w:shd w:val="clear" w:color="auto" w:fill="FFFFFF"/>
        </w:rPr>
        <w:br/>
      </w:r>
      <w:r w:rsidR="00DA7EB8" w:rsidRPr="00DA7EB8">
        <w:rPr>
          <w:shd w:val="clear" w:color="auto" w:fill="FFFFFF"/>
        </w:rPr>
        <w:t>AMOUNT OF SWAP</w:t>
      </w:r>
    </w:p>
    <w:p w:rsidR="00DA7EB8" w:rsidRPr="00DA7EB8" w:rsidRDefault="00DA7EB8" w:rsidP="004D2FCB">
      <w:pPr>
        <w:ind w:left="567"/>
        <w:rPr>
          <w:shd w:val="clear" w:color="auto" w:fill="FFFFFF"/>
        </w:rPr>
      </w:pPr>
      <w:r w:rsidRPr="00DA7EB8">
        <w:rPr>
          <w:shd w:val="clear" w:color="auto" w:fill="FFFFFF"/>
        </w:rPr>
        <w:t>The maximum total amount of United States dollars available for swap transactions under the</w:t>
      </w:r>
      <w:r>
        <w:rPr>
          <w:shd w:val="clear" w:color="auto" w:fill="FFFFFF"/>
        </w:rPr>
        <w:t xml:space="preserve"> </w:t>
      </w:r>
      <w:r w:rsidRPr="00DA7EB8">
        <w:rPr>
          <w:shd w:val="clear" w:color="auto" w:fill="FFFFFF"/>
        </w:rPr>
        <w:t>Arrangement shall be US$200 million. The maximum total outstanding amount provide</w:t>
      </w:r>
      <w:r>
        <w:rPr>
          <w:shd w:val="clear" w:color="auto" w:fill="FFFFFF"/>
        </w:rPr>
        <w:t xml:space="preserve">d be </w:t>
      </w:r>
      <w:r w:rsidRPr="00DA7EB8">
        <w:rPr>
          <w:shd w:val="clear" w:color="auto" w:fill="FFFFFF"/>
        </w:rPr>
        <w:t>each participant under the Arrangement shall be US$ 40 million.</w:t>
      </w:r>
    </w:p>
    <w:p w:rsidR="00DA7EB8" w:rsidRPr="00DA7EB8" w:rsidRDefault="00DA7EB8" w:rsidP="004D2FCB">
      <w:pPr>
        <w:ind w:left="567"/>
        <w:rPr>
          <w:shd w:val="clear" w:color="auto" w:fill="FFFFFF"/>
        </w:rPr>
      </w:pPr>
      <w:r w:rsidRPr="00DA7EB8">
        <w:rPr>
          <w:shd w:val="clear" w:color="auto" w:fill="FFFFFF"/>
        </w:rPr>
        <w:t>In principle, the amount of swap requested by a participant shall be provided in equal shares by</w:t>
      </w:r>
      <w:r>
        <w:rPr>
          <w:shd w:val="clear" w:color="auto" w:fill="FFFFFF"/>
        </w:rPr>
        <w:t xml:space="preserve"> </w:t>
      </w:r>
      <w:r w:rsidRPr="00DA7EB8">
        <w:rPr>
          <w:shd w:val="clear" w:color="auto" w:fill="FFFFFF"/>
        </w:rPr>
        <w:t>the other participants. However, if because of exceptional financial circumstances a participant</w:t>
      </w:r>
      <w:r>
        <w:rPr>
          <w:shd w:val="clear" w:color="auto" w:fill="FFFFFF"/>
        </w:rPr>
        <w:t xml:space="preserve"> </w:t>
      </w:r>
      <w:r w:rsidRPr="00DA7EB8">
        <w:rPr>
          <w:shd w:val="clear" w:color="auto" w:fill="FFFFFF"/>
        </w:rPr>
        <w:t>is not in a position to provide its full share or has to refrain from swapping, the shortfall shall be</w:t>
      </w:r>
      <w:r>
        <w:rPr>
          <w:shd w:val="clear" w:color="auto" w:fill="FFFFFF"/>
        </w:rPr>
        <w:t xml:space="preserve"> </w:t>
      </w:r>
      <w:r w:rsidRPr="00DA7EB8">
        <w:rPr>
          <w:shd w:val="clear" w:color="auto" w:fill="FFFFFF"/>
        </w:rPr>
        <w:t>met as far as possible by the other participants, subject to the provisions of the first paragraph</w:t>
      </w:r>
      <w:r>
        <w:rPr>
          <w:shd w:val="clear" w:color="auto" w:fill="FFFFFF"/>
        </w:rPr>
        <w:t xml:space="preserve"> </w:t>
      </w:r>
      <w:r w:rsidRPr="00DA7EB8">
        <w:rPr>
          <w:shd w:val="clear" w:color="auto" w:fill="FFFFFF"/>
        </w:rPr>
        <w:t>of this Article.</w:t>
      </w:r>
    </w:p>
    <w:p w:rsidR="00DA7EB8" w:rsidRPr="00DA7EB8" w:rsidRDefault="00DA7EB8" w:rsidP="004D2FCB">
      <w:pPr>
        <w:ind w:left="567"/>
        <w:rPr>
          <w:shd w:val="clear" w:color="auto" w:fill="FFFFFF"/>
        </w:rPr>
      </w:pPr>
      <w:r w:rsidRPr="00DA7EB8">
        <w:rPr>
          <w:shd w:val="clear" w:color="auto" w:fill="FFFFFF"/>
        </w:rPr>
        <w:t>The maximum outstanding amount of States dollars received by any participant under the</w:t>
      </w:r>
      <w:r>
        <w:rPr>
          <w:shd w:val="clear" w:color="auto" w:fill="FFFFFF"/>
        </w:rPr>
        <w:t xml:space="preserve"> </w:t>
      </w:r>
      <w:r w:rsidRPr="00DA7EB8">
        <w:rPr>
          <w:shd w:val="clear" w:color="auto" w:fill="FFFFFF"/>
        </w:rPr>
        <w:t>Arrangement shall not, at any point in time, exceed USS 80 millio</w:t>
      </w:r>
      <w:r>
        <w:rPr>
          <w:shd w:val="clear" w:color="auto" w:fill="FFFFFF"/>
        </w:rPr>
        <w:t xml:space="preserve">n (on the basis of a gearing of </w:t>
      </w:r>
      <w:r w:rsidRPr="00DA7EB8">
        <w:rPr>
          <w:shd w:val="clear" w:color="auto" w:fill="FFFFFF"/>
        </w:rPr>
        <w:t>one- is-to-two (1:2)</w:t>
      </w:r>
    </w:p>
    <w:p w:rsidR="00DA7EB8" w:rsidRPr="00DA7EB8" w:rsidRDefault="00DA7EB8" w:rsidP="00DA7EB8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br w:type="page"/>
      </w:r>
      <w:r w:rsidRPr="00DA7EB8">
        <w:rPr>
          <w:shd w:val="clear" w:color="auto" w:fill="FFFFFF"/>
        </w:rPr>
        <w:lastRenderedPageBreak/>
        <w:t>ARTICLE III</w:t>
      </w:r>
    </w:p>
    <w:p w:rsidR="00DA7EB8" w:rsidRPr="00DA7EB8" w:rsidRDefault="00DA7EB8" w:rsidP="00DA7EB8">
      <w:pPr>
        <w:rPr>
          <w:shd w:val="clear" w:color="auto" w:fill="FFFFFF"/>
        </w:rPr>
      </w:pPr>
      <w:r w:rsidRPr="00DA7EB8">
        <w:rPr>
          <w:shd w:val="clear" w:color="auto" w:fill="FFFFFF"/>
        </w:rPr>
        <w:t>Article X of the Memorandum is hereby amended by substituting therefor the following.</w:t>
      </w:r>
    </w:p>
    <w:p w:rsidR="00DA7EB8" w:rsidRPr="00DA7EB8" w:rsidRDefault="00D331E3" w:rsidP="004D2FCB">
      <w:pPr>
        <w:pStyle w:val="Heading2"/>
        <w:ind w:left="567"/>
        <w:rPr>
          <w:shd w:val="clear" w:color="auto" w:fill="FFFFFF"/>
        </w:rPr>
      </w:pPr>
      <w:r>
        <w:rPr>
          <w:shd w:val="clear" w:color="auto" w:fill="FFFFFF"/>
        </w:rPr>
        <w:t>ARTICLE X</w:t>
      </w:r>
      <w:r>
        <w:rPr>
          <w:shd w:val="clear" w:color="auto" w:fill="FFFFFF"/>
        </w:rPr>
        <w:br/>
      </w:r>
      <w:r w:rsidR="00DA7EB8" w:rsidRPr="00DA7EB8">
        <w:rPr>
          <w:shd w:val="clear" w:color="auto" w:fill="FFFFFF"/>
        </w:rPr>
        <w:t>DURATION OF THE ARRANGEMENT</w:t>
      </w:r>
    </w:p>
    <w:p w:rsidR="00DA7EB8" w:rsidRPr="00DA7EB8" w:rsidRDefault="00DA7EB8" w:rsidP="004D2FCB">
      <w:pPr>
        <w:ind w:left="567"/>
        <w:rPr>
          <w:shd w:val="clear" w:color="auto" w:fill="FFFFFF"/>
        </w:rPr>
      </w:pPr>
      <w:r w:rsidRPr="00DA7EB8">
        <w:rPr>
          <w:shd w:val="clear" w:color="auto" w:fill="FFFFFF"/>
        </w:rPr>
        <w:t>The Arrangement shall remain in force and effect for a period of one year from the date this</w:t>
      </w:r>
      <w:r>
        <w:rPr>
          <w:shd w:val="clear" w:color="auto" w:fill="FFFFFF"/>
        </w:rPr>
        <w:t xml:space="preserve"> </w:t>
      </w:r>
      <w:r w:rsidRPr="00DA7EB8">
        <w:rPr>
          <w:shd w:val="clear" w:color="auto" w:fill="FFFFFF"/>
        </w:rPr>
        <w:t>Supplementary Agreement comes into force, subject to renewal upon agreemen</w:t>
      </w:r>
      <w:r>
        <w:rPr>
          <w:shd w:val="clear" w:color="auto" w:fill="FFFFFF"/>
        </w:rPr>
        <w:t xml:space="preserve">t by the </w:t>
      </w:r>
      <w:r w:rsidRPr="00DA7EB8">
        <w:rPr>
          <w:shd w:val="clear" w:color="auto" w:fill="FFFFFF"/>
        </w:rPr>
        <w:t>participants. The Agent Bank shall, at least two months before the expiry date hereof, initiate</w:t>
      </w:r>
      <w:r>
        <w:rPr>
          <w:shd w:val="clear" w:color="auto" w:fill="FFFFFF"/>
        </w:rPr>
        <w:t xml:space="preserve"> </w:t>
      </w:r>
      <w:r w:rsidRPr="00DA7EB8">
        <w:rPr>
          <w:shd w:val="clear" w:color="auto" w:fill="FFFFFF"/>
        </w:rPr>
        <w:t>consultations for renewal of the Arrangement.</w:t>
      </w:r>
    </w:p>
    <w:p w:rsidR="00DA7EB8" w:rsidRPr="00DA7EB8" w:rsidRDefault="00DA7EB8" w:rsidP="004D2FCB">
      <w:pPr>
        <w:ind w:left="567"/>
        <w:rPr>
          <w:shd w:val="clear" w:color="auto" w:fill="FFFFFF"/>
        </w:rPr>
      </w:pPr>
      <w:r w:rsidRPr="00DA7EB8">
        <w:rPr>
          <w:shd w:val="clear" w:color="auto" w:fill="FFFFFF"/>
        </w:rPr>
        <w:t>In the event of termination of the Arrangement the provisions thereof shall be considered still in</w:t>
      </w:r>
      <w:r>
        <w:rPr>
          <w:shd w:val="clear" w:color="auto" w:fill="FFFFFF"/>
        </w:rPr>
        <w:t xml:space="preserve"> </w:t>
      </w:r>
      <w:r w:rsidRPr="00DA7EB8">
        <w:rPr>
          <w:shd w:val="clear" w:color="auto" w:fill="FFFFFF"/>
        </w:rPr>
        <w:t>force, but only in respect of the settlement of outstanding balances existing at the time of such</w:t>
      </w:r>
      <w:r>
        <w:rPr>
          <w:shd w:val="clear" w:color="auto" w:fill="FFFFFF"/>
        </w:rPr>
        <w:t xml:space="preserve"> </w:t>
      </w:r>
      <w:r w:rsidRPr="00DA7EB8">
        <w:rPr>
          <w:shd w:val="clear" w:color="auto" w:fill="FFFFFF"/>
        </w:rPr>
        <w:t>termination.</w:t>
      </w:r>
    </w:p>
    <w:p w:rsidR="00DA7EB8" w:rsidRPr="00DA7EB8" w:rsidRDefault="00DA7EB8" w:rsidP="00DA7EB8">
      <w:pPr>
        <w:pStyle w:val="Heading1"/>
        <w:rPr>
          <w:shd w:val="clear" w:color="auto" w:fill="FFFFFF"/>
        </w:rPr>
      </w:pPr>
      <w:r w:rsidRPr="00DA7EB8">
        <w:rPr>
          <w:shd w:val="clear" w:color="auto" w:fill="FFFFFF"/>
        </w:rPr>
        <w:t>ARTICLE IV</w:t>
      </w:r>
    </w:p>
    <w:p w:rsidR="00DA7EB8" w:rsidRPr="00DA7EB8" w:rsidRDefault="00DA7EB8" w:rsidP="00DA7EB8">
      <w:pPr>
        <w:rPr>
          <w:shd w:val="clear" w:color="auto" w:fill="FFFFFF"/>
        </w:rPr>
      </w:pPr>
      <w:r w:rsidRPr="00DA7EB8">
        <w:rPr>
          <w:shd w:val="clear" w:color="auto" w:fill="FFFFFF"/>
        </w:rPr>
        <w:t>This Supplementary Agreement shall be deemed to have come into force on August 5, 1978.</w:t>
      </w:r>
    </w:p>
    <w:p w:rsidR="00DA7EB8" w:rsidRPr="00DA7EB8" w:rsidRDefault="00DA7EB8" w:rsidP="00DA7EB8">
      <w:pPr>
        <w:rPr>
          <w:shd w:val="clear" w:color="auto" w:fill="FFFFFF"/>
        </w:rPr>
      </w:pPr>
      <w:r w:rsidRPr="00D331E3">
        <w:rPr>
          <w:b/>
          <w:shd w:val="clear" w:color="auto" w:fill="FFFFFF"/>
        </w:rPr>
        <w:t>Done</w:t>
      </w:r>
      <w:r w:rsidRPr="00DA7EB8">
        <w:rPr>
          <w:shd w:val="clear" w:color="auto" w:fill="FFFFFF"/>
        </w:rPr>
        <w:t xml:space="preserve"> on this 26th day of September, 1978. </w:t>
      </w:r>
    </w:p>
    <w:p w:rsidR="00DA7EB8" w:rsidRDefault="00DA7EB8" w:rsidP="00DA7EB8">
      <w:pPr>
        <w:rPr>
          <w:shd w:val="clear" w:color="auto" w:fill="FFFFFF"/>
        </w:rPr>
      </w:pPr>
      <w:bookmarkStart w:id="0" w:name="_GoBack"/>
      <w:bookmarkEnd w:id="0"/>
    </w:p>
    <w:p w:rsidR="00DA7EB8" w:rsidRPr="00DA7EB8" w:rsidRDefault="00DA7EB8" w:rsidP="00DA7EB8">
      <w:pPr>
        <w:rPr>
          <w:shd w:val="clear" w:color="auto" w:fill="FFFFFF"/>
        </w:rPr>
      </w:pPr>
      <w:r w:rsidRPr="00DA7EB8">
        <w:rPr>
          <w:shd w:val="clear" w:color="auto" w:fill="FFFFFF"/>
        </w:rPr>
        <w:t>B</w:t>
      </w:r>
      <w:r>
        <w:rPr>
          <w:shd w:val="clear" w:color="auto" w:fill="FFFFFF"/>
        </w:rPr>
        <w:t xml:space="preserve">ank Indonesia By: </w:t>
      </w:r>
      <w:r w:rsidRPr="00DA7EB8">
        <w:rPr>
          <w:b/>
          <w:shd w:val="clear" w:color="auto" w:fill="FFFFFF"/>
        </w:rPr>
        <w:t>RACHMAT SALEH</w:t>
      </w:r>
      <w:r>
        <w:rPr>
          <w:shd w:val="clear" w:color="auto" w:fill="FFFFFF"/>
        </w:rPr>
        <w:t xml:space="preserve">, </w:t>
      </w:r>
      <w:r w:rsidRPr="00DA7EB8">
        <w:rPr>
          <w:shd w:val="clear" w:color="auto" w:fill="FFFFFF"/>
        </w:rPr>
        <w:t>Governor</w:t>
      </w:r>
    </w:p>
    <w:p w:rsidR="00DA7EB8" w:rsidRDefault="00DA7EB8" w:rsidP="00DA7EB8">
      <w:pPr>
        <w:rPr>
          <w:shd w:val="clear" w:color="auto" w:fill="FFFFFF"/>
        </w:rPr>
      </w:pPr>
    </w:p>
    <w:p w:rsidR="00DA7EB8" w:rsidRPr="00DA7EB8" w:rsidRDefault="00DA7EB8" w:rsidP="00DA7EB8">
      <w:pPr>
        <w:rPr>
          <w:shd w:val="clear" w:color="auto" w:fill="FFFFFF"/>
        </w:rPr>
      </w:pPr>
      <w:r w:rsidRPr="00DA7EB8">
        <w:rPr>
          <w:shd w:val="clear" w:color="auto" w:fill="FFFFFF"/>
        </w:rPr>
        <w:t xml:space="preserve">Bank Negara Malaysia By: </w:t>
      </w:r>
      <w:r w:rsidRPr="00DA7EB8">
        <w:rPr>
          <w:b/>
          <w:shd w:val="clear" w:color="auto" w:fill="FFFFFF"/>
        </w:rPr>
        <w:t>ISMAIL BIN MOHAMED ALI</w:t>
      </w:r>
      <w:r>
        <w:rPr>
          <w:shd w:val="clear" w:color="auto" w:fill="FFFFFF"/>
        </w:rPr>
        <w:t xml:space="preserve">, </w:t>
      </w:r>
      <w:r w:rsidRPr="00DA7EB8">
        <w:rPr>
          <w:shd w:val="clear" w:color="auto" w:fill="FFFFFF"/>
        </w:rPr>
        <w:t>Governor</w:t>
      </w:r>
    </w:p>
    <w:p w:rsidR="00DA7EB8" w:rsidRDefault="00DA7EB8" w:rsidP="00DA7EB8">
      <w:pPr>
        <w:rPr>
          <w:shd w:val="clear" w:color="auto" w:fill="FFFFFF"/>
        </w:rPr>
      </w:pPr>
    </w:p>
    <w:p w:rsidR="00DA7EB8" w:rsidRPr="00DA7EB8" w:rsidRDefault="00DA7EB8" w:rsidP="00DA7EB8">
      <w:pPr>
        <w:rPr>
          <w:shd w:val="clear" w:color="auto" w:fill="FFFFFF"/>
        </w:rPr>
      </w:pPr>
      <w:r w:rsidRPr="00DA7EB8">
        <w:rPr>
          <w:shd w:val="clear" w:color="auto" w:fill="FFFFFF"/>
        </w:rPr>
        <w:t xml:space="preserve">Central Bank of the Philippines </w:t>
      </w:r>
      <w:proofErr w:type="gramStart"/>
      <w:r w:rsidRPr="00DA7EB8">
        <w:rPr>
          <w:shd w:val="clear" w:color="auto" w:fill="FFFFFF"/>
        </w:rPr>
        <w:t>By</w:t>
      </w:r>
      <w:proofErr w:type="gramEnd"/>
      <w:r w:rsidRPr="00DA7EB8">
        <w:rPr>
          <w:shd w:val="clear" w:color="auto" w:fill="FFFFFF"/>
        </w:rPr>
        <w:t xml:space="preserve">: </w:t>
      </w:r>
      <w:r w:rsidRPr="00DA7EB8">
        <w:rPr>
          <w:b/>
          <w:shd w:val="clear" w:color="auto" w:fill="FFFFFF"/>
        </w:rPr>
        <w:t>GREGORIO S. LICAROS</w:t>
      </w:r>
      <w:r>
        <w:rPr>
          <w:shd w:val="clear" w:color="auto" w:fill="FFFFFF"/>
        </w:rPr>
        <w:t xml:space="preserve">, </w:t>
      </w:r>
      <w:r w:rsidRPr="00DA7EB8">
        <w:rPr>
          <w:shd w:val="clear" w:color="auto" w:fill="FFFFFF"/>
        </w:rPr>
        <w:t>Governor</w:t>
      </w:r>
    </w:p>
    <w:p w:rsidR="00DA7EB8" w:rsidRDefault="00DA7EB8" w:rsidP="00DA7EB8">
      <w:pPr>
        <w:rPr>
          <w:shd w:val="clear" w:color="auto" w:fill="FFFFFF"/>
        </w:rPr>
      </w:pPr>
    </w:p>
    <w:p w:rsidR="00DA7EB8" w:rsidRPr="00DA7EB8" w:rsidRDefault="00DA7EB8" w:rsidP="00DA7EB8">
      <w:pPr>
        <w:rPr>
          <w:shd w:val="clear" w:color="auto" w:fill="FFFFFF"/>
        </w:rPr>
      </w:pPr>
      <w:r w:rsidRPr="00DA7EB8">
        <w:rPr>
          <w:shd w:val="clear" w:color="auto" w:fill="FFFFFF"/>
        </w:rPr>
        <w:t xml:space="preserve">The Monetary Authority of Singapore </w:t>
      </w:r>
      <w:proofErr w:type="gramStart"/>
      <w:r w:rsidRPr="00DA7EB8">
        <w:rPr>
          <w:shd w:val="clear" w:color="auto" w:fill="FFFFFF"/>
        </w:rPr>
        <w:t>By</w:t>
      </w:r>
      <w:proofErr w:type="gramEnd"/>
      <w:r w:rsidRPr="00DA7EB8">
        <w:rPr>
          <w:shd w:val="clear" w:color="auto" w:fill="FFFFFF"/>
        </w:rPr>
        <w:t xml:space="preserve">: </w:t>
      </w:r>
      <w:r w:rsidRPr="00DA7EB8">
        <w:rPr>
          <w:b/>
          <w:shd w:val="clear" w:color="auto" w:fill="FFFFFF"/>
        </w:rPr>
        <w:t>MICHAEL WONG PAKSHONG</w:t>
      </w:r>
      <w:r>
        <w:rPr>
          <w:shd w:val="clear" w:color="auto" w:fill="FFFFFF"/>
        </w:rPr>
        <w:t xml:space="preserve">, </w:t>
      </w:r>
      <w:r w:rsidRPr="00DA7EB8">
        <w:rPr>
          <w:shd w:val="clear" w:color="auto" w:fill="FFFFFF"/>
        </w:rPr>
        <w:t>Managing Director</w:t>
      </w:r>
    </w:p>
    <w:p w:rsidR="00DA7EB8" w:rsidRDefault="00DA7EB8" w:rsidP="00DA7EB8">
      <w:pPr>
        <w:rPr>
          <w:shd w:val="clear" w:color="auto" w:fill="FFFFFF"/>
        </w:rPr>
      </w:pPr>
    </w:p>
    <w:p w:rsidR="00DA7EB8" w:rsidRDefault="00DA7EB8" w:rsidP="00DA7EB8">
      <w:pPr>
        <w:rPr>
          <w:shd w:val="clear" w:color="auto" w:fill="FFFFFF"/>
        </w:rPr>
      </w:pPr>
      <w:r w:rsidRPr="00DA7EB8">
        <w:rPr>
          <w:shd w:val="clear" w:color="auto" w:fill="FFFFFF"/>
        </w:rPr>
        <w:t xml:space="preserve">Bank of Thailand </w:t>
      </w:r>
      <w:proofErr w:type="gramStart"/>
      <w:r w:rsidRPr="00DA7EB8">
        <w:rPr>
          <w:shd w:val="clear" w:color="auto" w:fill="FFFFFF"/>
        </w:rPr>
        <w:t>By</w:t>
      </w:r>
      <w:proofErr w:type="gramEnd"/>
      <w:r w:rsidRPr="00DA7EB8">
        <w:rPr>
          <w:shd w:val="clear" w:color="auto" w:fill="FFFFFF"/>
        </w:rPr>
        <w:t xml:space="preserve">: </w:t>
      </w:r>
      <w:r w:rsidRPr="00DA7EB8">
        <w:rPr>
          <w:b/>
          <w:shd w:val="clear" w:color="auto" w:fill="FFFFFF"/>
        </w:rPr>
        <w:t>DR. SNOH UNAKUL</w:t>
      </w:r>
      <w:r>
        <w:rPr>
          <w:shd w:val="clear" w:color="auto" w:fill="FFFFFF"/>
        </w:rPr>
        <w:t xml:space="preserve">, </w:t>
      </w:r>
      <w:r w:rsidRPr="00DA7EB8">
        <w:rPr>
          <w:shd w:val="clear" w:color="auto" w:fill="FFFFFF"/>
        </w:rPr>
        <w:t>Governor</w:t>
      </w:r>
    </w:p>
    <w:sectPr w:rsidR="00DA7EB8" w:rsidSect="00F61B4F">
      <w:headerReference w:type="default" r:id="rId8"/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94" w:rsidRDefault="00BA1994" w:rsidP="00F61B4F">
      <w:pPr>
        <w:spacing w:before="0" w:after="0" w:line="240" w:lineRule="auto"/>
      </w:pPr>
      <w:r>
        <w:separator/>
      </w:r>
    </w:p>
  </w:endnote>
  <w:endnote w:type="continuationSeparator" w:id="0">
    <w:p w:rsidR="00BA1994" w:rsidRDefault="00BA1994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7B" w:rsidRDefault="0046617B" w:rsidP="00F61B4F">
    <w:pPr>
      <w:pStyle w:val="Footer"/>
      <w:tabs>
        <w:tab w:val="clear" w:pos="9360"/>
        <w:tab w:val="right" w:pos="8931"/>
      </w:tabs>
      <w:jc w:val="right"/>
    </w:pPr>
  </w:p>
  <w:p w:rsidR="0046617B" w:rsidRPr="00F61B4F" w:rsidRDefault="0046617B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B811DD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B811DD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7B" w:rsidRDefault="0046617B" w:rsidP="00F61B4F">
    <w:pPr>
      <w:pStyle w:val="Footer"/>
      <w:tabs>
        <w:tab w:val="clear" w:pos="9360"/>
        <w:tab w:val="right" w:pos="8931"/>
      </w:tabs>
      <w:jc w:val="right"/>
    </w:pPr>
  </w:p>
  <w:p w:rsidR="0046617B" w:rsidRPr="00F61B4F" w:rsidRDefault="0046617B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94" w:rsidRDefault="00BA1994" w:rsidP="00F61B4F">
      <w:pPr>
        <w:spacing w:before="0" w:after="0" w:line="240" w:lineRule="auto"/>
      </w:pPr>
      <w:r>
        <w:separator/>
      </w:r>
    </w:p>
  </w:footnote>
  <w:footnote w:type="continuationSeparator" w:id="0">
    <w:p w:rsidR="00BA1994" w:rsidRDefault="00BA1994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7B" w:rsidRPr="00F61B4F" w:rsidRDefault="0046617B" w:rsidP="00F61B4F">
    <w:pPr>
      <w:pStyle w:val="Header"/>
      <w:pBdr>
        <w:bottom w:val="single" w:sz="8" w:space="1" w:color="auto"/>
      </w:pBdr>
      <w:rPr>
        <w:rFonts w:cs="Arial"/>
        <w:caps/>
        <w:color w:val="808080"/>
        <w:sz w:val="16"/>
        <w:szCs w:val="16"/>
      </w:rPr>
    </w:pPr>
    <w:r>
      <w:rPr>
        <w:rFonts w:cs="Arial"/>
        <w:caps/>
        <w:color w:val="808080"/>
        <w:sz w:val="16"/>
        <w:szCs w:val="16"/>
      </w:rPr>
      <w:t>1978 supplementary agreement to the mou on the asean swap arrangement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150A7"/>
    <w:multiLevelType w:val="hybridMultilevel"/>
    <w:tmpl w:val="28C42A0E"/>
    <w:lvl w:ilvl="0" w:tplc="FB5233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4DEA"/>
    <w:multiLevelType w:val="hybridMultilevel"/>
    <w:tmpl w:val="2488F260"/>
    <w:lvl w:ilvl="0" w:tplc="6E226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70C"/>
    <w:multiLevelType w:val="hybridMultilevel"/>
    <w:tmpl w:val="5F6C0A0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F15B2"/>
    <w:multiLevelType w:val="hybridMultilevel"/>
    <w:tmpl w:val="46FA5E9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B2853"/>
    <w:multiLevelType w:val="hybridMultilevel"/>
    <w:tmpl w:val="C1AA3466"/>
    <w:lvl w:ilvl="0" w:tplc="33DE4B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B14E7F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153D7"/>
    <w:multiLevelType w:val="hybridMultilevel"/>
    <w:tmpl w:val="C0143E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7579B"/>
    <w:multiLevelType w:val="hybridMultilevel"/>
    <w:tmpl w:val="3A7AC53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3681A"/>
    <w:multiLevelType w:val="hybridMultilevel"/>
    <w:tmpl w:val="FFE450D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C4D1A"/>
    <w:multiLevelType w:val="hybridMultilevel"/>
    <w:tmpl w:val="5AB8B192"/>
    <w:lvl w:ilvl="0" w:tplc="33DE4B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26FD5"/>
    <w:multiLevelType w:val="hybridMultilevel"/>
    <w:tmpl w:val="07B2BBC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0759F"/>
    <w:multiLevelType w:val="hybridMultilevel"/>
    <w:tmpl w:val="DD8AB48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D0ED8"/>
    <w:multiLevelType w:val="hybridMultilevel"/>
    <w:tmpl w:val="5D448A9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93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F2D66"/>
    <w:rsid w:val="001013AD"/>
    <w:rsid w:val="0010259B"/>
    <w:rsid w:val="00102B66"/>
    <w:rsid w:val="001063A1"/>
    <w:rsid w:val="001077E4"/>
    <w:rsid w:val="00107D35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62AA"/>
    <w:rsid w:val="0015372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2AFB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11613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7B32"/>
    <w:rsid w:val="002A32A5"/>
    <w:rsid w:val="002A4172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51FC7"/>
    <w:rsid w:val="00355356"/>
    <w:rsid w:val="003557B3"/>
    <w:rsid w:val="00361211"/>
    <w:rsid w:val="00363CA6"/>
    <w:rsid w:val="0036654E"/>
    <w:rsid w:val="003762D5"/>
    <w:rsid w:val="00382037"/>
    <w:rsid w:val="00384CCD"/>
    <w:rsid w:val="00386AC0"/>
    <w:rsid w:val="003870B6"/>
    <w:rsid w:val="00391246"/>
    <w:rsid w:val="00393EA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1F7F"/>
    <w:rsid w:val="00405210"/>
    <w:rsid w:val="0042164B"/>
    <w:rsid w:val="0042562D"/>
    <w:rsid w:val="00430AD3"/>
    <w:rsid w:val="00432B9B"/>
    <w:rsid w:val="004410EB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4378"/>
    <w:rsid w:val="00464582"/>
    <w:rsid w:val="0046617B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B263A"/>
    <w:rsid w:val="004B3D8B"/>
    <w:rsid w:val="004B6693"/>
    <w:rsid w:val="004B7073"/>
    <w:rsid w:val="004B71DD"/>
    <w:rsid w:val="004C2B2B"/>
    <w:rsid w:val="004C33C2"/>
    <w:rsid w:val="004C5E25"/>
    <w:rsid w:val="004D2FCB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6331"/>
    <w:rsid w:val="00522388"/>
    <w:rsid w:val="00525B71"/>
    <w:rsid w:val="00530C98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672E7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4F2A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600379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819D0"/>
    <w:rsid w:val="006829B2"/>
    <w:rsid w:val="00686294"/>
    <w:rsid w:val="006878B4"/>
    <w:rsid w:val="00695153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9D9"/>
    <w:rsid w:val="0084289A"/>
    <w:rsid w:val="0086274F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2C51"/>
    <w:rsid w:val="00933064"/>
    <w:rsid w:val="00935B08"/>
    <w:rsid w:val="0095322B"/>
    <w:rsid w:val="0095406B"/>
    <w:rsid w:val="00956C40"/>
    <w:rsid w:val="00957449"/>
    <w:rsid w:val="00965ACC"/>
    <w:rsid w:val="00966DC7"/>
    <w:rsid w:val="0098008C"/>
    <w:rsid w:val="00982034"/>
    <w:rsid w:val="00982B34"/>
    <w:rsid w:val="009842E6"/>
    <w:rsid w:val="00991C17"/>
    <w:rsid w:val="0099223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5006A"/>
    <w:rsid w:val="00A551D1"/>
    <w:rsid w:val="00A60DBB"/>
    <w:rsid w:val="00A60F35"/>
    <w:rsid w:val="00A61CFF"/>
    <w:rsid w:val="00A61ED8"/>
    <w:rsid w:val="00A62871"/>
    <w:rsid w:val="00A638C5"/>
    <w:rsid w:val="00A646B8"/>
    <w:rsid w:val="00A7627E"/>
    <w:rsid w:val="00A839BE"/>
    <w:rsid w:val="00A83F8F"/>
    <w:rsid w:val="00A94579"/>
    <w:rsid w:val="00A95818"/>
    <w:rsid w:val="00A9590E"/>
    <w:rsid w:val="00AA6452"/>
    <w:rsid w:val="00AA6802"/>
    <w:rsid w:val="00AB26B5"/>
    <w:rsid w:val="00AB38E2"/>
    <w:rsid w:val="00AB6AB6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3D7E"/>
    <w:rsid w:val="00B34B14"/>
    <w:rsid w:val="00B420A0"/>
    <w:rsid w:val="00B456B7"/>
    <w:rsid w:val="00B45912"/>
    <w:rsid w:val="00B5211D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11DD"/>
    <w:rsid w:val="00B8232C"/>
    <w:rsid w:val="00B8350D"/>
    <w:rsid w:val="00B85BB1"/>
    <w:rsid w:val="00B85DB0"/>
    <w:rsid w:val="00B87EA5"/>
    <w:rsid w:val="00B96E99"/>
    <w:rsid w:val="00BA1994"/>
    <w:rsid w:val="00BA1C72"/>
    <w:rsid w:val="00BA3538"/>
    <w:rsid w:val="00BA600A"/>
    <w:rsid w:val="00BA7E2B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31E3"/>
    <w:rsid w:val="00D368AA"/>
    <w:rsid w:val="00D40C72"/>
    <w:rsid w:val="00D43EA3"/>
    <w:rsid w:val="00D45FAB"/>
    <w:rsid w:val="00D472FE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A7EB8"/>
    <w:rsid w:val="00DB3B2A"/>
    <w:rsid w:val="00DB6E09"/>
    <w:rsid w:val="00DB7B56"/>
    <w:rsid w:val="00DC27F4"/>
    <w:rsid w:val="00DC3275"/>
    <w:rsid w:val="00DC38F6"/>
    <w:rsid w:val="00DC5022"/>
    <w:rsid w:val="00DC5793"/>
    <w:rsid w:val="00DC6293"/>
    <w:rsid w:val="00DD0696"/>
    <w:rsid w:val="00DD1735"/>
    <w:rsid w:val="00DD1945"/>
    <w:rsid w:val="00DD2204"/>
    <w:rsid w:val="00DD7A7D"/>
    <w:rsid w:val="00DE4868"/>
    <w:rsid w:val="00DE4917"/>
    <w:rsid w:val="00DE57D4"/>
    <w:rsid w:val="00DF3DF6"/>
    <w:rsid w:val="00DF4E11"/>
    <w:rsid w:val="00DF64FF"/>
    <w:rsid w:val="00DF72C5"/>
    <w:rsid w:val="00E005B9"/>
    <w:rsid w:val="00E00DD3"/>
    <w:rsid w:val="00E13279"/>
    <w:rsid w:val="00E15214"/>
    <w:rsid w:val="00E22F62"/>
    <w:rsid w:val="00E23211"/>
    <w:rsid w:val="00E23830"/>
    <w:rsid w:val="00E2703D"/>
    <w:rsid w:val="00E36432"/>
    <w:rsid w:val="00E41649"/>
    <w:rsid w:val="00E42A9B"/>
    <w:rsid w:val="00E46A83"/>
    <w:rsid w:val="00E47C45"/>
    <w:rsid w:val="00E501FD"/>
    <w:rsid w:val="00E53F2E"/>
    <w:rsid w:val="00E71017"/>
    <w:rsid w:val="00E71A6F"/>
    <w:rsid w:val="00E71AEC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0D08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4E8D"/>
  <w15:docId w15:val="{2A30490D-6C94-4DF5-8BBF-0E779D48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322B"/>
    <w:pPr>
      <w:keepNext/>
      <w:keepLines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5254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95322B"/>
    <w:rPr>
      <w:rFonts w:ascii="Arial" w:eastAsia="Times New Roman" w:hAnsi="Arial"/>
      <w:b/>
      <w:bCs/>
      <w:caps/>
      <w:sz w:val="28"/>
      <w:szCs w:val="28"/>
      <w:lang w:val="en-US" w:eastAsia="en-US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055254"/>
    <w:rPr>
      <w:rFonts w:ascii="Arial" w:hAnsi="Arial"/>
      <w:b/>
      <w:bCs/>
      <w:caps/>
      <w:szCs w:val="26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lmsh\Desktop\FORMATTING%20TEA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8CBC4-E0AC-40DF-886A-C827E7B1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FORMATTING TEAM TEMPLATE 2</Template>
  <TotalTime>2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Links>
    <vt:vector size="12" baseType="variant"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Shahul Hamid Bin Abdul Razak</dc:creator>
  <cp:keywords/>
  <cp:lastModifiedBy>Lee Jie Yi, Gracia</cp:lastModifiedBy>
  <cp:revision>5</cp:revision>
  <cp:lastPrinted>2018-07-25T03:04:00Z</cp:lastPrinted>
  <dcterms:created xsi:type="dcterms:W3CDTF">2018-07-25T03:02:00Z</dcterms:created>
  <dcterms:modified xsi:type="dcterms:W3CDTF">2018-07-25T03:04:00Z</dcterms:modified>
</cp:coreProperties>
</file>