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B5" w:rsidRDefault="004461B5" w:rsidP="00A8000A">
      <w:pPr>
        <w:pStyle w:val="CILTitle"/>
      </w:pPr>
      <w:r>
        <w:t>1979 Convention on the Elimination of All Forms of Discrimination against Women</w:t>
      </w:r>
    </w:p>
    <w:p w:rsidR="004461B5" w:rsidRDefault="004461B5" w:rsidP="00A8000A">
      <w:pPr>
        <w:pStyle w:val="CILSubtitle"/>
      </w:pPr>
      <w:r w:rsidRPr="00A96763">
        <w:t>Adopted</w:t>
      </w:r>
      <w:r w:rsidR="00A96763" w:rsidRPr="00A96763">
        <w:t xml:space="preserve"> in New York, U.S.A </w:t>
      </w:r>
      <w:r w:rsidRPr="00A96763">
        <w:t>on 18 December 1979</w:t>
      </w:r>
    </w:p>
    <w:p w:rsidR="00FA0CFC" w:rsidRDefault="00FA0CFC" w:rsidP="00A8000A"/>
    <w:p w:rsidR="00A8000A" w:rsidRPr="007B44CF" w:rsidRDefault="00FA0CFC" w:rsidP="00A8000A">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473068" w:history="1">
        <w:r w:rsidR="00A8000A" w:rsidRPr="005B75BC">
          <w:rPr>
            <w:rStyle w:val="Hyperlink"/>
            <w:noProof/>
          </w:rPr>
          <w:t>PART I</w:t>
        </w:r>
        <w:r w:rsidR="00A8000A">
          <w:rPr>
            <w:noProof/>
            <w:webHidden/>
          </w:rPr>
          <w:tab/>
        </w:r>
        <w:r w:rsidR="00A8000A">
          <w:rPr>
            <w:noProof/>
            <w:webHidden/>
          </w:rPr>
          <w:fldChar w:fldCharType="begin"/>
        </w:r>
        <w:r w:rsidR="00A8000A">
          <w:rPr>
            <w:noProof/>
            <w:webHidden/>
          </w:rPr>
          <w:instrText xml:space="preserve"> PAGEREF _Toc478473068 \h </w:instrText>
        </w:r>
        <w:r w:rsidR="00A8000A">
          <w:rPr>
            <w:noProof/>
            <w:webHidden/>
          </w:rPr>
        </w:r>
        <w:r w:rsidR="00A8000A">
          <w:rPr>
            <w:noProof/>
            <w:webHidden/>
          </w:rPr>
          <w:fldChar w:fldCharType="separate"/>
        </w:r>
        <w:r w:rsidR="00171D8B">
          <w:rPr>
            <w:noProof/>
            <w:webHidden/>
          </w:rPr>
          <w:t>3</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69" w:history="1">
        <w:r w:rsidR="00A8000A" w:rsidRPr="005B75BC">
          <w:rPr>
            <w:rStyle w:val="Hyperlink"/>
            <w:noProof/>
          </w:rPr>
          <w:t>Article 1</w:t>
        </w:r>
        <w:bookmarkStart w:id="0" w:name="_GoBack"/>
        <w:bookmarkEnd w:id="0"/>
        <w:r w:rsidR="00A8000A">
          <w:rPr>
            <w:noProof/>
            <w:webHidden/>
          </w:rPr>
          <w:tab/>
        </w:r>
        <w:r w:rsidR="00A8000A">
          <w:rPr>
            <w:noProof/>
            <w:webHidden/>
          </w:rPr>
          <w:fldChar w:fldCharType="begin"/>
        </w:r>
        <w:r w:rsidR="00A8000A">
          <w:rPr>
            <w:noProof/>
            <w:webHidden/>
          </w:rPr>
          <w:instrText xml:space="preserve"> PAGEREF _Toc478473069 \h </w:instrText>
        </w:r>
        <w:r w:rsidR="00A8000A">
          <w:rPr>
            <w:noProof/>
            <w:webHidden/>
          </w:rPr>
        </w:r>
        <w:r w:rsidR="00A8000A">
          <w:rPr>
            <w:noProof/>
            <w:webHidden/>
          </w:rPr>
          <w:fldChar w:fldCharType="separate"/>
        </w:r>
        <w:r w:rsidR="00171D8B">
          <w:rPr>
            <w:noProof/>
            <w:webHidden/>
          </w:rPr>
          <w:t>3</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0" w:history="1">
        <w:r w:rsidR="00A8000A" w:rsidRPr="005B75BC">
          <w:rPr>
            <w:rStyle w:val="Hyperlink"/>
            <w:noProof/>
          </w:rPr>
          <w:t>Article 2</w:t>
        </w:r>
        <w:r w:rsidR="00A8000A">
          <w:rPr>
            <w:noProof/>
            <w:webHidden/>
          </w:rPr>
          <w:tab/>
        </w:r>
        <w:r w:rsidR="00A8000A">
          <w:rPr>
            <w:noProof/>
            <w:webHidden/>
          </w:rPr>
          <w:fldChar w:fldCharType="begin"/>
        </w:r>
        <w:r w:rsidR="00A8000A">
          <w:rPr>
            <w:noProof/>
            <w:webHidden/>
          </w:rPr>
          <w:instrText xml:space="preserve"> PAGEREF _Toc478473070 \h </w:instrText>
        </w:r>
        <w:r w:rsidR="00A8000A">
          <w:rPr>
            <w:noProof/>
            <w:webHidden/>
          </w:rPr>
        </w:r>
        <w:r w:rsidR="00A8000A">
          <w:rPr>
            <w:noProof/>
            <w:webHidden/>
          </w:rPr>
          <w:fldChar w:fldCharType="separate"/>
        </w:r>
        <w:r w:rsidR="00171D8B">
          <w:rPr>
            <w:noProof/>
            <w:webHidden/>
          </w:rPr>
          <w:t>3</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1" w:history="1">
        <w:r w:rsidR="00A8000A" w:rsidRPr="005B75BC">
          <w:rPr>
            <w:rStyle w:val="Hyperlink"/>
            <w:noProof/>
          </w:rPr>
          <w:t>Article 3</w:t>
        </w:r>
        <w:r w:rsidR="00A8000A">
          <w:rPr>
            <w:noProof/>
            <w:webHidden/>
          </w:rPr>
          <w:tab/>
        </w:r>
        <w:r w:rsidR="00A8000A">
          <w:rPr>
            <w:noProof/>
            <w:webHidden/>
          </w:rPr>
          <w:fldChar w:fldCharType="begin"/>
        </w:r>
        <w:r w:rsidR="00A8000A">
          <w:rPr>
            <w:noProof/>
            <w:webHidden/>
          </w:rPr>
          <w:instrText xml:space="preserve"> PAGEREF _Toc478473071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2" w:history="1">
        <w:r w:rsidR="00A8000A" w:rsidRPr="005B75BC">
          <w:rPr>
            <w:rStyle w:val="Hyperlink"/>
            <w:noProof/>
          </w:rPr>
          <w:t>Article 4</w:t>
        </w:r>
        <w:r w:rsidR="00A8000A">
          <w:rPr>
            <w:noProof/>
            <w:webHidden/>
          </w:rPr>
          <w:tab/>
        </w:r>
        <w:r w:rsidR="00A8000A">
          <w:rPr>
            <w:noProof/>
            <w:webHidden/>
          </w:rPr>
          <w:fldChar w:fldCharType="begin"/>
        </w:r>
        <w:r w:rsidR="00A8000A">
          <w:rPr>
            <w:noProof/>
            <w:webHidden/>
          </w:rPr>
          <w:instrText xml:space="preserve"> PAGEREF _Toc478473072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3" w:history="1">
        <w:r w:rsidR="00A8000A" w:rsidRPr="005B75BC">
          <w:rPr>
            <w:rStyle w:val="Hyperlink"/>
            <w:noProof/>
          </w:rPr>
          <w:t>Article 5</w:t>
        </w:r>
        <w:r w:rsidR="00A8000A">
          <w:rPr>
            <w:noProof/>
            <w:webHidden/>
          </w:rPr>
          <w:tab/>
        </w:r>
        <w:r w:rsidR="00A8000A">
          <w:rPr>
            <w:noProof/>
            <w:webHidden/>
          </w:rPr>
          <w:fldChar w:fldCharType="begin"/>
        </w:r>
        <w:r w:rsidR="00A8000A">
          <w:rPr>
            <w:noProof/>
            <w:webHidden/>
          </w:rPr>
          <w:instrText xml:space="preserve"> PAGEREF _Toc478473073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4" w:history="1">
        <w:r w:rsidR="00A8000A" w:rsidRPr="005B75BC">
          <w:rPr>
            <w:rStyle w:val="Hyperlink"/>
            <w:noProof/>
          </w:rPr>
          <w:t>Article 6</w:t>
        </w:r>
        <w:r w:rsidR="00A8000A">
          <w:rPr>
            <w:noProof/>
            <w:webHidden/>
          </w:rPr>
          <w:tab/>
        </w:r>
        <w:r w:rsidR="00A8000A">
          <w:rPr>
            <w:noProof/>
            <w:webHidden/>
          </w:rPr>
          <w:fldChar w:fldCharType="begin"/>
        </w:r>
        <w:r w:rsidR="00A8000A">
          <w:rPr>
            <w:noProof/>
            <w:webHidden/>
          </w:rPr>
          <w:instrText xml:space="preserve"> PAGEREF _Toc478473074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1"/>
        <w:tabs>
          <w:tab w:val="right" w:leader="dot" w:pos="9017"/>
        </w:tabs>
        <w:rPr>
          <w:rFonts w:ascii="Calibri" w:eastAsia="Times New Roman" w:hAnsi="Calibri"/>
          <w:caps w:val="0"/>
          <w:noProof/>
          <w:sz w:val="22"/>
          <w:szCs w:val="22"/>
          <w:lang w:val="en-SG" w:eastAsia="en-SG"/>
        </w:rPr>
      </w:pPr>
      <w:hyperlink w:anchor="_Toc478473075" w:history="1">
        <w:r w:rsidR="00A8000A" w:rsidRPr="005B75BC">
          <w:rPr>
            <w:rStyle w:val="Hyperlink"/>
            <w:noProof/>
          </w:rPr>
          <w:t>PART II</w:t>
        </w:r>
        <w:r w:rsidR="00A8000A">
          <w:rPr>
            <w:noProof/>
            <w:webHidden/>
          </w:rPr>
          <w:tab/>
        </w:r>
        <w:r w:rsidR="00A8000A">
          <w:rPr>
            <w:noProof/>
            <w:webHidden/>
          </w:rPr>
          <w:fldChar w:fldCharType="begin"/>
        </w:r>
        <w:r w:rsidR="00A8000A">
          <w:rPr>
            <w:noProof/>
            <w:webHidden/>
          </w:rPr>
          <w:instrText xml:space="preserve"> PAGEREF _Toc478473075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6" w:history="1">
        <w:r w:rsidR="00A8000A" w:rsidRPr="005B75BC">
          <w:rPr>
            <w:rStyle w:val="Hyperlink"/>
            <w:noProof/>
          </w:rPr>
          <w:t>Article 7</w:t>
        </w:r>
        <w:r w:rsidR="00A8000A">
          <w:rPr>
            <w:noProof/>
            <w:webHidden/>
          </w:rPr>
          <w:tab/>
        </w:r>
        <w:r w:rsidR="00A8000A">
          <w:rPr>
            <w:noProof/>
            <w:webHidden/>
          </w:rPr>
          <w:fldChar w:fldCharType="begin"/>
        </w:r>
        <w:r w:rsidR="00A8000A">
          <w:rPr>
            <w:noProof/>
            <w:webHidden/>
          </w:rPr>
          <w:instrText xml:space="preserve"> PAGEREF _Toc478473076 \h </w:instrText>
        </w:r>
        <w:r w:rsidR="00A8000A">
          <w:rPr>
            <w:noProof/>
            <w:webHidden/>
          </w:rPr>
        </w:r>
        <w:r w:rsidR="00A8000A">
          <w:rPr>
            <w:noProof/>
            <w:webHidden/>
          </w:rPr>
          <w:fldChar w:fldCharType="separate"/>
        </w:r>
        <w:r w:rsidR="00171D8B">
          <w:rPr>
            <w:noProof/>
            <w:webHidden/>
          </w:rPr>
          <w:t>4</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7" w:history="1">
        <w:r w:rsidR="00A8000A" w:rsidRPr="005B75BC">
          <w:rPr>
            <w:rStyle w:val="Hyperlink"/>
            <w:noProof/>
          </w:rPr>
          <w:t>Article 8</w:t>
        </w:r>
        <w:r w:rsidR="00A8000A">
          <w:rPr>
            <w:noProof/>
            <w:webHidden/>
          </w:rPr>
          <w:tab/>
        </w:r>
        <w:r w:rsidR="00A8000A">
          <w:rPr>
            <w:noProof/>
            <w:webHidden/>
          </w:rPr>
          <w:fldChar w:fldCharType="begin"/>
        </w:r>
        <w:r w:rsidR="00A8000A">
          <w:rPr>
            <w:noProof/>
            <w:webHidden/>
          </w:rPr>
          <w:instrText xml:space="preserve"> PAGEREF _Toc478473077 \h </w:instrText>
        </w:r>
        <w:r w:rsidR="00A8000A">
          <w:rPr>
            <w:noProof/>
            <w:webHidden/>
          </w:rPr>
        </w:r>
        <w:r w:rsidR="00A8000A">
          <w:rPr>
            <w:noProof/>
            <w:webHidden/>
          </w:rPr>
          <w:fldChar w:fldCharType="separate"/>
        </w:r>
        <w:r w:rsidR="00171D8B">
          <w:rPr>
            <w:noProof/>
            <w:webHidden/>
          </w:rPr>
          <w:t>5</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78" w:history="1">
        <w:r w:rsidR="00A8000A" w:rsidRPr="005B75BC">
          <w:rPr>
            <w:rStyle w:val="Hyperlink"/>
            <w:noProof/>
          </w:rPr>
          <w:t>Article 9</w:t>
        </w:r>
        <w:r w:rsidR="00A8000A">
          <w:rPr>
            <w:noProof/>
            <w:webHidden/>
          </w:rPr>
          <w:tab/>
        </w:r>
        <w:r w:rsidR="00A8000A">
          <w:rPr>
            <w:noProof/>
            <w:webHidden/>
          </w:rPr>
          <w:fldChar w:fldCharType="begin"/>
        </w:r>
        <w:r w:rsidR="00A8000A">
          <w:rPr>
            <w:noProof/>
            <w:webHidden/>
          </w:rPr>
          <w:instrText xml:space="preserve"> PAGEREF _Toc478473078 \h </w:instrText>
        </w:r>
        <w:r w:rsidR="00A8000A">
          <w:rPr>
            <w:noProof/>
            <w:webHidden/>
          </w:rPr>
        </w:r>
        <w:r w:rsidR="00A8000A">
          <w:rPr>
            <w:noProof/>
            <w:webHidden/>
          </w:rPr>
          <w:fldChar w:fldCharType="separate"/>
        </w:r>
        <w:r w:rsidR="00171D8B">
          <w:rPr>
            <w:noProof/>
            <w:webHidden/>
          </w:rPr>
          <w:t>5</w:t>
        </w:r>
        <w:r w:rsidR="00A8000A">
          <w:rPr>
            <w:noProof/>
            <w:webHidden/>
          </w:rPr>
          <w:fldChar w:fldCharType="end"/>
        </w:r>
      </w:hyperlink>
    </w:p>
    <w:p w:rsidR="00A8000A" w:rsidRPr="007B44CF" w:rsidRDefault="00D04AF1" w:rsidP="00A8000A">
      <w:pPr>
        <w:pStyle w:val="TOC1"/>
        <w:tabs>
          <w:tab w:val="right" w:leader="dot" w:pos="9017"/>
        </w:tabs>
        <w:rPr>
          <w:rFonts w:ascii="Calibri" w:eastAsia="Times New Roman" w:hAnsi="Calibri"/>
          <w:caps w:val="0"/>
          <w:noProof/>
          <w:sz w:val="22"/>
          <w:szCs w:val="22"/>
          <w:lang w:val="en-SG" w:eastAsia="en-SG"/>
        </w:rPr>
      </w:pPr>
      <w:hyperlink w:anchor="_Toc478473079" w:history="1">
        <w:r w:rsidR="00A8000A" w:rsidRPr="005B75BC">
          <w:rPr>
            <w:rStyle w:val="Hyperlink"/>
            <w:noProof/>
          </w:rPr>
          <w:t>PART III</w:t>
        </w:r>
        <w:r w:rsidR="00A8000A">
          <w:rPr>
            <w:noProof/>
            <w:webHidden/>
          </w:rPr>
          <w:tab/>
        </w:r>
        <w:r w:rsidR="00A8000A">
          <w:rPr>
            <w:noProof/>
            <w:webHidden/>
          </w:rPr>
          <w:fldChar w:fldCharType="begin"/>
        </w:r>
        <w:r w:rsidR="00A8000A">
          <w:rPr>
            <w:noProof/>
            <w:webHidden/>
          </w:rPr>
          <w:instrText xml:space="preserve"> PAGEREF _Toc478473079 \h </w:instrText>
        </w:r>
        <w:r w:rsidR="00A8000A">
          <w:rPr>
            <w:noProof/>
            <w:webHidden/>
          </w:rPr>
        </w:r>
        <w:r w:rsidR="00A8000A">
          <w:rPr>
            <w:noProof/>
            <w:webHidden/>
          </w:rPr>
          <w:fldChar w:fldCharType="separate"/>
        </w:r>
        <w:r w:rsidR="00171D8B">
          <w:rPr>
            <w:noProof/>
            <w:webHidden/>
          </w:rPr>
          <w:t>5</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0" w:history="1">
        <w:r w:rsidR="00A8000A" w:rsidRPr="005B75BC">
          <w:rPr>
            <w:rStyle w:val="Hyperlink"/>
            <w:noProof/>
          </w:rPr>
          <w:t>Article 10</w:t>
        </w:r>
        <w:r w:rsidR="00A8000A">
          <w:rPr>
            <w:noProof/>
            <w:webHidden/>
          </w:rPr>
          <w:tab/>
        </w:r>
        <w:r w:rsidR="00A8000A">
          <w:rPr>
            <w:noProof/>
            <w:webHidden/>
          </w:rPr>
          <w:fldChar w:fldCharType="begin"/>
        </w:r>
        <w:r w:rsidR="00A8000A">
          <w:rPr>
            <w:noProof/>
            <w:webHidden/>
          </w:rPr>
          <w:instrText xml:space="preserve"> PAGEREF _Toc478473080 \h </w:instrText>
        </w:r>
        <w:r w:rsidR="00A8000A">
          <w:rPr>
            <w:noProof/>
            <w:webHidden/>
          </w:rPr>
        </w:r>
        <w:r w:rsidR="00A8000A">
          <w:rPr>
            <w:noProof/>
            <w:webHidden/>
          </w:rPr>
          <w:fldChar w:fldCharType="separate"/>
        </w:r>
        <w:r w:rsidR="00171D8B">
          <w:rPr>
            <w:noProof/>
            <w:webHidden/>
          </w:rPr>
          <w:t>5</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1" w:history="1">
        <w:r w:rsidR="00A8000A" w:rsidRPr="005B75BC">
          <w:rPr>
            <w:rStyle w:val="Hyperlink"/>
            <w:noProof/>
          </w:rPr>
          <w:t>Article 11</w:t>
        </w:r>
        <w:r w:rsidR="00A8000A">
          <w:rPr>
            <w:noProof/>
            <w:webHidden/>
          </w:rPr>
          <w:tab/>
        </w:r>
        <w:r w:rsidR="00A8000A">
          <w:rPr>
            <w:noProof/>
            <w:webHidden/>
          </w:rPr>
          <w:fldChar w:fldCharType="begin"/>
        </w:r>
        <w:r w:rsidR="00A8000A">
          <w:rPr>
            <w:noProof/>
            <w:webHidden/>
          </w:rPr>
          <w:instrText xml:space="preserve"> PAGEREF _Toc478473081 \h </w:instrText>
        </w:r>
        <w:r w:rsidR="00A8000A">
          <w:rPr>
            <w:noProof/>
            <w:webHidden/>
          </w:rPr>
        </w:r>
        <w:r w:rsidR="00A8000A">
          <w:rPr>
            <w:noProof/>
            <w:webHidden/>
          </w:rPr>
          <w:fldChar w:fldCharType="separate"/>
        </w:r>
        <w:r w:rsidR="00171D8B">
          <w:rPr>
            <w:noProof/>
            <w:webHidden/>
          </w:rPr>
          <w:t>6</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2" w:history="1">
        <w:r w:rsidR="00A8000A" w:rsidRPr="005B75BC">
          <w:rPr>
            <w:rStyle w:val="Hyperlink"/>
            <w:noProof/>
          </w:rPr>
          <w:t>Article 12</w:t>
        </w:r>
        <w:r w:rsidR="00A8000A">
          <w:rPr>
            <w:noProof/>
            <w:webHidden/>
          </w:rPr>
          <w:tab/>
        </w:r>
        <w:r w:rsidR="00A8000A">
          <w:rPr>
            <w:noProof/>
            <w:webHidden/>
          </w:rPr>
          <w:fldChar w:fldCharType="begin"/>
        </w:r>
        <w:r w:rsidR="00A8000A">
          <w:rPr>
            <w:noProof/>
            <w:webHidden/>
          </w:rPr>
          <w:instrText xml:space="preserve"> PAGEREF _Toc478473082 \h </w:instrText>
        </w:r>
        <w:r w:rsidR="00A8000A">
          <w:rPr>
            <w:noProof/>
            <w:webHidden/>
          </w:rPr>
        </w:r>
        <w:r w:rsidR="00A8000A">
          <w:rPr>
            <w:noProof/>
            <w:webHidden/>
          </w:rPr>
          <w:fldChar w:fldCharType="separate"/>
        </w:r>
        <w:r w:rsidR="00171D8B">
          <w:rPr>
            <w:noProof/>
            <w:webHidden/>
          </w:rPr>
          <w:t>6</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3" w:history="1">
        <w:r w:rsidR="00A8000A" w:rsidRPr="005B75BC">
          <w:rPr>
            <w:rStyle w:val="Hyperlink"/>
            <w:noProof/>
          </w:rPr>
          <w:t>Article 13</w:t>
        </w:r>
        <w:r w:rsidR="00A8000A">
          <w:rPr>
            <w:noProof/>
            <w:webHidden/>
          </w:rPr>
          <w:tab/>
        </w:r>
        <w:r w:rsidR="00A8000A">
          <w:rPr>
            <w:noProof/>
            <w:webHidden/>
          </w:rPr>
          <w:fldChar w:fldCharType="begin"/>
        </w:r>
        <w:r w:rsidR="00A8000A">
          <w:rPr>
            <w:noProof/>
            <w:webHidden/>
          </w:rPr>
          <w:instrText xml:space="preserve"> PAGEREF _Toc478473083 \h </w:instrText>
        </w:r>
        <w:r w:rsidR="00A8000A">
          <w:rPr>
            <w:noProof/>
            <w:webHidden/>
          </w:rPr>
        </w:r>
        <w:r w:rsidR="00A8000A">
          <w:rPr>
            <w:noProof/>
            <w:webHidden/>
          </w:rPr>
          <w:fldChar w:fldCharType="separate"/>
        </w:r>
        <w:r w:rsidR="00171D8B">
          <w:rPr>
            <w:noProof/>
            <w:webHidden/>
          </w:rPr>
          <w:t>7</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4" w:history="1">
        <w:r w:rsidR="00A8000A" w:rsidRPr="005B75BC">
          <w:rPr>
            <w:rStyle w:val="Hyperlink"/>
            <w:noProof/>
          </w:rPr>
          <w:t>Article 14</w:t>
        </w:r>
        <w:r w:rsidR="00A8000A">
          <w:rPr>
            <w:noProof/>
            <w:webHidden/>
          </w:rPr>
          <w:tab/>
        </w:r>
        <w:r w:rsidR="00A8000A">
          <w:rPr>
            <w:noProof/>
            <w:webHidden/>
          </w:rPr>
          <w:fldChar w:fldCharType="begin"/>
        </w:r>
        <w:r w:rsidR="00A8000A">
          <w:rPr>
            <w:noProof/>
            <w:webHidden/>
          </w:rPr>
          <w:instrText xml:space="preserve"> PAGEREF _Toc478473084 \h </w:instrText>
        </w:r>
        <w:r w:rsidR="00A8000A">
          <w:rPr>
            <w:noProof/>
            <w:webHidden/>
          </w:rPr>
        </w:r>
        <w:r w:rsidR="00A8000A">
          <w:rPr>
            <w:noProof/>
            <w:webHidden/>
          </w:rPr>
          <w:fldChar w:fldCharType="separate"/>
        </w:r>
        <w:r w:rsidR="00171D8B">
          <w:rPr>
            <w:noProof/>
            <w:webHidden/>
          </w:rPr>
          <w:t>7</w:t>
        </w:r>
        <w:r w:rsidR="00A8000A">
          <w:rPr>
            <w:noProof/>
            <w:webHidden/>
          </w:rPr>
          <w:fldChar w:fldCharType="end"/>
        </w:r>
      </w:hyperlink>
    </w:p>
    <w:p w:rsidR="00A8000A" w:rsidRPr="007B44CF" w:rsidRDefault="00D04AF1" w:rsidP="00A8000A">
      <w:pPr>
        <w:pStyle w:val="TOC1"/>
        <w:tabs>
          <w:tab w:val="right" w:leader="dot" w:pos="9017"/>
        </w:tabs>
        <w:rPr>
          <w:rFonts w:ascii="Calibri" w:eastAsia="Times New Roman" w:hAnsi="Calibri"/>
          <w:caps w:val="0"/>
          <w:noProof/>
          <w:sz w:val="22"/>
          <w:szCs w:val="22"/>
          <w:lang w:val="en-SG" w:eastAsia="en-SG"/>
        </w:rPr>
      </w:pPr>
      <w:hyperlink w:anchor="_Toc478473085" w:history="1">
        <w:r w:rsidR="00A8000A" w:rsidRPr="005B75BC">
          <w:rPr>
            <w:rStyle w:val="Hyperlink"/>
            <w:noProof/>
          </w:rPr>
          <w:t>PART IV</w:t>
        </w:r>
        <w:r w:rsidR="00A8000A">
          <w:rPr>
            <w:noProof/>
            <w:webHidden/>
          </w:rPr>
          <w:tab/>
        </w:r>
        <w:r w:rsidR="00A8000A">
          <w:rPr>
            <w:noProof/>
            <w:webHidden/>
          </w:rPr>
          <w:fldChar w:fldCharType="begin"/>
        </w:r>
        <w:r w:rsidR="00A8000A">
          <w:rPr>
            <w:noProof/>
            <w:webHidden/>
          </w:rPr>
          <w:instrText xml:space="preserve"> PAGEREF _Toc478473085 \h </w:instrText>
        </w:r>
        <w:r w:rsidR="00A8000A">
          <w:rPr>
            <w:noProof/>
            <w:webHidden/>
          </w:rPr>
        </w:r>
        <w:r w:rsidR="00A8000A">
          <w:rPr>
            <w:noProof/>
            <w:webHidden/>
          </w:rPr>
          <w:fldChar w:fldCharType="separate"/>
        </w:r>
        <w:r w:rsidR="00171D8B">
          <w:rPr>
            <w:noProof/>
            <w:webHidden/>
          </w:rPr>
          <w:t>7</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6" w:history="1">
        <w:r w:rsidR="00A8000A" w:rsidRPr="005B75BC">
          <w:rPr>
            <w:rStyle w:val="Hyperlink"/>
            <w:noProof/>
          </w:rPr>
          <w:t>Article 15</w:t>
        </w:r>
        <w:r w:rsidR="00A8000A">
          <w:rPr>
            <w:noProof/>
            <w:webHidden/>
          </w:rPr>
          <w:tab/>
        </w:r>
        <w:r w:rsidR="00A8000A">
          <w:rPr>
            <w:noProof/>
            <w:webHidden/>
          </w:rPr>
          <w:fldChar w:fldCharType="begin"/>
        </w:r>
        <w:r w:rsidR="00A8000A">
          <w:rPr>
            <w:noProof/>
            <w:webHidden/>
          </w:rPr>
          <w:instrText xml:space="preserve"> PAGEREF _Toc478473086 \h </w:instrText>
        </w:r>
        <w:r w:rsidR="00A8000A">
          <w:rPr>
            <w:noProof/>
            <w:webHidden/>
          </w:rPr>
        </w:r>
        <w:r w:rsidR="00A8000A">
          <w:rPr>
            <w:noProof/>
            <w:webHidden/>
          </w:rPr>
          <w:fldChar w:fldCharType="separate"/>
        </w:r>
        <w:r w:rsidR="00171D8B">
          <w:rPr>
            <w:noProof/>
            <w:webHidden/>
          </w:rPr>
          <w:t>7</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7" w:history="1">
        <w:r w:rsidR="00A8000A" w:rsidRPr="005B75BC">
          <w:rPr>
            <w:rStyle w:val="Hyperlink"/>
            <w:noProof/>
          </w:rPr>
          <w:t>Article 16</w:t>
        </w:r>
        <w:r w:rsidR="00A8000A">
          <w:rPr>
            <w:noProof/>
            <w:webHidden/>
          </w:rPr>
          <w:tab/>
        </w:r>
        <w:r w:rsidR="00A8000A">
          <w:rPr>
            <w:noProof/>
            <w:webHidden/>
          </w:rPr>
          <w:fldChar w:fldCharType="begin"/>
        </w:r>
        <w:r w:rsidR="00A8000A">
          <w:rPr>
            <w:noProof/>
            <w:webHidden/>
          </w:rPr>
          <w:instrText xml:space="preserve"> PAGEREF _Toc478473087 \h </w:instrText>
        </w:r>
        <w:r w:rsidR="00A8000A">
          <w:rPr>
            <w:noProof/>
            <w:webHidden/>
          </w:rPr>
        </w:r>
        <w:r w:rsidR="00A8000A">
          <w:rPr>
            <w:noProof/>
            <w:webHidden/>
          </w:rPr>
          <w:fldChar w:fldCharType="separate"/>
        </w:r>
        <w:r w:rsidR="00171D8B">
          <w:rPr>
            <w:noProof/>
            <w:webHidden/>
          </w:rPr>
          <w:t>8</w:t>
        </w:r>
        <w:r w:rsidR="00A8000A">
          <w:rPr>
            <w:noProof/>
            <w:webHidden/>
          </w:rPr>
          <w:fldChar w:fldCharType="end"/>
        </w:r>
      </w:hyperlink>
    </w:p>
    <w:p w:rsidR="00A8000A" w:rsidRPr="007B44CF" w:rsidRDefault="00D04AF1" w:rsidP="00A8000A">
      <w:pPr>
        <w:pStyle w:val="TOC1"/>
        <w:tabs>
          <w:tab w:val="right" w:leader="dot" w:pos="9017"/>
        </w:tabs>
        <w:rPr>
          <w:rFonts w:ascii="Calibri" w:eastAsia="Times New Roman" w:hAnsi="Calibri"/>
          <w:caps w:val="0"/>
          <w:noProof/>
          <w:sz w:val="22"/>
          <w:szCs w:val="22"/>
          <w:lang w:val="en-SG" w:eastAsia="en-SG"/>
        </w:rPr>
      </w:pPr>
      <w:hyperlink w:anchor="_Toc478473088" w:history="1">
        <w:r w:rsidR="00A8000A" w:rsidRPr="005B75BC">
          <w:rPr>
            <w:rStyle w:val="Hyperlink"/>
            <w:noProof/>
          </w:rPr>
          <w:t>PART V</w:t>
        </w:r>
        <w:r w:rsidR="00A8000A">
          <w:rPr>
            <w:noProof/>
            <w:webHidden/>
          </w:rPr>
          <w:tab/>
        </w:r>
        <w:r w:rsidR="00A8000A">
          <w:rPr>
            <w:noProof/>
            <w:webHidden/>
          </w:rPr>
          <w:fldChar w:fldCharType="begin"/>
        </w:r>
        <w:r w:rsidR="00A8000A">
          <w:rPr>
            <w:noProof/>
            <w:webHidden/>
          </w:rPr>
          <w:instrText xml:space="preserve"> PAGEREF _Toc478473088 \h </w:instrText>
        </w:r>
        <w:r w:rsidR="00A8000A">
          <w:rPr>
            <w:noProof/>
            <w:webHidden/>
          </w:rPr>
        </w:r>
        <w:r w:rsidR="00A8000A">
          <w:rPr>
            <w:noProof/>
            <w:webHidden/>
          </w:rPr>
          <w:fldChar w:fldCharType="separate"/>
        </w:r>
        <w:r w:rsidR="00171D8B">
          <w:rPr>
            <w:noProof/>
            <w:webHidden/>
          </w:rPr>
          <w:t>9</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89" w:history="1">
        <w:r w:rsidR="00A8000A" w:rsidRPr="005B75BC">
          <w:rPr>
            <w:rStyle w:val="Hyperlink"/>
            <w:noProof/>
          </w:rPr>
          <w:t>Article 17</w:t>
        </w:r>
        <w:r w:rsidR="00A8000A">
          <w:rPr>
            <w:noProof/>
            <w:webHidden/>
          </w:rPr>
          <w:tab/>
        </w:r>
        <w:r w:rsidR="00A8000A">
          <w:rPr>
            <w:noProof/>
            <w:webHidden/>
          </w:rPr>
          <w:fldChar w:fldCharType="begin"/>
        </w:r>
        <w:r w:rsidR="00A8000A">
          <w:rPr>
            <w:noProof/>
            <w:webHidden/>
          </w:rPr>
          <w:instrText xml:space="preserve"> PAGEREF _Toc478473089 \h </w:instrText>
        </w:r>
        <w:r w:rsidR="00A8000A">
          <w:rPr>
            <w:noProof/>
            <w:webHidden/>
          </w:rPr>
        </w:r>
        <w:r w:rsidR="00A8000A">
          <w:rPr>
            <w:noProof/>
            <w:webHidden/>
          </w:rPr>
          <w:fldChar w:fldCharType="separate"/>
        </w:r>
        <w:r w:rsidR="00171D8B">
          <w:rPr>
            <w:noProof/>
            <w:webHidden/>
          </w:rPr>
          <w:t>9</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0" w:history="1">
        <w:r w:rsidR="00A8000A" w:rsidRPr="005B75BC">
          <w:rPr>
            <w:rStyle w:val="Hyperlink"/>
            <w:noProof/>
          </w:rPr>
          <w:t>Article 18</w:t>
        </w:r>
        <w:r w:rsidR="00A8000A">
          <w:rPr>
            <w:noProof/>
            <w:webHidden/>
          </w:rPr>
          <w:tab/>
        </w:r>
        <w:r w:rsidR="00A8000A">
          <w:rPr>
            <w:noProof/>
            <w:webHidden/>
          </w:rPr>
          <w:fldChar w:fldCharType="begin"/>
        </w:r>
        <w:r w:rsidR="00A8000A">
          <w:rPr>
            <w:noProof/>
            <w:webHidden/>
          </w:rPr>
          <w:instrText xml:space="preserve"> PAGEREF _Toc478473090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1" w:history="1">
        <w:r w:rsidR="00A8000A" w:rsidRPr="005B75BC">
          <w:rPr>
            <w:rStyle w:val="Hyperlink"/>
            <w:noProof/>
          </w:rPr>
          <w:t>Article 19</w:t>
        </w:r>
        <w:r w:rsidR="00A8000A">
          <w:rPr>
            <w:noProof/>
            <w:webHidden/>
          </w:rPr>
          <w:tab/>
        </w:r>
        <w:r w:rsidR="00A8000A">
          <w:rPr>
            <w:noProof/>
            <w:webHidden/>
          </w:rPr>
          <w:fldChar w:fldCharType="begin"/>
        </w:r>
        <w:r w:rsidR="00A8000A">
          <w:rPr>
            <w:noProof/>
            <w:webHidden/>
          </w:rPr>
          <w:instrText xml:space="preserve"> PAGEREF _Toc478473091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2" w:history="1">
        <w:r w:rsidR="00A8000A" w:rsidRPr="005B75BC">
          <w:rPr>
            <w:rStyle w:val="Hyperlink"/>
            <w:noProof/>
          </w:rPr>
          <w:t>Article 20</w:t>
        </w:r>
        <w:r w:rsidR="00A8000A">
          <w:rPr>
            <w:noProof/>
            <w:webHidden/>
          </w:rPr>
          <w:tab/>
        </w:r>
        <w:r w:rsidR="00A8000A">
          <w:rPr>
            <w:noProof/>
            <w:webHidden/>
          </w:rPr>
          <w:fldChar w:fldCharType="begin"/>
        </w:r>
        <w:r w:rsidR="00A8000A">
          <w:rPr>
            <w:noProof/>
            <w:webHidden/>
          </w:rPr>
          <w:instrText xml:space="preserve"> PAGEREF _Toc478473092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3" w:history="1">
        <w:r w:rsidR="00A8000A" w:rsidRPr="005B75BC">
          <w:rPr>
            <w:rStyle w:val="Hyperlink"/>
            <w:noProof/>
          </w:rPr>
          <w:t>Article 21</w:t>
        </w:r>
        <w:r w:rsidR="00A8000A">
          <w:rPr>
            <w:noProof/>
            <w:webHidden/>
          </w:rPr>
          <w:tab/>
        </w:r>
        <w:r w:rsidR="00A8000A">
          <w:rPr>
            <w:noProof/>
            <w:webHidden/>
          </w:rPr>
          <w:fldChar w:fldCharType="begin"/>
        </w:r>
        <w:r w:rsidR="00A8000A">
          <w:rPr>
            <w:noProof/>
            <w:webHidden/>
          </w:rPr>
          <w:instrText xml:space="preserve"> PAGEREF _Toc478473093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4" w:history="1">
        <w:r w:rsidR="00A8000A" w:rsidRPr="005B75BC">
          <w:rPr>
            <w:rStyle w:val="Hyperlink"/>
            <w:noProof/>
          </w:rPr>
          <w:t>Article 22</w:t>
        </w:r>
        <w:r w:rsidR="00A8000A">
          <w:rPr>
            <w:noProof/>
            <w:webHidden/>
          </w:rPr>
          <w:tab/>
        </w:r>
        <w:r w:rsidR="00A8000A">
          <w:rPr>
            <w:noProof/>
            <w:webHidden/>
          </w:rPr>
          <w:fldChar w:fldCharType="begin"/>
        </w:r>
        <w:r w:rsidR="00A8000A">
          <w:rPr>
            <w:noProof/>
            <w:webHidden/>
          </w:rPr>
          <w:instrText xml:space="preserve"> PAGEREF _Toc478473094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1"/>
        <w:tabs>
          <w:tab w:val="right" w:leader="dot" w:pos="9017"/>
        </w:tabs>
        <w:rPr>
          <w:rFonts w:ascii="Calibri" w:eastAsia="Times New Roman" w:hAnsi="Calibri"/>
          <w:caps w:val="0"/>
          <w:noProof/>
          <w:sz w:val="22"/>
          <w:szCs w:val="22"/>
          <w:lang w:val="en-SG" w:eastAsia="en-SG"/>
        </w:rPr>
      </w:pPr>
      <w:hyperlink w:anchor="_Toc478473095" w:history="1">
        <w:r w:rsidR="00A8000A" w:rsidRPr="005B75BC">
          <w:rPr>
            <w:rStyle w:val="Hyperlink"/>
            <w:noProof/>
          </w:rPr>
          <w:t>PART VI</w:t>
        </w:r>
        <w:r w:rsidR="00A8000A">
          <w:rPr>
            <w:noProof/>
            <w:webHidden/>
          </w:rPr>
          <w:tab/>
        </w:r>
        <w:r w:rsidR="00A8000A">
          <w:rPr>
            <w:noProof/>
            <w:webHidden/>
          </w:rPr>
          <w:fldChar w:fldCharType="begin"/>
        </w:r>
        <w:r w:rsidR="00A8000A">
          <w:rPr>
            <w:noProof/>
            <w:webHidden/>
          </w:rPr>
          <w:instrText xml:space="preserve"> PAGEREF _Toc478473095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6" w:history="1">
        <w:r w:rsidR="00A8000A" w:rsidRPr="005B75BC">
          <w:rPr>
            <w:rStyle w:val="Hyperlink"/>
            <w:noProof/>
          </w:rPr>
          <w:t>Article 23</w:t>
        </w:r>
        <w:r w:rsidR="00A8000A">
          <w:rPr>
            <w:noProof/>
            <w:webHidden/>
          </w:rPr>
          <w:tab/>
        </w:r>
        <w:r w:rsidR="00A8000A">
          <w:rPr>
            <w:noProof/>
            <w:webHidden/>
          </w:rPr>
          <w:fldChar w:fldCharType="begin"/>
        </w:r>
        <w:r w:rsidR="00A8000A">
          <w:rPr>
            <w:noProof/>
            <w:webHidden/>
          </w:rPr>
          <w:instrText xml:space="preserve"> PAGEREF _Toc478473096 \h </w:instrText>
        </w:r>
        <w:r w:rsidR="00A8000A">
          <w:rPr>
            <w:noProof/>
            <w:webHidden/>
          </w:rPr>
        </w:r>
        <w:r w:rsidR="00A8000A">
          <w:rPr>
            <w:noProof/>
            <w:webHidden/>
          </w:rPr>
          <w:fldChar w:fldCharType="separate"/>
        </w:r>
        <w:r w:rsidR="00171D8B">
          <w:rPr>
            <w:noProof/>
            <w:webHidden/>
          </w:rPr>
          <w:t>10</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7" w:history="1">
        <w:r w:rsidR="00A8000A" w:rsidRPr="005B75BC">
          <w:rPr>
            <w:rStyle w:val="Hyperlink"/>
            <w:noProof/>
          </w:rPr>
          <w:t>Article 24</w:t>
        </w:r>
        <w:r w:rsidR="00A8000A">
          <w:rPr>
            <w:noProof/>
            <w:webHidden/>
          </w:rPr>
          <w:tab/>
        </w:r>
        <w:r w:rsidR="00A8000A">
          <w:rPr>
            <w:noProof/>
            <w:webHidden/>
          </w:rPr>
          <w:fldChar w:fldCharType="begin"/>
        </w:r>
        <w:r w:rsidR="00A8000A">
          <w:rPr>
            <w:noProof/>
            <w:webHidden/>
          </w:rPr>
          <w:instrText xml:space="preserve"> PAGEREF _Toc478473097 \h </w:instrText>
        </w:r>
        <w:r w:rsidR="00A8000A">
          <w:rPr>
            <w:noProof/>
            <w:webHidden/>
          </w:rPr>
        </w:r>
        <w:r w:rsidR="00A8000A">
          <w:rPr>
            <w:noProof/>
            <w:webHidden/>
          </w:rPr>
          <w:fldChar w:fldCharType="separate"/>
        </w:r>
        <w:r w:rsidR="00171D8B">
          <w:rPr>
            <w:noProof/>
            <w:webHidden/>
          </w:rPr>
          <w:t>11</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8" w:history="1">
        <w:r w:rsidR="00A8000A" w:rsidRPr="005B75BC">
          <w:rPr>
            <w:rStyle w:val="Hyperlink"/>
            <w:noProof/>
          </w:rPr>
          <w:t>Article 25</w:t>
        </w:r>
        <w:r w:rsidR="00A8000A">
          <w:rPr>
            <w:noProof/>
            <w:webHidden/>
          </w:rPr>
          <w:tab/>
        </w:r>
        <w:r w:rsidR="00A8000A">
          <w:rPr>
            <w:noProof/>
            <w:webHidden/>
          </w:rPr>
          <w:fldChar w:fldCharType="begin"/>
        </w:r>
        <w:r w:rsidR="00A8000A">
          <w:rPr>
            <w:noProof/>
            <w:webHidden/>
          </w:rPr>
          <w:instrText xml:space="preserve"> PAGEREF _Toc478473098 \h </w:instrText>
        </w:r>
        <w:r w:rsidR="00A8000A">
          <w:rPr>
            <w:noProof/>
            <w:webHidden/>
          </w:rPr>
        </w:r>
        <w:r w:rsidR="00A8000A">
          <w:rPr>
            <w:noProof/>
            <w:webHidden/>
          </w:rPr>
          <w:fldChar w:fldCharType="separate"/>
        </w:r>
        <w:r w:rsidR="00171D8B">
          <w:rPr>
            <w:noProof/>
            <w:webHidden/>
          </w:rPr>
          <w:t>11</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099" w:history="1">
        <w:r w:rsidR="00A8000A" w:rsidRPr="005B75BC">
          <w:rPr>
            <w:rStyle w:val="Hyperlink"/>
            <w:noProof/>
          </w:rPr>
          <w:t>Article 26</w:t>
        </w:r>
        <w:r w:rsidR="00A8000A">
          <w:rPr>
            <w:noProof/>
            <w:webHidden/>
          </w:rPr>
          <w:tab/>
        </w:r>
        <w:r w:rsidR="00A8000A">
          <w:rPr>
            <w:noProof/>
            <w:webHidden/>
          </w:rPr>
          <w:fldChar w:fldCharType="begin"/>
        </w:r>
        <w:r w:rsidR="00A8000A">
          <w:rPr>
            <w:noProof/>
            <w:webHidden/>
          </w:rPr>
          <w:instrText xml:space="preserve"> PAGEREF _Toc478473099 \h </w:instrText>
        </w:r>
        <w:r w:rsidR="00A8000A">
          <w:rPr>
            <w:noProof/>
            <w:webHidden/>
          </w:rPr>
        </w:r>
        <w:r w:rsidR="00A8000A">
          <w:rPr>
            <w:noProof/>
            <w:webHidden/>
          </w:rPr>
          <w:fldChar w:fldCharType="separate"/>
        </w:r>
        <w:r w:rsidR="00171D8B">
          <w:rPr>
            <w:noProof/>
            <w:webHidden/>
          </w:rPr>
          <w:t>11</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100" w:history="1">
        <w:r w:rsidR="00A8000A" w:rsidRPr="005B75BC">
          <w:rPr>
            <w:rStyle w:val="Hyperlink"/>
            <w:noProof/>
          </w:rPr>
          <w:t>Article 27</w:t>
        </w:r>
        <w:r w:rsidR="00A8000A">
          <w:rPr>
            <w:noProof/>
            <w:webHidden/>
          </w:rPr>
          <w:tab/>
        </w:r>
        <w:r w:rsidR="00A8000A">
          <w:rPr>
            <w:noProof/>
            <w:webHidden/>
          </w:rPr>
          <w:fldChar w:fldCharType="begin"/>
        </w:r>
        <w:r w:rsidR="00A8000A">
          <w:rPr>
            <w:noProof/>
            <w:webHidden/>
          </w:rPr>
          <w:instrText xml:space="preserve"> PAGEREF _Toc478473100 \h </w:instrText>
        </w:r>
        <w:r w:rsidR="00A8000A">
          <w:rPr>
            <w:noProof/>
            <w:webHidden/>
          </w:rPr>
        </w:r>
        <w:r w:rsidR="00A8000A">
          <w:rPr>
            <w:noProof/>
            <w:webHidden/>
          </w:rPr>
          <w:fldChar w:fldCharType="separate"/>
        </w:r>
        <w:r w:rsidR="00171D8B">
          <w:rPr>
            <w:noProof/>
            <w:webHidden/>
          </w:rPr>
          <w:t>11</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101" w:history="1">
        <w:r w:rsidR="00A8000A" w:rsidRPr="005B75BC">
          <w:rPr>
            <w:rStyle w:val="Hyperlink"/>
            <w:noProof/>
          </w:rPr>
          <w:t>Article 28</w:t>
        </w:r>
        <w:r w:rsidR="00A8000A">
          <w:rPr>
            <w:noProof/>
            <w:webHidden/>
          </w:rPr>
          <w:tab/>
        </w:r>
        <w:r w:rsidR="00A8000A">
          <w:rPr>
            <w:noProof/>
            <w:webHidden/>
          </w:rPr>
          <w:fldChar w:fldCharType="begin"/>
        </w:r>
        <w:r w:rsidR="00A8000A">
          <w:rPr>
            <w:noProof/>
            <w:webHidden/>
          </w:rPr>
          <w:instrText xml:space="preserve"> PAGEREF _Toc478473101 \h </w:instrText>
        </w:r>
        <w:r w:rsidR="00A8000A">
          <w:rPr>
            <w:noProof/>
            <w:webHidden/>
          </w:rPr>
        </w:r>
        <w:r w:rsidR="00A8000A">
          <w:rPr>
            <w:noProof/>
            <w:webHidden/>
          </w:rPr>
          <w:fldChar w:fldCharType="separate"/>
        </w:r>
        <w:r w:rsidR="00171D8B">
          <w:rPr>
            <w:noProof/>
            <w:webHidden/>
          </w:rPr>
          <w:t>11</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102" w:history="1">
        <w:r w:rsidR="00A8000A" w:rsidRPr="005B75BC">
          <w:rPr>
            <w:rStyle w:val="Hyperlink"/>
            <w:noProof/>
          </w:rPr>
          <w:t>Article 29</w:t>
        </w:r>
        <w:r w:rsidR="00A8000A">
          <w:rPr>
            <w:noProof/>
            <w:webHidden/>
          </w:rPr>
          <w:tab/>
        </w:r>
        <w:r w:rsidR="00A8000A">
          <w:rPr>
            <w:noProof/>
            <w:webHidden/>
          </w:rPr>
          <w:fldChar w:fldCharType="begin"/>
        </w:r>
        <w:r w:rsidR="00A8000A">
          <w:rPr>
            <w:noProof/>
            <w:webHidden/>
          </w:rPr>
          <w:instrText xml:space="preserve"> PAGEREF _Toc478473102 \h </w:instrText>
        </w:r>
        <w:r w:rsidR="00A8000A">
          <w:rPr>
            <w:noProof/>
            <w:webHidden/>
          </w:rPr>
        </w:r>
        <w:r w:rsidR="00A8000A">
          <w:rPr>
            <w:noProof/>
            <w:webHidden/>
          </w:rPr>
          <w:fldChar w:fldCharType="separate"/>
        </w:r>
        <w:r w:rsidR="00171D8B">
          <w:rPr>
            <w:noProof/>
            <w:webHidden/>
          </w:rPr>
          <w:t>12</w:t>
        </w:r>
        <w:r w:rsidR="00A8000A">
          <w:rPr>
            <w:noProof/>
            <w:webHidden/>
          </w:rPr>
          <w:fldChar w:fldCharType="end"/>
        </w:r>
      </w:hyperlink>
    </w:p>
    <w:p w:rsidR="00A8000A" w:rsidRPr="007B44CF" w:rsidRDefault="00D04AF1" w:rsidP="00A8000A">
      <w:pPr>
        <w:pStyle w:val="TOC2"/>
        <w:tabs>
          <w:tab w:val="right" w:leader="dot" w:pos="9017"/>
        </w:tabs>
        <w:rPr>
          <w:rFonts w:ascii="Calibri" w:eastAsia="Times New Roman" w:hAnsi="Calibri"/>
          <w:bCs w:val="0"/>
          <w:caps w:val="0"/>
          <w:noProof/>
          <w:sz w:val="22"/>
          <w:szCs w:val="22"/>
          <w:lang w:val="en-SG" w:eastAsia="en-SG"/>
        </w:rPr>
      </w:pPr>
      <w:hyperlink w:anchor="_Toc478473103" w:history="1">
        <w:r w:rsidR="00A8000A" w:rsidRPr="005B75BC">
          <w:rPr>
            <w:rStyle w:val="Hyperlink"/>
            <w:noProof/>
          </w:rPr>
          <w:t>Article 30</w:t>
        </w:r>
        <w:r w:rsidR="00A8000A">
          <w:rPr>
            <w:noProof/>
            <w:webHidden/>
          </w:rPr>
          <w:tab/>
        </w:r>
        <w:r w:rsidR="00A8000A">
          <w:rPr>
            <w:noProof/>
            <w:webHidden/>
          </w:rPr>
          <w:fldChar w:fldCharType="begin"/>
        </w:r>
        <w:r w:rsidR="00A8000A">
          <w:rPr>
            <w:noProof/>
            <w:webHidden/>
          </w:rPr>
          <w:instrText xml:space="preserve"> PAGEREF _Toc478473103 \h </w:instrText>
        </w:r>
        <w:r w:rsidR="00A8000A">
          <w:rPr>
            <w:noProof/>
            <w:webHidden/>
          </w:rPr>
        </w:r>
        <w:r w:rsidR="00A8000A">
          <w:rPr>
            <w:noProof/>
            <w:webHidden/>
          </w:rPr>
          <w:fldChar w:fldCharType="separate"/>
        </w:r>
        <w:r w:rsidR="00171D8B">
          <w:rPr>
            <w:noProof/>
            <w:webHidden/>
          </w:rPr>
          <w:t>12</w:t>
        </w:r>
        <w:r w:rsidR="00A8000A">
          <w:rPr>
            <w:noProof/>
            <w:webHidden/>
          </w:rPr>
          <w:fldChar w:fldCharType="end"/>
        </w:r>
      </w:hyperlink>
    </w:p>
    <w:p w:rsidR="00FA0CFC" w:rsidRDefault="00FA0CFC" w:rsidP="00A8000A">
      <w:pPr>
        <w:pStyle w:val="CILTitle"/>
      </w:pPr>
      <w:r>
        <w:rPr>
          <w:noProof/>
        </w:rPr>
        <w:fldChar w:fldCharType="end"/>
      </w:r>
      <w:r>
        <w:br w:type="page"/>
      </w:r>
      <w:r>
        <w:lastRenderedPageBreak/>
        <w:t>1979 Convention on the Elimination of All Forms of Discrimination against Women</w:t>
      </w:r>
    </w:p>
    <w:p w:rsidR="00FA0CFC" w:rsidRDefault="00FA0CFC" w:rsidP="00A8000A">
      <w:pPr>
        <w:pStyle w:val="CILSubtitle"/>
      </w:pPr>
      <w:r w:rsidRPr="00A96763">
        <w:t xml:space="preserve">Adopted </w:t>
      </w:r>
      <w:r w:rsidR="00A96763" w:rsidRPr="00A96763">
        <w:t xml:space="preserve">in New York, USA </w:t>
      </w:r>
      <w:r w:rsidRPr="00A96763">
        <w:t>on 18 December 1979</w:t>
      </w:r>
    </w:p>
    <w:p w:rsidR="00FA0CFC" w:rsidRDefault="00FA0CFC" w:rsidP="00A8000A"/>
    <w:p w:rsidR="004461B5" w:rsidRDefault="004461B5" w:rsidP="00A8000A">
      <w:r>
        <w:t>The States Parties to the present Convention,</w:t>
      </w:r>
    </w:p>
    <w:p w:rsidR="004461B5" w:rsidRDefault="004461B5" w:rsidP="00A8000A">
      <w:r>
        <w:t>Noting that the Charter of the United Nations reaffirms faith in fundamental human rights, in the dignity and worth of the human person and in the equal rights of men and women,</w:t>
      </w:r>
    </w:p>
    <w:p w:rsidR="004461B5" w:rsidRDefault="004461B5" w:rsidP="00A8000A">
      <w:r>
        <w:t>Noting 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sex,</w:t>
      </w:r>
    </w:p>
    <w:p w:rsidR="004461B5" w:rsidRDefault="004461B5" w:rsidP="00A8000A">
      <w:r>
        <w:t>Noting that the States Parties to the International Covenants on Human Rights have the obligation to ensure the equal rights of men and women to enjoy all economic, social, cultural, civil and political rights,</w:t>
      </w:r>
    </w:p>
    <w:p w:rsidR="004461B5" w:rsidRDefault="004461B5" w:rsidP="00A8000A">
      <w:r>
        <w:t>Considering the international conventions concluded under the auspices of the United Nations and the specialized agencies promoting equality of rights of men and women,</w:t>
      </w:r>
    </w:p>
    <w:p w:rsidR="004461B5" w:rsidRDefault="004461B5" w:rsidP="00A8000A">
      <w:r>
        <w:t>Noting also the resolutions, declarations and recommendations adopted by the United Nations and the specialized agencies promoting equality of rights of men and women,</w:t>
      </w:r>
    </w:p>
    <w:p w:rsidR="004461B5" w:rsidRDefault="004461B5" w:rsidP="00A8000A">
      <w:r>
        <w:t>Concerned, however, that despite these various instruments extensive discrimination against women continues to exist,</w:t>
      </w:r>
    </w:p>
    <w:p w:rsidR="004461B5" w:rsidRDefault="004461B5" w:rsidP="00A8000A">
      <w: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rsidR="004461B5" w:rsidRDefault="004461B5" w:rsidP="00A8000A">
      <w:r>
        <w:t>Concerned that in situations of poverty women have the least access to food, health, education, training and opportunities for employment and other needs,</w:t>
      </w:r>
    </w:p>
    <w:p w:rsidR="004461B5" w:rsidRDefault="004461B5" w:rsidP="00A8000A">
      <w:r>
        <w:t>Convinced that the establishment of the new international economic order based on equity and justice will contribute significantly towards the promotion of equality between men and women,</w:t>
      </w:r>
    </w:p>
    <w:p w:rsidR="004461B5" w:rsidRDefault="004461B5" w:rsidP="00A8000A">
      <w:r>
        <w:t>Emphasizing that the eradication of apartheid, all forms of racism, racial discrimination, colonialism, neo-colonialism, aggression, foreign occupation and domination and interference in the internal affairs of States is essential to the full enjoyment of the rights of men and women,</w:t>
      </w:r>
    </w:p>
    <w:p w:rsidR="004461B5" w:rsidRDefault="004461B5" w:rsidP="00A8000A">
      <w:r>
        <w:t xml:space="preserve">Affirming that the strengthening of international peace and security, the relaxation of international tension, mutual co-operation among all States irrespective of their social and economic systems, general and complete disarmament, in particular nuclear disarmament under strict and effective international control, the affirmation of the principles of justice, equality and mutual benefit in relations among countries and the realization of the right of peoples under alien and colonial domination and foreign occupation to self-determination and independence, as well as respect for national sovereignty </w:t>
      </w:r>
      <w:r>
        <w:lastRenderedPageBreak/>
        <w:t>and territorial integrity, will promote social progress and development and as a consequence will contribute to the attainment of full equality between men and women,</w:t>
      </w:r>
    </w:p>
    <w:p w:rsidR="004461B5" w:rsidRDefault="004461B5" w:rsidP="00A8000A">
      <w:r>
        <w:t xml:space="preserve">Convinced that the full and complete development of a country, the welfare of the world and the cause of peace require the maximum participation of women on equal terms with men in all fields, </w:t>
      </w:r>
    </w:p>
    <w:p w:rsidR="004461B5" w:rsidRDefault="004461B5" w:rsidP="00A8000A">
      <w:r>
        <w:t>Bearing in mind the great contribution of women to the welfare of the family and to the development of society, so far not fully recognized,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w:t>
      </w:r>
    </w:p>
    <w:p w:rsidR="004461B5" w:rsidRDefault="004461B5" w:rsidP="00A8000A">
      <w:r>
        <w:t>Aware that a change in the traditional role of men as well as the role of women in society and in the family is needed to achieve full equality between men and women,</w:t>
      </w:r>
    </w:p>
    <w:p w:rsidR="004461B5" w:rsidRDefault="004461B5" w:rsidP="00A8000A">
      <w:r>
        <w:t>Determined to implement the principles set forth in the Declaration on the Elimination of Discrimination against Women and, for that purpose, to adopt the measures required for the elimination of such discrimination in all its forms and manifestations,</w:t>
      </w:r>
    </w:p>
    <w:p w:rsidR="004461B5" w:rsidRDefault="004461B5" w:rsidP="00A8000A">
      <w:r>
        <w:t>Have agreed on the following:</w:t>
      </w:r>
    </w:p>
    <w:p w:rsidR="004461B5" w:rsidRDefault="004461B5" w:rsidP="00A8000A">
      <w:pPr>
        <w:pStyle w:val="Heading1"/>
      </w:pPr>
      <w:bookmarkStart w:id="1" w:name="_Toc478473068"/>
      <w:r>
        <w:t>PART I</w:t>
      </w:r>
      <w:bookmarkEnd w:id="1"/>
    </w:p>
    <w:p w:rsidR="004461B5" w:rsidRDefault="004461B5" w:rsidP="00A8000A">
      <w:pPr>
        <w:pStyle w:val="Heading2"/>
      </w:pPr>
      <w:bookmarkStart w:id="2" w:name="_Toc478473069"/>
      <w:r>
        <w:t>Article 1</w:t>
      </w:r>
      <w:bookmarkEnd w:id="2"/>
    </w:p>
    <w:p w:rsidR="004461B5" w:rsidRDefault="004461B5" w:rsidP="00A8000A">
      <w: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4461B5" w:rsidRDefault="004461B5" w:rsidP="00A8000A">
      <w:pPr>
        <w:pStyle w:val="Heading2"/>
      </w:pPr>
      <w:bookmarkStart w:id="3" w:name="_Toc478473070"/>
      <w:r>
        <w:t>Article 2</w:t>
      </w:r>
      <w:bookmarkEnd w:id="3"/>
    </w:p>
    <w:p w:rsidR="004461B5" w:rsidRDefault="004461B5" w:rsidP="00A8000A">
      <w:r>
        <w:t>States Parties condemn discrimination against women in all its forms, agree to pursue by all appropriate means and without delay a policy of eliminating discrimination against women and, to this end, undertake:</w:t>
      </w:r>
    </w:p>
    <w:p w:rsidR="004461B5" w:rsidRDefault="004461B5" w:rsidP="00A8000A">
      <w:pPr>
        <w:pStyle w:val="ListParagraph"/>
        <w:numPr>
          <w:ilvl w:val="0"/>
          <w:numId w:val="2"/>
        </w:numPr>
        <w:contextualSpacing w:val="0"/>
      </w:pPr>
      <w:r>
        <w:t>To embody the principle of the equality of men and women in their national constitutions or other appropriate legislation if not yet incorporated therein and to ensure, through law and other appropriate means, the practical realization of this principle;</w:t>
      </w:r>
    </w:p>
    <w:p w:rsidR="004461B5" w:rsidRDefault="004461B5" w:rsidP="00A8000A">
      <w:pPr>
        <w:pStyle w:val="ListParagraph"/>
        <w:numPr>
          <w:ilvl w:val="0"/>
          <w:numId w:val="2"/>
        </w:numPr>
        <w:contextualSpacing w:val="0"/>
      </w:pPr>
      <w:r>
        <w:t>To adopt appropriate legislative and other measures, including sanctions where appropriate, prohibiting all discrimination against women; (c) To establish legal protection of the rights of women on an equal basis with men and to ensure through competent national tribunals and other public institutions the effective protection of women against any act of discrimination;</w:t>
      </w:r>
    </w:p>
    <w:p w:rsidR="004461B5" w:rsidRDefault="004461B5" w:rsidP="00A8000A">
      <w:pPr>
        <w:pStyle w:val="ListParagraph"/>
        <w:numPr>
          <w:ilvl w:val="0"/>
          <w:numId w:val="2"/>
        </w:numPr>
        <w:contextualSpacing w:val="0"/>
      </w:pPr>
      <w:r>
        <w:t>To refrain from engaging in any act or practice of discrimination against women and to ensure that public authorities and institutions shall act in conformity with this obligation;</w:t>
      </w:r>
    </w:p>
    <w:p w:rsidR="004461B5" w:rsidRDefault="004461B5" w:rsidP="00A8000A">
      <w:pPr>
        <w:pStyle w:val="ListParagraph"/>
        <w:numPr>
          <w:ilvl w:val="0"/>
          <w:numId w:val="2"/>
        </w:numPr>
        <w:contextualSpacing w:val="0"/>
      </w:pPr>
      <w:r>
        <w:t>To take all appropriate measures to eliminate discrimination against women by any person, organization or enterprise;</w:t>
      </w:r>
    </w:p>
    <w:p w:rsidR="004461B5" w:rsidRDefault="004461B5" w:rsidP="00A8000A">
      <w:pPr>
        <w:pStyle w:val="ListParagraph"/>
        <w:numPr>
          <w:ilvl w:val="0"/>
          <w:numId w:val="2"/>
        </w:numPr>
        <w:contextualSpacing w:val="0"/>
      </w:pPr>
      <w:r>
        <w:lastRenderedPageBreak/>
        <w:t>To take all appropriate measures, including legislation, to modify or abolish existing laws, regulations, customs and practices which constitute discrimination against women;</w:t>
      </w:r>
    </w:p>
    <w:p w:rsidR="004461B5" w:rsidRDefault="004461B5" w:rsidP="00A8000A">
      <w:pPr>
        <w:pStyle w:val="ListParagraph"/>
        <w:numPr>
          <w:ilvl w:val="0"/>
          <w:numId w:val="2"/>
        </w:numPr>
        <w:contextualSpacing w:val="0"/>
      </w:pPr>
      <w:r>
        <w:t>To repeal all national penal provisions which constitute discrimination against women.</w:t>
      </w:r>
    </w:p>
    <w:p w:rsidR="004461B5" w:rsidRDefault="004461B5" w:rsidP="00A8000A">
      <w:pPr>
        <w:pStyle w:val="Heading2"/>
      </w:pPr>
      <w:bookmarkStart w:id="4" w:name="_Toc478473071"/>
      <w:r>
        <w:t>Article 3</w:t>
      </w:r>
      <w:bookmarkEnd w:id="4"/>
    </w:p>
    <w:p w:rsidR="004461B5" w:rsidRDefault="004461B5" w:rsidP="00A8000A">
      <w: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4461B5" w:rsidRDefault="004461B5" w:rsidP="00A8000A">
      <w:pPr>
        <w:pStyle w:val="Heading2"/>
      </w:pPr>
      <w:bookmarkStart w:id="5" w:name="_Toc478473072"/>
      <w:r>
        <w:t>Article 4</w:t>
      </w:r>
      <w:bookmarkEnd w:id="5"/>
      <w:r>
        <w:t xml:space="preserve"> </w:t>
      </w:r>
    </w:p>
    <w:p w:rsidR="004461B5" w:rsidRDefault="004461B5" w:rsidP="00A8000A">
      <w:pPr>
        <w:pStyle w:val="ListParagraph"/>
        <w:numPr>
          <w:ilvl w:val="0"/>
          <w:numId w:val="4"/>
        </w:numPr>
        <w:contextualSpacing w:val="0"/>
      </w:pPr>
      <w:r>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4461B5" w:rsidRDefault="004461B5" w:rsidP="00A8000A">
      <w:pPr>
        <w:pStyle w:val="ListParagraph"/>
        <w:numPr>
          <w:ilvl w:val="0"/>
          <w:numId w:val="4"/>
        </w:numPr>
        <w:contextualSpacing w:val="0"/>
      </w:pPr>
      <w:r>
        <w:t>Adoption by States Parties of special measures, including those measures contained in the present Convention, aimed at protecting maternity shall not be considered discriminatory.</w:t>
      </w:r>
    </w:p>
    <w:p w:rsidR="004461B5" w:rsidRDefault="004461B5" w:rsidP="00A8000A">
      <w:pPr>
        <w:pStyle w:val="Heading2"/>
      </w:pPr>
      <w:bookmarkStart w:id="6" w:name="_Toc478473073"/>
      <w:r>
        <w:t>Article 5</w:t>
      </w:r>
      <w:bookmarkEnd w:id="6"/>
    </w:p>
    <w:p w:rsidR="004461B5" w:rsidRDefault="004461B5" w:rsidP="00A8000A">
      <w:r>
        <w:t>States Parties shall take all appropriate measures:</w:t>
      </w:r>
    </w:p>
    <w:p w:rsidR="004461B5" w:rsidRDefault="004461B5" w:rsidP="00A8000A">
      <w:pPr>
        <w:pStyle w:val="ListParagraph"/>
        <w:numPr>
          <w:ilvl w:val="0"/>
          <w:numId w:val="6"/>
        </w:numPr>
        <w:contextualSpacing w:val="0"/>
      </w:pPr>
      <w: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4461B5" w:rsidRDefault="004461B5" w:rsidP="00A8000A">
      <w:pPr>
        <w:pStyle w:val="ListParagraph"/>
        <w:numPr>
          <w:ilvl w:val="0"/>
          <w:numId w:val="6"/>
        </w:numPr>
        <w:contextualSpacing w:val="0"/>
      </w:pPr>
      <w: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4461B5" w:rsidRDefault="004461B5" w:rsidP="00A8000A">
      <w:pPr>
        <w:pStyle w:val="Heading2"/>
      </w:pPr>
      <w:bookmarkStart w:id="7" w:name="_Toc478473074"/>
      <w:r>
        <w:t>Article 6</w:t>
      </w:r>
      <w:bookmarkEnd w:id="7"/>
    </w:p>
    <w:p w:rsidR="004461B5" w:rsidRDefault="004461B5" w:rsidP="00A8000A">
      <w:r>
        <w:t>States Parties shall take all appropriate measures, including legislation, to suppress all forms of traffic in women and exploitation of prostitution of women.</w:t>
      </w:r>
    </w:p>
    <w:p w:rsidR="004461B5" w:rsidRDefault="004461B5" w:rsidP="00A8000A">
      <w:pPr>
        <w:pStyle w:val="Heading1"/>
      </w:pPr>
      <w:bookmarkStart w:id="8" w:name="_Toc478473075"/>
      <w:r>
        <w:t>PART II</w:t>
      </w:r>
      <w:bookmarkEnd w:id="8"/>
    </w:p>
    <w:p w:rsidR="004461B5" w:rsidRDefault="004461B5" w:rsidP="00A8000A">
      <w:pPr>
        <w:pStyle w:val="Heading2"/>
      </w:pPr>
      <w:bookmarkStart w:id="9" w:name="_Toc478473076"/>
      <w:r>
        <w:t>Article 7</w:t>
      </w:r>
      <w:bookmarkEnd w:id="9"/>
    </w:p>
    <w:p w:rsidR="004461B5" w:rsidRDefault="004461B5" w:rsidP="00A8000A">
      <w:r>
        <w:t>States Parties shall take all appropriate measures to eliminate discrimination against women in the political and public life of the country and, in particular, shall ensure to women, on equal terms with men, the right:</w:t>
      </w:r>
    </w:p>
    <w:p w:rsidR="004461B5" w:rsidRDefault="004461B5" w:rsidP="00A8000A">
      <w:pPr>
        <w:pStyle w:val="ListParagraph"/>
        <w:numPr>
          <w:ilvl w:val="0"/>
          <w:numId w:val="8"/>
        </w:numPr>
        <w:contextualSpacing w:val="0"/>
      </w:pPr>
      <w:r>
        <w:t>To vote in all elections and public referenda and to be eligible for election to all publicly elected bodies;</w:t>
      </w:r>
    </w:p>
    <w:p w:rsidR="004461B5" w:rsidRDefault="004461B5" w:rsidP="00A8000A">
      <w:pPr>
        <w:pStyle w:val="ListParagraph"/>
        <w:numPr>
          <w:ilvl w:val="0"/>
          <w:numId w:val="8"/>
        </w:numPr>
        <w:contextualSpacing w:val="0"/>
      </w:pPr>
      <w:r>
        <w:t>To participate in the formulation of government policy and the implementation thereof and to hold public office and perform all public functions at all levels of government;</w:t>
      </w:r>
    </w:p>
    <w:p w:rsidR="004461B5" w:rsidRDefault="004461B5" w:rsidP="00A8000A">
      <w:pPr>
        <w:pStyle w:val="ListParagraph"/>
        <w:numPr>
          <w:ilvl w:val="0"/>
          <w:numId w:val="8"/>
        </w:numPr>
        <w:contextualSpacing w:val="0"/>
      </w:pPr>
      <w:r>
        <w:lastRenderedPageBreak/>
        <w:t>To participate in non-governmental organizations and associations concerned with the public and political life of the country.</w:t>
      </w:r>
    </w:p>
    <w:p w:rsidR="004461B5" w:rsidRDefault="004461B5" w:rsidP="00A8000A">
      <w:pPr>
        <w:pStyle w:val="Heading2"/>
      </w:pPr>
      <w:bookmarkStart w:id="10" w:name="_Toc478473077"/>
      <w:r>
        <w:t>Article 8</w:t>
      </w:r>
      <w:bookmarkEnd w:id="10"/>
    </w:p>
    <w:p w:rsidR="004461B5" w:rsidRDefault="004461B5" w:rsidP="00A8000A">
      <w:r>
        <w:t>States Parties shall take all appropriate measures to ensure to women, on equal terms with men and without any discrimination, the opportunity to represent their Governments at the international level and to participate in the work of international organizations.</w:t>
      </w:r>
    </w:p>
    <w:p w:rsidR="004461B5" w:rsidRDefault="004461B5" w:rsidP="00A8000A">
      <w:pPr>
        <w:pStyle w:val="Heading2"/>
      </w:pPr>
      <w:bookmarkStart w:id="11" w:name="_Toc478473078"/>
      <w:r>
        <w:t>Article 9</w:t>
      </w:r>
      <w:bookmarkEnd w:id="11"/>
    </w:p>
    <w:p w:rsidR="0071296E" w:rsidRDefault="004461B5" w:rsidP="00A8000A">
      <w:pPr>
        <w:pStyle w:val="ListParagraph"/>
        <w:numPr>
          <w:ilvl w:val="0"/>
          <w:numId w:val="10"/>
        </w:numPr>
        <w:contextualSpacing w:val="0"/>
      </w:pPr>
      <w:r>
        <w:t xml:space="preserve">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w:t>
      </w:r>
    </w:p>
    <w:p w:rsidR="004461B5" w:rsidRDefault="004461B5" w:rsidP="00A8000A">
      <w:pPr>
        <w:pStyle w:val="ListParagraph"/>
        <w:numPr>
          <w:ilvl w:val="0"/>
          <w:numId w:val="10"/>
        </w:numPr>
        <w:contextualSpacing w:val="0"/>
      </w:pPr>
      <w:r>
        <w:t xml:space="preserve">States Parties shall grant women equal rights with men with respect to the nationality of their children. </w:t>
      </w:r>
    </w:p>
    <w:p w:rsidR="004461B5" w:rsidRDefault="004461B5" w:rsidP="00A8000A">
      <w:pPr>
        <w:pStyle w:val="Heading1"/>
      </w:pPr>
      <w:bookmarkStart w:id="12" w:name="_Toc478473079"/>
      <w:r>
        <w:t>PART III</w:t>
      </w:r>
      <w:bookmarkEnd w:id="12"/>
    </w:p>
    <w:p w:rsidR="004461B5" w:rsidRDefault="004461B5" w:rsidP="00A8000A">
      <w:pPr>
        <w:pStyle w:val="Heading2"/>
      </w:pPr>
      <w:bookmarkStart w:id="13" w:name="_Toc478473080"/>
      <w:r>
        <w:t>Article 10</w:t>
      </w:r>
      <w:bookmarkEnd w:id="13"/>
    </w:p>
    <w:p w:rsidR="004461B5" w:rsidRDefault="004461B5" w:rsidP="00A8000A">
      <w:r>
        <w:t>States Parties shall take all appropriate measures to eliminate discrimination against women in order to ensure to them equal rights with men in the field of education and in particular to ensure, on a basis of equality of men and women:</w:t>
      </w:r>
    </w:p>
    <w:p w:rsidR="004461B5" w:rsidRDefault="004461B5" w:rsidP="00A8000A">
      <w:pPr>
        <w:pStyle w:val="ListParagraph"/>
        <w:numPr>
          <w:ilvl w:val="0"/>
          <w:numId w:val="11"/>
        </w:numPr>
        <w:contextualSpacing w:val="0"/>
      </w:pPr>
      <w:r>
        <w:t>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w:t>
      </w:r>
    </w:p>
    <w:p w:rsidR="004461B5" w:rsidRDefault="004461B5" w:rsidP="00A8000A">
      <w:pPr>
        <w:pStyle w:val="ListParagraph"/>
        <w:numPr>
          <w:ilvl w:val="0"/>
          <w:numId w:val="11"/>
        </w:numPr>
        <w:contextualSpacing w:val="0"/>
      </w:pPr>
      <w:r>
        <w:t>Access to the same curricula, the same examinations, teaching staff with qualifications of the same standard and school premises and equipment of the same quality;</w:t>
      </w:r>
    </w:p>
    <w:p w:rsidR="004461B5" w:rsidRDefault="004461B5" w:rsidP="00A8000A">
      <w:pPr>
        <w:pStyle w:val="ListParagraph"/>
        <w:numPr>
          <w:ilvl w:val="0"/>
          <w:numId w:val="11"/>
        </w:numPr>
        <w:contextualSpacing w:val="0"/>
      </w:pPr>
      <w:r>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w:t>
      </w:r>
    </w:p>
    <w:p w:rsidR="004461B5" w:rsidRDefault="004461B5" w:rsidP="00A8000A">
      <w:pPr>
        <w:pStyle w:val="ListParagraph"/>
        <w:numPr>
          <w:ilvl w:val="0"/>
          <w:numId w:val="11"/>
        </w:numPr>
        <w:contextualSpacing w:val="0"/>
      </w:pPr>
      <w:r>
        <w:t>The same opportunities to benefit from scholarships and other study grants;</w:t>
      </w:r>
    </w:p>
    <w:p w:rsidR="004461B5" w:rsidRDefault="004461B5" w:rsidP="00A8000A">
      <w:pPr>
        <w:pStyle w:val="ListParagraph"/>
        <w:numPr>
          <w:ilvl w:val="0"/>
          <w:numId w:val="11"/>
        </w:numPr>
        <w:contextualSpacing w:val="0"/>
      </w:pPr>
      <w:r>
        <w:t>The same opportunities for access to programmes of continuing education, including adult and functional literacy programmes, particularly those aimed at reducing, at the earliest possible time, any gap in education existing between men and women;</w:t>
      </w:r>
    </w:p>
    <w:p w:rsidR="004461B5" w:rsidRDefault="004461B5" w:rsidP="00A8000A">
      <w:pPr>
        <w:pStyle w:val="ListParagraph"/>
        <w:numPr>
          <w:ilvl w:val="0"/>
          <w:numId w:val="11"/>
        </w:numPr>
        <w:contextualSpacing w:val="0"/>
      </w:pPr>
      <w:r>
        <w:t>The reduction of female student drop-out rates and the organization of programmes for girls and women who have left school prematurely;</w:t>
      </w:r>
    </w:p>
    <w:p w:rsidR="004461B5" w:rsidRDefault="004461B5" w:rsidP="00A8000A">
      <w:pPr>
        <w:pStyle w:val="ListParagraph"/>
        <w:numPr>
          <w:ilvl w:val="0"/>
          <w:numId w:val="11"/>
        </w:numPr>
        <w:contextualSpacing w:val="0"/>
      </w:pPr>
      <w:r>
        <w:t>The same Opportunities to participate actively in sports and physical education;</w:t>
      </w:r>
    </w:p>
    <w:p w:rsidR="004461B5" w:rsidRDefault="004461B5" w:rsidP="00A8000A">
      <w:pPr>
        <w:pStyle w:val="ListParagraph"/>
        <w:numPr>
          <w:ilvl w:val="0"/>
          <w:numId w:val="11"/>
        </w:numPr>
        <w:contextualSpacing w:val="0"/>
      </w:pPr>
      <w:r>
        <w:t>Access to specific educational information to help to ensure the health and well-being of families, including information and advice on family planning.</w:t>
      </w:r>
    </w:p>
    <w:p w:rsidR="004461B5" w:rsidRDefault="004461B5" w:rsidP="00A8000A">
      <w:pPr>
        <w:pStyle w:val="Heading2"/>
      </w:pPr>
      <w:bookmarkStart w:id="14" w:name="_Toc478473081"/>
      <w:r>
        <w:lastRenderedPageBreak/>
        <w:t>Article 11</w:t>
      </w:r>
      <w:bookmarkEnd w:id="14"/>
    </w:p>
    <w:p w:rsidR="004461B5" w:rsidRDefault="004461B5" w:rsidP="00A8000A">
      <w:pPr>
        <w:pStyle w:val="ListParagraph"/>
        <w:numPr>
          <w:ilvl w:val="0"/>
          <w:numId w:val="13"/>
        </w:numPr>
        <w:contextualSpacing w:val="0"/>
      </w:pPr>
      <w:r>
        <w:t>States Parties shall take all appropriate measures to eliminate discrimination against women in the field of employment in order to ensure, on a basis of equality of men and women, the same rights, in particular:</w:t>
      </w:r>
    </w:p>
    <w:p w:rsidR="004461B5" w:rsidRDefault="004461B5" w:rsidP="00A8000A">
      <w:pPr>
        <w:pStyle w:val="ListParagraph"/>
        <w:numPr>
          <w:ilvl w:val="0"/>
          <w:numId w:val="14"/>
        </w:numPr>
        <w:contextualSpacing w:val="0"/>
      </w:pPr>
      <w:r>
        <w:t>The right to work as an inalienable right of all human beings;</w:t>
      </w:r>
    </w:p>
    <w:p w:rsidR="004461B5" w:rsidRDefault="004461B5" w:rsidP="00A8000A">
      <w:pPr>
        <w:pStyle w:val="ListParagraph"/>
        <w:numPr>
          <w:ilvl w:val="0"/>
          <w:numId w:val="14"/>
        </w:numPr>
        <w:contextualSpacing w:val="0"/>
      </w:pPr>
      <w:r>
        <w:t>The right to the same employment opportunities, including the application of the same criteria for selection in matters of employment;</w:t>
      </w:r>
    </w:p>
    <w:p w:rsidR="004461B5" w:rsidRDefault="004461B5" w:rsidP="00A8000A">
      <w:pPr>
        <w:pStyle w:val="ListParagraph"/>
        <w:numPr>
          <w:ilvl w:val="0"/>
          <w:numId w:val="14"/>
        </w:numPr>
        <w:contextualSpacing w:val="0"/>
      </w:pPr>
      <w:r>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4461B5" w:rsidRDefault="004461B5" w:rsidP="00A8000A">
      <w:pPr>
        <w:pStyle w:val="ListParagraph"/>
        <w:numPr>
          <w:ilvl w:val="0"/>
          <w:numId w:val="14"/>
        </w:numPr>
        <w:contextualSpacing w:val="0"/>
      </w:pPr>
      <w:r>
        <w:t>The right to equal remuneration, including benefits, and to equal treatment in respect of work of equal value, as well as equality of treatment in the evaluation of the quality of work;</w:t>
      </w:r>
    </w:p>
    <w:p w:rsidR="004461B5" w:rsidRDefault="004461B5" w:rsidP="00A8000A">
      <w:pPr>
        <w:pStyle w:val="ListParagraph"/>
        <w:numPr>
          <w:ilvl w:val="0"/>
          <w:numId w:val="14"/>
        </w:numPr>
        <w:contextualSpacing w:val="0"/>
      </w:pPr>
      <w:r>
        <w:t>The right to social security, particularly in cases of retirement, unemployment, sickness, invalidity and old age and other incapacity to work, as well as the right to paid leave;</w:t>
      </w:r>
    </w:p>
    <w:p w:rsidR="004461B5" w:rsidRDefault="004461B5" w:rsidP="00A8000A">
      <w:pPr>
        <w:pStyle w:val="ListParagraph"/>
        <w:numPr>
          <w:ilvl w:val="0"/>
          <w:numId w:val="14"/>
        </w:numPr>
        <w:contextualSpacing w:val="0"/>
      </w:pPr>
      <w:r>
        <w:t xml:space="preserve">The right to protection of health and to safety in working conditions, including the safeguarding of the function of reproduction. </w:t>
      </w:r>
    </w:p>
    <w:p w:rsidR="004461B5" w:rsidRDefault="004461B5" w:rsidP="00A8000A">
      <w:pPr>
        <w:pStyle w:val="ListParagraph"/>
        <w:numPr>
          <w:ilvl w:val="0"/>
          <w:numId w:val="13"/>
        </w:numPr>
        <w:contextualSpacing w:val="0"/>
      </w:pPr>
      <w:r>
        <w:t>In order to prevent discrimination against women on the grounds of marriage or maternity and to ensure their effective right to work, States Parties shall take appropriate measures:</w:t>
      </w:r>
    </w:p>
    <w:p w:rsidR="004461B5" w:rsidRDefault="004461B5" w:rsidP="00A8000A">
      <w:pPr>
        <w:pStyle w:val="ListParagraph"/>
        <w:numPr>
          <w:ilvl w:val="0"/>
          <w:numId w:val="15"/>
        </w:numPr>
        <w:contextualSpacing w:val="0"/>
      </w:pPr>
      <w:r>
        <w:t>To prohibit, subject to the imposition of sanctions, dismissal on the grounds of pregnancy or of maternity leave and discrimination in dismissals on the basis of marital status;</w:t>
      </w:r>
    </w:p>
    <w:p w:rsidR="004461B5" w:rsidRDefault="004461B5" w:rsidP="00A8000A">
      <w:pPr>
        <w:pStyle w:val="ListParagraph"/>
        <w:numPr>
          <w:ilvl w:val="0"/>
          <w:numId w:val="15"/>
        </w:numPr>
        <w:contextualSpacing w:val="0"/>
      </w:pPr>
      <w:r>
        <w:t>To introduce maternity leave with pay or with comparable social benefits without loss of former employment, seniority or social allowances;</w:t>
      </w:r>
    </w:p>
    <w:p w:rsidR="004461B5" w:rsidRDefault="004461B5" w:rsidP="00A8000A">
      <w:pPr>
        <w:pStyle w:val="ListParagraph"/>
        <w:numPr>
          <w:ilvl w:val="0"/>
          <w:numId w:val="15"/>
        </w:numPr>
        <w:contextualSpacing w:val="0"/>
      </w:pPr>
      <w:r>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w:t>
      </w:r>
    </w:p>
    <w:p w:rsidR="004461B5" w:rsidRDefault="004461B5" w:rsidP="00A8000A">
      <w:pPr>
        <w:pStyle w:val="ListParagraph"/>
        <w:numPr>
          <w:ilvl w:val="0"/>
          <w:numId w:val="15"/>
        </w:numPr>
        <w:contextualSpacing w:val="0"/>
      </w:pPr>
      <w:r>
        <w:t>To provide special protection to women during pregnancy in types of work proved to be harmful to them.</w:t>
      </w:r>
    </w:p>
    <w:p w:rsidR="004461B5" w:rsidRDefault="004461B5" w:rsidP="00A8000A">
      <w:pPr>
        <w:pStyle w:val="ListParagraph"/>
        <w:numPr>
          <w:ilvl w:val="0"/>
          <w:numId w:val="13"/>
        </w:numPr>
        <w:contextualSpacing w:val="0"/>
      </w:pPr>
      <w:r>
        <w:t>Protective legislation relating to matters covered in this article shall be reviewed periodically in the light of scientific and technological knowledge and shall be revised, repealed or extended as necessary.</w:t>
      </w:r>
    </w:p>
    <w:p w:rsidR="004461B5" w:rsidRDefault="004461B5" w:rsidP="00A8000A">
      <w:pPr>
        <w:pStyle w:val="Heading2"/>
      </w:pPr>
      <w:bookmarkStart w:id="15" w:name="_Toc478473082"/>
      <w:r>
        <w:t>Article 12</w:t>
      </w:r>
      <w:bookmarkEnd w:id="15"/>
    </w:p>
    <w:p w:rsidR="004461B5" w:rsidRDefault="004461B5" w:rsidP="00A8000A">
      <w:pPr>
        <w:pStyle w:val="ListParagraph"/>
        <w:numPr>
          <w:ilvl w:val="0"/>
          <w:numId w:val="16"/>
        </w:numPr>
        <w:contextualSpacing w:val="0"/>
      </w:pPr>
      <w:r>
        <w:t>States Parties shall take all appropriate measures to eliminate discrimination against women in the field of health care in order to ensure, on a basis of equality of men and women, access to health care services, including those related to family planning.</w:t>
      </w:r>
    </w:p>
    <w:p w:rsidR="004461B5" w:rsidRDefault="004461B5" w:rsidP="00A8000A">
      <w:pPr>
        <w:pStyle w:val="ListParagraph"/>
        <w:numPr>
          <w:ilvl w:val="0"/>
          <w:numId w:val="16"/>
        </w:numPr>
        <w:contextualSpacing w:val="0"/>
      </w:pPr>
      <w:r>
        <w:t>Notwithstanding the provisions of paragraph I of this article, States Parties shall ensure to women appropriate services in connection with pregnancy, confinement and the post-natal period, granting free services where necessary, as well as adequate nutrition during pregnancy and lactation.</w:t>
      </w:r>
    </w:p>
    <w:p w:rsidR="004461B5" w:rsidRDefault="004461B5" w:rsidP="00A8000A">
      <w:pPr>
        <w:pStyle w:val="Heading2"/>
      </w:pPr>
      <w:bookmarkStart w:id="16" w:name="_Toc478473083"/>
      <w:r>
        <w:lastRenderedPageBreak/>
        <w:t>Article 13</w:t>
      </w:r>
      <w:bookmarkEnd w:id="16"/>
    </w:p>
    <w:p w:rsidR="004461B5" w:rsidRDefault="004461B5" w:rsidP="00A8000A">
      <w:r>
        <w:t>States Parties shall take all appropriate measures to eliminate discrimination against women in other areas of economic and social life in order to ensure, on a basis of equality of men and women, the same rights, in particular:</w:t>
      </w:r>
    </w:p>
    <w:p w:rsidR="004461B5" w:rsidRDefault="004461B5" w:rsidP="00A8000A">
      <w:pPr>
        <w:pStyle w:val="ListParagraph"/>
        <w:numPr>
          <w:ilvl w:val="0"/>
          <w:numId w:val="18"/>
        </w:numPr>
        <w:contextualSpacing w:val="0"/>
      </w:pPr>
      <w:r>
        <w:t>The right to family benefits;</w:t>
      </w:r>
    </w:p>
    <w:p w:rsidR="004461B5" w:rsidRDefault="004461B5" w:rsidP="00A8000A">
      <w:pPr>
        <w:pStyle w:val="ListParagraph"/>
        <w:numPr>
          <w:ilvl w:val="0"/>
          <w:numId w:val="18"/>
        </w:numPr>
        <w:contextualSpacing w:val="0"/>
      </w:pPr>
      <w:r>
        <w:t>The right to bank loans, mortgages and other forms of financial credit;</w:t>
      </w:r>
    </w:p>
    <w:p w:rsidR="004461B5" w:rsidRDefault="004461B5" w:rsidP="00A8000A">
      <w:pPr>
        <w:pStyle w:val="ListParagraph"/>
        <w:numPr>
          <w:ilvl w:val="0"/>
          <w:numId w:val="18"/>
        </w:numPr>
        <w:contextualSpacing w:val="0"/>
      </w:pPr>
      <w:r>
        <w:t>The right to participate in recreational activities, sports and all aspects of cultural life.</w:t>
      </w:r>
    </w:p>
    <w:p w:rsidR="004461B5" w:rsidRDefault="004461B5" w:rsidP="00A8000A">
      <w:pPr>
        <w:pStyle w:val="Heading2"/>
      </w:pPr>
      <w:bookmarkStart w:id="17" w:name="_Toc478473084"/>
      <w:r>
        <w:t>Article 14</w:t>
      </w:r>
      <w:bookmarkEnd w:id="17"/>
    </w:p>
    <w:p w:rsidR="004461B5" w:rsidRDefault="004461B5" w:rsidP="00A8000A">
      <w:pPr>
        <w:pStyle w:val="ListParagraph"/>
        <w:numPr>
          <w:ilvl w:val="0"/>
          <w:numId w:val="20"/>
        </w:numPr>
        <w:contextualSpacing w:val="0"/>
      </w:pPr>
      <w:r>
        <w:t>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w:t>
      </w:r>
    </w:p>
    <w:p w:rsidR="004461B5" w:rsidRDefault="004461B5" w:rsidP="00A8000A">
      <w:pPr>
        <w:pStyle w:val="ListParagraph"/>
        <w:numPr>
          <w:ilvl w:val="0"/>
          <w:numId w:val="20"/>
        </w:numPr>
        <w:contextualSpacing w:val="0"/>
      </w:pPr>
      <w:r>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4461B5" w:rsidRDefault="004461B5" w:rsidP="00A8000A">
      <w:pPr>
        <w:pStyle w:val="ListParagraph"/>
        <w:numPr>
          <w:ilvl w:val="0"/>
          <w:numId w:val="21"/>
        </w:numPr>
        <w:contextualSpacing w:val="0"/>
      </w:pPr>
      <w:r>
        <w:t>To participate in the elaboration and implementation of development planning at all levels;</w:t>
      </w:r>
    </w:p>
    <w:p w:rsidR="004461B5" w:rsidRDefault="004461B5" w:rsidP="00A8000A">
      <w:pPr>
        <w:pStyle w:val="ListParagraph"/>
        <w:numPr>
          <w:ilvl w:val="0"/>
          <w:numId w:val="21"/>
        </w:numPr>
        <w:contextualSpacing w:val="0"/>
      </w:pPr>
      <w:r>
        <w:t>To have access to adequate health care facilities, including information, counselling and services in family planning;</w:t>
      </w:r>
    </w:p>
    <w:p w:rsidR="004461B5" w:rsidRDefault="004461B5" w:rsidP="00A8000A">
      <w:pPr>
        <w:pStyle w:val="ListParagraph"/>
        <w:numPr>
          <w:ilvl w:val="0"/>
          <w:numId w:val="21"/>
        </w:numPr>
        <w:contextualSpacing w:val="0"/>
      </w:pPr>
      <w:r>
        <w:t xml:space="preserve">To benefit directly from social security programmes; </w:t>
      </w:r>
    </w:p>
    <w:p w:rsidR="004461B5" w:rsidRDefault="004461B5" w:rsidP="00A8000A">
      <w:pPr>
        <w:pStyle w:val="ListParagraph"/>
        <w:numPr>
          <w:ilvl w:val="0"/>
          <w:numId w:val="21"/>
        </w:numPr>
        <w:contextualSpacing w:val="0"/>
      </w:pPr>
      <w:r>
        <w:t>To obtain all types of training and education, formal and non-formal, including that relating to functional literacy, as well as, inter alia, the benefit of all community and extension services, in order to increase their technical proficiency;</w:t>
      </w:r>
    </w:p>
    <w:p w:rsidR="004461B5" w:rsidRDefault="004461B5" w:rsidP="00A8000A">
      <w:pPr>
        <w:pStyle w:val="ListParagraph"/>
        <w:numPr>
          <w:ilvl w:val="0"/>
          <w:numId w:val="21"/>
        </w:numPr>
        <w:contextualSpacing w:val="0"/>
      </w:pPr>
      <w:r>
        <w:t>To organize self-help groups and co-operatives in order to obtain equal access to economic opportunities through employment or self-employment;</w:t>
      </w:r>
    </w:p>
    <w:p w:rsidR="004461B5" w:rsidRDefault="004461B5" w:rsidP="00A8000A">
      <w:pPr>
        <w:pStyle w:val="ListParagraph"/>
        <w:numPr>
          <w:ilvl w:val="0"/>
          <w:numId w:val="21"/>
        </w:numPr>
        <w:contextualSpacing w:val="0"/>
      </w:pPr>
      <w:r>
        <w:t>To participate in all community activities;</w:t>
      </w:r>
    </w:p>
    <w:p w:rsidR="004461B5" w:rsidRDefault="004461B5" w:rsidP="00A8000A">
      <w:pPr>
        <w:pStyle w:val="ListParagraph"/>
        <w:numPr>
          <w:ilvl w:val="0"/>
          <w:numId w:val="21"/>
        </w:numPr>
        <w:contextualSpacing w:val="0"/>
      </w:pPr>
      <w:r>
        <w:t>To have access to agricultural credit and loans, marketing facilities, appropriate technology and equal treatment in land and agrarian reform as well as in land resettlement schemes;</w:t>
      </w:r>
    </w:p>
    <w:p w:rsidR="004461B5" w:rsidRDefault="004461B5" w:rsidP="00A8000A">
      <w:pPr>
        <w:pStyle w:val="ListParagraph"/>
        <w:numPr>
          <w:ilvl w:val="0"/>
          <w:numId w:val="21"/>
        </w:numPr>
        <w:contextualSpacing w:val="0"/>
      </w:pPr>
      <w:r>
        <w:t>To enjoy adequate living conditions, particularly in relation to housing, sanitation, electricity and water supply, transport and communications.</w:t>
      </w:r>
    </w:p>
    <w:p w:rsidR="004461B5" w:rsidRDefault="004461B5" w:rsidP="00A8000A">
      <w:pPr>
        <w:pStyle w:val="Heading1"/>
      </w:pPr>
      <w:bookmarkStart w:id="18" w:name="_Toc478473085"/>
      <w:r>
        <w:t>PART IV</w:t>
      </w:r>
      <w:bookmarkEnd w:id="18"/>
    </w:p>
    <w:p w:rsidR="004461B5" w:rsidRDefault="004461B5" w:rsidP="00A8000A">
      <w:pPr>
        <w:pStyle w:val="Heading2"/>
      </w:pPr>
      <w:bookmarkStart w:id="19" w:name="_Toc478473086"/>
      <w:r>
        <w:t>Article 15</w:t>
      </w:r>
      <w:bookmarkEnd w:id="19"/>
    </w:p>
    <w:p w:rsidR="004461B5" w:rsidRDefault="004461B5" w:rsidP="00A8000A">
      <w:pPr>
        <w:pStyle w:val="ListParagraph"/>
        <w:numPr>
          <w:ilvl w:val="0"/>
          <w:numId w:val="23"/>
        </w:numPr>
        <w:contextualSpacing w:val="0"/>
      </w:pPr>
      <w:r>
        <w:t>States Parties shall accord to women equality with men before the law.</w:t>
      </w:r>
    </w:p>
    <w:p w:rsidR="0071296E" w:rsidRDefault="0071296E" w:rsidP="0071296E">
      <w:pPr>
        <w:pStyle w:val="ListParagraph"/>
        <w:ind w:left="360"/>
        <w:contextualSpacing w:val="0"/>
      </w:pPr>
    </w:p>
    <w:p w:rsidR="004461B5" w:rsidRDefault="004461B5" w:rsidP="00A8000A">
      <w:pPr>
        <w:pStyle w:val="ListParagraph"/>
        <w:numPr>
          <w:ilvl w:val="0"/>
          <w:numId w:val="23"/>
        </w:numPr>
        <w:contextualSpacing w:val="0"/>
      </w:pPr>
      <w:r>
        <w:lastRenderedPageBreak/>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rsidR="004461B5" w:rsidRDefault="004461B5" w:rsidP="00A8000A">
      <w:pPr>
        <w:pStyle w:val="ListParagraph"/>
        <w:numPr>
          <w:ilvl w:val="0"/>
          <w:numId w:val="23"/>
        </w:numPr>
        <w:contextualSpacing w:val="0"/>
      </w:pPr>
      <w:r>
        <w:t>States Parties agree that all contracts and all other private instruments of any kind with a legal effect which is directed at restricting the legal capacity of women shall be deemed null and void.</w:t>
      </w:r>
    </w:p>
    <w:p w:rsidR="004461B5" w:rsidRDefault="004461B5" w:rsidP="00A8000A">
      <w:pPr>
        <w:pStyle w:val="ListParagraph"/>
        <w:numPr>
          <w:ilvl w:val="0"/>
          <w:numId w:val="23"/>
        </w:numPr>
        <w:contextualSpacing w:val="0"/>
      </w:pPr>
      <w:r>
        <w:t>States Parties shall accord to men and women the same rights with regard to the law relating to the movement of persons and the freedom to choose their residence and domicile.</w:t>
      </w:r>
    </w:p>
    <w:p w:rsidR="004461B5" w:rsidRDefault="004461B5" w:rsidP="00A8000A">
      <w:pPr>
        <w:pStyle w:val="Heading2"/>
      </w:pPr>
      <w:bookmarkStart w:id="20" w:name="_Toc478473087"/>
      <w:r>
        <w:t>Article 16</w:t>
      </w:r>
      <w:bookmarkEnd w:id="20"/>
    </w:p>
    <w:p w:rsidR="004461B5" w:rsidRDefault="004461B5" w:rsidP="00A8000A">
      <w:pPr>
        <w:pStyle w:val="ListParagraph"/>
        <w:numPr>
          <w:ilvl w:val="0"/>
          <w:numId w:val="25"/>
        </w:numPr>
        <w:contextualSpacing w:val="0"/>
      </w:pPr>
      <w:r>
        <w:t>States Parties shall take all appropriate measures to eliminate discrimination against women in all matters relating to marriage and family relations and in particular shall ensure, on a basis of equality of men and women:</w:t>
      </w:r>
    </w:p>
    <w:p w:rsidR="004461B5" w:rsidRDefault="004461B5" w:rsidP="00A8000A">
      <w:pPr>
        <w:pStyle w:val="ListParagraph"/>
        <w:numPr>
          <w:ilvl w:val="0"/>
          <w:numId w:val="26"/>
        </w:numPr>
        <w:contextualSpacing w:val="0"/>
      </w:pPr>
      <w:r>
        <w:t>The same right to enter into marriage;</w:t>
      </w:r>
    </w:p>
    <w:p w:rsidR="004461B5" w:rsidRDefault="004461B5" w:rsidP="00A8000A">
      <w:pPr>
        <w:pStyle w:val="ListParagraph"/>
        <w:numPr>
          <w:ilvl w:val="0"/>
          <w:numId w:val="26"/>
        </w:numPr>
        <w:contextualSpacing w:val="0"/>
      </w:pPr>
      <w:r>
        <w:t>The same right freely to choose a spouse and to enter into marriage only with their free and full consent;</w:t>
      </w:r>
    </w:p>
    <w:p w:rsidR="004461B5" w:rsidRDefault="004461B5" w:rsidP="00A8000A">
      <w:pPr>
        <w:pStyle w:val="ListParagraph"/>
        <w:numPr>
          <w:ilvl w:val="0"/>
          <w:numId w:val="26"/>
        </w:numPr>
        <w:contextualSpacing w:val="0"/>
      </w:pPr>
      <w:r>
        <w:t>The same rights and responsibilities during marriage and at its dissolution;</w:t>
      </w:r>
    </w:p>
    <w:p w:rsidR="004461B5" w:rsidRDefault="004461B5" w:rsidP="00A8000A">
      <w:pPr>
        <w:pStyle w:val="ListParagraph"/>
        <w:numPr>
          <w:ilvl w:val="0"/>
          <w:numId w:val="26"/>
        </w:numPr>
        <w:contextualSpacing w:val="0"/>
      </w:pPr>
      <w:r>
        <w:t>The same rights and responsibilities as parents, irrespective of their marital status, in matters relating to their children; in all cases the interests of the children shall be paramount;</w:t>
      </w:r>
    </w:p>
    <w:p w:rsidR="004461B5" w:rsidRDefault="004461B5" w:rsidP="00A8000A">
      <w:pPr>
        <w:pStyle w:val="ListParagraph"/>
        <w:numPr>
          <w:ilvl w:val="0"/>
          <w:numId w:val="26"/>
        </w:numPr>
        <w:contextualSpacing w:val="0"/>
      </w:pPr>
      <w:r>
        <w:t>The same rights to decide freely and responsibly on the number and spacing of their children and to have access to the information, education and means to enable them to exercise these rights;</w:t>
      </w:r>
    </w:p>
    <w:p w:rsidR="004461B5" w:rsidRDefault="004461B5" w:rsidP="00A8000A">
      <w:pPr>
        <w:pStyle w:val="ListParagraph"/>
        <w:numPr>
          <w:ilvl w:val="0"/>
          <w:numId w:val="26"/>
        </w:numPr>
        <w:contextualSpacing w:val="0"/>
      </w:pPr>
      <w:r>
        <w:t>The same rights and responsibilities with regard to guardianship, wardship, trusteeship and adoption of children, or similar institutions where these concepts exist in national legislation; in all cases the interests of the children shall be paramount;</w:t>
      </w:r>
    </w:p>
    <w:p w:rsidR="004461B5" w:rsidRDefault="004461B5" w:rsidP="00A8000A">
      <w:pPr>
        <w:pStyle w:val="ListParagraph"/>
        <w:numPr>
          <w:ilvl w:val="0"/>
          <w:numId w:val="26"/>
        </w:numPr>
        <w:contextualSpacing w:val="0"/>
      </w:pPr>
      <w:r>
        <w:t xml:space="preserve">The same personal rights as husband and wife, including the right to choose a family name, a profession and an occupation; </w:t>
      </w:r>
    </w:p>
    <w:p w:rsidR="004461B5" w:rsidRDefault="004461B5" w:rsidP="00A8000A">
      <w:pPr>
        <w:pStyle w:val="ListParagraph"/>
        <w:numPr>
          <w:ilvl w:val="0"/>
          <w:numId w:val="26"/>
        </w:numPr>
        <w:contextualSpacing w:val="0"/>
      </w:pPr>
      <w:r>
        <w:t>The same rights for both spouses in respect of the ownership, acquisition, management, administration, enjoyment and disposition of property, whether free of charge or for a valuable consideration.</w:t>
      </w:r>
    </w:p>
    <w:p w:rsidR="004461B5" w:rsidRDefault="004461B5" w:rsidP="00A8000A">
      <w:pPr>
        <w:pStyle w:val="ListParagraph"/>
        <w:numPr>
          <w:ilvl w:val="0"/>
          <w:numId w:val="25"/>
        </w:numPr>
        <w:contextualSpacing w:val="0"/>
      </w:pPr>
      <w:r>
        <w:t>The betrothal and the marriage of a child shall have no legal effect, and all necessary action, including legislation, shall be taken to specify a minimum age for marriage and to make the registration of marriages in an official registry compulsory.</w:t>
      </w:r>
    </w:p>
    <w:p w:rsidR="0071296E" w:rsidRDefault="0071296E" w:rsidP="0071296E"/>
    <w:p w:rsidR="0071296E" w:rsidRDefault="0071296E" w:rsidP="0071296E"/>
    <w:p w:rsidR="0071296E" w:rsidRDefault="0071296E" w:rsidP="0071296E"/>
    <w:p w:rsidR="004461B5" w:rsidRDefault="004461B5" w:rsidP="00A8000A">
      <w:pPr>
        <w:pStyle w:val="Heading1"/>
      </w:pPr>
      <w:bookmarkStart w:id="21" w:name="_Toc478473088"/>
      <w:r>
        <w:lastRenderedPageBreak/>
        <w:t>PART V</w:t>
      </w:r>
      <w:bookmarkEnd w:id="21"/>
    </w:p>
    <w:p w:rsidR="004461B5" w:rsidRDefault="004461B5" w:rsidP="00A8000A">
      <w:pPr>
        <w:pStyle w:val="Heading2"/>
      </w:pPr>
      <w:bookmarkStart w:id="22" w:name="_Toc478473089"/>
      <w:r>
        <w:t>Article 17</w:t>
      </w:r>
      <w:bookmarkEnd w:id="22"/>
    </w:p>
    <w:p w:rsidR="004461B5" w:rsidRDefault="004461B5" w:rsidP="00A8000A">
      <w:pPr>
        <w:pStyle w:val="ListParagraph"/>
        <w:numPr>
          <w:ilvl w:val="0"/>
          <w:numId w:val="27"/>
        </w:numPr>
        <w:contextualSpacing w:val="0"/>
      </w:pPr>
      <w:r>
        <w:t>For the purpose of considering the progress made in the implementation of the present Convention, there shall be established a Committee on the Elimination of Discrimination against Women (hereinafter referred to as the Committee) consisting, at the time of entry into force of the Convention, of eighteen and, after ratification of or accession to the Convention by the thirty-fifth State Party, of twenty-three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civilization as well as the principal legal systems.</w:t>
      </w:r>
    </w:p>
    <w:p w:rsidR="004461B5" w:rsidRDefault="004461B5" w:rsidP="00A8000A">
      <w:pPr>
        <w:pStyle w:val="ListParagraph"/>
        <w:numPr>
          <w:ilvl w:val="0"/>
          <w:numId w:val="27"/>
        </w:numPr>
        <w:contextualSpacing w:val="0"/>
      </w:pPr>
      <w:r>
        <w:t>The members of the Committee shall be elected by secret ballot from a list of persons nominated by States Parties. Each State Party may nominate one person from among its own nationals.</w:t>
      </w:r>
    </w:p>
    <w:p w:rsidR="004461B5" w:rsidRDefault="004461B5" w:rsidP="00A8000A">
      <w:pPr>
        <w:pStyle w:val="ListParagraph"/>
        <w:numPr>
          <w:ilvl w:val="0"/>
          <w:numId w:val="27"/>
        </w:numPr>
        <w:contextualSpacing w:val="0"/>
      </w:pPr>
      <w:r>
        <w:t>The initial election shall be held six months after the date of the entry into force of the present Convention.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w:t>
      </w:r>
    </w:p>
    <w:p w:rsidR="004461B5" w:rsidRDefault="004461B5" w:rsidP="00A8000A">
      <w:pPr>
        <w:pStyle w:val="ListParagraph"/>
        <w:numPr>
          <w:ilvl w:val="0"/>
          <w:numId w:val="27"/>
        </w:numPr>
        <w:contextualSpacing w:val="0"/>
      </w:pPr>
      <w:r>
        <w:t>Elections of the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w:t>
      </w:r>
    </w:p>
    <w:p w:rsidR="004461B5" w:rsidRDefault="004461B5" w:rsidP="00A8000A">
      <w:pPr>
        <w:pStyle w:val="ListParagraph"/>
        <w:numPr>
          <w:ilvl w:val="0"/>
          <w:numId w:val="27"/>
        </w:numPr>
        <w:contextualSpacing w:val="0"/>
      </w:pPr>
      <w:r>
        <w:t>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w:t>
      </w:r>
    </w:p>
    <w:p w:rsidR="004461B5" w:rsidRDefault="004461B5" w:rsidP="0071296E">
      <w:pPr>
        <w:pStyle w:val="ListParagraph"/>
        <w:numPr>
          <w:ilvl w:val="0"/>
          <w:numId w:val="27"/>
        </w:numPr>
        <w:contextualSpacing w:val="0"/>
      </w:pPr>
      <w:r>
        <w:t xml:space="preserve">The election of the five additional members of the Committee shall be held in accordance with the provisions of paragraphs 2, 3 and 4 of this </w:t>
      </w:r>
      <w:proofErr w:type="gramStart"/>
      <w:r>
        <w:t>article</w:t>
      </w:r>
      <w:proofErr w:type="gramEnd"/>
      <w:r>
        <w:t>, following the thirty-fifth ratification or accession.</w:t>
      </w:r>
      <w:r w:rsidR="0071296E">
        <w:t xml:space="preserve"> </w:t>
      </w:r>
      <w:r>
        <w:t>The terms of two of the additional members elected on this occasion shall expire at the end of two years, the names of these two members having been chosen by lot by the Chairman of the Committee.</w:t>
      </w:r>
    </w:p>
    <w:p w:rsidR="004461B5" w:rsidRDefault="004461B5" w:rsidP="00A8000A">
      <w:pPr>
        <w:pStyle w:val="ListParagraph"/>
        <w:numPr>
          <w:ilvl w:val="0"/>
          <w:numId w:val="27"/>
        </w:numPr>
        <w:contextualSpacing w:val="0"/>
      </w:pPr>
      <w:r>
        <w:t>For the filling of casual vacancies, the State Party whose expert has ceased to function as a member of the Committee shall appoint another expert from among its nationals, subject to the approval of the Committee.</w:t>
      </w:r>
    </w:p>
    <w:p w:rsidR="004461B5" w:rsidRDefault="004461B5" w:rsidP="00A8000A">
      <w:pPr>
        <w:pStyle w:val="ListParagraph"/>
        <w:numPr>
          <w:ilvl w:val="0"/>
          <w:numId w:val="27"/>
        </w:numPr>
        <w:contextualSpacing w:val="0"/>
      </w:pPr>
      <w:r>
        <w:t>The members of the Committee shall, with the approval of the General Assembly, receive emoluments from United Nations resources on such terms and conditions as the Assembly may decide, having regard to the importance of the Committee's responsibilities.</w:t>
      </w:r>
    </w:p>
    <w:p w:rsidR="004461B5" w:rsidRDefault="004461B5" w:rsidP="00A8000A">
      <w:pPr>
        <w:pStyle w:val="ListParagraph"/>
        <w:numPr>
          <w:ilvl w:val="0"/>
          <w:numId w:val="27"/>
        </w:numPr>
        <w:contextualSpacing w:val="0"/>
      </w:pPr>
      <w:r>
        <w:t xml:space="preserve">The Secretary-General of the United Nations shall provide the necessary staff and facilities for the effective performance of the functions of the Committee under the present Convention. </w:t>
      </w:r>
    </w:p>
    <w:p w:rsidR="002A5413" w:rsidRDefault="002A5413" w:rsidP="002A5413">
      <w:pPr>
        <w:pStyle w:val="ListParagraph"/>
        <w:ind w:left="360"/>
        <w:contextualSpacing w:val="0"/>
      </w:pPr>
    </w:p>
    <w:p w:rsidR="004461B5" w:rsidRDefault="004461B5" w:rsidP="00A8000A">
      <w:pPr>
        <w:pStyle w:val="Heading2"/>
      </w:pPr>
      <w:bookmarkStart w:id="23" w:name="_Toc478473090"/>
      <w:r>
        <w:lastRenderedPageBreak/>
        <w:t>Article 18</w:t>
      </w:r>
      <w:bookmarkEnd w:id="23"/>
    </w:p>
    <w:p w:rsidR="004461B5" w:rsidRDefault="004461B5" w:rsidP="00A8000A">
      <w:pPr>
        <w:pStyle w:val="ListParagraph"/>
        <w:numPr>
          <w:ilvl w:val="0"/>
          <w:numId w:val="29"/>
        </w:numPr>
        <w:contextualSpacing w:val="0"/>
      </w:pPr>
      <w:r>
        <w:t>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w:t>
      </w:r>
    </w:p>
    <w:p w:rsidR="004461B5" w:rsidRDefault="004461B5" w:rsidP="00A8000A">
      <w:pPr>
        <w:pStyle w:val="ListParagraph"/>
        <w:numPr>
          <w:ilvl w:val="0"/>
          <w:numId w:val="30"/>
        </w:numPr>
        <w:contextualSpacing w:val="0"/>
      </w:pPr>
      <w:r>
        <w:t>Within one year after the entry into force for the State concerned;</w:t>
      </w:r>
    </w:p>
    <w:p w:rsidR="004461B5" w:rsidRDefault="004461B5" w:rsidP="00A8000A">
      <w:pPr>
        <w:pStyle w:val="ListParagraph"/>
        <w:numPr>
          <w:ilvl w:val="0"/>
          <w:numId w:val="30"/>
        </w:numPr>
        <w:contextualSpacing w:val="0"/>
      </w:pPr>
      <w:r>
        <w:t>Thereafter at least every four years and further whenever the Committee so requests.</w:t>
      </w:r>
    </w:p>
    <w:p w:rsidR="004461B5" w:rsidRDefault="004461B5" w:rsidP="00A8000A">
      <w:pPr>
        <w:pStyle w:val="ListParagraph"/>
        <w:numPr>
          <w:ilvl w:val="0"/>
          <w:numId w:val="29"/>
        </w:numPr>
        <w:contextualSpacing w:val="0"/>
      </w:pPr>
      <w:r>
        <w:t>Reports may indicate factors and difficulties affecting the degree of fulfillment of obligations under the present Convention.</w:t>
      </w:r>
    </w:p>
    <w:p w:rsidR="004461B5" w:rsidRDefault="004461B5" w:rsidP="00A8000A">
      <w:pPr>
        <w:pStyle w:val="Heading2"/>
      </w:pPr>
      <w:bookmarkStart w:id="24" w:name="_Toc478473091"/>
      <w:r>
        <w:t>Article 19</w:t>
      </w:r>
      <w:bookmarkEnd w:id="24"/>
    </w:p>
    <w:p w:rsidR="002A5413" w:rsidRDefault="004461B5" w:rsidP="00A8000A">
      <w:pPr>
        <w:pStyle w:val="ListParagraph"/>
        <w:numPr>
          <w:ilvl w:val="0"/>
          <w:numId w:val="31"/>
        </w:numPr>
        <w:contextualSpacing w:val="0"/>
      </w:pPr>
      <w:r>
        <w:t xml:space="preserve">The Committee shall adopt its own rules of procedure. </w:t>
      </w:r>
    </w:p>
    <w:p w:rsidR="004461B5" w:rsidRDefault="004461B5" w:rsidP="00A8000A">
      <w:pPr>
        <w:pStyle w:val="ListParagraph"/>
        <w:numPr>
          <w:ilvl w:val="0"/>
          <w:numId w:val="31"/>
        </w:numPr>
        <w:contextualSpacing w:val="0"/>
      </w:pPr>
      <w:r>
        <w:t>The Committee shall elect its officers for a term of two years.</w:t>
      </w:r>
    </w:p>
    <w:p w:rsidR="004461B5" w:rsidRDefault="004461B5" w:rsidP="00A8000A">
      <w:pPr>
        <w:pStyle w:val="Heading2"/>
      </w:pPr>
      <w:bookmarkStart w:id="25" w:name="_Toc478473092"/>
      <w:r>
        <w:t>Article 20</w:t>
      </w:r>
      <w:bookmarkEnd w:id="25"/>
    </w:p>
    <w:p w:rsidR="004461B5" w:rsidRDefault="004461B5" w:rsidP="00A8000A">
      <w:pPr>
        <w:pStyle w:val="ListParagraph"/>
        <w:numPr>
          <w:ilvl w:val="0"/>
          <w:numId w:val="32"/>
        </w:numPr>
        <w:contextualSpacing w:val="0"/>
      </w:pPr>
      <w:r>
        <w:t>The Committee shall normally meet for a period of not more than two weeks annually in order to consider the reports submitted in accordance with article 18 of the present Convention.</w:t>
      </w:r>
    </w:p>
    <w:p w:rsidR="004461B5" w:rsidRDefault="004461B5" w:rsidP="00A8000A">
      <w:pPr>
        <w:pStyle w:val="ListParagraph"/>
        <w:numPr>
          <w:ilvl w:val="0"/>
          <w:numId w:val="32"/>
        </w:numPr>
        <w:contextualSpacing w:val="0"/>
      </w:pPr>
      <w:r>
        <w:t>The meetings of the Committee shall normally be held at United Nations Headquarters or at any other convenient place as determined by the Committee.</w:t>
      </w:r>
    </w:p>
    <w:p w:rsidR="004461B5" w:rsidRDefault="004461B5" w:rsidP="00A8000A">
      <w:pPr>
        <w:pStyle w:val="Heading2"/>
      </w:pPr>
      <w:bookmarkStart w:id="26" w:name="_Toc478473093"/>
      <w:r>
        <w:t>Article 21</w:t>
      </w:r>
      <w:bookmarkEnd w:id="26"/>
    </w:p>
    <w:p w:rsidR="004461B5" w:rsidRDefault="004461B5" w:rsidP="00A8000A">
      <w:pPr>
        <w:pStyle w:val="ListParagraph"/>
        <w:numPr>
          <w:ilvl w:val="0"/>
          <w:numId w:val="34"/>
        </w:numPr>
        <w:contextualSpacing w:val="0"/>
      </w:pPr>
      <w:r>
        <w:t>The Committee shall, through the Economic and Social Council, report annually to the General Assembly of the United Nations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rsidR="004461B5" w:rsidRDefault="004461B5" w:rsidP="00A8000A">
      <w:pPr>
        <w:pStyle w:val="ListParagraph"/>
        <w:numPr>
          <w:ilvl w:val="0"/>
          <w:numId w:val="34"/>
        </w:numPr>
        <w:contextualSpacing w:val="0"/>
      </w:pPr>
      <w:r>
        <w:t>The Secretary-General of the United Nations shall transmit the reports of the Committee to the Commission on the Status of Women for its information.</w:t>
      </w:r>
    </w:p>
    <w:p w:rsidR="004461B5" w:rsidRDefault="004461B5" w:rsidP="00A8000A">
      <w:pPr>
        <w:pStyle w:val="Heading2"/>
      </w:pPr>
      <w:bookmarkStart w:id="27" w:name="_Toc478473094"/>
      <w:r>
        <w:t>Article 22</w:t>
      </w:r>
      <w:bookmarkEnd w:id="27"/>
    </w:p>
    <w:p w:rsidR="004461B5" w:rsidRDefault="004461B5" w:rsidP="00A8000A">
      <w:r>
        <w:t>The specialized agencies shall be entitled to be represented at the consideration of the implementation of such provisions of the present Convention as fall within the scope of their activities. The Committee may invite the specialized agencies to submit reports on the implementation of the Convention in areas falling within the scope of their activities.</w:t>
      </w:r>
    </w:p>
    <w:p w:rsidR="004461B5" w:rsidRDefault="004461B5" w:rsidP="00A8000A">
      <w:pPr>
        <w:pStyle w:val="Heading1"/>
      </w:pPr>
      <w:bookmarkStart w:id="28" w:name="_Toc478473095"/>
      <w:r>
        <w:t>PART VI</w:t>
      </w:r>
      <w:bookmarkEnd w:id="28"/>
    </w:p>
    <w:p w:rsidR="004461B5" w:rsidRDefault="004461B5" w:rsidP="00A8000A">
      <w:pPr>
        <w:pStyle w:val="Heading2"/>
      </w:pPr>
      <w:bookmarkStart w:id="29" w:name="_Toc478473096"/>
      <w:r>
        <w:t>Article 23</w:t>
      </w:r>
      <w:bookmarkEnd w:id="29"/>
    </w:p>
    <w:p w:rsidR="004461B5" w:rsidRDefault="004461B5" w:rsidP="00A8000A">
      <w:r>
        <w:t>Nothing in the present Convention shall affect any provisions that are more conducive to the achievement of equality between men and women which may be contained:</w:t>
      </w:r>
    </w:p>
    <w:p w:rsidR="004461B5" w:rsidRDefault="004461B5" w:rsidP="00A8000A">
      <w:pPr>
        <w:pStyle w:val="ListParagraph"/>
        <w:numPr>
          <w:ilvl w:val="0"/>
          <w:numId w:val="36"/>
        </w:numPr>
        <w:contextualSpacing w:val="0"/>
      </w:pPr>
      <w:r>
        <w:t>In the legislation of a State Party; or</w:t>
      </w:r>
    </w:p>
    <w:p w:rsidR="004461B5" w:rsidRDefault="004461B5" w:rsidP="00A8000A">
      <w:pPr>
        <w:pStyle w:val="ListParagraph"/>
        <w:numPr>
          <w:ilvl w:val="0"/>
          <w:numId w:val="36"/>
        </w:numPr>
        <w:contextualSpacing w:val="0"/>
      </w:pPr>
      <w:r>
        <w:lastRenderedPageBreak/>
        <w:t>In any other international convention, treaty or agreement in force for that State.</w:t>
      </w:r>
    </w:p>
    <w:p w:rsidR="004461B5" w:rsidRDefault="004461B5" w:rsidP="00A8000A">
      <w:pPr>
        <w:pStyle w:val="Heading2"/>
      </w:pPr>
      <w:bookmarkStart w:id="30" w:name="_Toc478473097"/>
      <w:r>
        <w:t>Article 24</w:t>
      </w:r>
      <w:bookmarkEnd w:id="30"/>
      <w:r>
        <w:t xml:space="preserve"> </w:t>
      </w:r>
    </w:p>
    <w:p w:rsidR="004461B5" w:rsidRDefault="004461B5" w:rsidP="00A8000A">
      <w:r>
        <w:t>States Parties undertake to adopt all necessary measures at the national level aimed at achieving the full realization of the rights recognized in the present Convention.</w:t>
      </w:r>
    </w:p>
    <w:p w:rsidR="004461B5" w:rsidRDefault="004461B5" w:rsidP="00A8000A">
      <w:pPr>
        <w:pStyle w:val="Heading2"/>
      </w:pPr>
      <w:bookmarkStart w:id="31" w:name="_Toc478473098"/>
      <w:r>
        <w:t>Article 25</w:t>
      </w:r>
      <w:bookmarkEnd w:id="31"/>
    </w:p>
    <w:p w:rsidR="004461B5" w:rsidRDefault="004461B5" w:rsidP="00A8000A">
      <w:pPr>
        <w:pStyle w:val="ListParagraph"/>
        <w:numPr>
          <w:ilvl w:val="0"/>
          <w:numId w:val="37"/>
        </w:numPr>
        <w:contextualSpacing w:val="0"/>
      </w:pPr>
      <w:r>
        <w:t>The present Convention shall be open for signature by all States.</w:t>
      </w:r>
    </w:p>
    <w:p w:rsidR="004461B5" w:rsidRDefault="004461B5" w:rsidP="00A8000A">
      <w:pPr>
        <w:pStyle w:val="ListParagraph"/>
        <w:numPr>
          <w:ilvl w:val="0"/>
          <w:numId w:val="37"/>
        </w:numPr>
        <w:contextualSpacing w:val="0"/>
      </w:pPr>
      <w:r>
        <w:t>The Secretary-General of the United Nations is designated as the depositary of the present Convention.</w:t>
      </w:r>
    </w:p>
    <w:p w:rsidR="004461B5" w:rsidRDefault="004461B5" w:rsidP="00A8000A">
      <w:pPr>
        <w:pStyle w:val="ListParagraph"/>
        <w:numPr>
          <w:ilvl w:val="0"/>
          <w:numId w:val="37"/>
        </w:numPr>
        <w:contextualSpacing w:val="0"/>
      </w:pPr>
      <w:r>
        <w:t>The present Convention is subject to ratification. Instruments of ratification shall be deposited with the Secretary-General of the United Nations.</w:t>
      </w:r>
    </w:p>
    <w:p w:rsidR="004461B5" w:rsidRDefault="004461B5" w:rsidP="00A8000A">
      <w:pPr>
        <w:pStyle w:val="ListParagraph"/>
        <w:numPr>
          <w:ilvl w:val="0"/>
          <w:numId w:val="37"/>
        </w:numPr>
        <w:contextualSpacing w:val="0"/>
      </w:pPr>
      <w:r>
        <w:t>The present Convention shall be open to accession by all States. Accession shall be effected by the deposit of an instrument of accession with the Secretary-General of the United Nations.</w:t>
      </w:r>
    </w:p>
    <w:p w:rsidR="004461B5" w:rsidRDefault="004461B5" w:rsidP="00A8000A">
      <w:pPr>
        <w:pStyle w:val="Heading2"/>
      </w:pPr>
      <w:bookmarkStart w:id="32" w:name="_Toc478473099"/>
      <w:r>
        <w:t>Article 26</w:t>
      </w:r>
      <w:bookmarkEnd w:id="32"/>
    </w:p>
    <w:p w:rsidR="004461B5" w:rsidRDefault="004461B5" w:rsidP="00A8000A">
      <w:pPr>
        <w:pStyle w:val="ListParagraph"/>
        <w:numPr>
          <w:ilvl w:val="0"/>
          <w:numId w:val="38"/>
        </w:numPr>
        <w:contextualSpacing w:val="0"/>
      </w:pPr>
      <w:r>
        <w:t>A request for the revision of the present Convention may be made at any time by any State Party by means of a notification in writing addressed to the Secretary-General of the United Nations.</w:t>
      </w:r>
    </w:p>
    <w:p w:rsidR="004461B5" w:rsidRDefault="004461B5" w:rsidP="00A8000A">
      <w:pPr>
        <w:pStyle w:val="ListParagraph"/>
        <w:numPr>
          <w:ilvl w:val="0"/>
          <w:numId w:val="38"/>
        </w:numPr>
        <w:contextualSpacing w:val="0"/>
      </w:pPr>
      <w:r>
        <w:t>The General Assembly of the United Nations shall decide upon the steps, if any, to be taken in respect of such a request.</w:t>
      </w:r>
    </w:p>
    <w:p w:rsidR="004461B5" w:rsidRDefault="004461B5" w:rsidP="00A8000A">
      <w:pPr>
        <w:pStyle w:val="Heading2"/>
      </w:pPr>
      <w:bookmarkStart w:id="33" w:name="_Toc478473100"/>
      <w:r>
        <w:t>Article 27</w:t>
      </w:r>
      <w:bookmarkEnd w:id="33"/>
    </w:p>
    <w:p w:rsidR="004461B5" w:rsidRDefault="004461B5" w:rsidP="00A8000A">
      <w:pPr>
        <w:pStyle w:val="ListParagraph"/>
        <w:numPr>
          <w:ilvl w:val="0"/>
          <w:numId w:val="39"/>
        </w:numPr>
        <w:contextualSpacing w:val="0"/>
      </w:pPr>
      <w:r>
        <w:t>The present Convention shall enter into force on the thirtieth day after the date of deposit with the Secretary-General of the United Nations of the twentieth instrument of ratification or accession.</w:t>
      </w:r>
    </w:p>
    <w:p w:rsidR="004461B5" w:rsidRDefault="004461B5" w:rsidP="00A8000A">
      <w:pPr>
        <w:pStyle w:val="ListParagraph"/>
        <w:numPr>
          <w:ilvl w:val="0"/>
          <w:numId w:val="39"/>
        </w:numPr>
        <w:contextualSpacing w:val="0"/>
      </w:pPr>
      <w:r>
        <w:t>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w:t>
      </w:r>
    </w:p>
    <w:p w:rsidR="004461B5" w:rsidRDefault="004461B5" w:rsidP="00A8000A">
      <w:pPr>
        <w:pStyle w:val="Heading2"/>
      </w:pPr>
      <w:bookmarkStart w:id="34" w:name="_Toc478473101"/>
      <w:r>
        <w:t>Article 28</w:t>
      </w:r>
      <w:bookmarkEnd w:id="34"/>
    </w:p>
    <w:p w:rsidR="004461B5" w:rsidRDefault="004461B5" w:rsidP="00A8000A">
      <w:pPr>
        <w:pStyle w:val="ListParagraph"/>
        <w:numPr>
          <w:ilvl w:val="0"/>
          <w:numId w:val="40"/>
        </w:numPr>
        <w:contextualSpacing w:val="0"/>
      </w:pPr>
      <w:r>
        <w:t>The Secretary-General of the United Nations shall receive and circulate to all States the text of reservations made by States at the time of ratification or accession.</w:t>
      </w:r>
    </w:p>
    <w:p w:rsidR="004461B5" w:rsidRDefault="004461B5" w:rsidP="00A8000A">
      <w:pPr>
        <w:pStyle w:val="ListParagraph"/>
        <w:numPr>
          <w:ilvl w:val="0"/>
          <w:numId w:val="40"/>
        </w:numPr>
        <w:contextualSpacing w:val="0"/>
      </w:pPr>
      <w:r>
        <w:t>A reservation incompatible with the object and purpose of the present Convention shall not be permitted.</w:t>
      </w:r>
    </w:p>
    <w:p w:rsidR="004461B5" w:rsidRDefault="004461B5" w:rsidP="00A8000A">
      <w:pPr>
        <w:pStyle w:val="ListParagraph"/>
        <w:numPr>
          <w:ilvl w:val="0"/>
          <w:numId w:val="40"/>
        </w:numPr>
        <w:contextualSpacing w:val="0"/>
      </w:pPr>
      <w:r>
        <w:t xml:space="preserve">Reservations may be withdrawn at any time by notification to this effect addressed to the </w:t>
      </w:r>
      <w:r w:rsidR="008F5EE3">
        <w:br/>
      </w:r>
      <w:r>
        <w:t>Secretary-General of the United Nations, who shall then inform all States thereof. Such notification shall take effect on the date on which it is received.</w:t>
      </w:r>
    </w:p>
    <w:p w:rsidR="008F5EE3" w:rsidRDefault="008F5EE3" w:rsidP="008F5EE3"/>
    <w:p w:rsidR="008F5EE3" w:rsidRDefault="008F5EE3" w:rsidP="008F5EE3"/>
    <w:p w:rsidR="008F5EE3" w:rsidRDefault="008F5EE3" w:rsidP="008F5EE3"/>
    <w:p w:rsidR="004461B5" w:rsidRDefault="004461B5" w:rsidP="00A8000A">
      <w:pPr>
        <w:pStyle w:val="Heading2"/>
      </w:pPr>
      <w:bookmarkStart w:id="35" w:name="_Toc478473102"/>
      <w:r>
        <w:lastRenderedPageBreak/>
        <w:t>Article 29</w:t>
      </w:r>
      <w:bookmarkEnd w:id="35"/>
    </w:p>
    <w:p w:rsidR="004461B5" w:rsidRDefault="004461B5" w:rsidP="00A8000A">
      <w:pPr>
        <w:pStyle w:val="ListParagraph"/>
        <w:numPr>
          <w:ilvl w:val="0"/>
          <w:numId w:val="41"/>
        </w:numPr>
        <w:contextualSpacing w:val="0"/>
      </w:pPr>
      <w:r>
        <w:t>Any dispute between two or more States Parties concerning the interpretation or application of the present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4461B5" w:rsidRDefault="004461B5" w:rsidP="00A8000A">
      <w:pPr>
        <w:pStyle w:val="ListParagraph"/>
        <w:numPr>
          <w:ilvl w:val="0"/>
          <w:numId w:val="41"/>
        </w:numPr>
        <w:contextualSpacing w:val="0"/>
      </w:pPr>
      <w:r>
        <w:t xml:space="preserve">Each State Party may at the time of signature or ratification of the present Convention or accession thereto declare that it does not consider itself bound by paragraph I of this article. The other States Parties shall not be bound by that paragraph with respect to any State Party which has made such a reservation. </w:t>
      </w:r>
    </w:p>
    <w:p w:rsidR="004461B5" w:rsidRDefault="004461B5" w:rsidP="00A8000A">
      <w:pPr>
        <w:pStyle w:val="ListParagraph"/>
        <w:numPr>
          <w:ilvl w:val="0"/>
          <w:numId w:val="41"/>
        </w:numPr>
        <w:contextualSpacing w:val="0"/>
      </w:pPr>
      <w:r>
        <w:t>Any State Party which has made a reservation in accordance with paragraph 2 of this article may at any time withdraw that reservation by notification to the Secretary-General of the United Nations.</w:t>
      </w:r>
    </w:p>
    <w:p w:rsidR="004461B5" w:rsidRDefault="004461B5" w:rsidP="00A8000A">
      <w:pPr>
        <w:pStyle w:val="Heading2"/>
      </w:pPr>
      <w:bookmarkStart w:id="36" w:name="_Toc478473103"/>
      <w:r>
        <w:t>Article 30</w:t>
      </w:r>
      <w:bookmarkEnd w:id="36"/>
    </w:p>
    <w:p w:rsidR="004461B5" w:rsidRDefault="004461B5" w:rsidP="00A8000A">
      <w:r>
        <w:t xml:space="preserve">The present Convention, the Arabic, Chinese, English, French, Russian and Spanish texts of which are equally authentic, shall be deposited with the Secretary-General of the United Nations. </w:t>
      </w:r>
    </w:p>
    <w:p w:rsidR="004B6D1E" w:rsidRDefault="004B6D1E" w:rsidP="00A8000A"/>
    <w:p w:rsidR="00F61B4F" w:rsidRPr="009C1F90" w:rsidRDefault="004461B5" w:rsidP="00A8000A">
      <w:r>
        <w:t>IN WITNESS WHEREOF the undersigned, duly authorized, have signed the present Convention.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AF1" w:rsidRDefault="00D04AF1" w:rsidP="00F61B4F">
      <w:pPr>
        <w:spacing w:before="0" w:after="0" w:line="240" w:lineRule="auto"/>
      </w:pPr>
      <w:r>
        <w:separator/>
      </w:r>
    </w:p>
  </w:endnote>
  <w:endnote w:type="continuationSeparator" w:id="0">
    <w:p w:rsidR="00D04AF1" w:rsidRDefault="00D04AF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FC" w:rsidRDefault="00FA0CFC" w:rsidP="00F61B4F">
    <w:pPr>
      <w:pStyle w:val="Footer"/>
      <w:tabs>
        <w:tab w:val="clear" w:pos="9360"/>
        <w:tab w:val="right" w:pos="8931"/>
      </w:tabs>
      <w:jc w:val="right"/>
    </w:pPr>
  </w:p>
  <w:p w:rsidR="00FA0CFC" w:rsidRPr="00F61B4F" w:rsidRDefault="00FA0CF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A7DC0">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A7DC0">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FC" w:rsidRDefault="00FA0CFC" w:rsidP="00F61B4F">
    <w:pPr>
      <w:pStyle w:val="Footer"/>
      <w:tabs>
        <w:tab w:val="clear" w:pos="9360"/>
        <w:tab w:val="right" w:pos="8931"/>
      </w:tabs>
      <w:jc w:val="right"/>
    </w:pPr>
  </w:p>
  <w:p w:rsidR="00FA0CFC" w:rsidRPr="00F61B4F" w:rsidRDefault="00FA0CF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AF1" w:rsidRDefault="00D04AF1" w:rsidP="00F61B4F">
      <w:pPr>
        <w:spacing w:before="0" w:after="0" w:line="240" w:lineRule="auto"/>
      </w:pPr>
      <w:r>
        <w:separator/>
      </w:r>
    </w:p>
  </w:footnote>
  <w:footnote w:type="continuationSeparator" w:id="0">
    <w:p w:rsidR="00D04AF1" w:rsidRDefault="00D04AF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FC" w:rsidRPr="00FA0CFC" w:rsidRDefault="00FA0CFC" w:rsidP="00FA0CFC">
    <w:pPr>
      <w:pStyle w:val="Header"/>
      <w:pBdr>
        <w:bottom w:val="single" w:sz="4" w:space="1" w:color="auto"/>
      </w:pBdr>
    </w:pPr>
    <w:r w:rsidRPr="00FA0CFC">
      <w:rPr>
        <w:rFonts w:cs="Arial"/>
        <w:caps/>
        <w:color w:val="808080"/>
        <w:sz w:val="16"/>
        <w:szCs w:val="16"/>
      </w:rPr>
      <w:t>1979 Convention on the Elimination of All Forms of Discrimination Against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AF"/>
    <w:multiLevelType w:val="hybridMultilevel"/>
    <w:tmpl w:val="12383ECC"/>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A0FF3"/>
    <w:multiLevelType w:val="hybridMultilevel"/>
    <w:tmpl w:val="2542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FD5"/>
    <w:multiLevelType w:val="hybridMultilevel"/>
    <w:tmpl w:val="36A6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A31C4"/>
    <w:multiLevelType w:val="hybridMultilevel"/>
    <w:tmpl w:val="4D5EA39C"/>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6BF2"/>
    <w:multiLevelType w:val="hybridMultilevel"/>
    <w:tmpl w:val="905A6A4C"/>
    <w:lvl w:ilvl="0" w:tplc="1C506C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A24CC"/>
    <w:multiLevelType w:val="hybridMultilevel"/>
    <w:tmpl w:val="04AEC6E2"/>
    <w:lvl w:ilvl="0" w:tplc="1C506C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9F4D00"/>
    <w:multiLevelType w:val="hybridMultilevel"/>
    <w:tmpl w:val="8456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512B7"/>
    <w:multiLevelType w:val="hybridMultilevel"/>
    <w:tmpl w:val="DE586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437F75"/>
    <w:multiLevelType w:val="hybridMultilevel"/>
    <w:tmpl w:val="DEE8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3C3D"/>
    <w:multiLevelType w:val="hybridMultilevel"/>
    <w:tmpl w:val="169E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F601C"/>
    <w:multiLevelType w:val="hybridMultilevel"/>
    <w:tmpl w:val="02A6E222"/>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5606F"/>
    <w:multiLevelType w:val="hybridMultilevel"/>
    <w:tmpl w:val="14AC7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44EB2"/>
    <w:multiLevelType w:val="hybridMultilevel"/>
    <w:tmpl w:val="405A1E0A"/>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29FE"/>
    <w:multiLevelType w:val="hybridMultilevel"/>
    <w:tmpl w:val="F68E2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1F6D07"/>
    <w:multiLevelType w:val="hybridMultilevel"/>
    <w:tmpl w:val="940E6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77854"/>
    <w:multiLevelType w:val="hybridMultilevel"/>
    <w:tmpl w:val="1DDE193A"/>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A5242"/>
    <w:multiLevelType w:val="hybridMultilevel"/>
    <w:tmpl w:val="C4BE3D60"/>
    <w:lvl w:ilvl="0" w:tplc="1C506C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10554F"/>
    <w:multiLevelType w:val="hybridMultilevel"/>
    <w:tmpl w:val="4BE02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EF717D"/>
    <w:multiLevelType w:val="hybridMultilevel"/>
    <w:tmpl w:val="216C8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94A57"/>
    <w:multiLevelType w:val="hybridMultilevel"/>
    <w:tmpl w:val="ED00A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79109B"/>
    <w:multiLevelType w:val="hybridMultilevel"/>
    <w:tmpl w:val="C7546B12"/>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00A68"/>
    <w:multiLevelType w:val="hybridMultilevel"/>
    <w:tmpl w:val="CC7E9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475A07"/>
    <w:multiLevelType w:val="hybridMultilevel"/>
    <w:tmpl w:val="1870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94A24"/>
    <w:multiLevelType w:val="hybridMultilevel"/>
    <w:tmpl w:val="44060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1A1AF4"/>
    <w:multiLevelType w:val="hybridMultilevel"/>
    <w:tmpl w:val="C0006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5D0CB4"/>
    <w:multiLevelType w:val="hybridMultilevel"/>
    <w:tmpl w:val="630E70EC"/>
    <w:lvl w:ilvl="0" w:tplc="0409000F">
      <w:start w:val="1"/>
      <w:numFmt w:val="decimal"/>
      <w:lvlText w:val="%1."/>
      <w:lvlJc w:val="left"/>
      <w:pPr>
        <w:ind w:left="360" w:hanging="360"/>
      </w:pPr>
      <w:rPr>
        <w:rFonts w:hint="default"/>
      </w:rPr>
    </w:lvl>
    <w:lvl w:ilvl="1" w:tplc="6A3A9D5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D71FE"/>
    <w:multiLevelType w:val="hybridMultilevel"/>
    <w:tmpl w:val="EAE05A64"/>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716C1"/>
    <w:multiLevelType w:val="hybridMultilevel"/>
    <w:tmpl w:val="A514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6D73EC"/>
    <w:multiLevelType w:val="hybridMultilevel"/>
    <w:tmpl w:val="4C6E9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1E555E"/>
    <w:multiLevelType w:val="hybridMultilevel"/>
    <w:tmpl w:val="85F0DCB2"/>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A24A6"/>
    <w:multiLevelType w:val="hybridMultilevel"/>
    <w:tmpl w:val="3FBC5BBC"/>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11550"/>
    <w:multiLevelType w:val="hybridMultilevel"/>
    <w:tmpl w:val="8D24417C"/>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913AF"/>
    <w:multiLevelType w:val="hybridMultilevel"/>
    <w:tmpl w:val="94505862"/>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74AA0"/>
    <w:multiLevelType w:val="hybridMultilevel"/>
    <w:tmpl w:val="BA909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5A317B"/>
    <w:multiLevelType w:val="hybridMultilevel"/>
    <w:tmpl w:val="EC6C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81B85"/>
    <w:multiLevelType w:val="hybridMultilevel"/>
    <w:tmpl w:val="DFDA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95F9F"/>
    <w:multiLevelType w:val="hybridMultilevel"/>
    <w:tmpl w:val="487049B2"/>
    <w:lvl w:ilvl="0" w:tplc="1C506C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913DED"/>
    <w:multiLevelType w:val="hybridMultilevel"/>
    <w:tmpl w:val="1056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025C11"/>
    <w:multiLevelType w:val="hybridMultilevel"/>
    <w:tmpl w:val="A9664D40"/>
    <w:lvl w:ilvl="0" w:tplc="1C506C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A31292"/>
    <w:multiLevelType w:val="hybridMultilevel"/>
    <w:tmpl w:val="5C941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0D452F"/>
    <w:multiLevelType w:val="hybridMultilevel"/>
    <w:tmpl w:val="29E6DC0E"/>
    <w:lvl w:ilvl="0" w:tplc="1C506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30"/>
  </w:num>
  <w:num w:numId="4">
    <w:abstractNumId w:val="37"/>
  </w:num>
  <w:num w:numId="5">
    <w:abstractNumId w:val="35"/>
  </w:num>
  <w:num w:numId="6">
    <w:abstractNumId w:val="36"/>
  </w:num>
  <w:num w:numId="7">
    <w:abstractNumId w:val="26"/>
  </w:num>
  <w:num w:numId="8">
    <w:abstractNumId w:val="38"/>
  </w:num>
  <w:num w:numId="9">
    <w:abstractNumId w:val="29"/>
  </w:num>
  <w:num w:numId="10">
    <w:abstractNumId w:val="24"/>
  </w:num>
  <w:num w:numId="11">
    <w:abstractNumId w:val="4"/>
  </w:num>
  <w:num w:numId="12">
    <w:abstractNumId w:val="31"/>
  </w:num>
  <w:num w:numId="13">
    <w:abstractNumId w:val="7"/>
  </w:num>
  <w:num w:numId="14">
    <w:abstractNumId w:val="20"/>
  </w:num>
  <w:num w:numId="15">
    <w:abstractNumId w:val="3"/>
  </w:num>
  <w:num w:numId="16">
    <w:abstractNumId w:val="13"/>
  </w:num>
  <w:num w:numId="17">
    <w:abstractNumId w:val="8"/>
  </w:num>
  <w:num w:numId="18">
    <w:abstractNumId w:val="16"/>
  </w:num>
  <w:num w:numId="19">
    <w:abstractNumId w:val="32"/>
  </w:num>
  <w:num w:numId="20">
    <w:abstractNumId w:val="11"/>
  </w:num>
  <w:num w:numId="21">
    <w:abstractNumId w:val="12"/>
  </w:num>
  <w:num w:numId="22">
    <w:abstractNumId w:val="15"/>
  </w:num>
  <w:num w:numId="23">
    <w:abstractNumId w:val="19"/>
  </w:num>
  <w:num w:numId="24">
    <w:abstractNumId w:val="1"/>
  </w:num>
  <w:num w:numId="25">
    <w:abstractNumId w:val="21"/>
  </w:num>
  <w:num w:numId="26">
    <w:abstractNumId w:val="10"/>
  </w:num>
  <w:num w:numId="27">
    <w:abstractNumId w:val="23"/>
  </w:num>
  <w:num w:numId="28">
    <w:abstractNumId w:val="2"/>
  </w:num>
  <w:num w:numId="29">
    <w:abstractNumId w:val="17"/>
  </w:num>
  <w:num w:numId="30">
    <w:abstractNumId w:val="40"/>
  </w:num>
  <w:num w:numId="31">
    <w:abstractNumId w:val="28"/>
  </w:num>
  <w:num w:numId="32">
    <w:abstractNumId w:val="25"/>
  </w:num>
  <w:num w:numId="33">
    <w:abstractNumId w:val="34"/>
  </w:num>
  <w:num w:numId="34">
    <w:abstractNumId w:val="9"/>
  </w:num>
  <w:num w:numId="35">
    <w:abstractNumId w:val="6"/>
  </w:num>
  <w:num w:numId="36">
    <w:abstractNumId w:val="0"/>
  </w:num>
  <w:num w:numId="37">
    <w:abstractNumId w:val="27"/>
  </w:num>
  <w:num w:numId="38">
    <w:abstractNumId w:val="14"/>
  </w:num>
  <w:num w:numId="39">
    <w:abstractNumId w:val="39"/>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B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015D"/>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7976"/>
    <w:rsid w:val="001302AA"/>
    <w:rsid w:val="00130E46"/>
    <w:rsid w:val="00133AB9"/>
    <w:rsid w:val="00143BCA"/>
    <w:rsid w:val="00144EA6"/>
    <w:rsid w:val="001450F7"/>
    <w:rsid w:val="001462AA"/>
    <w:rsid w:val="00153722"/>
    <w:rsid w:val="0015683A"/>
    <w:rsid w:val="0015731C"/>
    <w:rsid w:val="001648EA"/>
    <w:rsid w:val="001669E3"/>
    <w:rsid w:val="00171D8B"/>
    <w:rsid w:val="001728AB"/>
    <w:rsid w:val="00172E71"/>
    <w:rsid w:val="00173EB9"/>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5413"/>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08C9"/>
    <w:rsid w:val="003F148C"/>
    <w:rsid w:val="003F1817"/>
    <w:rsid w:val="00401F7F"/>
    <w:rsid w:val="00405210"/>
    <w:rsid w:val="0042164B"/>
    <w:rsid w:val="0042227F"/>
    <w:rsid w:val="0042562D"/>
    <w:rsid w:val="00430AD3"/>
    <w:rsid w:val="00432B9B"/>
    <w:rsid w:val="004410EB"/>
    <w:rsid w:val="004461B5"/>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6D1E"/>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93B"/>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7DC0"/>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296E"/>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44CF"/>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1B53"/>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EE3"/>
    <w:rsid w:val="008F5F21"/>
    <w:rsid w:val="008F7A5C"/>
    <w:rsid w:val="009052CB"/>
    <w:rsid w:val="00916941"/>
    <w:rsid w:val="00920257"/>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6AA"/>
    <w:rsid w:val="00A5006A"/>
    <w:rsid w:val="00A551D1"/>
    <w:rsid w:val="00A60DBB"/>
    <w:rsid w:val="00A60F35"/>
    <w:rsid w:val="00A61CFF"/>
    <w:rsid w:val="00A62871"/>
    <w:rsid w:val="00A638C5"/>
    <w:rsid w:val="00A646B8"/>
    <w:rsid w:val="00A7627E"/>
    <w:rsid w:val="00A8000A"/>
    <w:rsid w:val="00A839BE"/>
    <w:rsid w:val="00A83F8F"/>
    <w:rsid w:val="00A94579"/>
    <w:rsid w:val="00A95818"/>
    <w:rsid w:val="00A9590E"/>
    <w:rsid w:val="00A96763"/>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21D"/>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4AF1"/>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31E4"/>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7DD7"/>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757E"/>
    <w:rsid w:val="00F701DD"/>
    <w:rsid w:val="00F71AE4"/>
    <w:rsid w:val="00F82FDC"/>
    <w:rsid w:val="00F8564E"/>
    <w:rsid w:val="00F86908"/>
    <w:rsid w:val="00F8738F"/>
    <w:rsid w:val="00F87BC0"/>
    <w:rsid w:val="00FA08BD"/>
    <w:rsid w:val="00FA0BDA"/>
    <w:rsid w:val="00FA0CFC"/>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E24B"/>
  <w15:chartTrackingRefBased/>
  <w15:docId w15:val="{E9A8FF70-2F46-4E74-BC2B-C516DDC2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4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3818-6A54-8446-8F49-F3283D03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4</TotalTime>
  <Pages>12</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Links>
    <vt:vector size="228" baseType="variant">
      <vt:variant>
        <vt:i4>1507386</vt:i4>
      </vt:variant>
      <vt:variant>
        <vt:i4>212</vt:i4>
      </vt:variant>
      <vt:variant>
        <vt:i4>0</vt:i4>
      </vt:variant>
      <vt:variant>
        <vt:i4>5</vt:i4>
      </vt:variant>
      <vt:variant>
        <vt:lpwstr/>
      </vt:variant>
      <vt:variant>
        <vt:lpwstr>_Toc478473103</vt:lpwstr>
      </vt:variant>
      <vt:variant>
        <vt:i4>1507386</vt:i4>
      </vt:variant>
      <vt:variant>
        <vt:i4>206</vt:i4>
      </vt:variant>
      <vt:variant>
        <vt:i4>0</vt:i4>
      </vt:variant>
      <vt:variant>
        <vt:i4>5</vt:i4>
      </vt:variant>
      <vt:variant>
        <vt:lpwstr/>
      </vt:variant>
      <vt:variant>
        <vt:lpwstr>_Toc478473102</vt:lpwstr>
      </vt:variant>
      <vt:variant>
        <vt:i4>1507386</vt:i4>
      </vt:variant>
      <vt:variant>
        <vt:i4>200</vt:i4>
      </vt:variant>
      <vt:variant>
        <vt:i4>0</vt:i4>
      </vt:variant>
      <vt:variant>
        <vt:i4>5</vt:i4>
      </vt:variant>
      <vt:variant>
        <vt:lpwstr/>
      </vt:variant>
      <vt:variant>
        <vt:lpwstr>_Toc478473101</vt:lpwstr>
      </vt:variant>
      <vt:variant>
        <vt:i4>1507386</vt:i4>
      </vt:variant>
      <vt:variant>
        <vt:i4>194</vt:i4>
      </vt:variant>
      <vt:variant>
        <vt:i4>0</vt:i4>
      </vt:variant>
      <vt:variant>
        <vt:i4>5</vt:i4>
      </vt:variant>
      <vt:variant>
        <vt:lpwstr/>
      </vt:variant>
      <vt:variant>
        <vt:lpwstr>_Toc478473100</vt:lpwstr>
      </vt:variant>
      <vt:variant>
        <vt:i4>1966139</vt:i4>
      </vt:variant>
      <vt:variant>
        <vt:i4>188</vt:i4>
      </vt:variant>
      <vt:variant>
        <vt:i4>0</vt:i4>
      </vt:variant>
      <vt:variant>
        <vt:i4>5</vt:i4>
      </vt:variant>
      <vt:variant>
        <vt:lpwstr/>
      </vt:variant>
      <vt:variant>
        <vt:lpwstr>_Toc478473099</vt:lpwstr>
      </vt:variant>
      <vt:variant>
        <vt:i4>1966139</vt:i4>
      </vt:variant>
      <vt:variant>
        <vt:i4>182</vt:i4>
      </vt:variant>
      <vt:variant>
        <vt:i4>0</vt:i4>
      </vt:variant>
      <vt:variant>
        <vt:i4>5</vt:i4>
      </vt:variant>
      <vt:variant>
        <vt:lpwstr/>
      </vt:variant>
      <vt:variant>
        <vt:lpwstr>_Toc478473098</vt:lpwstr>
      </vt:variant>
      <vt:variant>
        <vt:i4>1966139</vt:i4>
      </vt:variant>
      <vt:variant>
        <vt:i4>176</vt:i4>
      </vt:variant>
      <vt:variant>
        <vt:i4>0</vt:i4>
      </vt:variant>
      <vt:variant>
        <vt:i4>5</vt:i4>
      </vt:variant>
      <vt:variant>
        <vt:lpwstr/>
      </vt:variant>
      <vt:variant>
        <vt:lpwstr>_Toc478473097</vt:lpwstr>
      </vt:variant>
      <vt:variant>
        <vt:i4>1966139</vt:i4>
      </vt:variant>
      <vt:variant>
        <vt:i4>170</vt:i4>
      </vt:variant>
      <vt:variant>
        <vt:i4>0</vt:i4>
      </vt:variant>
      <vt:variant>
        <vt:i4>5</vt:i4>
      </vt:variant>
      <vt:variant>
        <vt:lpwstr/>
      </vt:variant>
      <vt:variant>
        <vt:lpwstr>_Toc478473096</vt:lpwstr>
      </vt:variant>
      <vt:variant>
        <vt:i4>1966139</vt:i4>
      </vt:variant>
      <vt:variant>
        <vt:i4>164</vt:i4>
      </vt:variant>
      <vt:variant>
        <vt:i4>0</vt:i4>
      </vt:variant>
      <vt:variant>
        <vt:i4>5</vt:i4>
      </vt:variant>
      <vt:variant>
        <vt:lpwstr/>
      </vt:variant>
      <vt:variant>
        <vt:lpwstr>_Toc478473095</vt:lpwstr>
      </vt:variant>
      <vt:variant>
        <vt:i4>1966139</vt:i4>
      </vt:variant>
      <vt:variant>
        <vt:i4>158</vt:i4>
      </vt:variant>
      <vt:variant>
        <vt:i4>0</vt:i4>
      </vt:variant>
      <vt:variant>
        <vt:i4>5</vt:i4>
      </vt:variant>
      <vt:variant>
        <vt:lpwstr/>
      </vt:variant>
      <vt:variant>
        <vt:lpwstr>_Toc478473094</vt:lpwstr>
      </vt:variant>
      <vt:variant>
        <vt:i4>1966139</vt:i4>
      </vt:variant>
      <vt:variant>
        <vt:i4>152</vt:i4>
      </vt:variant>
      <vt:variant>
        <vt:i4>0</vt:i4>
      </vt:variant>
      <vt:variant>
        <vt:i4>5</vt:i4>
      </vt:variant>
      <vt:variant>
        <vt:lpwstr/>
      </vt:variant>
      <vt:variant>
        <vt:lpwstr>_Toc478473093</vt:lpwstr>
      </vt:variant>
      <vt:variant>
        <vt:i4>1966139</vt:i4>
      </vt:variant>
      <vt:variant>
        <vt:i4>146</vt:i4>
      </vt:variant>
      <vt:variant>
        <vt:i4>0</vt:i4>
      </vt:variant>
      <vt:variant>
        <vt:i4>5</vt:i4>
      </vt:variant>
      <vt:variant>
        <vt:lpwstr/>
      </vt:variant>
      <vt:variant>
        <vt:lpwstr>_Toc478473092</vt:lpwstr>
      </vt:variant>
      <vt:variant>
        <vt:i4>1966139</vt:i4>
      </vt:variant>
      <vt:variant>
        <vt:i4>140</vt:i4>
      </vt:variant>
      <vt:variant>
        <vt:i4>0</vt:i4>
      </vt:variant>
      <vt:variant>
        <vt:i4>5</vt:i4>
      </vt:variant>
      <vt:variant>
        <vt:lpwstr/>
      </vt:variant>
      <vt:variant>
        <vt:lpwstr>_Toc478473091</vt:lpwstr>
      </vt:variant>
      <vt:variant>
        <vt:i4>1966139</vt:i4>
      </vt:variant>
      <vt:variant>
        <vt:i4>134</vt:i4>
      </vt:variant>
      <vt:variant>
        <vt:i4>0</vt:i4>
      </vt:variant>
      <vt:variant>
        <vt:i4>5</vt:i4>
      </vt:variant>
      <vt:variant>
        <vt:lpwstr/>
      </vt:variant>
      <vt:variant>
        <vt:lpwstr>_Toc478473090</vt:lpwstr>
      </vt:variant>
      <vt:variant>
        <vt:i4>2031675</vt:i4>
      </vt:variant>
      <vt:variant>
        <vt:i4>128</vt:i4>
      </vt:variant>
      <vt:variant>
        <vt:i4>0</vt:i4>
      </vt:variant>
      <vt:variant>
        <vt:i4>5</vt:i4>
      </vt:variant>
      <vt:variant>
        <vt:lpwstr/>
      </vt:variant>
      <vt:variant>
        <vt:lpwstr>_Toc478473089</vt:lpwstr>
      </vt:variant>
      <vt:variant>
        <vt:i4>2031675</vt:i4>
      </vt:variant>
      <vt:variant>
        <vt:i4>122</vt:i4>
      </vt:variant>
      <vt:variant>
        <vt:i4>0</vt:i4>
      </vt:variant>
      <vt:variant>
        <vt:i4>5</vt:i4>
      </vt:variant>
      <vt:variant>
        <vt:lpwstr/>
      </vt:variant>
      <vt:variant>
        <vt:lpwstr>_Toc478473088</vt:lpwstr>
      </vt:variant>
      <vt:variant>
        <vt:i4>2031675</vt:i4>
      </vt:variant>
      <vt:variant>
        <vt:i4>116</vt:i4>
      </vt:variant>
      <vt:variant>
        <vt:i4>0</vt:i4>
      </vt:variant>
      <vt:variant>
        <vt:i4>5</vt:i4>
      </vt:variant>
      <vt:variant>
        <vt:lpwstr/>
      </vt:variant>
      <vt:variant>
        <vt:lpwstr>_Toc478473087</vt:lpwstr>
      </vt:variant>
      <vt:variant>
        <vt:i4>2031675</vt:i4>
      </vt:variant>
      <vt:variant>
        <vt:i4>110</vt:i4>
      </vt:variant>
      <vt:variant>
        <vt:i4>0</vt:i4>
      </vt:variant>
      <vt:variant>
        <vt:i4>5</vt:i4>
      </vt:variant>
      <vt:variant>
        <vt:lpwstr/>
      </vt:variant>
      <vt:variant>
        <vt:lpwstr>_Toc478473086</vt:lpwstr>
      </vt:variant>
      <vt:variant>
        <vt:i4>2031675</vt:i4>
      </vt:variant>
      <vt:variant>
        <vt:i4>104</vt:i4>
      </vt:variant>
      <vt:variant>
        <vt:i4>0</vt:i4>
      </vt:variant>
      <vt:variant>
        <vt:i4>5</vt:i4>
      </vt:variant>
      <vt:variant>
        <vt:lpwstr/>
      </vt:variant>
      <vt:variant>
        <vt:lpwstr>_Toc478473085</vt:lpwstr>
      </vt:variant>
      <vt:variant>
        <vt:i4>2031675</vt:i4>
      </vt:variant>
      <vt:variant>
        <vt:i4>98</vt:i4>
      </vt:variant>
      <vt:variant>
        <vt:i4>0</vt:i4>
      </vt:variant>
      <vt:variant>
        <vt:i4>5</vt:i4>
      </vt:variant>
      <vt:variant>
        <vt:lpwstr/>
      </vt:variant>
      <vt:variant>
        <vt:lpwstr>_Toc478473084</vt:lpwstr>
      </vt:variant>
      <vt:variant>
        <vt:i4>2031675</vt:i4>
      </vt:variant>
      <vt:variant>
        <vt:i4>92</vt:i4>
      </vt:variant>
      <vt:variant>
        <vt:i4>0</vt:i4>
      </vt:variant>
      <vt:variant>
        <vt:i4>5</vt:i4>
      </vt:variant>
      <vt:variant>
        <vt:lpwstr/>
      </vt:variant>
      <vt:variant>
        <vt:lpwstr>_Toc478473083</vt:lpwstr>
      </vt:variant>
      <vt:variant>
        <vt:i4>2031675</vt:i4>
      </vt:variant>
      <vt:variant>
        <vt:i4>86</vt:i4>
      </vt:variant>
      <vt:variant>
        <vt:i4>0</vt:i4>
      </vt:variant>
      <vt:variant>
        <vt:i4>5</vt:i4>
      </vt:variant>
      <vt:variant>
        <vt:lpwstr/>
      </vt:variant>
      <vt:variant>
        <vt:lpwstr>_Toc478473082</vt:lpwstr>
      </vt:variant>
      <vt:variant>
        <vt:i4>2031675</vt:i4>
      </vt:variant>
      <vt:variant>
        <vt:i4>80</vt:i4>
      </vt:variant>
      <vt:variant>
        <vt:i4>0</vt:i4>
      </vt:variant>
      <vt:variant>
        <vt:i4>5</vt:i4>
      </vt:variant>
      <vt:variant>
        <vt:lpwstr/>
      </vt:variant>
      <vt:variant>
        <vt:lpwstr>_Toc478473081</vt:lpwstr>
      </vt:variant>
      <vt:variant>
        <vt:i4>2031675</vt:i4>
      </vt:variant>
      <vt:variant>
        <vt:i4>74</vt:i4>
      </vt:variant>
      <vt:variant>
        <vt:i4>0</vt:i4>
      </vt:variant>
      <vt:variant>
        <vt:i4>5</vt:i4>
      </vt:variant>
      <vt:variant>
        <vt:lpwstr/>
      </vt:variant>
      <vt:variant>
        <vt:lpwstr>_Toc478473080</vt:lpwstr>
      </vt:variant>
      <vt:variant>
        <vt:i4>1048635</vt:i4>
      </vt:variant>
      <vt:variant>
        <vt:i4>68</vt:i4>
      </vt:variant>
      <vt:variant>
        <vt:i4>0</vt:i4>
      </vt:variant>
      <vt:variant>
        <vt:i4>5</vt:i4>
      </vt:variant>
      <vt:variant>
        <vt:lpwstr/>
      </vt:variant>
      <vt:variant>
        <vt:lpwstr>_Toc478473079</vt:lpwstr>
      </vt:variant>
      <vt:variant>
        <vt:i4>1048635</vt:i4>
      </vt:variant>
      <vt:variant>
        <vt:i4>62</vt:i4>
      </vt:variant>
      <vt:variant>
        <vt:i4>0</vt:i4>
      </vt:variant>
      <vt:variant>
        <vt:i4>5</vt:i4>
      </vt:variant>
      <vt:variant>
        <vt:lpwstr/>
      </vt:variant>
      <vt:variant>
        <vt:lpwstr>_Toc478473078</vt:lpwstr>
      </vt:variant>
      <vt:variant>
        <vt:i4>1048635</vt:i4>
      </vt:variant>
      <vt:variant>
        <vt:i4>56</vt:i4>
      </vt:variant>
      <vt:variant>
        <vt:i4>0</vt:i4>
      </vt:variant>
      <vt:variant>
        <vt:i4>5</vt:i4>
      </vt:variant>
      <vt:variant>
        <vt:lpwstr/>
      </vt:variant>
      <vt:variant>
        <vt:lpwstr>_Toc478473077</vt:lpwstr>
      </vt:variant>
      <vt:variant>
        <vt:i4>1048635</vt:i4>
      </vt:variant>
      <vt:variant>
        <vt:i4>50</vt:i4>
      </vt:variant>
      <vt:variant>
        <vt:i4>0</vt:i4>
      </vt:variant>
      <vt:variant>
        <vt:i4>5</vt:i4>
      </vt:variant>
      <vt:variant>
        <vt:lpwstr/>
      </vt:variant>
      <vt:variant>
        <vt:lpwstr>_Toc478473076</vt:lpwstr>
      </vt:variant>
      <vt:variant>
        <vt:i4>1048635</vt:i4>
      </vt:variant>
      <vt:variant>
        <vt:i4>44</vt:i4>
      </vt:variant>
      <vt:variant>
        <vt:i4>0</vt:i4>
      </vt:variant>
      <vt:variant>
        <vt:i4>5</vt:i4>
      </vt:variant>
      <vt:variant>
        <vt:lpwstr/>
      </vt:variant>
      <vt:variant>
        <vt:lpwstr>_Toc478473075</vt:lpwstr>
      </vt:variant>
      <vt:variant>
        <vt:i4>1048635</vt:i4>
      </vt:variant>
      <vt:variant>
        <vt:i4>38</vt:i4>
      </vt:variant>
      <vt:variant>
        <vt:i4>0</vt:i4>
      </vt:variant>
      <vt:variant>
        <vt:i4>5</vt:i4>
      </vt:variant>
      <vt:variant>
        <vt:lpwstr/>
      </vt:variant>
      <vt:variant>
        <vt:lpwstr>_Toc478473074</vt:lpwstr>
      </vt:variant>
      <vt:variant>
        <vt:i4>1048635</vt:i4>
      </vt:variant>
      <vt:variant>
        <vt:i4>32</vt:i4>
      </vt:variant>
      <vt:variant>
        <vt:i4>0</vt:i4>
      </vt:variant>
      <vt:variant>
        <vt:i4>5</vt:i4>
      </vt:variant>
      <vt:variant>
        <vt:lpwstr/>
      </vt:variant>
      <vt:variant>
        <vt:lpwstr>_Toc478473073</vt:lpwstr>
      </vt:variant>
      <vt:variant>
        <vt:i4>1048635</vt:i4>
      </vt:variant>
      <vt:variant>
        <vt:i4>26</vt:i4>
      </vt:variant>
      <vt:variant>
        <vt:i4>0</vt:i4>
      </vt:variant>
      <vt:variant>
        <vt:i4>5</vt:i4>
      </vt:variant>
      <vt:variant>
        <vt:lpwstr/>
      </vt:variant>
      <vt:variant>
        <vt:lpwstr>_Toc478473072</vt:lpwstr>
      </vt:variant>
      <vt:variant>
        <vt:i4>1048635</vt:i4>
      </vt:variant>
      <vt:variant>
        <vt:i4>20</vt:i4>
      </vt:variant>
      <vt:variant>
        <vt:i4>0</vt:i4>
      </vt:variant>
      <vt:variant>
        <vt:i4>5</vt:i4>
      </vt:variant>
      <vt:variant>
        <vt:lpwstr/>
      </vt:variant>
      <vt:variant>
        <vt:lpwstr>_Toc478473071</vt:lpwstr>
      </vt:variant>
      <vt:variant>
        <vt:i4>1048635</vt:i4>
      </vt:variant>
      <vt:variant>
        <vt:i4>14</vt:i4>
      </vt:variant>
      <vt:variant>
        <vt:i4>0</vt:i4>
      </vt:variant>
      <vt:variant>
        <vt:i4>5</vt:i4>
      </vt:variant>
      <vt:variant>
        <vt:lpwstr/>
      </vt:variant>
      <vt:variant>
        <vt:lpwstr>_Toc478473070</vt:lpwstr>
      </vt:variant>
      <vt:variant>
        <vt:i4>1114171</vt:i4>
      </vt:variant>
      <vt:variant>
        <vt:i4>8</vt:i4>
      </vt:variant>
      <vt:variant>
        <vt:i4>0</vt:i4>
      </vt:variant>
      <vt:variant>
        <vt:i4>5</vt:i4>
      </vt:variant>
      <vt:variant>
        <vt:lpwstr/>
      </vt:variant>
      <vt:variant>
        <vt:lpwstr>_Toc478473069</vt:lpwstr>
      </vt:variant>
      <vt:variant>
        <vt:i4>1114171</vt:i4>
      </vt:variant>
      <vt:variant>
        <vt:i4>2</vt:i4>
      </vt:variant>
      <vt:variant>
        <vt:i4>0</vt:i4>
      </vt:variant>
      <vt:variant>
        <vt:i4>5</vt:i4>
      </vt:variant>
      <vt:variant>
        <vt:lpwstr/>
      </vt:variant>
      <vt:variant>
        <vt:lpwstr>_Toc478473068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10</cp:revision>
  <cp:lastPrinted>2017-03-28T06:08:00Z</cp:lastPrinted>
  <dcterms:created xsi:type="dcterms:W3CDTF">2018-05-22T01:17:00Z</dcterms:created>
  <dcterms:modified xsi:type="dcterms:W3CDTF">2021-07-16T06:09:00Z</dcterms:modified>
</cp:coreProperties>
</file>