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A2" w:rsidRDefault="006C463D" w:rsidP="00A20C5B">
      <w:pPr>
        <w:pStyle w:val="Title"/>
      </w:pPr>
      <w:bookmarkStart w:id="0" w:name="_GoBack"/>
      <w:bookmarkEnd w:id="0"/>
      <w:r>
        <w:t>1980</w:t>
      </w:r>
      <w:r w:rsidR="00F06FA2">
        <w:t xml:space="preserve"> </w:t>
      </w:r>
      <w:r w:rsidR="00643A4F">
        <w:t xml:space="preserve">Joint </w:t>
      </w:r>
      <w:r w:rsidR="005315C8">
        <w:t xml:space="preserve">press release </w:t>
      </w:r>
      <w:r>
        <w:t>OF THE</w:t>
      </w:r>
      <w:r>
        <w:br/>
        <w:t xml:space="preserve"> 9</w:t>
      </w:r>
      <w:r w:rsidR="00643A4F" w:rsidRPr="00643A4F">
        <w:rPr>
          <w:vertAlign w:val="superscript"/>
        </w:rPr>
        <w:t>th</w:t>
      </w:r>
      <w:r w:rsidR="001B26C3">
        <w:t xml:space="preserve"> </w:t>
      </w:r>
      <w:r w:rsidR="00F06FA2">
        <w:t xml:space="preserve">ASEAN ECONOMIC MINISTERS’ MEETING </w:t>
      </w:r>
    </w:p>
    <w:p w:rsidR="00F06FA2" w:rsidRDefault="00F06FA2" w:rsidP="00A20C5B">
      <w:pPr>
        <w:pStyle w:val="Subtitle"/>
      </w:pPr>
      <w:r w:rsidRPr="00F06FA2">
        <w:t>Signed in</w:t>
      </w:r>
      <w:r w:rsidR="00C91383">
        <w:t xml:space="preserve"> </w:t>
      </w:r>
      <w:r w:rsidR="006C463D">
        <w:t>Singapore on 21-23 April 1980</w:t>
      </w:r>
    </w:p>
    <w:p w:rsidR="009D637B" w:rsidRDefault="00866061" w:rsidP="00A20C5B">
      <w:pPr>
        <w:numPr>
          <w:ilvl w:val="0"/>
          <w:numId w:val="20"/>
        </w:numPr>
      </w:pPr>
      <w:r>
        <w:t xml:space="preserve">The </w:t>
      </w:r>
      <w:r w:rsidR="006C463D">
        <w:t>Nine</w:t>
      </w:r>
      <w:r w:rsidR="00C91383">
        <w:t xml:space="preserve">th </w:t>
      </w:r>
      <w:r>
        <w:t xml:space="preserve">Meeting of the ASEAN Economic Ministers </w:t>
      </w:r>
      <w:r w:rsidR="00C91383">
        <w:t xml:space="preserve">held in </w:t>
      </w:r>
      <w:r w:rsidR="009D637B">
        <w:t>Singapore on 21-23 April 1980 was officially opened by H.E. Mr Lee Kuan Yew, the Prime Minister of the Republic of Singapore. The Meeting was preceded by a preparatory meeting of AS</w:t>
      </w:r>
      <w:r w:rsidR="00A20C5B">
        <w:t>E</w:t>
      </w:r>
      <w:r w:rsidR="009D637B">
        <w:t>AN Senior Economic Officials held on 19-21 April 1980.</w:t>
      </w:r>
    </w:p>
    <w:p w:rsidR="005044CD" w:rsidRDefault="009D637B" w:rsidP="00A20C5B">
      <w:pPr>
        <w:numPr>
          <w:ilvl w:val="0"/>
          <w:numId w:val="20"/>
        </w:numPr>
      </w:pPr>
      <w:r>
        <w:t xml:space="preserve">The Meeting was attended by </w:t>
      </w:r>
      <w:r w:rsidR="003026C8">
        <w:t>H.E</w:t>
      </w:r>
      <w:r>
        <w:t xml:space="preserve">. Dr. </w:t>
      </w:r>
      <w:r w:rsidR="003026C8">
        <w:t>Widjojo Nitis</w:t>
      </w:r>
      <w:r>
        <w:t xml:space="preserve">astro, Minister Coordinator for Economy, Finance and Industry of </w:t>
      </w:r>
      <w:r w:rsidR="003026C8">
        <w:t>Indonesia;</w:t>
      </w:r>
      <w:r>
        <w:t xml:space="preserve"> H.E. Radius Prawiro, Minister of Tra</w:t>
      </w:r>
      <w:r w:rsidR="003026C8">
        <w:t>de and Cooperatives of Indonesia; H.E</w:t>
      </w:r>
      <w:r>
        <w:t xml:space="preserve">. Dato Seri Dr. Mahathir bin Mohamad, Deputy Prime Minister </w:t>
      </w:r>
      <w:r w:rsidR="003026C8">
        <w:t>and Minister</w:t>
      </w:r>
      <w:r>
        <w:t xml:space="preserve"> of Trade and Industry of </w:t>
      </w:r>
      <w:r w:rsidR="003026C8">
        <w:t>Malaysia;</w:t>
      </w:r>
      <w:r>
        <w:t xml:space="preserve"> H.E. Dr. Gerardo P. Sicat, Minister of Econo</w:t>
      </w:r>
      <w:r w:rsidR="003026C8">
        <w:t>mic Planning of the Philippines;</w:t>
      </w:r>
      <w:r>
        <w:t xml:space="preserve"> H.E. Dr. Vicente B. Valdepenas, Deputy Minister of Trade of the </w:t>
      </w:r>
      <w:r w:rsidR="003026C8">
        <w:t>Philippines;</w:t>
      </w:r>
      <w:r>
        <w:t xml:space="preserve"> </w:t>
      </w:r>
      <w:r w:rsidR="003026C8">
        <w:t>H.E</w:t>
      </w:r>
      <w:r>
        <w:t xml:space="preserve">. Dr. Edgardo </w:t>
      </w:r>
      <w:r w:rsidR="003026C8">
        <w:t>L. Tord</w:t>
      </w:r>
      <w:r>
        <w:t xml:space="preserve">esillas, Deputy Minister of Industry </w:t>
      </w:r>
      <w:r w:rsidR="003026C8">
        <w:t xml:space="preserve">of the Philippines; </w:t>
      </w:r>
      <w:r>
        <w:t>H</w:t>
      </w:r>
      <w:r w:rsidR="003026C8">
        <w:t>.</w:t>
      </w:r>
      <w:r>
        <w:t>E. Goh Chok Tong, M</w:t>
      </w:r>
      <w:r w:rsidR="003026C8">
        <w:t xml:space="preserve">inister for Trade and Industry of Singapore; H.E. Teh Cheang </w:t>
      </w:r>
      <w:r>
        <w:t>Wan, Minist</w:t>
      </w:r>
      <w:r w:rsidR="003026C8">
        <w:t>e</w:t>
      </w:r>
      <w:r>
        <w:t>r for Na</w:t>
      </w:r>
      <w:r w:rsidR="003026C8">
        <w:t>tional Development of Singapore;</w:t>
      </w:r>
      <w:r>
        <w:t xml:space="preserve"> H.E. Dr. Tony Tan Keng Yam, Senior Minister of State for Education of </w:t>
      </w:r>
      <w:r w:rsidR="003026C8">
        <w:t>Singapore;</w:t>
      </w:r>
      <w:r>
        <w:t xml:space="preserve"> </w:t>
      </w:r>
      <w:r w:rsidR="003026C8">
        <w:t xml:space="preserve">H.E. Dr </w:t>
      </w:r>
      <w:r>
        <w:t xml:space="preserve">Amnuay Viravan, Minister of Finance of </w:t>
      </w:r>
      <w:r w:rsidR="003026C8">
        <w:t>Thailand and H.E.</w:t>
      </w:r>
      <w:r>
        <w:t xml:space="preserve"> Phairojna </w:t>
      </w:r>
      <w:r w:rsidR="003026C8">
        <w:t>J</w:t>
      </w:r>
      <w:r>
        <w:t xml:space="preserve">ayaporn, Deputy </w:t>
      </w:r>
      <w:r w:rsidR="003026C8">
        <w:t>Minister of Commerce of Th</w:t>
      </w:r>
      <w:r>
        <w:t>ailand and their respective delegations.</w:t>
      </w:r>
    </w:p>
    <w:p w:rsidR="003026C8" w:rsidRDefault="003026C8" w:rsidP="00A20C5B">
      <w:pPr>
        <w:numPr>
          <w:ilvl w:val="0"/>
          <w:numId w:val="20"/>
        </w:numPr>
      </w:pPr>
      <w:r>
        <w:t>H.E. Datuk Ali bin Abdullah, the Secretary-General of the ASEAN Secretariat, was present.</w:t>
      </w:r>
    </w:p>
    <w:p w:rsidR="003026C8" w:rsidRDefault="003026C8" w:rsidP="00A20C5B">
      <w:pPr>
        <w:numPr>
          <w:ilvl w:val="0"/>
          <w:numId w:val="20"/>
        </w:numPr>
      </w:pPr>
      <w:r>
        <w:t>H.E. Goh Chok</w:t>
      </w:r>
      <w:r w:rsidR="004672D8">
        <w:t xml:space="preserve"> </w:t>
      </w:r>
      <w:r>
        <w:t>Tong, Minister</w:t>
      </w:r>
      <w:r w:rsidR="004672D8">
        <w:t xml:space="preserve"> </w:t>
      </w:r>
      <w:r>
        <w:t>for</w:t>
      </w:r>
      <w:r w:rsidR="004672D8">
        <w:t xml:space="preserve"> </w:t>
      </w:r>
      <w:r>
        <w:t>Trade and Industry of Singapore and H.E. Dr Amnuay Viravan, Minister</w:t>
      </w:r>
      <w:r w:rsidR="004672D8">
        <w:t xml:space="preserve"> </w:t>
      </w:r>
      <w:r>
        <w:t>of Finance</w:t>
      </w:r>
      <w:r w:rsidR="004672D8">
        <w:t xml:space="preserve"> </w:t>
      </w:r>
      <w:r>
        <w:t>of</w:t>
      </w:r>
      <w:r w:rsidR="004672D8">
        <w:t xml:space="preserve"> </w:t>
      </w:r>
      <w:r>
        <w:t>Thailand,</w:t>
      </w:r>
      <w:r w:rsidR="004672D8">
        <w:t xml:space="preserve"> </w:t>
      </w:r>
      <w:r>
        <w:t>were</w:t>
      </w:r>
      <w:r w:rsidR="004672D8">
        <w:t xml:space="preserve"> </w:t>
      </w:r>
      <w:r>
        <w:t>unanimously</w:t>
      </w:r>
      <w:r w:rsidR="004672D8">
        <w:t xml:space="preserve"> </w:t>
      </w:r>
      <w:r>
        <w:t xml:space="preserve">elected Chairman and </w:t>
      </w:r>
      <w:r w:rsidR="00A20C5B">
        <w:br/>
      </w:r>
      <w:r>
        <w:t>Vice-Chairman respectively.</w:t>
      </w:r>
    </w:p>
    <w:p w:rsidR="003026C8" w:rsidRDefault="003026C8" w:rsidP="00A20C5B">
      <w:pPr>
        <w:numPr>
          <w:ilvl w:val="0"/>
          <w:numId w:val="20"/>
        </w:numPr>
      </w:pPr>
      <w:r>
        <w:t>The Meeting adopted the Reports of the Committee on Finance</w:t>
      </w:r>
      <w:r w:rsidR="004672D8">
        <w:t xml:space="preserve"> </w:t>
      </w:r>
      <w:r>
        <w:t>and Banking, the Committee on Food, Agriculture and Forestry, the Committee on Industry, Minerals and Energy, the Committee on Transportation and Communications and the Committee of Trade and Tourism. The Meeting approved a number of</w:t>
      </w:r>
      <w:r w:rsidR="004672D8">
        <w:t xml:space="preserve"> </w:t>
      </w:r>
      <w:r>
        <w:t>projects</w:t>
      </w:r>
      <w:r w:rsidR="004672D8">
        <w:t xml:space="preserve"> </w:t>
      </w:r>
      <w:r>
        <w:t>for cooperation recommended by the Committees, including a comprehensive</w:t>
      </w:r>
      <w:r w:rsidR="004672D8">
        <w:t xml:space="preserve"> </w:t>
      </w:r>
      <w:r>
        <w:t>study</w:t>
      </w:r>
      <w:r w:rsidR="004672D8">
        <w:t xml:space="preserve"> </w:t>
      </w:r>
      <w:r>
        <w:t>of</w:t>
      </w:r>
      <w:r w:rsidR="004672D8">
        <w:t xml:space="preserve"> </w:t>
      </w:r>
      <w:r>
        <w:t>the</w:t>
      </w:r>
      <w:r w:rsidR="004672D8">
        <w:t xml:space="preserve"> </w:t>
      </w:r>
      <w:r>
        <w:t>transportation</w:t>
      </w:r>
      <w:r w:rsidR="004672D8">
        <w:t xml:space="preserve"> </w:t>
      </w:r>
      <w:r>
        <w:t>and communications problems of the ASEAN regions and projects in fisheries, aquaculture and forestry.</w:t>
      </w:r>
    </w:p>
    <w:p w:rsidR="003026C8" w:rsidRDefault="003026C8" w:rsidP="00A20C5B">
      <w:pPr>
        <w:numPr>
          <w:ilvl w:val="0"/>
          <w:numId w:val="20"/>
        </w:numPr>
      </w:pPr>
      <w:r>
        <w:t>The Meeting noted that the Committee on Finance and Banking was examining a proposal by the ASEAN Banking Council to set up an</w:t>
      </w:r>
      <w:r w:rsidR="004672D8">
        <w:t xml:space="preserve"> </w:t>
      </w:r>
      <w:r>
        <w:t>ASEAN</w:t>
      </w:r>
      <w:r w:rsidR="004672D8">
        <w:t xml:space="preserve"> </w:t>
      </w:r>
      <w:r>
        <w:t>Bankers'</w:t>
      </w:r>
      <w:r w:rsidR="004672D8">
        <w:t xml:space="preserve"> </w:t>
      </w:r>
      <w:r>
        <w:t>Acceptance</w:t>
      </w:r>
      <w:r w:rsidR="004672D8">
        <w:t xml:space="preserve"> </w:t>
      </w:r>
      <w:r>
        <w:t>Market. The</w:t>
      </w:r>
      <w:r w:rsidR="004672D8">
        <w:t xml:space="preserve"> </w:t>
      </w:r>
      <w:r>
        <w:t>Meeting</w:t>
      </w:r>
      <w:r w:rsidR="004672D8">
        <w:t xml:space="preserve"> </w:t>
      </w:r>
      <w:r>
        <w:t>also</w:t>
      </w:r>
      <w:r w:rsidR="004672D8">
        <w:t xml:space="preserve"> </w:t>
      </w:r>
      <w:r>
        <w:t>agreed</w:t>
      </w:r>
      <w:r w:rsidR="004672D8">
        <w:t xml:space="preserve"> </w:t>
      </w:r>
      <w:r>
        <w:t>to</w:t>
      </w:r>
      <w:r w:rsidR="004672D8">
        <w:t xml:space="preserve"> </w:t>
      </w:r>
      <w:r>
        <w:t>pursue</w:t>
      </w:r>
      <w:r w:rsidR="004672D8">
        <w:t xml:space="preserve"> </w:t>
      </w:r>
      <w:r>
        <w:t>the</w:t>
      </w:r>
      <w:r w:rsidR="004672D8">
        <w:t xml:space="preserve"> </w:t>
      </w:r>
      <w:r>
        <w:t>establishment</w:t>
      </w:r>
      <w:r w:rsidR="004672D8">
        <w:t xml:space="preserve"> </w:t>
      </w:r>
      <w:r>
        <w:t>of an ASEAN-EC Development</w:t>
      </w:r>
      <w:r w:rsidR="004672D8">
        <w:t xml:space="preserve"> </w:t>
      </w:r>
      <w:r>
        <w:t>Fund, with</w:t>
      </w:r>
      <w:r w:rsidR="004672D8">
        <w:t xml:space="preserve"> </w:t>
      </w:r>
      <w:r>
        <w:t>the assistance of the European</w:t>
      </w:r>
      <w:r w:rsidR="004672D8">
        <w:t xml:space="preserve"> </w:t>
      </w:r>
      <w:r>
        <w:t>Community,</w:t>
      </w:r>
      <w:r w:rsidR="004672D8">
        <w:t xml:space="preserve"> </w:t>
      </w:r>
      <w:r>
        <w:t>to be used for studies of projects to be located in ASEAN countries.</w:t>
      </w:r>
    </w:p>
    <w:p w:rsidR="003026C8" w:rsidRDefault="003026C8" w:rsidP="00A20C5B">
      <w:pPr>
        <w:numPr>
          <w:ilvl w:val="0"/>
          <w:numId w:val="20"/>
        </w:numPr>
      </w:pPr>
      <w:r>
        <w:t xml:space="preserve">The Meeting approved </w:t>
      </w:r>
      <w:r w:rsidRPr="0089652C">
        <w:t>tariff preferences on</w:t>
      </w:r>
      <w:r w:rsidR="004672D8" w:rsidRPr="0089652C">
        <w:t xml:space="preserve"> </w:t>
      </w:r>
      <w:r w:rsidRPr="0089652C">
        <w:t>1,498 items, bri</w:t>
      </w:r>
      <w:r>
        <w:t>nging the total</w:t>
      </w:r>
      <w:r w:rsidR="004672D8">
        <w:t xml:space="preserve"> </w:t>
      </w:r>
      <w:r>
        <w:t>number</w:t>
      </w:r>
      <w:r w:rsidR="004672D8">
        <w:t xml:space="preserve"> </w:t>
      </w:r>
      <w:r>
        <w:t>of</w:t>
      </w:r>
      <w:r w:rsidR="004672D8">
        <w:t xml:space="preserve"> </w:t>
      </w:r>
      <w:r>
        <w:t>items exchanged</w:t>
      </w:r>
      <w:r w:rsidR="004672D8">
        <w:t xml:space="preserve"> </w:t>
      </w:r>
      <w:r>
        <w:t>under the ASEAN Preferential Trading Arrangements (PTA)</w:t>
      </w:r>
      <w:r w:rsidR="004672D8">
        <w:t xml:space="preserve"> </w:t>
      </w:r>
      <w:r>
        <w:t>to 4,325. The additional trade preferences, estimated to have a total trade value</w:t>
      </w:r>
      <w:r w:rsidR="004672D8">
        <w:t xml:space="preserve"> </w:t>
      </w:r>
      <w:r>
        <w:t>of</w:t>
      </w:r>
      <w:r w:rsidR="004672D8">
        <w:t xml:space="preserve"> </w:t>
      </w:r>
      <w:r>
        <w:t>US$1.7</w:t>
      </w:r>
      <w:r w:rsidR="004672D8">
        <w:t xml:space="preserve"> </w:t>
      </w:r>
      <w:r>
        <w:t>billion, will come into</w:t>
      </w:r>
      <w:r w:rsidR="004672D8">
        <w:t xml:space="preserve"> </w:t>
      </w:r>
      <w:r>
        <w:t>effect on 22</w:t>
      </w:r>
      <w:r w:rsidR="004672D8">
        <w:t xml:space="preserve"> </w:t>
      </w:r>
      <w:r>
        <w:t>July 1980.</w:t>
      </w:r>
    </w:p>
    <w:p w:rsidR="003026C8" w:rsidRDefault="003026C8" w:rsidP="00A20C5B">
      <w:pPr>
        <w:numPr>
          <w:ilvl w:val="0"/>
          <w:numId w:val="20"/>
        </w:numPr>
      </w:pPr>
      <w:r>
        <w:t>The Meeting reviewed the recommendations of the Committee</w:t>
      </w:r>
      <w:r w:rsidR="004672D8">
        <w:t xml:space="preserve"> </w:t>
      </w:r>
      <w:r>
        <w:t>on</w:t>
      </w:r>
      <w:r w:rsidR="004672D8">
        <w:t xml:space="preserve"> </w:t>
      </w:r>
      <w:r>
        <w:t>Trade</w:t>
      </w:r>
      <w:r w:rsidR="004672D8">
        <w:t xml:space="preserve"> </w:t>
      </w:r>
      <w:r>
        <w:t>and</w:t>
      </w:r>
      <w:r w:rsidR="004672D8">
        <w:t xml:space="preserve"> </w:t>
      </w:r>
      <w:r>
        <w:t>Tourism</w:t>
      </w:r>
      <w:r w:rsidR="004672D8">
        <w:t xml:space="preserve"> </w:t>
      </w:r>
      <w:r>
        <w:t>on</w:t>
      </w:r>
      <w:r w:rsidR="004672D8">
        <w:t xml:space="preserve"> </w:t>
      </w:r>
      <w:r>
        <w:t>the</w:t>
      </w:r>
      <w:r w:rsidR="004672D8">
        <w:t xml:space="preserve"> </w:t>
      </w:r>
      <w:r>
        <w:t>implementation of their decision at their last meeting to include under the ASEAN PTA all imports with trade value of less than US$50,000 as recorded in the trade statistics for 1978. The Meeting decided</w:t>
      </w:r>
      <w:r w:rsidR="004672D8">
        <w:t xml:space="preserve"> </w:t>
      </w:r>
      <w:r>
        <w:t>to</w:t>
      </w:r>
      <w:r w:rsidR="004672D8">
        <w:t xml:space="preserve"> </w:t>
      </w:r>
      <w:r>
        <w:t>reduce</w:t>
      </w:r>
      <w:r w:rsidR="004672D8">
        <w:t xml:space="preserve"> </w:t>
      </w:r>
      <w:r>
        <w:t>existing</w:t>
      </w:r>
      <w:r w:rsidR="004672D8">
        <w:t xml:space="preserve"> </w:t>
      </w:r>
      <w:r>
        <w:t>tariff</w:t>
      </w:r>
      <w:r w:rsidR="004672D8">
        <w:t xml:space="preserve"> </w:t>
      </w:r>
      <w:r>
        <w:t>across-the-board by 20% on these items. The preferences,</w:t>
      </w:r>
      <w:r w:rsidR="004672D8">
        <w:t xml:space="preserve"> </w:t>
      </w:r>
      <w:r>
        <w:t>which</w:t>
      </w:r>
      <w:r w:rsidR="004672D8">
        <w:t xml:space="preserve"> </w:t>
      </w:r>
      <w:r>
        <w:t>total more than 6,000 will also come into effect</w:t>
      </w:r>
      <w:r w:rsidR="004672D8">
        <w:t xml:space="preserve"> </w:t>
      </w:r>
      <w:r>
        <w:t>on 22</w:t>
      </w:r>
      <w:r w:rsidR="004672D8">
        <w:t xml:space="preserve"> </w:t>
      </w:r>
      <w:r>
        <w:t>July</w:t>
      </w:r>
      <w:r w:rsidR="004672D8">
        <w:t xml:space="preserve"> </w:t>
      </w:r>
      <w:r>
        <w:t>1980.</w:t>
      </w:r>
    </w:p>
    <w:p w:rsidR="003026C8" w:rsidRDefault="003026C8" w:rsidP="00A20C5B">
      <w:pPr>
        <w:numPr>
          <w:ilvl w:val="0"/>
          <w:numId w:val="20"/>
        </w:numPr>
      </w:pPr>
      <w:r>
        <w:lastRenderedPageBreak/>
        <w:t>The Meeting noted the progress of the</w:t>
      </w:r>
      <w:r w:rsidR="004672D8">
        <w:t xml:space="preserve"> </w:t>
      </w:r>
      <w:r>
        <w:t>ASEAN industrial projects and</w:t>
      </w:r>
      <w:r w:rsidR="004672D8">
        <w:t xml:space="preserve"> </w:t>
      </w:r>
      <w:r>
        <w:t>agreed</w:t>
      </w:r>
      <w:r w:rsidR="004672D8">
        <w:t xml:space="preserve"> </w:t>
      </w:r>
      <w:r>
        <w:t>to</w:t>
      </w:r>
      <w:r w:rsidR="004672D8">
        <w:t xml:space="preserve"> </w:t>
      </w:r>
      <w:r>
        <w:t>substitute</w:t>
      </w:r>
      <w:r w:rsidR="004672D8">
        <w:t xml:space="preserve"> </w:t>
      </w:r>
      <w:r>
        <w:t>an</w:t>
      </w:r>
      <w:r w:rsidR="004672D8">
        <w:t xml:space="preserve"> </w:t>
      </w:r>
      <w:r>
        <w:t>integrated pulp</w:t>
      </w:r>
      <w:r w:rsidR="004672D8">
        <w:t xml:space="preserve"> </w:t>
      </w:r>
      <w:r>
        <w:t>and</w:t>
      </w:r>
      <w:r w:rsidR="004672D8">
        <w:t xml:space="preserve"> </w:t>
      </w:r>
      <w:r>
        <w:t>paper</w:t>
      </w:r>
      <w:r w:rsidR="004672D8">
        <w:t xml:space="preserve"> </w:t>
      </w:r>
      <w:r>
        <w:t>project</w:t>
      </w:r>
      <w:r w:rsidR="004672D8">
        <w:t xml:space="preserve"> </w:t>
      </w:r>
      <w:r>
        <w:t>for</w:t>
      </w:r>
      <w:r w:rsidR="004672D8">
        <w:t xml:space="preserve"> </w:t>
      </w:r>
      <w:r>
        <w:t>the</w:t>
      </w:r>
      <w:r w:rsidR="004672D8">
        <w:t xml:space="preserve"> </w:t>
      </w:r>
      <w:r>
        <w:t xml:space="preserve">NP/NPK/ Ammonium Sulphate </w:t>
      </w:r>
      <w:proofErr w:type="gramStart"/>
      <w:r>
        <w:t>fertilisers</w:t>
      </w:r>
      <w:proofErr w:type="gramEnd"/>
      <w:r>
        <w:t xml:space="preserve"> project, as the</w:t>
      </w:r>
      <w:r w:rsidR="004672D8">
        <w:t xml:space="preserve"> </w:t>
      </w:r>
      <w:r>
        <w:t>ASEAN</w:t>
      </w:r>
      <w:r w:rsidR="004672D8">
        <w:t xml:space="preserve"> </w:t>
      </w:r>
      <w:r>
        <w:t>industrial</w:t>
      </w:r>
      <w:r w:rsidR="004672D8">
        <w:t xml:space="preserve"> </w:t>
      </w:r>
      <w:r>
        <w:t>project for</w:t>
      </w:r>
      <w:r w:rsidR="004672D8">
        <w:t xml:space="preserve"> </w:t>
      </w:r>
      <w:r>
        <w:t>the Philippines.</w:t>
      </w:r>
    </w:p>
    <w:p w:rsidR="00ED03C2" w:rsidRDefault="003026C8" w:rsidP="00A20C5B">
      <w:pPr>
        <w:numPr>
          <w:ilvl w:val="0"/>
          <w:numId w:val="20"/>
        </w:numPr>
      </w:pPr>
      <w:r>
        <w:t>The ASEAN Economic Ministers</w:t>
      </w:r>
      <w:r w:rsidR="004672D8">
        <w:t xml:space="preserve"> </w:t>
      </w:r>
      <w:r>
        <w:t>considered</w:t>
      </w:r>
      <w:r w:rsidR="004672D8">
        <w:t xml:space="preserve"> </w:t>
      </w:r>
      <w:r>
        <w:t xml:space="preserve">the </w:t>
      </w:r>
      <w:r w:rsidRPr="0089652C">
        <w:t>Revised Basic Agreement on ASEAN Industrial Complementation</w:t>
      </w:r>
      <w:r w:rsidR="004672D8">
        <w:t xml:space="preserve"> </w:t>
      </w:r>
      <w:r>
        <w:t>incorporating</w:t>
      </w:r>
      <w:r w:rsidR="004672D8">
        <w:t xml:space="preserve"> </w:t>
      </w:r>
      <w:r>
        <w:t>amendments</w:t>
      </w:r>
      <w:r w:rsidR="004672D8">
        <w:t xml:space="preserve"> </w:t>
      </w:r>
      <w:r>
        <w:t>proposed</w:t>
      </w:r>
      <w:r w:rsidR="004672D8">
        <w:t xml:space="preserve"> </w:t>
      </w:r>
      <w:r>
        <w:t xml:space="preserve">at the </w:t>
      </w:r>
      <w:r w:rsidR="00A20C5B">
        <w:br/>
      </w:r>
      <w:r>
        <w:t>10</w:t>
      </w:r>
      <w:r w:rsidRPr="003026C8">
        <w:rPr>
          <w:vertAlign w:val="superscript"/>
        </w:rPr>
        <w:t>th</w:t>
      </w:r>
      <w:r w:rsidR="004672D8">
        <w:t xml:space="preserve"> Meeting of COIME </w:t>
      </w:r>
      <w:r>
        <w:t>and the preferences sought through the PTA in</w:t>
      </w:r>
      <w:r w:rsidR="004672D8">
        <w:t xml:space="preserve"> </w:t>
      </w:r>
      <w:r>
        <w:t>respect thereof, and agreed</w:t>
      </w:r>
      <w:r w:rsidR="004672D8">
        <w:t xml:space="preserve"> </w:t>
      </w:r>
      <w:r>
        <w:t>as follows:</w:t>
      </w:r>
      <w:r w:rsidR="00ED03C2">
        <w:t xml:space="preserve"> </w:t>
      </w:r>
    </w:p>
    <w:p w:rsidR="003026C8" w:rsidRDefault="003026C8" w:rsidP="00A20C5B">
      <w:pPr>
        <w:numPr>
          <w:ilvl w:val="1"/>
          <w:numId w:val="20"/>
        </w:numPr>
      </w:pPr>
      <w:r>
        <w:t>Industrial Complementation Schemes should be organised on a products basis allocated to specific member countries for a limited peri</w:t>
      </w:r>
      <w:r w:rsidR="004672D8">
        <w:t xml:space="preserve">od of 2 years in the case of </w:t>
      </w:r>
      <w:r w:rsidR="00A20C5B">
        <w:br/>
      </w:r>
      <w:r w:rsidR="004672D8">
        <w:t>on-</w:t>
      </w:r>
      <w:r>
        <w:t>going projects or 4 years from the date of approval in the case o</w:t>
      </w:r>
      <w:r w:rsidR="004672D8">
        <w:t>f new</w:t>
      </w:r>
      <w:r>
        <w:t xml:space="preserve"> projects;</w:t>
      </w:r>
    </w:p>
    <w:p w:rsidR="003026C8" w:rsidRDefault="003026C8" w:rsidP="00A20C5B">
      <w:pPr>
        <w:numPr>
          <w:ilvl w:val="1"/>
          <w:numId w:val="20"/>
        </w:numPr>
      </w:pPr>
      <w:r>
        <w:t>Any preferences granted within the framework of the ASEAN PTA for any product by a particular</w:t>
      </w:r>
      <w:r w:rsidR="004672D8">
        <w:t xml:space="preserve"> </w:t>
      </w:r>
      <w:r>
        <w:t>country will be extended on an ASEA</w:t>
      </w:r>
      <w:r w:rsidR="004672D8">
        <w:t>N most-favoured</w:t>
      </w:r>
      <w:r>
        <w:t>-nation basis</w:t>
      </w:r>
      <w:r w:rsidR="004672D8">
        <w:t xml:space="preserve"> </w:t>
      </w:r>
      <w:r>
        <w:t>to</w:t>
      </w:r>
      <w:r w:rsidR="004672D8">
        <w:t xml:space="preserve"> </w:t>
      </w:r>
      <w:r>
        <w:t>similar</w:t>
      </w:r>
      <w:r w:rsidR="004672D8">
        <w:t xml:space="preserve"> </w:t>
      </w:r>
      <w:r>
        <w:t>products</w:t>
      </w:r>
      <w:r w:rsidR="004672D8">
        <w:t xml:space="preserve"> </w:t>
      </w:r>
      <w:r>
        <w:t>produced</w:t>
      </w:r>
      <w:r w:rsidR="004672D8">
        <w:t xml:space="preserve"> </w:t>
      </w:r>
      <w:r>
        <w:t>in</w:t>
      </w:r>
      <w:r w:rsidR="004672D8">
        <w:t xml:space="preserve"> </w:t>
      </w:r>
      <w:r>
        <w:t>other</w:t>
      </w:r>
      <w:r w:rsidR="004672D8">
        <w:t xml:space="preserve"> </w:t>
      </w:r>
      <w:r>
        <w:t>ASEAN member countries in accordance</w:t>
      </w:r>
      <w:r w:rsidR="004672D8">
        <w:t xml:space="preserve"> </w:t>
      </w:r>
      <w:r>
        <w:t>with the basic principles of the ASEAN PTA</w:t>
      </w:r>
      <w:r w:rsidR="004672D8">
        <w:t>;</w:t>
      </w:r>
    </w:p>
    <w:p w:rsidR="003026C8" w:rsidRDefault="003026C8" w:rsidP="00A20C5B">
      <w:pPr>
        <w:numPr>
          <w:ilvl w:val="1"/>
          <w:numId w:val="20"/>
        </w:numPr>
      </w:pPr>
      <w:r>
        <w:t>Member countries may</w:t>
      </w:r>
      <w:r w:rsidR="004672D8">
        <w:t xml:space="preserve"> grant additional preferences</w:t>
      </w:r>
      <w:r>
        <w:t xml:space="preserve"> such as recognition of</w:t>
      </w:r>
      <w:r w:rsidR="004672D8">
        <w:t xml:space="preserve"> </w:t>
      </w:r>
      <w:r>
        <w:t>local</w:t>
      </w:r>
      <w:r w:rsidR="004672D8">
        <w:t xml:space="preserve"> </w:t>
      </w:r>
      <w:r>
        <w:t>content, on a country</w:t>
      </w:r>
      <w:r w:rsidR="004672D8">
        <w:t xml:space="preserve"> </w:t>
      </w:r>
      <w:r>
        <w:t>basis and</w:t>
      </w:r>
      <w:r w:rsidR="004672D8">
        <w:t xml:space="preserve"> </w:t>
      </w:r>
      <w:r>
        <w:t>mand</w:t>
      </w:r>
      <w:r w:rsidR="004672D8">
        <w:t>atory sourcing. Such addition</w:t>
      </w:r>
      <w:r>
        <w:t>al</w:t>
      </w:r>
      <w:r w:rsidR="004672D8">
        <w:t xml:space="preserve"> </w:t>
      </w:r>
      <w:r>
        <w:t>preferences</w:t>
      </w:r>
      <w:r w:rsidR="004672D8">
        <w:t xml:space="preserve"> should be negotiated separately between the countries concerned.</w:t>
      </w:r>
    </w:p>
    <w:p w:rsidR="004672D8" w:rsidRDefault="004672D8" w:rsidP="00A20C5B">
      <w:pPr>
        <w:ind w:left="709"/>
      </w:pPr>
      <w:r>
        <w:t xml:space="preserve">The ASEAN Economic Ministers directed COIME to revise the </w:t>
      </w:r>
      <w:r w:rsidRPr="0089652C">
        <w:t xml:space="preserve">Basic Agreement on </w:t>
      </w:r>
      <w:r w:rsidR="00A20C5B">
        <w:br/>
      </w:r>
      <w:r w:rsidRPr="0089652C">
        <w:t>ASEAN Industrial Complementation in accor</w:t>
      </w:r>
      <w:r>
        <w:t xml:space="preserve">dance with the above principles. </w:t>
      </w:r>
    </w:p>
    <w:p w:rsidR="004672D8" w:rsidRDefault="004672D8" w:rsidP="00A20C5B">
      <w:pPr>
        <w:numPr>
          <w:ilvl w:val="0"/>
          <w:numId w:val="20"/>
        </w:numPr>
      </w:pPr>
      <w:r>
        <w:t>In reviewing the work of the Committee on Transportation and Communications, the Meeting noted package settlement concluded with Australia on the International Civil Aviation Policy (ICAP). The ASEAN Economic Ministers endorsed the stand taken by ASEAN officials in the recent negotiations on low air fares with the United Kingdom.</w:t>
      </w:r>
    </w:p>
    <w:p w:rsidR="004672D8" w:rsidRDefault="004672D8" w:rsidP="00A20C5B">
      <w:pPr>
        <w:numPr>
          <w:ilvl w:val="0"/>
          <w:numId w:val="20"/>
        </w:numPr>
      </w:pPr>
      <w:r>
        <w:t>The ASEAN Economic Ministers agreed that there should be more consultations between the ASEAN-CCI and the Economic Committees and that the former should invited to attend meetings of the Economic Committees as and when there are issues for consultations.</w:t>
      </w:r>
    </w:p>
    <w:p w:rsidR="004672D8" w:rsidRDefault="004672D8" w:rsidP="00A20C5B">
      <w:pPr>
        <w:numPr>
          <w:ilvl w:val="0"/>
          <w:numId w:val="20"/>
        </w:numPr>
      </w:pPr>
      <w:r>
        <w:t>The Meeting noted the progress in ASEAN economic cooperation with third countries and international organisations. The Meeting also reviewed the progress of negotiations on a number of international commodity issues, including the Common Fund.</w:t>
      </w:r>
    </w:p>
    <w:p w:rsidR="004672D8" w:rsidRDefault="004672D8" w:rsidP="00A20C5B">
      <w:pPr>
        <w:numPr>
          <w:ilvl w:val="0"/>
          <w:numId w:val="20"/>
        </w:numPr>
      </w:pPr>
      <w:r>
        <w:t>The Meeting agreed that ASEAN should continue to maintain a joint stand on the recent initiatives towards greater economic cooperation among developing countries (ECDC). It noted that Indonesia will be hosting the Asian Regional Meeting of State Trading Organisations within the framework of UNCTAD's programme on ECDC.</w:t>
      </w:r>
    </w:p>
    <w:p w:rsidR="004672D8" w:rsidRDefault="004672D8" w:rsidP="00A20C5B">
      <w:pPr>
        <w:numPr>
          <w:ilvl w:val="0"/>
          <w:numId w:val="20"/>
        </w:numPr>
      </w:pPr>
      <w:r>
        <w:t>The delegations of Indonesia, Malaysia, the Philippines and Thailand expressed their sincere appreciation to the Government and people of the Republic of Singapore for the warm hospitality accorded them and for the excellent arrangements made for the meeting.</w:t>
      </w:r>
    </w:p>
    <w:p w:rsidR="005523CA" w:rsidRPr="0004704B" w:rsidRDefault="004672D8" w:rsidP="00A20C5B">
      <w:pPr>
        <w:numPr>
          <w:ilvl w:val="0"/>
          <w:numId w:val="20"/>
        </w:numPr>
      </w:pPr>
      <w:r>
        <w:t>The Meeting was held in the ASEAN cordiality and solidarity.</w:t>
      </w:r>
    </w:p>
    <w:sectPr w:rsidR="005523CA" w:rsidRPr="0004704B" w:rsidSect="00B75D92">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0A0" w:rsidRDefault="003210A0" w:rsidP="00B75D92">
      <w:pPr>
        <w:spacing w:before="0" w:after="0" w:line="240" w:lineRule="auto"/>
      </w:pPr>
      <w:r>
        <w:separator/>
      </w:r>
    </w:p>
  </w:endnote>
  <w:endnote w:type="continuationSeparator" w:id="0">
    <w:p w:rsidR="003210A0" w:rsidRDefault="003210A0" w:rsidP="00B75D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Default="00B75D92" w:rsidP="00B75D92">
    <w:pPr>
      <w:pStyle w:val="Footer"/>
      <w:tabs>
        <w:tab w:val="right" w:pos="8931"/>
      </w:tabs>
      <w:jc w:val="right"/>
    </w:pPr>
  </w:p>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4672D8">
      <w:rPr>
        <w:rFonts w:cs="Arial"/>
        <w:color w:val="7F7F7F"/>
        <w:sz w:val="16"/>
        <w:szCs w:val="16"/>
      </w:rPr>
      <w:t xml:space="preserve"> </w:t>
    </w:r>
    <w:r>
      <w:rPr>
        <w:rFonts w:cs="Arial"/>
        <w:color w:val="7F7F7F"/>
        <w:sz w:val="16"/>
        <w:szCs w:val="16"/>
      </w:rPr>
      <w:tab/>
    </w:r>
    <w:r w:rsidR="004672D8" w:rsidRPr="004943C3">
      <w:rPr>
        <w:rFonts w:cs="Arial"/>
        <w:color w:val="7F7F7F"/>
        <w:sz w:val="16"/>
        <w:szCs w:val="16"/>
      </w:rPr>
      <w:t xml:space="preserve"> </w:t>
    </w:r>
    <w:r w:rsidRPr="004943C3">
      <w:rPr>
        <w:rFonts w:cs="Arial"/>
        <w:color w:val="7F7F7F"/>
        <w:sz w:val="16"/>
        <w:szCs w:val="16"/>
      </w:rPr>
      <w:t xml:space="preserve">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42F39">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42F39">
      <w:rPr>
        <w:rFonts w:cs="Arial"/>
        <w:noProof/>
        <w:color w:val="7F7F7F"/>
        <w:sz w:val="16"/>
        <w:szCs w:val="16"/>
      </w:rPr>
      <w:t>2</w:t>
    </w:r>
    <w:r w:rsidRPr="004943C3">
      <w:rPr>
        <w:rFonts w:cs="Arial"/>
        <w:color w:val="7F7F7F"/>
        <w:sz w:val="16"/>
        <w:szCs w:val="16"/>
      </w:rPr>
      <w:fldChar w:fldCharType="end"/>
    </w:r>
  </w:p>
  <w:p w:rsidR="00B75D92" w:rsidRDefault="00B75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4672D8">
      <w:rPr>
        <w:rFonts w:cs="Arial"/>
        <w:color w:val="7F7F7F"/>
        <w:sz w:val="16"/>
        <w:szCs w:val="16"/>
      </w:rPr>
      <w:t xml:space="preserve"> </w:t>
    </w:r>
    <w:r>
      <w:rPr>
        <w:rFonts w:cs="Arial"/>
        <w:color w:val="7F7F7F"/>
        <w:sz w:val="16"/>
        <w:szCs w:val="16"/>
      </w:rPr>
      <w:tab/>
    </w:r>
  </w:p>
  <w:p w:rsidR="00B75D92" w:rsidRDefault="00B75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0A0" w:rsidRDefault="003210A0" w:rsidP="00B75D92">
      <w:pPr>
        <w:spacing w:before="0" w:after="0" w:line="240" w:lineRule="auto"/>
      </w:pPr>
      <w:r>
        <w:separator/>
      </w:r>
    </w:p>
  </w:footnote>
  <w:footnote w:type="continuationSeparator" w:id="0">
    <w:p w:rsidR="003210A0" w:rsidRDefault="003210A0" w:rsidP="00B75D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B75D92" w:rsidRDefault="006C463D" w:rsidP="00B75D92">
    <w:pPr>
      <w:pStyle w:val="Header"/>
      <w:pBdr>
        <w:bottom w:val="single" w:sz="8" w:space="1" w:color="auto"/>
      </w:pBdr>
      <w:tabs>
        <w:tab w:val="left" w:pos="5940"/>
      </w:tabs>
      <w:rPr>
        <w:rFonts w:cs="Arial"/>
        <w:caps/>
        <w:color w:val="808080"/>
        <w:sz w:val="16"/>
        <w:szCs w:val="16"/>
        <w:lang w:val="en-GB"/>
      </w:rPr>
    </w:pPr>
    <w:r>
      <w:rPr>
        <w:rFonts w:cs="Arial"/>
        <w:caps/>
        <w:color w:val="808080"/>
        <w:sz w:val="16"/>
        <w:szCs w:val="16"/>
        <w:lang w:val="en-GB"/>
      </w:rPr>
      <w:t>1980</w:t>
    </w:r>
    <w:r w:rsidR="005315C8">
      <w:rPr>
        <w:rFonts w:cs="Arial"/>
        <w:caps/>
        <w:color w:val="808080"/>
        <w:sz w:val="16"/>
        <w:szCs w:val="16"/>
        <w:lang w:val="en-GB"/>
      </w:rPr>
      <w:t xml:space="preserve"> Joint press release</w:t>
    </w:r>
    <w:r w:rsidR="00F06FA2">
      <w:rPr>
        <w:rFonts w:cs="Arial"/>
        <w:caps/>
        <w:color w:val="808080"/>
        <w:sz w:val="16"/>
        <w:szCs w:val="16"/>
        <w:lang w:val="en-GB"/>
      </w:rPr>
      <w:t xml:space="preserve"> of the</w:t>
    </w:r>
    <w:r>
      <w:rPr>
        <w:rFonts w:cs="Arial"/>
        <w:caps/>
        <w:color w:val="808080"/>
        <w:sz w:val="16"/>
        <w:szCs w:val="16"/>
        <w:lang w:val="en-GB"/>
      </w:rPr>
      <w:t xml:space="preserve"> 9</w:t>
    </w:r>
    <w:r w:rsidR="00643A4F" w:rsidRPr="00643A4F">
      <w:rPr>
        <w:rFonts w:cs="Arial"/>
        <w:caps/>
        <w:color w:val="808080"/>
        <w:sz w:val="16"/>
        <w:szCs w:val="16"/>
        <w:vertAlign w:val="superscript"/>
        <w:lang w:val="en-GB"/>
      </w:rPr>
      <w:t>th</w:t>
    </w:r>
    <w:r w:rsidR="00F06FA2">
      <w:rPr>
        <w:rFonts w:cs="Arial"/>
        <w:caps/>
        <w:color w:val="808080"/>
        <w:sz w:val="16"/>
        <w:szCs w:val="16"/>
        <w:lang w:val="en-GB"/>
      </w:rPr>
      <w:t xml:space="preserve"> asean economic ministers’ meeting </w:t>
    </w:r>
    <w:r w:rsidR="00B75D92" w:rsidRPr="006D1366">
      <w:rPr>
        <w:rFonts w:cs="Arial"/>
        <w:caps/>
        <w:color w:val="808080"/>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EBA"/>
    <w:multiLevelType w:val="hybridMultilevel"/>
    <w:tmpl w:val="DE748ED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9E547E1"/>
    <w:multiLevelType w:val="hybridMultilevel"/>
    <w:tmpl w:val="7F1CFA90"/>
    <w:lvl w:ilvl="0" w:tplc="2130B6D4">
      <w:start w:val="2"/>
      <w:numFmt w:val="decimal"/>
      <w:lvlText w:val="%1."/>
      <w:lvlJc w:val="left"/>
      <w:pPr>
        <w:ind w:left="286" w:hanging="530"/>
        <w:jc w:val="right"/>
      </w:pPr>
      <w:rPr>
        <w:rFonts w:hint="default"/>
        <w:spacing w:val="-1"/>
        <w:w w:val="101"/>
      </w:rPr>
    </w:lvl>
    <w:lvl w:ilvl="1" w:tplc="80641C5E">
      <w:numFmt w:val="bullet"/>
      <w:lvlText w:val="•"/>
      <w:lvlJc w:val="left"/>
      <w:pPr>
        <w:ind w:left="761" w:hanging="530"/>
      </w:pPr>
      <w:rPr>
        <w:rFonts w:hint="default"/>
      </w:rPr>
    </w:lvl>
    <w:lvl w:ilvl="2" w:tplc="BF06E108">
      <w:numFmt w:val="bullet"/>
      <w:lvlText w:val="•"/>
      <w:lvlJc w:val="left"/>
      <w:pPr>
        <w:ind w:left="1242" w:hanging="530"/>
      </w:pPr>
      <w:rPr>
        <w:rFonts w:hint="default"/>
      </w:rPr>
    </w:lvl>
    <w:lvl w:ilvl="3" w:tplc="7284A0B2">
      <w:numFmt w:val="bullet"/>
      <w:lvlText w:val="•"/>
      <w:lvlJc w:val="left"/>
      <w:pPr>
        <w:ind w:left="1724" w:hanging="530"/>
      </w:pPr>
      <w:rPr>
        <w:rFonts w:hint="default"/>
      </w:rPr>
    </w:lvl>
    <w:lvl w:ilvl="4" w:tplc="3F88B654">
      <w:numFmt w:val="bullet"/>
      <w:lvlText w:val="•"/>
      <w:lvlJc w:val="left"/>
      <w:pPr>
        <w:ind w:left="2205" w:hanging="530"/>
      </w:pPr>
      <w:rPr>
        <w:rFonts w:hint="default"/>
      </w:rPr>
    </w:lvl>
    <w:lvl w:ilvl="5" w:tplc="3F0C0D28">
      <w:numFmt w:val="bullet"/>
      <w:lvlText w:val="•"/>
      <w:lvlJc w:val="left"/>
      <w:pPr>
        <w:ind w:left="2687" w:hanging="530"/>
      </w:pPr>
      <w:rPr>
        <w:rFonts w:hint="default"/>
      </w:rPr>
    </w:lvl>
    <w:lvl w:ilvl="6" w:tplc="01D834C4">
      <w:numFmt w:val="bullet"/>
      <w:lvlText w:val="•"/>
      <w:lvlJc w:val="left"/>
      <w:pPr>
        <w:ind w:left="3168" w:hanging="530"/>
      </w:pPr>
      <w:rPr>
        <w:rFonts w:hint="default"/>
      </w:rPr>
    </w:lvl>
    <w:lvl w:ilvl="7" w:tplc="CBDEBDAE">
      <w:numFmt w:val="bullet"/>
      <w:lvlText w:val="•"/>
      <w:lvlJc w:val="left"/>
      <w:pPr>
        <w:ind w:left="3650" w:hanging="530"/>
      </w:pPr>
      <w:rPr>
        <w:rFonts w:hint="default"/>
      </w:rPr>
    </w:lvl>
    <w:lvl w:ilvl="8" w:tplc="51EE91F6">
      <w:numFmt w:val="bullet"/>
      <w:lvlText w:val="•"/>
      <w:lvlJc w:val="left"/>
      <w:pPr>
        <w:ind w:left="4131" w:hanging="530"/>
      </w:pPr>
      <w:rPr>
        <w:rFonts w:hint="default"/>
      </w:rPr>
    </w:lvl>
  </w:abstractNum>
  <w:abstractNum w:abstractNumId="2" w15:restartNumberingAfterBreak="0">
    <w:nsid w:val="0F2066E2"/>
    <w:multiLevelType w:val="hybridMultilevel"/>
    <w:tmpl w:val="B68EE8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005440B"/>
    <w:multiLevelType w:val="hybridMultilevel"/>
    <w:tmpl w:val="933A98B2"/>
    <w:lvl w:ilvl="0" w:tplc="4809000F">
      <w:start w:val="1"/>
      <w:numFmt w:val="decimal"/>
      <w:lvlText w:val="%1."/>
      <w:lvlJc w:val="left"/>
      <w:pPr>
        <w:ind w:left="502" w:hanging="360"/>
      </w:pPr>
      <w:rPr>
        <w:rFonts w:hint="default"/>
      </w:rPr>
    </w:lvl>
    <w:lvl w:ilvl="1" w:tplc="4809001B">
      <w:start w:val="1"/>
      <w:numFmt w:val="lowerRoman"/>
      <w:lvlText w:val="%2."/>
      <w:lvlJc w:val="righ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4" w15:restartNumberingAfterBreak="0">
    <w:nsid w:val="1557542C"/>
    <w:multiLevelType w:val="hybridMultilevel"/>
    <w:tmpl w:val="A34879C8"/>
    <w:lvl w:ilvl="0" w:tplc="82AC66BA">
      <w:start w:val="16"/>
      <w:numFmt w:val="decimal"/>
      <w:lvlText w:val="%1."/>
      <w:lvlJc w:val="left"/>
      <w:pPr>
        <w:ind w:left="109" w:hanging="472"/>
        <w:jc w:val="right"/>
      </w:pPr>
      <w:rPr>
        <w:rFonts w:ascii="Times New Roman" w:eastAsia="Times New Roman" w:hAnsi="Times New Roman" w:cs="Times New Roman" w:hint="default"/>
        <w:color w:val="2B2B2B"/>
        <w:w w:val="107"/>
        <w:sz w:val="20"/>
        <w:szCs w:val="20"/>
      </w:rPr>
    </w:lvl>
    <w:lvl w:ilvl="1" w:tplc="7348131E">
      <w:numFmt w:val="bullet"/>
      <w:lvlText w:val="•"/>
      <w:lvlJc w:val="left"/>
      <w:pPr>
        <w:ind w:left="692" w:hanging="472"/>
      </w:pPr>
      <w:rPr>
        <w:rFonts w:hint="default"/>
      </w:rPr>
    </w:lvl>
    <w:lvl w:ilvl="2" w:tplc="B9D8185A">
      <w:numFmt w:val="bullet"/>
      <w:lvlText w:val="•"/>
      <w:lvlJc w:val="left"/>
      <w:pPr>
        <w:ind w:left="1284" w:hanging="472"/>
      </w:pPr>
      <w:rPr>
        <w:rFonts w:hint="default"/>
      </w:rPr>
    </w:lvl>
    <w:lvl w:ilvl="3" w:tplc="9DB227B0">
      <w:numFmt w:val="bullet"/>
      <w:lvlText w:val="•"/>
      <w:lvlJc w:val="left"/>
      <w:pPr>
        <w:ind w:left="1877" w:hanging="472"/>
      </w:pPr>
      <w:rPr>
        <w:rFonts w:hint="default"/>
      </w:rPr>
    </w:lvl>
    <w:lvl w:ilvl="4" w:tplc="D68A281C">
      <w:numFmt w:val="bullet"/>
      <w:lvlText w:val="•"/>
      <w:lvlJc w:val="left"/>
      <w:pPr>
        <w:ind w:left="2469" w:hanging="472"/>
      </w:pPr>
      <w:rPr>
        <w:rFonts w:hint="default"/>
      </w:rPr>
    </w:lvl>
    <w:lvl w:ilvl="5" w:tplc="064E24B0">
      <w:numFmt w:val="bullet"/>
      <w:lvlText w:val="•"/>
      <w:lvlJc w:val="left"/>
      <w:pPr>
        <w:ind w:left="3061" w:hanging="472"/>
      </w:pPr>
      <w:rPr>
        <w:rFonts w:hint="default"/>
      </w:rPr>
    </w:lvl>
    <w:lvl w:ilvl="6" w:tplc="B8A641F0">
      <w:numFmt w:val="bullet"/>
      <w:lvlText w:val="•"/>
      <w:lvlJc w:val="left"/>
      <w:pPr>
        <w:ind w:left="3654" w:hanging="472"/>
      </w:pPr>
      <w:rPr>
        <w:rFonts w:hint="default"/>
      </w:rPr>
    </w:lvl>
    <w:lvl w:ilvl="7" w:tplc="274CE596">
      <w:numFmt w:val="bullet"/>
      <w:lvlText w:val="•"/>
      <w:lvlJc w:val="left"/>
      <w:pPr>
        <w:ind w:left="4246" w:hanging="472"/>
      </w:pPr>
      <w:rPr>
        <w:rFonts w:hint="default"/>
      </w:rPr>
    </w:lvl>
    <w:lvl w:ilvl="8" w:tplc="69B0E63A">
      <w:numFmt w:val="bullet"/>
      <w:lvlText w:val="•"/>
      <w:lvlJc w:val="left"/>
      <w:pPr>
        <w:ind w:left="4838" w:hanging="472"/>
      </w:pPr>
      <w:rPr>
        <w:rFonts w:hint="default"/>
      </w:rPr>
    </w:lvl>
  </w:abstractNum>
  <w:abstractNum w:abstractNumId="5" w15:restartNumberingAfterBreak="0">
    <w:nsid w:val="16991C2B"/>
    <w:multiLevelType w:val="hybridMultilevel"/>
    <w:tmpl w:val="C25CC67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984107B"/>
    <w:multiLevelType w:val="hybridMultilevel"/>
    <w:tmpl w:val="C3E0E40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6F37C7E"/>
    <w:multiLevelType w:val="hybridMultilevel"/>
    <w:tmpl w:val="12D82B40"/>
    <w:lvl w:ilvl="0" w:tplc="AC6C5F22">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8090E1D"/>
    <w:multiLevelType w:val="hybridMultilevel"/>
    <w:tmpl w:val="FD683206"/>
    <w:lvl w:ilvl="0" w:tplc="BF52522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C9B7092"/>
    <w:multiLevelType w:val="hybridMultilevel"/>
    <w:tmpl w:val="BE0EB49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EF9125D"/>
    <w:multiLevelType w:val="hybridMultilevel"/>
    <w:tmpl w:val="7D58094C"/>
    <w:lvl w:ilvl="0" w:tplc="A1C8ED8C">
      <w:start w:val="1"/>
      <w:numFmt w:val="lowerLetter"/>
      <w:lvlText w:val="(%1)"/>
      <w:lvlJc w:val="left"/>
      <w:pPr>
        <w:ind w:left="775" w:hanging="360"/>
      </w:pPr>
      <w:rPr>
        <w:rFonts w:hint="default"/>
      </w:rPr>
    </w:lvl>
    <w:lvl w:ilvl="1" w:tplc="48090019" w:tentative="1">
      <w:start w:val="1"/>
      <w:numFmt w:val="lowerLetter"/>
      <w:lvlText w:val="%2."/>
      <w:lvlJc w:val="left"/>
      <w:pPr>
        <w:ind w:left="1495" w:hanging="360"/>
      </w:pPr>
    </w:lvl>
    <w:lvl w:ilvl="2" w:tplc="4809001B" w:tentative="1">
      <w:start w:val="1"/>
      <w:numFmt w:val="lowerRoman"/>
      <w:lvlText w:val="%3."/>
      <w:lvlJc w:val="right"/>
      <w:pPr>
        <w:ind w:left="2215" w:hanging="180"/>
      </w:pPr>
    </w:lvl>
    <w:lvl w:ilvl="3" w:tplc="4809000F" w:tentative="1">
      <w:start w:val="1"/>
      <w:numFmt w:val="decimal"/>
      <w:lvlText w:val="%4."/>
      <w:lvlJc w:val="left"/>
      <w:pPr>
        <w:ind w:left="2935" w:hanging="360"/>
      </w:pPr>
    </w:lvl>
    <w:lvl w:ilvl="4" w:tplc="48090019" w:tentative="1">
      <w:start w:val="1"/>
      <w:numFmt w:val="lowerLetter"/>
      <w:lvlText w:val="%5."/>
      <w:lvlJc w:val="left"/>
      <w:pPr>
        <w:ind w:left="3655" w:hanging="360"/>
      </w:pPr>
    </w:lvl>
    <w:lvl w:ilvl="5" w:tplc="4809001B" w:tentative="1">
      <w:start w:val="1"/>
      <w:numFmt w:val="lowerRoman"/>
      <w:lvlText w:val="%6."/>
      <w:lvlJc w:val="right"/>
      <w:pPr>
        <w:ind w:left="4375" w:hanging="180"/>
      </w:pPr>
    </w:lvl>
    <w:lvl w:ilvl="6" w:tplc="4809000F" w:tentative="1">
      <w:start w:val="1"/>
      <w:numFmt w:val="decimal"/>
      <w:lvlText w:val="%7."/>
      <w:lvlJc w:val="left"/>
      <w:pPr>
        <w:ind w:left="5095" w:hanging="360"/>
      </w:pPr>
    </w:lvl>
    <w:lvl w:ilvl="7" w:tplc="48090019" w:tentative="1">
      <w:start w:val="1"/>
      <w:numFmt w:val="lowerLetter"/>
      <w:lvlText w:val="%8."/>
      <w:lvlJc w:val="left"/>
      <w:pPr>
        <w:ind w:left="5815" w:hanging="360"/>
      </w:pPr>
    </w:lvl>
    <w:lvl w:ilvl="8" w:tplc="4809001B" w:tentative="1">
      <w:start w:val="1"/>
      <w:numFmt w:val="lowerRoman"/>
      <w:lvlText w:val="%9."/>
      <w:lvlJc w:val="right"/>
      <w:pPr>
        <w:ind w:left="6535" w:hanging="180"/>
      </w:pPr>
    </w:lvl>
  </w:abstractNum>
  <w:abstractNum w:abstractNumId="11" w15:restartNumberingAfterBreak="0">
    <w:nsid w:val="43F55722"/>
    <w:multiLevelType w:val="hybridMultilevel"/>
    <w:tmpl w:val="0180CBB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909322F"/>
    <w:multiLevelType w:val="hybridMultilevel"/>
    <w:tmpl w:val="D7B261A0"/>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FDB397F"/>
    <w:multiLevelType w:val="hybridMultilevel"/>
    <w:tmpl w:val="DB76EE8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75111D9"/>
    <w:multiLevelType w:val="hybridMultilevel"/>
    <w:tmpl w:val="E1947FC8"/>
    <w:lvl w:ilvl="0" w:tplc="F7A050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7E11D36"/>
    <w:multiLevelType w:val="hybridMultilevel"/>
    <w:tmpl w:val="5F5805CC"/>
    <w:lvl w:ilvl="0" w:tplc="0FE05FA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C4638A3"/>
    <w:multiLevelType w:val="hybridMultilevel"/>
    <w:tmpl w:val="9EA4842A"/>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A713B40"/>
    <w:multiLevelType w:val="hybridMultilevel"/>
    <w:tmpl w:val="717E882E"/>
    <w:lvl w:ilvl="0" w:tplc="D6AE74B0">
      <w:start w:val="1"/>
      <w:numFmt w:val="lowerRoman"/>
      <w:lvlText w:val="%1)"/>
      <w:lvlJc w:val="left"/>
      <w:pPr>
        <w:ind w:left="720" w:hanging="360"/>
      </w:pPr>
      <w:rPr>
        <w:rFonts w:hint="default"/>
        <w:spacing w:val="-1"/>
        <w:w w:val="11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AD529E6"/>
    <w:multiLevelType w:val="hybridMultilevel"/>
    <w:tmpl w:val="49BE7394"/>
    <w:lvl w:ilvl="0" w:tplc="50289CD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E672D68"/>
    <w:multiLevelType w:val="hybridMultilevel"/>
    <w:tmpl w:val="7002676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5B43F67"/>
    <w:multiLevelType w:val="hybridMultilevel"/>
    <w:tmpl w:val="010A251E"/>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16"/>
  </w:num>
  <w:num w:numId="4">
    <w:abstractNumId w:val="10"/>
  </w:num>
  <w:num w:numId="5">
    <w:abstractNumId w:val="20"/>
  </w:num>
  <w:num w:numId="6">
    <w:abstractNumId w:val="7"/>
  </w:num>
  <w:num w:numId="7">
    <w:abstractNumId w:val="12"/>
  </w:num>
  <w:num w:numId="8">
    <w:abstractNumId w:val="14"/>
  </w:num>
  <w:num w:numId="9">
    <w:abstractNumId w:val="17"/>
  </w:num>
  <w:num w:numId="10">
    <w:abstractNumId w:val="18"/>
  </w:num>
  <w:num w:numId="11">
    <w:abstractNumId w:val="19"/>
  </w:num>
  <w:num w:numId="12">
    <w:abstractNumId w:val="8"/>
  </w:num>
  <w:num w:numId="13">
    <w:abstractNumId w:val="6"/>
  </w:num>
  <w:num w:numId="14">
    <w:abstractNumId w:val="15"/>
  </w:num>
  <w:num w:numId="15">
    <w:abstractNumId w:val="0"/>
  </w:num>
  <w:num w:numId="16">
    <w:abstractNumId w:val="4"/>
  </w:num>
  <w:num w:numId="17">
    <w:abstractNumId w:val="11"/>
  </w:num>
  <w:num w:numId="18">
    <w:abstractNumId w:val="5"/>
  </w:num>
  <w:num w:numId="19">
    <w:abstractNumId w:val="13"/>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F"/>
    <w:rsid w:val="00027938"/>
    <w:rsid w:val="0004704B"/>
    <w:rsid w:val="00065A3E"/>
    <w:rsid w:val="00073770"/>
    <w:rsid w:val="000F7B65"/>
    <w:rsid w:val="00126ECA"/>
    <w:rsid w:val="001864C2"/>
    <w:rsid w:val="001B26C3"/>
    <w:rsid w:val="001E3E77"/>
    <w:rsid w:val="002832FC"/>
    <w:rsid w:val="002B255A"/>
    <w:rsid w:val="002B7952"/>
    <w:rsid w:val="002D4D45"/>
    <w:rsid w:val="002D6165"/>
    <w:rsid w:val="003026C8"/>
    <w:rsid w:val="003210A0"/>
    <w:rsid w:val="00337AD3"/>
    <w:rsid w:val="00376ECF"/>
    <w:rsid w:val="003935F0"/>
    <w:rsid w:val="003E230D"/>
    <w:rsid w:val="003E41D1"/>
    <w:rsid w:val="00402941"/>
    <w:rsid w:val="00411AB1"/>
    <w:rsid w:val="004672D8"/>
    <w:rsid w:val="0047118F"/>
    <w:rsid w:val="00493525"/>
    <w:rsid w:val="005044CD"/>
    <w:rsid w:val="005315C8"/>
    <w:rsid w:val="0053419B"/>
    <w:rsid w:val="0053624B"/>
    <w:rsid w:val="00550A92"/>
    <w:rsid w:val="005523CA"/>
    <w:rsid w:val="00592324"/>
    <w:rsid w:val="00592D8B"/>
    <w:rsid w:val="005B7EAA"/>
    <w:rsid w:val="005E26E7"/>
    <w:rsid w:val="00615A6B"/>
    <w:rsid w:val="006268CA"/>
    <w:rsid w:val="006410D6"/>
    <w:rsid w:val="00643A4F"/>
    <w:rsid w:val="00664397"/>
    <w:rsid w:val="006B0D2F"/>
    <w:rsid w:val="006C0250"/>
    <w:rsid w:val="006C339A"/>
    <w:rsid w:val="006C463D"/>
    <w:rsid w:val="007B5657"/>
    <w:rsid w:val="007C702F"/>
    <w:rsid w:val="007F612D"/>
    <w:rsid w:val="008001E6"/>
    <w:rsid w:val="00827207"/>
    <w:rsid w:val="008314C8"/>
    <w:rsid w:val="00866061"/>
    <w:rsid w:val="00875F01"/>
    <w:rsid w:val="00894C88"/>
    <w:rsid w:val="0089652C"/>
    <w:rsid w:val="008A7FD7"/>
    <w:rsid w:val="008B240F"/>
    <w:rsid w:val="008C26F7"/>
    <w:rsid w:val="008E672F"/>
    <w:rsid w:val="00913426"/>
    <w:rsid w:val="0092186A"/>
    <w:rsid w:val="009244B7"/>
    <w:rsid w:val="00954E20"/>
    <w:rsid w:val="00966442"/>
    <w:rsid w:val="009A1ABC"/>
    <w:rsid w:val="009B4B78"/>
    <w:rsid w:val="009D637B"/>
    <w:rsid w:val="009F380C"/>
    <w:rsid w:val="00A06A41"/>
    <w:rsid w:val="00A20C5B"/>
    <w:rsid w:val="00A46CB8"/>
    <w:rsid w:val="00A52B14"/>
    <w:rsid w:val="00AC0362"/>
    <w:rsid w:val="00AE48C8"/>
    <w:rsid w:val="00AE7B0B"/>
    <w:rsid w:val="00B3188D"/>
    <w:rsid w:val="00B37DD3"/>
    <w:rsid w:val="00B42F39"/>
    <w:rsid w:val="00B466BB"/>
    <w:rsid w:val="00B5572A"/>
    <w:rsid w:val="00B625D0"/>
    <w:rsid w:val="00B75D92"/>
    <w:rsid w:val="00B83974"/>
    <w:rsid w:val="00BA46F2"/>
    <w:rsid w:val="00BE2A6A"/>
    <w:rsid w:val="00C00330"/>
    <w:rsid w:val="00C3472B"/>
    <w:rsid w:val="00C41C26"/>
    <w:rsid w:val="00C91383"/>
    <w:rsid w:val="00D816D3"/>
    <w:rsid w:val="00D9377C"/>
    <w:rsid w:val="00DD269B"/>
    <w:rsid w:val="00DD5559"/>
    <w:rsid w:val="00E01F60"/>
    <w:rsid w:val="00E4262F"/>
    <w:rsid w:val="00E57227"/>
    <w:rsid w:val="00E61CFD"/>
    <w:rsid w:val="00E63939"/>
    <w:rsid w:val="00E84D47"/>
    <w:rsid w:val="00E91F73"/>
    <w:rsid w:val="00EA7AD9"/>
    <w:rsid w:val="00ED03C2"/>
    <w:rsid w:val="00EE0AAA"/>
    <w:rsid w:val="00EE3337"/>
    <w:rsid w:val="00F06FA2"/>
    <w:rsid w:val="00F167FD"/>
    <w:rsid w:val="00F21A89"/>
    <w:rsid w:val="00F76471"/>
    <w:rsid w:val="00FB05E8"/>
    <w:rsid w:val="00FB2409"/>
    <w:rsid w:val="00FC255A"/>
    <w:rsid w:val="00FF594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E2E2B5-63D4-42BC-8BCB-BD52CA90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FD"/>
    <w:pPr>
      <w:spacing w:before="240" w:after="120" w:line="276" w:lineRule="auto"/>
      <w:jc w:val="both"/>
    </w:pPr>
    <w:rPr>
      <w:rFonts w:ascii="Arial" w:hAnsi="Arial"/>
      <w:szCs w:val="22"/>
      <w:lang w:eastAsia="en-US"/>
    </w:rPr>
  </w:style>
  <w:style w:type="paragraph" w:styleId="Heading1">
    <w:name w:val="heading 1"/>
    <w:basedOn w:val="Normal"/>
    <w:next w:val="Normal"/>
    <w:link w:val="Heading1Char"/>
    <w:autoRedefine/>
    <w:uiPriority w:val="9"/>
    <w:qFormat/>
    <w:rsid w:val="006C0250"/>
    <w:pPr>
      <w:keepNext/>
      <w:jc w:val="center"/>
      <w:outlineLvl w:val="0"/>
    </w:pPr>
    <w:rPr>
      <w:rFonts w:eastAsia="Times New Roman"/>
      <w:b/>
      <w:bCs/>
      <w:caps/>
      <w:kern w:val="32"/>
      <w:sz w:val="28"/>
      <w:szCs w:val="32"/>
    </w:rPr>
  </w:style>
  <w:style w:type="paragraph" w:styleId="Heading2">
    <w:name w:val="heading 2"/>
    <w:basedOn w:val="Normal"/>
    <w:next w:val="Normal"/>
    <w:link w:val="Heading2Char"/>
    <w:autoRedefine/>
    <w:uiPriority w:val="9"/>
    <w:unhideWhenUsed/>
    <w:qFormat/>
    <w:rsid w:val="00E61CFD"/>
    <w:pPr>
      <w:keepNext/>
      <w:jc w:val="left"/>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E61CFD"/>
    <w:pPr>
      <w:keepNext/>
      <w:jc w:val="left"/>
      <w:outlineLvl w:val="2"/>
    </w:pPr>
    <w:rPr>
      <w:rFonts w:eastAsia="Times New Roman"/>
      <w:bCs/>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250"/>
    <w:rPr>
      <w:rFonts w:ascii="Arial" w:eastAsia="Times New Roman" w:hAnsi="Arial" w:cs="Times New Roman"/>
      <w:b/>
      <w:bCs/>
      <w:caps/>
      <w:kern w:val="32"/>
      <w:sz w:val="28"/>
      <w:szCs w:val="32"/>
      <w:lang w:eastAsia="en-US"/>
    </w:rPr>
  </w:style>
  <w:style w:type="paragraph" w:styleId="Title">
    <w:name w:val="Title"/>
    <w:aliases w:val="CIL TITLE"/>
    <w:basedOn w:val="Normal"/>
    <w:next w:val="Normal"/>
    <w:link w:val="TitleChar"/>
    <w:autoRedefine/>
    <w:uiPriority w:val="10"/>
    <w:qFormat/>
    <w:rsid w:val="0004704B"/>
    <w:pPr>
      <w:jc w:val="center"/>
      <w:outlineLvl w:val="0"/>
    </w:pPr>
    <w:rPr>
      <w:rFonts w:eastAsia="Times New Roman"/>
      <w:b/>
      <w:bCs/>
      <w:caps/>
      <w:kern w:val="28"/>
      <w:sz w:val="28"/>
      <w:szCs w:val="32"/>
    </w:rPr>
  </w:style>
  <w:style w:type="character" w:customStyle="1" w:styleId="TitleChar">
    <w:name w:val="Title Char"/>
    <w:aliases w:val="CIL TITLE Char"/>
    <w:link w:val="Title"/>
    <w:uiPriority w:val="10"/>
    <w:rsid w:val="0004704B"/>
    <w:rPr>
      <w:rFonts w:ascii="Arial" w:eastAsia="Times New Roman" w:hAnsi="Arial" w:cs="Times New Roman"/>
      <w:b/>
      <w:bCs/>
      <w:caps/>
      <w:kern w:val="28"/>
      <w:sz w:val="28"/>
      <w:szCs w:val="32"/>
      <w:lang w:eastAsia="en-US"/>
    </w:rPr>
  </w:style>
  <w:style w:type="paragraph" w:styleId="Subtitle">
    <w:name w:val="Subtitle"/>
    <w:aliases w:val="CIL SUBTITLE"/>
    <w:basedOn w:val="Normal"/>
    <w:next w:val="Normal"/>
    <w:link w:val="SubtitleChar"/>
    <w:autoRedefine/>
    <w:uiPriority w:val="11"/>
    <w:qFormat/>
    <w:rsid w:val="006C0250"/>
    <w:pPr>
      <w:jc w:val="center"/>
      <w:outlineLvl w:val="1"/>
    </w:pPr>
    <w:rPr>
      <w:rFonts w:eastAsia="Times New Roman"/>
      <w:i/>
      <w:szCs w:val="24"/>
    </w:rPr>
  </w:style>
  <w:style w:type="character" w:customStyle="1" w:styleId="SubtitleChar">
    <w:name w:val="Subtitle Char"/>
    <w:aliases w:val="CIL SUBTITLE Char"/>
    <w:link w:val="Subtitle"/>
    <w:uiPriority w:val="11"/>
    <w:rsid w:val="006C0250"/>
    <w:rPr>
      <w:rFonts w:ascii="Arial" w:eastAsia="Times New Roman" w:hAnsi="Arial" w:cs="Times New Roman"/>
      <w:i/>
      <w:szCs w:val="24"/>
      <w:lang w:eastAsia="en-US"/>
    </w:rPr>
  </w:style>
  <w:style w:type="paragraph" w:styleId="TOC2">
    <w:name w:val="toc 2"/>
    <w:basedOn w:val="Normal"/>
    <w:next w:val="Normal"/>
    <w:autoRedefine/>
    <w:uiPriority w:val="39"/>
    <w:unhideWhenUsed/>
    <w:rsid w:val="006C0250"/>
    <w:pPr>
      <w:ind w:left="200"/>
    </w:pPr>
  </w:style>
  <w:style w:type="paragraph" w:styleId="TOC1">
    <w:name w:val="toc 1"/>
    <w:aliases w:val="CIL TOC"/>
    <w:basedOn w:val="Normal"/>
    <w:next w:val="Normal"/>
    <w:autoRedefine/>
    <w:uiPriority w:val="39"/>
    <w:unhideWhenUsed/>
    <w:rsid w:val="0004704B"/>
    <w:pPr>
      <w:spacing w:before="60" w:after="60"/>
    </w:pPr>
    <w:rPr>
      <w:caps/>
    </w:rPr>
  </w:style>
  <w:style w:type="character" w:styleId="Hyperlink">
    <w:name w:val="Hyperlink"/>
    <w:uiPriority w:val="99"/>
    <w:unhideWhenUsed/>
    <w:rsid w:val="006C0250"/>
    <w:rPr>
      <w:color w:val="0563C1"/>
      <w:u w:val="single"/>
    </w:rPr>
  </w:style>
  <w:style w:type="character" w:customStyle="1" w:styleId="Heading2Char">
    <w:name w:val="Heading 2 Char"/>
    <w:link w:val="Heading2"/>
    <w:uiPriority w:val="9"/>
    <w:rsid w:val="00E61CFD"/>
    <w:rPr>
      <w:rFonts w:ascii="Arial" w:eastAsia="Times New Roman" w:hAnsi="Arial" w:cs="Times New Roman"/>
      <w:b/>
      <w:bCs/>
      <w:iCs/>
      <w:szCs w:val="28"/>
      <w:lang w:eastAsia="en-US"/>
    </w:rPr>
  </w:style>
  <w:style w:type="character" w:customStyle="1" w:styleId="Heading3Char">
    <w:name w:val="Heading 3 Char"/>
    <w:link w:val="Heading3"/>
    <w:uiPriority w:val="9"/>
    <w:rsid w:val="00E61CFD"/>
    <w:rPr>
      <w:rFonts w:ascii="Arial" w:eastAsia="Times New Roman" w:hAnsi="Arial" w:cs="Times New Roman"/>
      <w:bCs/>
      <w:szCs w:val="26"/>
      <w:u w:val="single"/>
      <w:lang w:eastAsia="en-US"/>
    </w:rPr>
  </w:style>
  <w:style w:type="paragraph" w:styleId="TOCHeading">
    <w:name w:val="TOC Heading"/>
    <w:basedOn w:val="Heading1"/>
    <w:next w:val="Normal"/>
    <w:uiPriority w:val="39"/>
    <w:unhideWhenUsed/>
    <w:qFormat/>
    <w:rsid w:val="0004704B"/>
    <w:pPr>
      <w:keepLines/>
      <w:spacing w:after="0" w:line="259" w:lineRule="auto"/>
      <w:jc w:val="left"/>
      <w:outlineLvl w:val="9"/>
    </w:pPr>
    <w:rPr>
      <w:rFonts w:ascii="Calibri Light" w:hAnsi="Calibri Light"/>
      <w:b w:val="0"/>
      <w:bCs w:val="0"/>
      <w:caps w:val="0"/>
      <w:color w:val="2E74B5"/>
      <w:kern w:val="0"/>
      <w:sz w:val="32"/>
      <w:lang w:val="en-US"/>
    </w:rPr>
  </w:style>
  <w:style w:type="paragraph" w:styleId="TOC3">
    <w:name w:val="toc 3"/>
    <w:basedOn w:val="Normal"/>
    <w:next w:val="Normal"/>
    <w:autoRedefine/>
    <w:uiPriority w:val="39"/>
    <w:unhideWhenUsed/>
    <w:rsid w:val="0004704B"/>
    <w:pPr>
      <w:ind w:left="400"/>
    </w:pPr>
  </w:style>
  <w:style w:type="paragraph" w:styleId="Header">
    <w:name w:val="header"/>
    <w:basedOn w:val="Normal"/>
    <w:link w:val="HeaderChar"/>
    <w:uiPriority w:val="99"/>
    <w:unhideWhenUsed/>
    <w:rsid w:val="00B75D92"/>
    <w:pPr>
      <w:tabs>
        <w:tab w:val="center" w:pos="4513"/>
        <w:tab w:val="right" w:pos="9026"/>
      </w:tabs>
    </w:pPr>
  </w:style>
  <w:style w:type="character" w:customStyle="1" w:styleId="HeaderChar">
    <w:name w:val="Header Char"/>
    <w:link w:val="Header"/>
    <w:uiPriority w:val="99"/>
    <w:rsid w:val="00B75D92"/>
    <w:rPr>
      <w:rFonts w:ascii="Arial" w:hAnsi="Arial"/>
      <w:szCs w:val="22"/>
      <w:lang w:eastAsia="en-US"/>
    </w:rPr>
  </w:style>
  <w:style w:type="paragraph" w:styleId="Footer">
    <w:name w:val="footer"/>
    <w:basedOn w:val="Normal"/>
    <w:link w:val="FooterChar"/>
    <w:uiPriority w:val="99"/>
    <w:unhideWhenUsed/>
    <w:rsid w:val="00B75D92"/>
    <w:pPr>
      <w:tabs>
        <w:tab w:val="center" w:pos="4513"/>
        <w:tab w:val="right" w:pos="9026"/>
      </w:tabs>
    </w:pPr>
  </w:style>
  <w:style w:type="character" w:customStyle="1" w:styleId="FooterChar">
    <w:name w:val="Footer Char"/>
    <w:link w:val="Footer"/>
    <w:uiPriority w:val="99"/>
    <w:rsid w:val="00B75D92"/>
    <w:rPr>
      <w:rFonts w:ascii="Arial" w:hAnsi="Arial"/>
      <w:szCs w:val="22"/>
      <w:lang w:eastAsia="en-US"/>
    </w:rPr>
  </w:style>
  <w:style w:type="paragraph" w:styleId="BodyText">
    <w:name w:val="Body Text"/>
    <w:basedOn w:val="Normal"/>
    <w:link w:val="BodyTextChar"/>
    <w:uiPriority w:val="1"/>
    <w:qFormat/>
    <w:rsid w:val="00F06FA2"/>
    <w:pPr>
      <w:widowControl w:val="0"/>
      <w:autoSpaceDE w:val="0"/>
      <w:autoSpaceDN w:val="0"/>
      <w:spacing w:before="0" w:after="0" w:line="240" w:lineRule="auto"/>
      <w:jc w:val="left"/>
    </w:pPr>
    <w:rPr>
      <w:rFonts w:eastAsia="Arial" w:cs="Arial"/>
      <w:szCs w:val="20"/>
      <w:lang w:val="en-US"/>
    </w:rPr>
  </w:style>
  <w:style w:type="character" w:customStyle="1" w:styleId="BodyTextChar">
    <w:name w:val="Body Text Char"/>
    <w:link w:val="BodyText"/>
    <w:uiPriority w:val="1"/>
    <w:rsid w:val="00F06FA2"/>
    <w:rPr>
      <w:rFonts w:ascii="Arial" w:eastAsia="Arial" w:hAnsi="Arial" w:cs="Arial"/>
      <w:lang w:val="en-US" w:eastAsia="en-US"/>
    </w:rPr>
  </w:style>
  <w:style w:type="paragraph" w:styleId="ListParagraph">
    <w:name w:val="List Paragraph"/>
    <w:basedOn w:val="Normal"/>
    <w:uiPriority w:val="1"/>
    <w:qFormat/>
    <w:rsid w:val="00F06FA2"/>
    <w:pPr>
      <w:widowControl w:val="0"/>
      <w:autoSpaceDE w:val="0"/>
      <w:autoSpaceDN w:val="0"/>
      <w:spacing w:before="0" w:after="0" w:line="240" w:lineRule="auto"/>
      <w:ind w:left="384" w:hanging="4"/>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676\Downloads\Formatting%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B4B90-E08D-4702-B73E-CB578F24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Template </Template>
  <TotalTime>1</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6067</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 Yuan</dc:creator>
  <cp:keywords/>
  <dc:description/>
  <cp:lastModifiedBy>Nurul Asyiqin Bte Shaharudin</cp:lastModifiedBy>
  <cp:revision>2</cp:revision>
  <cp:lastPrinted>2017-06-23T06:11:00Z</cp:lastPrinted>
  <dcterms:created xsi:type="dcterms:W3CDTF">2018-06-01T04:53:00Z</dcterms:created>
  <dcterms:modified xsi:type="dcterms:W3CDTF">2018-06-01T04:53:00Z</dcterms:modified>
</cp:coreProperties>
</file>