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D31CAB" w:rsidP="005F67D1">
      <w:pPr>
        <w:pStyle w:val="CILTitle"/>
      </w:pPr>
      <w:r>
        <w:t xml:space="preserve">1980 Cooperation Agreement between </w:t>
      </w:r>
      <w:r w:rsidR="00D13D23">
        <w:t xml:space="preserve">INDONESIA, MALAYSIA, PHILIPPINES, SINGAPORE AND THAILAND - </w:t>
      </w:r>
      <w:r w:rsidR="00400F59">
        <w:br/>
      </w:r>
      <w:r>
        <w:t xml:space="preserve">Member Countries of ASEAN and </w:t>
      </w:r>
      <w:r w:rsidR="00400F59">
        <w:t xml:space="preserve">THE </w:t>
      </w:r>
      <w:r>
        <w:t>European</w:t>
      </w:r>
      <w:r w:rsidR="00400F59">
        <w:t xml:space="preserve"> ECONOMIC</w:t>
      </w:r>
      <w:r>
        <w:t xml:space="preserve"> Community </w:t>
      </w:r>
    </w:p>
    <w:p w:rsidR="00D31CAB" w:rsidRDefault="00D91B75" w:rsidP="005F67D1">
      <w:pPr>
        <w:pStyle w:val="CILSubtitle"/>
      </w:pPr>
      <w:r>
        <w:t>Signed</w:t>
      </w:r>
      <w:r w:rsidR="00D31CAB" w:rsidRPr="00D31CAB">
        <w:t xml:space="preserve"> in Kuala Lumpur, Malaysia, on 7 March 1980</w:t>
      </w:r>
    </w:p>
    <w:p w:rsidR="00D31CAB" w:rsidRDefault="00D31CAB" w:rsidP="005F67D1"/>
    <w:p w:rsidR="00F13568" w:rsidRPr="005B2F2C" w:rsidRDefault="00001FFE">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330263" w:history="1">
        <w:r w:rsidR="00F13568" w:rsidRPr="00D07A86">
          <w:rPr>
            <w:rStyle w:val="Hyperlink"/>
            <w:noProof/>
          </w:rPr>
          <w:t>ARTICLE 1 MOST-FAVOURED-NATION TREATMENT</w:t>
        </w:r>
        <w:r w:rsidR="00F13568">
          <w:rPr>
            <w:noProof/>
            <w:webHidden/>
          </w:rPr>
          <w:tab/>
        </w:r>
        <w:r w:rsidR="00F13568">
          <w:rPr>
            <w:noProof/>
            <w:webHidden/>
          </w:rPr>
          <w:fldChar w:fldCharType="begin"/>
        </w:r>
        <w:r w:rsidR="00F13568">
          <w:rPr>
            <w:noProof/>
            <w:webHidden/>
          </w:rPr>
          <w:instrText xml:space="preserve"> PAGEREF _Toc476330263 \h </w:instrText>
        </w:r>
        <w:r w:rsidR="00F13568">
          <w:rPr>
            <w:noProof/>
            <w:webHidden/>
          </w:rPr>
        </w:r>
        <w:r w:rsidR="00F13568">
          <w:rPr>
            <w:noProof/>
            <w:webHidden/>
          </w:rPr>
          <w:fldChar w:fldCharType="separate"/>
        </w:r>
        <w:r w:rsidR="001F5613">
          <w:rPr>
            <w:noProof/>
            <w:webHidden/>
          </w:rPr>
          <w:t>3</w:t>
        </w:r>
        <w:r w:rsidR="00F13568">
          <w:rPr>
            <w:noProof/>
            <w:webHidden/>
          </w:rPr>
          <w:fldChar w:fldCharType="end"/>
        </w:r>
      </w:hyperlink>
    </w:p>
    <w:p w:rsidR="00F13568" w:rsidRPr="005B2F2C" w:rsidRDefault="00F13568">
      <w:pPr>
        <w:pStyle w:val="TOC1"/>
        <w:tabs>
          <w:tab w:val="right" w:leader="dot" w:pos="9017"/>
        </w:tabs>
        <w:rPr>
          <w:rFonts w:ascii="Calibri" w:eastAsia="Times New Roman" w:hAnsi="Calibri"/>
          <w:caps w:val="0"/>
          <w:noProof/>
          <w:sz w:val="22"/>
          <w:szCs w:val="22"/>
        </w:rPr>
      </w:pPr>
      <w:hyperlink w:anchor="_Toc476330264" w:history="1">
        <w:r w:rsidRPr="00D07A86">
          <w:rPr>
            <w:rStyle w:val="Hyperlink"/>
            <w:noProof/>
          </w:rPr>
          <w:t>ARTICLE 2 COMMERCIAL COOPERATION</w:t>
        </w:r>
        <w:r>
          <w:rPr>
            <w:noProof/>
            <w:webHidden/>
          </w:rPr>
          <w:tab/>
        </w:r>
        <w:r>
          <w:rPr>
            <w:noProof/>
            <w:webHidden/>
          </w:rPr>
          <w:fldChar w:fldCharType="begin"/>
        </w:r>
        <w:r>
          <w:rPr>
            <w:noProof/>
            <w:webHidden/>
          </w:rPr>
          <w:instrText xml:space="preserve"> PAGEREF _Toc476330264 \h </w:instrText>
        </w:r>
        <w:r>
          <w:rPr>
            <w:noProof/>
            <w:webHidden/>
          </w:rPr>
        </w:r>
        <w:r>
          <w:rPr>
            <w:noProof/>
            <w:webHidden/>
          </w:rPr>
          <w:fldChar w:fldCharType="separate"/>
        </w:r>
        <w:r w:rsidR="001F5613">
          <w:rPr>
            <w:noProof/>
            <w:webHidden/>
          </w:rPr>
          <w:t>3</w:t>
        </w:r>
        <w:r>
          <w:rPr>
            <w:noProof/>
            <w:webHidden/>
          </w:rPr>
          <w:fldChar w:fldCharType="end"/>
        </w:r>
      </w:hyperlink>
    </w:p>
    <w:p w:rsidR="00F13568" w:rsidRPr="005B2F2C" w:rsidRDefault="00F13568">
      <w:pPr>
        <w:pStyle w:val="TOC1"/>
        <w:tabs>
          <w:tab w:val="right" w:leader="dot" w:pos="9017"/>
        </w:tabs>
        <w:rPr>
          <w:rFonts w:ascii="Calibri" w:eastAsia="Times New Roman" w:hAnsi="Calibri"/>
          <w:caps w:val="0"/>
          <w:noProof/>
          <w:sz w:val="22"/>
          <w:szCs w:val="22"/>
        </w:rPr>
      </w:pPr>
      <w:hyperlink w:anchor="_Toc476330265" w:history="1">
        <w:r w:rsidRPr="00D07A86">
          <w:rPr>
            <w:rStyle w:val="Hyperlink"/>
            <w:noProof/>
          </w:rPr>
          <w:t>ARTICLE 3 ECONOMIC COOPERATION</w:t>
        </w:r>
        <w:r>
          <w:rPr>
            <w:noProof/>
            <w:webHidden/>
          </w:rPr>
          <w:tab/>
        </w:r>
        <w:r>
          <w:rPr>
            <w:noProof/>
            <w:webHidden/>
          </w:rPr>
          <w:fldChar w:fldCharType="begin"/>
        </w:r>
        <w:r>
          <w:rPr>
            <w:noProof/>
            <w:webHidden/>
          </w:rPr>
          <w:instrText xml:space="preserve"> PAGEREF _Toc476330265 \h </w:instrText>
        </w:r>
        <w:r>
          <w:rPr>
            <w:noProof/>
            <w:webHidden/>
          </w:rPr>
        </w:r>
        <w:r>
          <w:rPr>
            <w:noProof/>
            <w:webHidden/>
          </w:rPr>
          <w:fldChar w:fldCharType="separate"/>
        </w:r>
        <w:r w:rsidR="001F5613">
          <w:rPr>
            <w:noProof/>
            <w:webHidden/>
          </w:rPr>
          <w:t>4</w:t>
        </w:r>
        <w:r>
          <w:rPr>
            <w:noProof/>
            <w:webHidden/>
          </w:rPr>
          <w:fldChar w:fldCharType="end"/>
        </w:r>
      </w:hyperlink>
    </w:p>
    <w:p w:rsidR="00F13568" w:rsidRPr="005B2F2C" w:rsidRDefault="00F13568">
      <w:pPr>
        <w:pStyle w:val="TOC1"/>
        <w:tabs>
          <w:tab w:val="right" w:leader="dot" w:pos="9017"/>
        </w:tabs>
        <w:rPr>
          <w:rFonts w:ascii="Calibri" w:eastAsia="Times New Roman" w:hAnsi="Calibri"/>
          <w:caps w:val="0"/>
          <w:noProof/>
          <w:sz w:val="22"/>
          <w:szCs w:val="22"/>
        </w:rPr>
      </w:pPr>
      <w:hyperlink w:anchor="_Toc476330266" w:history="1">
        <w:r w:rsidRPr="00D07A86">
          <w:rPr>
            <w:rStyle w:val="Hyperlink"/>
            <w:noProof/>
          </w:rPr>
          <w:t>ARTICLE 4 DEVELOPMENT COOPERATION</w:t>
        </w:r>
        <w:r>
          <w:rPr>
            <w:noProof/>
            <w:webHidden/>
          </w:rPr>
          <w:tab/>
        </w:r>
        <w:r>
          <w:rPr>
            <w:noProof/>
            <w:webHidden/>
          </w:rPr>
          <w:fldChar w:fldCharType="begin"/>
        </w:r>
        <w:r>
          <w:rPr>
            <w:noProof/>
            <w:webHidden/>
          </w:rPr>
          <w:instrText xml:space="preserve"> PAGEREF _Toc476330266 \h </w:instrText>
        </w:r>
        <w:r>
          <w:rPr>
            <w:noProof/>
            <w:webHidden/>
          </w:rPr>
        </w:r>
        <w:r>
          <w:rPr>
            <w:noProof/>
            <w:webHidden/>
          </w:rPr>
          <w:fldChar w:fldCharType="separate"/>
        </w:r>
        <w:r w:rsidR="001F5613">
          <w:rPr>
            <w:noProof/>
            <w:webHidden/>
          </w:rPr>
          <w:t>5</w:t>
        </w:r>
        <w:r>
          <w:rPr>
            <w:noProof/>
            <w:webHidden/>
          </w:rPr>
          <w:fldChar w:fldCharType="end"/>
        </w:r>
      </w:hyperlink>
    </w:p>
    <w:p w:rsidR="00F13568" w:rsidRPr="005B2F2C" w:rsidRDefault="00F13568">
      <w:pPr>
        <w:pStyle w:val="TOC1"/>
        <w:tabs>
          <w:tab w:val="right" w:leader="dot" w:pos="9017"/>
        </w:tabs>
        <w:rPr>
          <w:rFonts w:ascii="Calibri" w:eastAsia="Times New Roman" w:hAnsi="Calibri"/>
          <w:caps w:val="0"/>
          <w:noProof/>
          <w:sz w:val="22"/>
          <w:szCs w:val="22"/>
        </w:rPr>
      </w:pPr>
      <w:hyperlink w:anchor="_Toc476330267" w:history="1">
        <w:r w:rsidRPr="00D07A86">
          <w:rPr>
            <w:rStyle w:val="Hyperlink"/>
            <w:noProof/>
          </w:rPr>
          <w:t>ARTICLE 5 JOINT COOPERATION COMMITTEE</w:t>
        </w:r>
        <w:r>
          <w:rPr>
            <w:noProof/>
            <w:webHidden/>
          </w:rPr>
          <w:tab/>
        </w:r>
        <w:r>
          <w:rPr>
            <w:noProof/>
            <w:webHidden/>
          </w:rPr>
          <w:fldChar w:fldCharType="begin"/>
        </w:r>
        <w:r>
          <w:rPr>
            <w:noProof/>
            <w:webHidden/>
          </w:rPr>
          <w:instrText xml:space="preserve"> PAGEREF _Toc476330267 \h </w:instrText>
        </w:r>
        <w:r>
          <w:rPr>
            <w:noProof/>
            <w:webHidden/>
          </w:rPr>
        </w:r>
        <w:r>
          <w:rPr>
            <w:noProof/>
            <w:webHidden/>
          </w:rPr>
          <w:fldChar w:fldCharType="separate"/>
        </w:r>
        <w:r w:rsidR="001F5613">
          <w:rPr>
            <w:noProof/>
            <w:webHidden/>
          </w:rPr>
          <w:t>5</w:t>
        </w:r>
        <w:r>
          <w:rPr>
            <w:noProof/>
            <w:webHidden/>
          </w:rPr>
          <w:fldChar w:fldCharType="end"/>
        </w:r>
      </w:hyperlink>
    </w:p>
    <w:p w:rsidR="00F13568" w:rsidRPr="005B2F2C" w:rsidRDefault="00F13568">
      <w:pPr>
        <w:pStyle w:val="TOC1"/>
        <w:tabs>
          <w:tab w:val="right" w:leader="dot" w:pos="9017"/>
        </w:tabs>
        <w:rPr>
          <w:rFonts w:ascii="Calibri" w:eastAsia="Times New Roman" w:hAnsi="Calibri"/>
          <w:caps w:val="0"/>
          <w:noProof/>
          <w:sz w:val="22"/>
          <w:szCs w:val="22"/>
        </w:rPr>
      </w:pPr>
      <w:hyperlink w:anchor="_Toc476330268" w:history="1">
        <w:r w:rsidRPr="00D07A86">
          <w:rPr>
            <w:rStyle w:val="Hyperlink"/>
            <w:noProof/>
          </w:rPr>
          <w:t>ARTICLE 6 OTHER AGREEMENTS</w:t>
        </w:r>
        <w:r>
          <w:rPr>
            <w:noProof/>
            <w:webHidden/>
          </w:rPr>
          <w:tab/>
        </w:r>
        <w:r>
          <w:rPr>
            <w:noProof/>
            <w:webHidden/>
          </w:rPr>
          <w:fldChar w:fldCharType="begin"/>
        </w:r>
        <w:r>
          <w:rPr>
            <w:noProof/>
            <w:webHidden/>
          </w:rPr>
          <w:instrText xml:space="preserve"> PAGEREF _Toc476330268 \h </w:instrText>
        </w:r>
        <w:r>
          <w:rPr>
            <w:noProof/>
            <w:webHidden/>
          </w:rPr>
        </w:r>
        <w:r>
          <w:rPr>
            <w:noProof/>
            <w:webHidden/>
          </w:rPr>
          <w:fldChar w:fldCharType="separate"/>
        </w:r>
        <w:r w:rsidR="001F5613">
          <w:rPr>
            <w:noProof/>
            <w:webHidden/>
          </w:rPr>
          <w:t>6</w:t>
        </w:r>
        <w:r>
          <w:rPr>
            <w:noProof/>
            <w:webHidden/>
          </w:rPr>
          <w:fldChar w:fldCharType="end"/>
        </w:r>
      </w:hyperlink>
    </w:p>
    <w:p w:rsidR="00F13568" w:rsidRPr="005B2F2C" w:rsidRDefault="00F13568">
      <w:pPr>
        <w:pStyle w:val="TOC1"/>
        <w:tabs>
          <w:tab w:val="right" w:leader="dot" w:pos="9017"/>
        </w:tabs>
        <w:rPr>
          <w:rFonts w:ascii="Calibri" w:eastAsia="Times New Roman" w:hAnsi="Calibri"/>
          <w:caps w:val="0"/>
          <w:noProof/>
          <w:sz w:val="22"/>
          <w:szCs w:val="22"/>
        </w:rPr>
      </w:pPr>
      <w:hyperlink w:anchor="_Toc476330269" w:history="1">
        <w:r w:rsidRPr="00D07A86">
          <w:rPr>
            <w:rStyle w:val="Hyperlink"/>
            <w:noProof/>
          </w:rPr>
          <w:t>ARTICLE 7 TERRITORIAL APPLICATION</w:t>
        </w:r>
        <w:r>
          <w:rPr>
            <w:noProof/>
            <w:webHidden/>
          </w:rPr>
          <w:tab/>
        </w:r>
        <w:r>
          <w:rPr>
            <w:noProof/>
            <w:webHidden/>
          </w:rPr>
          <w:fldChar w:fldCharType="begin"/>
        </w:r>
        <w:r>
          <w:rPr>
            <w:noProof/>
            <w:webHidden/>
          </w:rPr>
          <w:instrText xml:space="preserve"> PAGEREF _Toc476330269 \h </w:instrText>
        </w:r>
        <w:r>
          <w:rPr>
            <w:noProof/>
            <w:webHidden/>
          </w:rPr>
        </w:r>
        <w:r>
          <w:rPr>
            <w:noProof/>
            <w:webHidden/>
          </w:rPr>
          <w:fldChar w:fldCharType="separate"/>
        </w:r>
        <w:r w:rsidR="001F5613">
          <w:rPr>
            <w:noProof/>
            <w:webHidden/>
          </w:rPr>
          <w:t>6</w:t>
        </w:r>
        <w:r>
          <w:rPr>
            <w:noProof/>
            <w:webHidden/>
          </w:rPr>
          <w:fldChar w:fldCharType="end"/>
        </w:r>
      </w:hyperlink>
    </w:p>
    <w:p w:rsidR="00F13568" w:rsidRPr="005B2F2C" w:rsidRDefault="00F13568">
      <w:pPr>
        <w:pStyle w:val="TOC1"/>
        <w:tabs>
          <w:tab w:val="right" w:leader="dot" w:pos="9017"/>
        </w:tabs>
        <w:rPr>
          <w:rFonts w:ascii="Calibri" w:eastAsia="Times New Roman" w:hAnsi="Calibri"/>
          <w:caps w:val="0"/>
          <w:noProof/>
          <w:sz w:val="22"/>
          <w:szCs w:val="22"/>
        </w:rPr>
      </w:pPr>
      <w:hyperlink w:anchor="_Toc476330270" w:history="1">
        <w:r w:rsidRPr="00D07A86">
          <w:rPr>
            <w:rStyle w:val="Hyperlink"/>
            <w:noProof/>
          </w:rPr>
          <w:t>ARTICLE 8 DURATION</w:t>
        </w:r>
        <w:r>
          <w:rPr>
            <w:noProof/>
            <w:webHidden/>
          </w:rPr>
          <w:tab/>
        </w:r>
        <w:r>
          <w:rPr>
            <w:noProof/>
            <w:webHidden/>
          </w:rPr>
          <w:fldChar w:fldCharType="begin"/>
        </w:r>
        <w:r>
          <w:rPr>
            <w:noProof/>
            <w:webHidden/>
          </w:rPr>
          <w:instrText xml:space="preserve"> PAGEREF _Toc476330270 \h </w:instrText>
        </w:r>
        <w:r>
          <w:rPr>
            <w:noProof/>
            <w:webHidden/>
          </w:rPr>
        </w:r>
        <w:r>
          <w:rPr>
            <w:noProof/>
            <w:webHidden/>
          </w:rPr>
          <w:fldChar w:fldCharType="separate"/>
        </w:r>
        <w:r w:rsidR="001F5613">
          <w:rPr>
            <w:noProof/>
            <w:webHidden/>
          </w:rPr>
          <w:t>6</w:t>
        </w:r>
        <w:r>
          <w:rPr>
            <w:noProof/>
            <w:webHidden/>
          </w:rPr>
          <w:fldChar w:fldCharType="end"/>
        </w:r>
      </w:hyperlink>
    </w:p>
    <w:p w:rsidR="00F13568" w:rsidRPr="005B2F2C" w:rsidRDefault="00F13568">
      <w:pPr>
        <w:pStyle w:val="TOC1"/>
        <w:tabs>
          <w:tab w:val="right" w:leader="dot" w:pos="9017"/>
        </w:tabs>
        <w:rPr>
          <w:rFonts w:ascii="Calibri" w:eastAsia="Times New Roman" w:hAnsi="Calibri"/>
          <w:caps w:val="0"/>
          <w:noProof/>
          <w:sz w:val="22"/>
          <w:szCs w:val="22"/>
        </w:rPr>
      </w:pPr>
      <w:hyperlink w:anchor="_Toc476330271" w:history="1">
        <w:r w:rsidRPr="00D07A86">
          <w:rPr>
            <w:rStyle w:val="Hyperlink"/>
            <w:noProof/>
          </w:rPr>
          <w:t>ARTICLE 9 AUTHENTIC LANGUAGES</w:t>
        </w:r>
        <w:r>
          <w:rPr>
            <w:noProof/>
            <w:webHidden/>
          </w:rPr>
          <w:tab/>
        </w:r>
        <w:r>
          <w:rPr>
            <w:noProof/>
            <w:webHidden/>
          </w:rPr>
          <w:fldChar w:fldCharType="begin"/>
        </w:r>
        <w:r>
          <w:rPr>
            <w:noProof/>
            <w:webHidden/>
          </w:rPr>
          <w:instrText xml:space="preserve"> PAGEREF _Toc476330271 \h </w:instrText>
        </w:r>
        <w:r>
          <w:rPr>
            <w:noProof/>
            <w:webHidden/>
          </w:rPr>
        </w:r>
        <w:r>
          <w:rPr>
            <w:noProof/>
            <w:webHidden/>
          </w:rPr>
          <w:fldChar w:fldCharType="separate"/>
        </w:r>
        <w:r w:rsidR="001F5613">
          <w:rPr>
            <w:noProof/>
            <w:webHidden/>
          </w:rPr>
          <w:t>6</w:t>
        </w:r>
        <w:r>
          <w:rPr>
            <w:noProof/>
            <w:webHidden/>
          </w:rPr>
          <w:fldChar w:fldCharType="end"/>
        </w:r>
      </w:hyperlink>
    </w:p>
    <w:p w:rsidR="00F13568" w:rsidRPr="005B2F2C" w:rsidRDefault="00F13568">
      <w:pPr>
        <w:pStyle w:val="TOC1"/>
        <w:tabs>
          <w:tab w:val="right" w:leader="dot" w:pos="9017"/>
        </w:tabs>
        <w:rPr>
          <w:rFonts w:ascii="Calibri" w:eastAsia="Times New Roman" w:hAnsi="Calibri"/>
          <w:caps w:val="0"/>
          <w:noProof/>
          <w:sz w:val="22"/>
          <w:szCs w:val="22"/>
        </w:rPr>
      </w:pPr>
      <w:hyperlink w:anchor="_Toc476330272" w:history="1">
        <w:r w:rsidRPr="00D07A86">
          <w:rPr>
            <w:rStyle w:val="Hyperlink"/>
            <w:noProof/>
          </w:rPr>
          <w:t>ANNEX PROTOCOL CONCERNING ARTICLE 1 OF THE AGREEMENT</w:t>
        </w:r>
        <w:r>
          <w:rPr>
            <w:noProof/>
            <w:webHidden/>
          </w:rPr>
          <w:tab/>
        </w:r>
        <w:r>
          <w:rPr>
            <w:noProof/>
            <w:webHidden/>
          </w:rPr>
          <w:fldChar w:fldCharType="begin"/>
        </w:r>
        <w:r>
          <w:rPr>
            <w:noProof/>
            <w:webHidden/>
          </w:rPr>
          <w:instrText xml:space="preserve"> PAGEREF _Toc476330272 \h </w:instrText>
        </w:r>
        <w:r>
          <w:rPr>
            <w:noProof/>
            <w:webHidden/>
          </w:rPr>
        </w:r>
        <w:r>
          <w:rPr>
            <w:noProof/>
            <w:webHidden/>
          </w:rPr>
          <w:fldChar w:fldCharType="separate"/>
        </w:r>
        <w:r w:rsidR="001F5613">
          <w:rPr>
            <w:noProof/>
            <w:webHidden/>
          </w:rPr>
          <w:t>7</w:t>
        </w:r>
        <w:r>
          <w:rPr>
            <w:noProof/>
            <w:webHidden/>
          </w:rPr>
          <w:fldChar w:fldCharType="end"/>
        </w:r>
      </w:hyperlink>
    </w:p>
    <w:p w:rsidR="00001FFE" w:rsidRDefault="00001FFE" w:rsidP="005F67D1">
      <w:r w:rsidRPr="009C1F90">
        <w:rPr>
          <w:rFonts w:cs="Arial"/>
        </w:rPr>
        <w:fldChar w:fldCharType="end"/>
      </w:r>
    </w:p>
    <w:p w:rsidR="00001FFE" w:rsidRDefault="00001FFE" w:rsidP="005F67D1"/>
    <w:p w:rsidR="00903A74" w:rsidRDefault="00D31CAB" w:rsidP="00903A74">
      <w:pPr>
        <w:pStyle w:val="CILTitle"/>
      </w:pPr>
      <w:r>
        <w:br w:type="page"/>
      </w:r>
      <w:r w:rsidR="00903A74">
        <w:lastRenderedPageBreak/>
        <w:t xml:space="preserve">1980 Cooperation Agreement between INDONESIA, MALAYSIA, PHILIPPINES, SINGAPORE AND THAILAND - </w:t>
      </w:r>
      <w:r w:rsidR="00903A74">
        <w:br/>
        <w:t xml:space="preserve">Member Countries of ASEAN and THE European ECONOMIC Community </w:t>
      </w:r>
    </w:p>
    <w:p w:rsidR="00D31CAB" w:rsidRDefault="00D31CAB" w:rsidP="005F67D1">
      <w:pPr>
        <w:pStyle w:val="CILSubtitle"/>
      </w:pPr>
      <w:r w:rsidRPr="00D31CAB">
        <w:t>Adopted in Kuala Lumpur, Malaysia, on 7 March 1980</w:t>
      </w:r>
    </w:p>
    <w:p w:rsidR="00903A74" w:rsidRDefault="00903A74" w:rsidP="005F67D1"/>
    <w:p w:rsidR="00D13D23" w:rsidRDefault="00D13D23" w:rsidP="005F67D1">
      <w:r>
        <w:t xml:space="preserve">THE GOVERNMENTS OF INDONESIA, MALAYSIA, PHILIPPINES, SINGAPORE AND THAILAND - MEMBER COUNTRIES OF THE ASSOCIATION OF SOUTH-EAST ASIAN NATIONS, hereinafter referred to as ASEAN, </w:t>
      </w:r>
    </w:p>
    <w:p w:rsidR="00D13D23" w:rsidRDefault="00D13D23" w:rsidP="00D91B75">
      <w:pPr>
        <w:jc w:val="right"/>
      </w:pPr>
      <w:r>
        <w:t xml:space="preserve">of the one part, </w:t>
      </w:r>
    </w:p>
    <w:p w:rsidR="00D13D23" w:rsidRDefault="00D13D23" w:rsidP="005F67D1">
      <w:r>
        <w:t xml:space="preserve">and THE COUNCIL OF THE EUROPEAN COMMUNITIES, </w:t>
      </w:r>
    </w:p>
    <w:p w:rsidR="00D13D23" w:rsidRDefault="00D13D23" w:rsidP="00D91B75">
      <w:pPr>
        <w:jc w:val="right"/>
      </w:pPr>
      <w:r>
        <w:t>of the other part</w:t>
      </w:r>
      <w:r w:rsidR="00D91B75">
        <w:t>,</w:t>
      </w:r>
    </w:p>
    <w:p w:rsidR="00D13D23" w:rsidRDefault="00D13D23" w:rsidP="005F67D1">
      <w:r>
        <w:t xml:space="preserve">Having regard to the friendly relations and traditional links between the member countries of ASEAN and the Member States of the Community; </w:t>
      </w:r>
    </w:p>
    <w:p w:rsidR="00D13D23" w:rsidRDefault="00D13D23" w:rsidP="005F67D1">
      <w:r>
        <w:t xml:space="preserve">Affirming their common commitment to support mutually the efforts of ASEAN and the Community to create and to strengthen regional organisations committed to economic growth, social progress and cultural development and aiming to provide an element of balance in international relations; </w:t>
      </w:r>
    </w:p>
    <w:p w:rsidR="00D13D23" w:rsidRDefault="00D13D23" w:rsidP="005F67D1">
      <w:r>
        <w:t xml:space="preserve">Inspired by their common will to consolidate, deepen and diversify their commercial and economic relations to the full extent of their growing capacity to meet each other's requirements on the basis of comparative advantage and mutual benefit; </w:t>
      </w:r>
    </w:p>
    <w:p w:rsidR="00D31CAB" w:rsidRDefault="00D13D23" w:rsidP="005F67D1">
      <w:r>
        <w:t>Affirming their willingness to contribute to the expansion of international trade in order to achieve greater economic growth and social progress;</w:t>
      </w:r>
    </w:p>
    <w:p w:rsidR="00D31CAB" w:rsidRDefault="00D31CAB" w:rsidP="005F67D1">
      <w:r>
        <w:t>C</w:t>
      </w:r>
      <w:r w:rsidR="00D13D23">
        <w:t>onscious</w:t>
      </w:r>
      <w:r>
        <w:t xml:space="preserve"> that such cooperation will be between equal partners but will take into account the level of development of the member countries of ASEAN and the emergence of ASEAN as a viable and cohesive grouping, which has contributed to the stability and peace in Southeast Asia;</w:t>
      </w:r>
    </w:p>
    <w:p w:rsidR="00D31CAB" w:rsidRDefault="00D31CAB" w:rsidP="005F67D1">
      <w:r>
        <w:t>P</w:t>
      </w:r>
      <w:r w:rsidR="00D13D23">
        <w:t>ersuaded</w:t>
      </w:r>
      <w:r>
        <w:t xml:space="preserve"> that such cooperation should be realised in an evolutionary and pragmatic fashion as their policies develop;</w:t>
      </w:r>
    </w:p>
    <w:p w:rsidR="00D31CAB" w:rsidRDefault="00D31CAB" w:rsidP="005F67D1">
      <w:r>
        <w:t>A</w:t>
      </w:r>
      <w:r w:rsidR="00D13D23">
        <w:t>ffirming</w:t>
      </w:r>
      <w:r>
        <w:t xml:space="preserve"> their common </w:t>
      </w:r>
      <w:r w:rsidR="00D13D23">
        <w:t>W</w:t>
      </w:r>
      <w:r>
        <w:t>ill to Contribute to a new phase of international economic cooperation and to facilitate the development of their respective human and material resources on the basis of freedom, equality and justice;</w:t>
      </w:r>
    </w:p>
    <w:p w:rsidR="00D31CAB" w:rsidRDefault="00D91B75" w:rsidP="005F67D1">
      <w:r>
        <w:br w:type="page"/>
      </w:r>
      <w:r w:rsidR="00D31CAB">
        <w:lastRenderedPageBreak/>
        <w:t>H</w:t>
      </w:r>
      <w:r w:rsidR="00D13D23">
        <w:t>ave decided</w:t>
      </w:r>
      <w:r w:rsidR="00D31CAB">
        <w:t xml:space="preserve"> to conclude a Cooperation Agreement and to this end have designated as their plenipo</w:t>
      </w:r>
      <w:r w:rsidR="00400F59">
        <w:t>tentiaries:</w:t>
      </w:r>
    </w:p>
    <w:p w:rsidR="00400F59" w:rsidRDefault="00400F59" w:rsidP="00400F59">
      <w:pPr>
        <w:spacing w:before="0" w:line="240" w:lineRule="auto"/>
      </w:pPr>
    </w:p>
    <w:p w:rsidR="00D13D23" w:rsidRDefault="00D13D23" w:rsidP="00400F59">
      <w:pPr>
        <w:spacing w:before="0" w:line="240" w:lineRule="auto"/>
      </w:pPr>
      <w:r>
        <w:t>THE GOVERNMENT OF THE REPUBLIC OF INDONESIA:</w:t>
      </w:r>
    </w:p>
    <w:p w:rsidR="00D13D23" w:rsidRDefault="00D13D23" w:rsidP="00400F59">
      <w:pPr>
        <w:spacing w:before="0" w:line="240" w:lineRule="auto"/>
      </w:pPr>
      <w:r>
        <w:t>Prof. Dr. MOCHTAR KUSUMAATMADJA,</w:t>
      </w:r>
    </w:p>
    <w:p w:rsidR="00D91B75" w:rsidRDefault="00D13D23" w:rsidP="00400F59">
      <w:pPr>
        <w:spacing w:before="0" w:line="240" w:lineRule="auto"/>
      </w:pPr>
      <w:r>
        <w:t>Minister of Foreign Affairs;</w:t>
      </w:r>
    </w:p>
    <w:p w:rsidR="00D91B75" w:rsidRDefault="00D91B75" w:rsidP="00400F59">
      <w:pPr>
        <w:spacing w:before="0" w:line="240" w:lineRule="auto"/>
      </w:pPr>
    </w:p>
    <w:p w:rsidR="00D13D23" w:rsidRDefault="00D13D23" w:rsidP="00400F59">
      <w:pPr>
        <w:spacing w:before="0" w:line="240" w:lineRule="auto"/>
      </w:pPr>
      <w:r>
        <w:t>THE GOVERNMENT OF MALAYSIA:</w:t>
      </w:r>
    </w:p>
    <w:p w:rsidR="00D13D23" w:rsidRDefault="00400F59" w:rsidP="00400F59">
      <w:pPr>
        <w:spacing w:before="0" w:line="240" w:lineRule="auto"/>
      </w:pPr>
      <w:r>
        <w:t>TENGKU AHMAD RITHAUDDEEN,</w:t>
      </w:r>
    </w:p>
    <w:p w:rsidR="00400F59" w:rsidRDefault="00400F59" w:rsidP="00400F59">
      <w:pPr>
        <w:spacing w:before="0" w:line="240" w:lineRule="auto"/>
      </w:pPr>
      <w:r>
        <w:t>Minister of Foreign Affairs;</w:t>
      </w:r>
    </w:p>
    <w:p w:rsidR="00400F59" w:rsidRDefault="00400F59" w:rsidP="00400F59">
      <w:pPr>
        <w:spacing w:before="0" w:line="240" w:lineRule="auto"/>
      </w:pPr>
    </w:p>
    <w:p w:rsidR="00D13D23" w:rsidRDefault="00400F59" w:rsidP="00400F59">
      <w:pPr>
        <w:spacing w:before="0" w:line="240" w:lineRule="auto"/>
      </w:pPr>
      <w:r>
        <w:t>THE GOVERNMENT OF THE REPUBLIC OF THE PHILIPPINES:</w:t>
      </w:r>
    </w:p>
    <w:p w:rsidR="00400F59" w:rsidRDefault="00400F59" w:rsidP="00400F59">
      <w:pPr>
        <w:spacing w:before="0" w:line="240" w:lineRule="auto"/>
      </w:pPr>
      <w:r>
        <w:t>CARLOS P. ROMULO,</w:t>
      </w:r>
    </w:p>
    <w:p w:rsidR="00400F59" w:rsidRDefault="00400F59" w:rsidP="00400F59">
      <w:pPr>
        <w:spacing w:before="0" w:line="240" w:lineRule="auto"/>
      </w:pPr>
      <w:r>
        <w:t>Minister for Foreign Affairs;</w:t>
      </w:r>
    </w:p>
    <w:p w:rsidR="00400F59" w:rsidRDefault="00400F59" w:rsidP="00400F59">
      <w:pPr>
        <w:spacing w:before="0" w:line="240" w:lineRule="auto"/>
      </w:pPr>
    </w:p>
    <w:p w:rsidR="00400F59" w:rsidRDefault="00400F59" w:rsidP="00400F59">
      <w:pPr>
        <w:spacing w:before="0" w:line="240" w:lineRule="auto"/>
      </w:pPr>
      <w:r>
        <w:t>THE GOVERNMENT OF THE REPUBLIC OF SINGAPORE:</w:t>
      </w:r>
    </w:p>
    <w:p w:rsidR="00400F59" w:rsidRDefault="00400F59" w:rsidP="00400F59">
      <w:pPr>
        <w:spacing w:before="0" w:line="240" w:lineRule="auto"/>
      </w:pPr>
      <w:r>
        <w:t>S. RAJARATNAM.</w:t>
      </w:r>
    </w:p>
    <w:p w:rsidR="00400F59" w:rsidRDefault="00400F59" w:rsidP="00400F59">
      <w:pPr>
        <w:spacing w:before="0" w:line="240" w:lineRule="auto"/>
      </w:pPr>
      <w:r>
        <w:t>Minister for Foreign Affairs;</w:t>
      </w:r>
    </w:p>
    <w:p w:rsidR="00400F59" w:rsidRDefault="00400F59" w:rsidP="00400F59">
      <w:pPr>
        <w:spacing w:before="0" w:line="240" w:lineRule="auto"/>
      </w:pPr>
    </w:p>
    <w:p w:rsidR="00400F59" w:rsidRDefault="00400F59" w:rsidP="00400F59">
      <w:pPr>
        <w:spacing w:before="0" w:line="240" w:lineRule="auto"/>
      </w:pPr>
      <w:r>
        <w:t>THE GOVERNMENT OF THE KINGDOM OF THAILAND:</w:t>
      </w:r>
    </w:p>
    <w:p w:rsidR="00400F59" w:rsidRDefault="00400F59" w:rsidP="00400F59">
      <w:pPr>
        <w:spacing w:before="0" w:line="240" w:lineRule="auto"/>
      </w:pPr>
      <w:r>
        <w:t>AIR CHIEF MARSHAL Siddhi Savetsila,</w:t>
      </w:r>
    </w:p>
    <w:p w:rsidR="00400F59" w:rsidRDefault="00400F59" w:rsidP="00400F59">
      <w:pPr>
        <w:spacing w:before="0" w:line="240" w:lineRule="auto"/>
      </w:pPr>
      <w:r>
        <w:t>Minister for Foreign Affairs;</w:t>
      </w:r>
    </w:p>
    <w:p w:rsidR="00400F59" w:rsidRDefault="00400F59" w:rsidP="00400F59">
      <w:pPr>
        <w:spacing w:before="0" w:line="240" w:lineRule="auto"/>
      </w:pPr>
    </w:p>
    <w:p w:rsidR="00400F59" w:rsidRDefault="00400F59" w:rsidP="00400F59">
      <w:pPr>
        <w:spacing w:before="0" w:line="240" w:lineRule="auto"/>
      </w:pPr>
      <w:r>
        <w:t>THE COUNCIL OF THE EUROPEAN COMMUNITIES:</w:t>
      </w:r>
    </w:p>
    <w:p w:rsidR="00400F59" w:rsidRDefault="00400F59" w:rsidP="00400F59">
      <w:pPr>
        <w:spacing w:before="0" w:line="240" w:lineRule="auto"/>
      </w:pPr>
      <w:r>
        <w:t>Attilio RUFFINI,</w:t>
      </w:r>
    </w:p>
    <w:p w:rsidR="00400F59" w:rsidRDefault="00400F59" w:rsidP="00400F59">
      <w:pPr>
        <w:spacing w:before="0" w:line="240" w:lineRule="auto"/>
      </w:pPr>
      <w:r>
        <w:t>President in office of the Council of the European Communities,</w:t>
      </w:r>
    </w:p>
    <w:p w:rsidR="00400F59" w:rsidRDefault="00400F59" w:rsidP="00400F59">
      <w:pPr>
        <w:spacing w:before="0" w:line="240" w:lineRule="auto"/>
      </w:pPr>
      <w:r>
        <w:t>Minister of Foreign Affairs of the Italian Republic;</w:t>
      </w:r>
    </w:p>
    <w:p w:rsidR="00400F59" w:rsidRDefault="00400F59" w:rsidP="00400F59">
      <w:pPr>
        <w:spacing w:before="0" w:line="240" w:lineRule="auto"/>
      </w:pPr>
      <w:r>
        <w:t>Wilhelm HAFERKAMP,</w:t>
      </w:r>
    </w:p>
    <w:p w:rsidR="00400F59" w:rsidRDefault="00400F59" w:rsidP="00400F59">
      <w:pPr>
        <w:spacing w:before="0" w:line="240" w:lineRule="auto"/>
      </w:pPr>
      <w:r>
        <w:t>Vice-President of the Commission of the European Communities</w:t>
      </w:r>
    </w:p>
    <w:p w:rsidR="00400F59" w:rsidRDefault="00400F59" w:rsidP="005F67D1"/>
    <w:p w:rsidR="00D31CAB" w:rsidRDefault="00D31CAB" w:rsidP="005F67D1">
      <w:r>
        <w:t xml:space="preserve">WHO having exchanged their full powers, found in good and due form; </w:t>
      </w:r>
    </w:p>
    <w:p w:rsidR="00D31CAB" w:rsidRDefault="00D31CAB" w:rsidP="005F67D1">
      <w:r>
        <w:t>HAVE AGREED AS FOLLOWS</w:t>
      </w:r>
      <w:r w:rsidR="00001FFE">
        <w:t>:</w:t>
      </w:r>
    </w:p>
    <w:p w:rsidR="00D31CAB" w:rsidRDefault="00D31CAB" w:rsidP="005F67D1">
      <w:pPr>
        <w:pStyle w:val="Heading1"/>
      </w:pPr>
      <w:bookmarkStart w:id="0" w:name="_Toc476330263"/>
      <w:r>
        <w:t>ARTICLE 1</w:t>
      </w:r>
      <w:r>
        <w:br/>
        <w:t>MOST-FAVOURED-NATION TREATMENT</w:t>
      </w:r>
      <w:bookmarkEnd w:id="0"/>
    </w:p>
    <w:p w:rsidR="00D31CAB" w:rsidRDefault="00D31CAB" w:rsidP="005F67D1">
      <w:r>
        <w:t xml:space="preserve">The Parties shall, in their commercial relations, accord each other most-favoured-nation treatment in accordance with the provisions </w:t>
      </w:r>
      <w:r w:rsidR="00001FFE">
        <w:t>o</w:t>
      </w:r>
      <w:r>
        <w:t>f the General Agreement on Tariffs and Trade, without prejudice, however, to the provision of the Protocol annexed to this Agreement.</w:t>
      </w:r>
    </w:p>
    <w:p w:rsidR="00D31CAB" w:rsidRDefault="00D31CAB" w:rsidP="005F67D1">
      <w:pPr>
        <w:pStyle w:val="Heading1"/>
      </w:pPr>
      <w:bookmarkStart w:id="1" w:name="_Toc476330264"/>
      <w:r>
        <w:lastRenderedPageBreak/>
        <w:t>ARTICLE 2</w:t>
      </w:r>
      <w:r>
        <w:br/>
        <w:t>COMMERCIAL COOPERATION</w:t>
      </w:r>
      <w:bookmarkEnd w:id="1"/>
    </w:p>
    <w:p w:rsidR="00D31CAB" w:rsidRDefault="00D31CAB" w:rsidP="005F67D1">
      <w:pPr>
        <w:pStyle w:val="ListParagraph"/>
        <w:numPr>
          <w:ilvl w:val="0"/>
          <w:numId w:val="2"/>
        </w:numPr>
        <w:ind w:left="993" w:hanging="567"/>
        <w:contextualSpacing w:val="0"/>
      </w:pPr>
      <w:r>
        <w:t xml:space="preserve">The Parties undertake to promote the development and diversification of their reciprocal commercial exchanges to the highest possible level taking into account their respective economic situations. </w:t>
      </w:r>
    </w:p>
    <w:p w:rsidR="00D31CAB" w:rsidRDefault="00D31CAB" w:rsidP="005F67D1">
      <w:pPr>
        <w:pStyle w:val="ListParagraph"/>
        <w:numPr>
          <w:ilvl w:val="0"/>
          <w:numId w:val="2"/>
        </w:numPr>
        <w:ind w:left="993" w:hanging="567"/>
        <w:contextualSpacing w:val="0"/>
      </w:pPr>
      <w:r>
        <w:t xml:space="preserve">The Parties agree to study ways and means of overcoming trade barriers, and in particular existing ion-tariff and quasi tariff barriers, taking into account the work of international organisations; </w:t>
      </w:r>
    </w:p>
    <w:p w:rsidR="00D31CAB" w:rsidRDefault="00D31CAB" w:rsidP="005F67D1">
      <w:pPr>
        <w:pStyle w:val="ListParagraph"/>
        <w:numPr>
          <w:ilvl w:val="0"/>
          <w:numId w:val="2"/>
        </w:numPr>
        <w:ind w:left="993" w:hanging="567"/>
        <w:contextualSpacing w:val="0"/>
      </w:pPr>
      <w:r>
        <w:t>The Parties shall in accordance with their legislation and in the conduct of their policies:</w:t>
      </w:r>
    </w:p>
    <w:p w:rsidR="00D31CAB" w:rsidRDefault="00D31CAB" w:rsidP="005F67D1">
      <w:pPr>
        <w:pStyle w:val="ListParagraph"/>
        <w:numPr>
          <w:ilvl w:val="0"/>
          <w:numId w:val="4"/>
        </w:numPr>
        <w:ind w:left="1418" w:hanging="425"/>
        <w:contextualSpacing w:val="0"/>
        <w:jc w:val="left"/>
      </w:pPr>
      <w:r>
        <w:t>cooperate at the international level and between themselves in the solution of commercial problems of common interest including trade related to commodities;</w:t>
      </w:r>
      <w:r w:rsidRPr="00001FFE">
        <w:rPr>
          <w:rFonts w:ascii="MS Gothic" w:hAnsi="MS Gothic" w:cs="MS Gothic"/>
        </w:rPr>
        <w:t> </w:t>
      </w:r>
    </w:p>
    <w:p w:rsidR="00D31CAB" w:rsidRDefault="00D31CAB" w:rsidP="005F67D1">
      <w:pPr>
        <w:pStyle w:val="ListParagraph"/>
        <w:numPr>
          <w:ilvl w:val="0"/>
          <w:numId w:val="4"/>
        </w:numPr>
        <w:ind w:left="1418" w:hanging="425"/>
        <w:contextualSpacing w:val="0"/>
      </w:pPr>
      <w:r>
        <w:t>use their best endeavours to grant each other the widest facilities for commercial transactions;</w:t>
      </w:r>
    </w:p>
    <w:p w:rsidR="00D31CAB" w:rsidRDefault="00D31CAB" w:rsidP="005F67D1">
      <w:pPr>
        <w:pStyle w:val="ListParagraph"/>
        <w:numPr>
          <w:ilvl w:val="0"/>
          <w:numId w:val="4"/>
        </w:numPr>
        <w:ind w:left="1418" w:hanging="425"/>
        <w:contextualSpacing w:val="0"/>
      </w:pPr>
      <w:r>
        <w:t>take fully into account their respective interests and needs for improved access for manufactured, semi manufactured and primary products as well as the further processing of resources;</w:t>
      </w:r>
      <w:r w:rsidRPr="00001FFE">
        <w:rPr>
          <w:rFonts w:ascii="MS Gothic" w:hAnsi="MS Gothic" w:cs="MS Gothic"/>
        </w:rPr>
        <w:t> </w:t>
      </w:r>
    </w:p>
    <w:p w:rsidR="00D31CAB" w:rsidRDefault="00D31CAB" w:rsidP="005F67D1">
      <w:pPr>
        <w:pStyle w:val="ListParagraph"/>
        <w:numPr>
          <w:ilvl w:val="0"/>
          <w:numId w:val="4"/>
        </w:numPr>
        <w:ind w:left="1418" w:hanging="425"/>
        <w:contextualSpacing w:val="0"/>
      </w:pPr>
      <w:r>
        <w:t>bring together economic operators in the two regions with the aim of creating new trade patterns;</w:t>
      </w:r>
    </w:p>
    <w:p w:rsidR="00D31CAB" w:rsidRDefault="00D31CAB" w:rsidP="005F67D1">
      <w:pPr>
        <w:pStyle w:val="ListParagraph"/>
        <w:numPr>
          <w:ilvl w:val="0"/>
          <w:numId w:val="4"/>
        </w:numPr>
        <w:ind w:left="1418" w:hanging="425"/>
        <w:contextualSpacing w:val="0"/>
      </w:pPr>
      <w:r>
        <w:t>study and recommend trade promotion measures likely to encourage the expansion of imports and exports;</w:t>
      </w:r>
      <w:r w:rsidRPr="00001FFE">
        <w:rPr>
          <w:rFonts w:ascii="MS Gothic" w:hAnsi="MS Gothic" w:cs="MS Gothic"/>
        </w:rPr>
        <w:t> </w:t>
      </w:r>
    </w:p>
    <w:p w:rsidR="00D31CAB" w:rsidRDefault="00D31CAB" w:rsidP="005F67D1">
      <w:pPr>
        <w:pStyle w:val="ListParagraph"/>
        <w:numPr>
          <w:ilvl w:val="0"/>
          <w:numId w:val="4"/>
        </w:numPr>
        <w:ind w:left="1418" w:hanging="425"/>
        <w:contextualSpacing w:val="0"/>
      </w:pPr>
      <w:r>
        <w:t>seek insofar as possible the other Parties - views where measures are being considered which could have an adverse effect on trade between the two regions.</w:t>
      </w:r>
    </w:p>
    <w:p w:rsidR="00D31CAB" w:rsidRDefault="00D31CAB" w:rsidP="005F67D1">
      <w:pPr>
        <w:pStyle w:val="Heading1"/>
      </w:pPr>
      <w:bookmarkStart w:id="2" w:name="_Toc476330265"/>
      <w:r>
        <w:t>ARTICLE 3</w:t>
      </w:r>
      <w:r>
        <w:br/>
        <w:t>ECONOMIC COOPERATION</w:t>
      </w:r>
      <w:bookmarkEnd w:id="2"/>
    </w:p>
    <w:p w:rsidR="00D31CAB" w:rsidRPr="00001FFE" w:rsidRDefault="00D31CAB" w:rsidP="005F67D1">
      <w:pPr>
        <w:pStyle w:val="ListParagraph"/>
        <w:numPr>
          <w:ilvl w:val="0"/>
          <w:numId w:val="6"/>
        </w:numPr>
        <w:contextualSpacing w:val="0"/>
        <w:rPr>
          <w:rFonts w:cs="Arial"/>
        </w:rPr>
      </w:pPr>
      <w:r w:rsidRPr="00001FFE">
        <w:rPr>
          <w:rFonts w:cs="Arial"/>
        </w:rPr>
        <w:t xml:space="preserve">The Parties, in the light of the complementarity of their interests and of their long-term economic capabilities, shall bring about economic cooperation in all fields deemed suitable by the Parties. Among the objectives of such cooperation shall be: </w:t>
      </w:r>
      <w:r w:rsidRPr="00001FFE">
        <w:rPr>
          <w:rFonts w:ascii="MS Gothic" w:eastAsia="MS Gothic" w:hAnsi="MS Gothic" w:cs="MS Gothic" w:hint="eastAsia"/>
        </w:rPr>
        <w:t> </w:t>
      </w:r>
    </w:p>
    <w:p w:rsidR="00D31CAB" w:rsidRDefault="00D31CAB" w:rsidP="005F67D1">
      <w:pPr>
        <w:pStyle w:val="ListParagraph"/>
        <w:numPr>
          <w:ilvl w:val="0"/>
          <w:numId w:val="7"/>
        </w:numPr>
        <w:ind w:left="1418" w:hanging="357"/>
        <w:contextualSpacing w:val="0"/>
      </w:pPr>
      <w:r>
        <w:t xml:space="preserve">the encouragement of close, economic links through mutually beneficial Investment; </w:t>
      </w:r>
    </w:p>
    <w:p w:rsidR="00D31CAB" w:rsidRDefault="00D31CAB" w:rsidP="005F67D1">
      <w:pPr>
        <w:pStyle w:val="ListParagraph"/>
        <w:numPr>
          <w:ilvl w:val="0"/>
          <w:numId w:val="7"/>
        </w:numPr>
        <w:ind w:left="1418" w:hanging="357"/>
        <w:contextualSpacing w:val="0"/>
      </w:pPr>
      <w:r>
        <w:t>the encouragement of technological and scientific progress;</w:t>
      </w:r>
      <w:r w:rsidRPr="00001FFE">
        <w:rPr>
          <w:rFonts w:ascii="MS Gothic" w:hAnsi="MS Gothic" w:cs="MS Gothic"/>
        </w:rPr>
        <w:t> </w:t>
      </w:r>
    </w:p>
    <w:p w:rsidR="00D31CAB" w:rsidRDefault="00D31CAB" w:rsidP="005F67D1">
      <w:pPr>
        <w:pStyle w:val="ListParagraph"/>
        <w:numPr>
          <w:ilvl w:val="0"/>
          <w:numId w:val="7"/>
        </w:numPr>
        <w:ind w:left="1418" w:hanging="357"/>
        <w:contextualSpacing w:val="0"/>
      </w:pPr>
      <w:r>
        <w:t>the opening up of new sources of supply and new markets.</w:t>
      </w:r>
      <w:r w:rsidRPr="00001FFE">
        <w:rPr>
          <w:rFonts w:ascii="MS Gothic" w:hAnsi="MS Gothic" w:cs="MS Gothic"/>
        </w:rPr>
        <w:t> </w:t>
      </w:r>
    </w:p>
    <w:p w:rsidR="00D31CAB" w:rsidRDefault="00D31CAB" w:rsidP="005F67D1">
      <w:pPr>
        <w:pStyle w:val="ListParagraph"/>
        <w:numPr>
          <w:ilvl w:val="0"/>
          <w:numId w:val="7"/>
        </w:numPr>
        <w:ind w:left="1418" w:hanging="357"/>
        <w:contextualSpacing w:val="0"/>
      </w:pPr>
      <w:r>
        <w:t xml:space="preserve">the creation of new employment opportunities. </w:t>
      </w:r>
    </w:p>
    <w:p w:rsidR="00D31CAB" w:rsidRDefault="00D91B75" w:rsidP="005F67D1">
      <w:pPr>
        <w:pStyle w:val="ListParagraph"/>
        <w:numPr>
          <w:ilvl w:val="0"/>
          <w:numId w:val="6"/>
        </w:numPr>
        <w:ind w:left="714" w:hanging="357"/>
        <w:contextualSpacing w:val="0"/>
      </w:pPr>
      <w:r>
        <w:br w:type="page"/>
      </w:r>
      <w:r w:rsidR="00D31CAB">
        <w:lastRenderedPageBreak/>
        <w:t>As means to such ends, the Parties shall, a</w:t>
      </w:r>
      <w:r>
        <w:t>s</w:t>
      </w:r>
      <w:r w:rsidR="00D31CAB">
        <w:t xml:space="preserve"> appropriate, encourage and facilitate inter alia: </w:t>
      </w:r>
    </w:p>
    <w:p w:rsidR="00D31CAB" w:rsidRDefault="00D31CAB" w:rsidP="005F67D1">
      <w:pPr>
        <w:pStyle w:val="ListParagraph"/>
        <w:numPr>
          <w:ilvl w:val="0"/>
          <w:numId w:val="10"/>
        </w:numPr>
        <w:ind w:left="1434" w:hanging="357"/>
        <w:contextualSpacing w:val="0"/>
      </w:pPr>
      <w:r>
        <w:t>a continuous exchange of information relevant to economic cooperation as well a</w:t>
      </w:r>
      <w:r w:rsidR="00D13D23">
        <w:t>s</w:t>
      </w:r>
      <w:r>
        <w:t xml:space="preserve"> the development of contacts and promotion activities between firms and organisations in both regions;</w:t>
      </w:r>
      <w:r w:rsidRPr="00001FFE">
        <w:rPr>
          <w:rFonts w:ascii="MS Gothic" w:hAnsi="MS Gothic" w:cs="MS Gothic"/>
        </w:rPr>
        <w:t> </w:t>
      </w:r>
    </w:p>
    <w:p w:rsidR="00D31CAB" w:rsidRDefault="00D31CAB" w:rsidP="005F67D1">
      <w:pPr>
        <w:pStyle w:val="ListParagraph"/>
        <w:numPr>
          <w:ilvl w:val="0"/>
          <w:numId w:val="10"/>
        </w:numPr>
        <w:ind w:left="1434" w:hanging="357"/>
        <w:contextualSpacing w:val="0"/>
      </w:pPr>
      <w:r>
        <w:t xml:space="preserve">the fostering, between respective firms, of industrial and technological cooperation, including mining; </w:t>
      </w:r>
      <w:r w:rsidRPr="00001FFE">
        <w:rPr>
          <w:rFonts w:ascii="MS Gothic" w:hAnsi="MS Gothic" w:cs="MS Gothic"/>
        </w:rPr>
        <w:t> </w:t>
      </w:r>
    </w:p>
    <w:p w:rsidR="00D31CAB" w:rsidRDefault="00D31CAB" w:rsidP="005F67D1">
      <w:pPr>
        <w:pStyle w:val="ListParagraph"/>
        <w:numPr>
          <w:ilvl w:val="0"/>
          <w:numId w:val="10"/>
        </w:numPr>
        <w:ind w:left="1434" w:hanging="357"/>
        <w:contextualSpacing w:val="0"/>
      </w:pPr>
      <w:r>
        <w:t>cooperation in the fields of science and technology, energy, environment, transport and communications, agriculture, fisheries and forestry.</w:t>
      </w:r>
    </w:p>
    <w:p w:rsidR="00D31CAB" w:rsidRDefault="00D31CAB" w:rsidP="00400F59">
      <w:pPr>
        <w:ind w:left="1077"/>
      </w:pPr>
      <w:r>
        <w:t>In addition the Parties undertake to improve the existing favourable investment climate inter alia through encouraging the extension, by and to all Member States of the Community and by and to all member countries of ASEAN, of investment promotion and protection arrangements which endeavour to apply the principle of non-discrimination, aim to ensure fair and equitable treatment and reflect the principle of reciprocity.</w:t>
      </w:r>
    </w:p>
    <w:p w:rsidR="00D31CAB" w:rsidRDefault="00D31CAB" w:rsidP="005F67D1">
      <w:pPr>
        <w:pStyle w:val="ListParagraph"/>
        <w:numPr>
          <w:ilvl w:val="0"/>
          <w:numId w:val="6"/>
        </w:numPr>
        <w:ind w:left="714" w:hanging="357"/>
        <w:contextualSpacing w:val="0"/>
      </w:pPr>
      <w:r>
        <w:t>Without prejudice to the relevant provisions of the Treaties establishing the Communities, this Agreement and any action taken thereunder shall in no way affect the powers of any of the Member States of the Communities to undertake bilateral activities with any of the member countries of ASEAN in the field of economic cooperation and conclude, where appropriate, new economic cooperation agreements with these countries.</w:t>
      </w:r>
    </w:p>
    <w:p w:rsidR="00D31CAB" w:rsidRDefault="00D31CAB" w:rsidP="005F67D1">
      <w:pPr>
        <w:pStyle w:val="Heading1"/>
      </w:pPr>
      <w:bookmarkStart w:id="3" w:name="_Toc476330266"/>
      <w:r>
        <w:t>ARTICLE 4</w:t>
      </w:r>
      <w:r w:rsidR="00001FFE">
        <w:br/>
      </w:r>
      <w:r>
        <w:t>DEVELOPMENT COOPERATION</w:t>
      </w:r>
      <w:bookmarkEnd w:id="3"/>
    </w:p>
    <w:p w:rsidR="00D31CAB" w:rsidRDefault="00D31CAB" w:rsidP="005F67D1">
      <w:pPr>
        <w:pStyle w:val="ListParagraph"/>
        <w:numPr>
          <w:ilvl w:val="0"/>
          <w:numId w:val="11"/>
        </w:numPr>
        <w:ind w:left="709" w:hanging="352"/>
        <w:contextualSpacing w:val="0"/>
      </w:pPr>
      <w:r>
        <w:t xml:space="preserve">The Community recognises that ASEAN is a developing region and will expand its cooperation with ASEAN in order to contribute to ASEAN's efforts in enhancing its self-reliance and economic resilience and social well-being of its peoples through projects to accelerate the development of the ASEAN countries and of the region as a whole. </w:t>
      </w:r>
    </w:p>
    <w:p w:rsidR="00D31CAB" w:rsidRDefault="00D31CAB" w:rsidP="005F67D1">
      <w:pPr>
        <w:pStyle w:val="ListParagraph"/>
        <w:numPr>
          <w:ilvl w:val="0"/>
          <w:numId w:val="11"/>
        </w:numPr>
        <w:ind w:left="709" w:hanging="352"/>
        <w:contextualSpacing w:val="0"/>
      </w:pPr>
      <w:r>
        <w:t xml:space="preserve">The Community will take all possible measures to intensify its support, within the framework of its programmes in favour of </w:t>
      </w:r>
      <w:r w:rsidR="00001FFE">
        <w:t>non-associated</w:t>
      </w:r>
      <w:r>
        <w:t xml:space="preserve"> developing countries, for ASEAN development and regional cooperation. </w:t>
      </w:r>
    </w:p>
    <w:p w:rsidR="00D31CAB" w:rsidRDefault="00D31CAB" w:rsidP="005F67D1">
      <w:pPr>
        <w:pStyle w:val="ListParagraph"/>
        <w:numPr>
          <w:ilvl w:val="0"/>
          <w:numId w:val="11"/>
        </w:numPr>
        <w:ind w:left="709" w:hanging="352"/>
        <w:contextualSpacing w:val="0"/>
      </w:pPr>
      <w:r>
        <w:t xml:space="preserve">The Community will cooperate with ASEAN to realise concrete projects and programmes, inter alia, food production and supplies, development of the rural sector, education and training facilities and others of a wider character to promote ASEAN regional economic development and cooperation. </w:t>
      </w:r>
    </w:p>
    <w:p w:rsidR="00D31CAB" w:rsidRDefault="00D31CAB" w:rsidP="005F67D1">
      <w:pPr>
        <w:pStyle w:val="ListParagraph"/>
        <w:numPr>
          <w:ilvl w:val="0"/>
          <w:numId w:val="11"/>
        </w:numPr>
        <w:ind w:left="709" w:hanging="352"/>
        <w:contextualSpacing w:val="0"/>
      </w:pPr>
      <w:r>
        <w:t xml:space="preserve">The Community will seek a coordination of the development cooperation activities of the Community and its Member States in the ASEAN region especially in relation to ASEAN regional projects. </w:t>
      </w:r>
    </w:p>
    <w:p w:rsidR="00D31CAB" w:rsidRDefault="00D31CAB" w:rsidP="005F67D1">
      <w:pPr>
        <w:pStyle w:val="ListParagraph"/>
        <w:numPr>
          <w:ilvl w:val="0"/>
          <w:numId w:val="11"/>
        </w:numPr>
        <w:ind w:left="709" w:hanging="352"/>
        <w:contextualSpacing w:val="0"/>
      </w:pPr>
      <w:r>
        <w:t xml:space="preserve">The Parties shall encourage and facilitate the Promotion of cooperation between sources of finance in the two regions. </w:t>
      </w:r>
    </w:p>
    <w:p w:rsidR="00D31CAB" w:rsidRDefault="00D31CAB" w:rsidP="005F67D1">
      <w:pPr>
        <w:pStyle w:val="Heading1"/>
      </w:pPr>
      <w:bookmarkStart w:id="4" w:name="_Toc476330267"/>
      <w:r>
        <w:lastRenderedPageBreak/>
        <w:t>ARTICLE 5</w:t>
      </w:r>
      <w:r w:rsidR="00001FFE">
        <w:br/>
      </w:r>
      <w:r>
        <w:t>JOINT COOPERATION COMMITTEE</w:t>
      </w:r>
      <w:bookmarkEnd w:id="4"/>
    </w:p>
    <w:p w:rsidR="00D31CAB" w:rsidRDefault="00D31CAB" w:rsidP="005F67D1">
      <w:pPr>
        <w:pStyle w:val="ListParagraph"/>
        <w:numPr>
          <w:ilvl w:val="0"/>
          <w:numId w:val="13"/>
        </w:numPr>
        <w:ind w:left="709" w:hanging="373"/>
        <w:contextualSpacing w:val="0"/>
      </w:pPr>
      <w:r>
        <w:t xml:space="preserve">A </w:t>
      </w:r>
      <w:r w:rsidR="00D91B75">
        <w:t>J</w:t>
      </w:r>
      <w:r>
        <w:t xml:space="preserve">oint Cooperation Committee shall be set up to </w:t>
      </w:r>
      <w:r w:rsidR="00D91B75">
        <w:t>p</w:t>
      </w:r>
      <w:r>
        <w:t xml:space="preserve">romote and keep under review the various cooperation activities envisaged between the Parties in the framework of the Agreement. Consultations shall be held in the Committee at an appropriate level in order to facilitate the implementation and to further the general aims of this Agreements. The Committee will normally meet at least once a year. Special meetings of the Committee shall be held at the request of either Party. </w:t>
      </w:r>
    </w:p>
    <w:p w:rsidR="00D31CAB" w:rsidRDefault="00D31CAB" w:rsidP="005F67D1">
      <w:pPr>
        <w:pStyle w:val="ListParagraph"/>
        <w:numPr>
          <w:ilvl w:val="0"/>
          <w:numId w:val="13"/>
        </w:numPr>
        <w:ind w:left="709" w:hanging="373"/>
        <w:contextualSpacing w:val="0"/>
      </w:pPr>
      <w:r>
        <w:t xml:space="preserve">The Joint Cooperation Committee shall adopt its own Rules of Procedure and programme of work. </w:t>
      </w:r>
    </w:p>
    <w:p w:rsidR="00D31CAB" w:rsidRDefault="00D31CAB" w:rsidP="005F67D1">
      <w:pPr>
        <w:pStyle w:val="Heading1"/>
      </w:pPr>
      <w:bookmarkStart w:id="5" w:name="_Toc476330268"/>
      <w:r>
        <w:t>ARTICLE 6</w:t>
      </w:r>
      <w:r w:rsidR="00001FFE">
        <w:br/>
      </w:r>
      <w:r>
        <w:t>OTHER AGREEMENTS</w:t>
      </w:r>
      <w:bookmarkEnd w:id="5"/>
    </w:p>
    <w:p w:rsidR="00D31CAB" w:rsidRDefault="00D31CAB" w:rsidP="005F67D1">
      <w:r>
        <w:t>Subject to the provisions concerning economic cooperation in article 3(3), the provisions of this Agreement shall be substituted for provisions of Agreements concluded between Member States of the Communities and Indonesia, Malaysia, Philippines, Singapore and Thailand to the extent to which the latter provisions are either incompatible with or identical to the former.</w:t>
      </w:r>
    </w:p>
    <w:p w:rsidR="00D31CAB" w:rsidRDefault="00001FFE" w:rsidP="005F67D1">
      <w:pPr>
        <w:pStyle w:val="Heading1"/>
      </w:pPr>
      <w:bookmarkStart w:id="6" w:name="_Toc476330269"/>
      <w:r>
        <w:t>ARTICLE 7</w:t>
      </w:r>
      <w:r>
        <w:br/>
      </w:r>
      <w:r w:rsidR="00D31CAB">
        <w:t>TERRITORIAL APPLICATION</w:t>
      </w:r>
      <w:bookmarkEnd w:id="6"/>
    </w:p>
    <w:p w:rsidR="00D31CAB" w:rsidRDefault="00D31CAB" w:rsidP="005F67D1">
      <w:r>
        <w:t>This Agreement shall apply, on the one hand, to the territories in which the Treaty establishing the European Economic Community is applied and under the conditions laid down in that Treaty and, on the other hand, to the territories of Indonesia, Malaysia, Philippines, Singapore and Thailand.</w:t>
      </w:r>
    </w:p>
    <w:p w:rsidR="00D31CAB" w:rsidRDefault="00D31CAB" w:rsidP="005F67D1">
      <w:pPr>
        <w:pStyle w:val="Heading1"/>
      </w:pPr>
      <w:bookmarkStart w:id="7" w:name="_Toc476330270"/>
      <w:r>
        <w:t>ARTICLE 8</w:t>
      </w:r>
      <w:r w:rsidR="00001FFE">
        <w:br/>
      </w:r>
      <w:r>
        <w:t>DURATION</w:t>
      </w:r>
      <w:bookmarkEnd w:id="7"/>
    </w:p>
    <w:p w:rsidR="00D31CAB" w:rsidRDefault="00D31CAB" w:rsidP="005F67D1">
      <w:pPr>
        <w:pStyle w:val="ListParagraph"/>
        <w:numPr>
          <w:ilvl w:val="1"/>
          <w:numId w:val="4"/>
        </w:numPr>
        <w:ind w:left="709" w:hanging="425"/>
        <w:contextualSpacing w:val="0"/>
      </w:pPr>
      <w:r>
        <w:t xml:space="preserve">This Agreement shall enter into force on the first day </w:t>
      </w:r>
      <w:r w:rsidR="00001FFE">
        <w:t>o</w:t>
      </w:r>
      <w:r>
        <w:t>f the month following the date on which the Parties have notified each other of the completion of the procedures necessary for this purpose, and shall remain in force for an initial period of five years and thereafter for periods of t</w:t>
      </w:r>
      <w:r w:rsidR="00001FFE">
        <w:t>w</w:t>
      </w:r>
      <w:r>
        <w:t>o years subject to the right of either Party to terminate it by written notice given six m</w:t>
      </w:r>
      <w:bookmarkStart w:id="8" w:name="_GoBack"/>
      <w:bookmarkEnd w:id="8"/>
      <w:r>
        <w:t xml:space="preserve">onths before the date of expire of any period. </w:t>
      </w:r>
    </w:p>
    <w:p w:rsidR="00D31CAB" w:rsidRDefault="00D31CAB" w:rsidP="005F67D1">
      <w:pPr>
        <w:pStyle w:val="ListParagraph"/>
        <w:numPr>
          <w:ilvl w:val="1"/>
          <w:numId w:val="4"/>
        </w:numPr>
        <w:ind w:left="709" w:hanging="425"/>
        <w:contextualSpacing w:val="0"/>
      </w:pPr>
      <w:r>
        <w:t xml:space="preserve">This Agreement may be amended by mutual consent of the Parties in order to take into account new situations. </w:t>
      </w:r>
    </w:p>
    <w:p w:rsidR="00D31CAB" w:rsidRDefault="00001FFE" w:rsidP="005F67D1">
      <w:pPr>
        <w:pStyle w:val="Heading1"/>
      </w:pPr>
      <w:bookmarkStart w:id="9" w:name="_Toc476330271"/>
      <w:r>
        <w:t>ARTICLE 9</w:t>
      </w:r>
      <w:r>
        <w:br/>
      </w:r>
      <w:r w:rsidR="00D31CAB">
        <w:t>AUTHENTIC LANGUAGES</w:t>
      </w:r>
      <w:bookmarkEnd w:id="9"/>
    </w:p>
    <w:p w:rsidR="00D31CAB" w:rsidRDefault="00D31CAB" w:rsidP="005F67D1">
      <w:r>
        <w:t>This Agreement is drawn up in seven originals in the English, Danish, Dutch, Frenc</w:t>
      </w:r>
      <w:r w:rsidR="00400F59">
        <w:t>h, German and Italian languages,</w:t>
      </w:r>
      <w:r>
        <w:t xml:space="preserve"> each of these texts being equally authentic.</w:t>
      </w:r>
    </w:p>
    <w:p w:rsidR="00D31CAB" w:rsidRDefault="00D31CAB" w:rsidP="005F67D1">
      <w:r>
        <w:t>IN WITNESS WHEREOF the undersigned Plenipotentiaries have signed this Agreement.</w:t>
      </w:r>
    </w:p>
    <w:p w:rsidR="00D31CAB" w:rsidRDefault="00D31CAB" w:rsidP="005F67D1">
      <w:r>
        <w:t>DONE at Kuala Lumpur on the seventh day of March in the year one thousand nine hundred and eighty.</w:t>
      </w:r>
    </w:p>
    <w:p w:rsidR="00D31CAB" w:rsidRDefault="00001FFE" w:rsidP="005F67D1">
      <w:pPr>
        <w:pStyle w:val="Heading1"/>
      </w:pPr>
      <w:r>
        <w:lastRenderedPageBreak/>
        <w:br w:type="page"/>
      </w:r>
      <w:bookmarkStart w:id="10" w:name="_Toc476330272"/>
      <w:r w:rsidR="00D31CAB">
        <w:lastRenderedPageBreak/>
        <w:t>ANNEX</w:t>
      </w:r>
      <w:r>
        <w:br/>
      </w:r>
      <w:r w:rsidR="00D31CAB">
        <w:t>PROTOCOL CONCERNING ARTICLE 1 OF THE AGREEMENT</w:t>
      </w:r>
      <w:bookmarkEnd w:id="10"/>
    </w:p>
    <w:p w:rsidR="00F13568" w:rsidRPr="00F13568" w:rsidRDefault="00F13568" w:rsidP="00F13568"/>
    <w:p w:rsidR="00D31CAB" w:rsidRDefault="00D31CAB" w:rsidP="005F67D1">
      <w:pPr>
        <w:pStyle w:val="ListParagraph"/>
        <w:numPr>
          <w:ilvl w:val="0"/>
          <w:numId w:val="16"/>
        </w:numPr>
        <w:contextualSpacing w:val="0"/>
      </w:pPr>
      <w:r>
        <w:t xml:space="preserve">According to the provisions of the protocol the European Economic Community and a party that is not a contracting party of the General Agreement on tariffs and trade shall, with regard to imported or exported foods, grant each other most-favoured nation treatment in all matters relating to: </w:t>
      </w:r>
      <w:r w:rsidRPr="00001FFE">
        <w:rPr>
          <w:rFonts w:ascii="MS Gothic" w:hAnsi="MS Gothic" w:cs="MS Gothic"/>
        </w:rPr>
        <w:t> </w:t>
      </w:r>
    </w:p>
    <w:p w:rsidR="00D31CAB" w:rsidRDefault="00D31CAB" w:rsidP="005F67D1">
      <w:pPr>
        <w:pStyle w:val="ListParagraph"/>
        <w:numPr>
          <w:ilvl w:val="0"/>
          <w:numId w:val="17"/>
        </w:numPr>
        <w:ind w:left="1134" w:hanging="357"/>
        <w:contextualSpacing w:val="0"/>
      </w:pPr>
      <w:r>
        <w:t>customs duties and charges of all kinds including the procedures for collecting such duties and charges;</w:t>
      </w:r>
      <w:r w:rsidRPr="00001FFE">
        <w:rPr>
          <w:rFonts w:ascii="MS Gothic" w:hAnsi="MS Gothic" w:cs="MS Gothic"/>
        </w:rPr>
        <w:t> </w:t>
      </w:r>
    </w:p>
    <w:p w:rsidR="00D31CAB" w:rsidRDefault="00D31CAB" w:rsidP="005F67D1">
      <w:pPr>
        <w:pStyle w:val="ListParagraph"/>
        <w:numPr>
          <w:ilvl w:val="0"/>
          <w:numId w:val="17"/>
        </w:numPr>
        <w:ind w:left="1134" w:hanging="357"/>
        <w:contextualSpacing w:val="0"/>
      </w:pPr>
      <w:r>
        <w:t>regulations concerning customs clearance, transit, warehousing or transshipment;</w:t>
      </w:r>
      <w:r w:rsidRPr="00001FFE">
        <w:rPr>
          <w:rFonts w:ascii="MS Gothic" w:hAnsi="MS Gothic" w:cs="MS Gothic"/>
        </w:rPr>
        <w:t> </w:t>
      </w:r>
    </w:p>
    <w:p w:rsidR="00D31CAB" w:rsidRDefault="00D31CAB" w:rsidP="005F67D1">
      <w:pPr>
        <w:pStyle w:val="ListParagraph"/>
        <w:numPr>
          <w:ilvl w:val="0"/>
          <w:numId w:val="17"/>
        </w:numPr>
        <w:ind w:left="1134" w:hanging="357"/>
        <w:contextualSpacing w:val="0"/>
      </w:pPr>
      <w:r>
        <w:t xml:space="preserve">direct or indirect taxes and other internal charges; </w:t>
      </w:r>
      <w:r w:rsidRPr="00001FFE">
        <w:rPr>
          <w:rFonts w:ascii="MS Gothic" w:hAnsi="MS Gothic" w:cs="MS Gothic"/>
        </w:rPr>
        <w:t> </w:t>
      </w:r>
    </w:p>
    <w:p w:rsidR="00D31CAB" w:rsidRDefault="00D31CAB" w:rsidP="005F67D1">
      <w:pPr>
        <w:pStyle w:val="ListParagraph"/>
        <w:numPr>
          <w:ilvl w:val="0"/>
          <w:numId w:val="17"/>
        </w:numPr>
        <w:ind w:left="1134" w:hanging="357"/>
        <w:contextualSpacing w:val="0"/>
      </w:pPr>
      <w:r>
        <w:t>regulations concerning payments including the allocation of foreign currency and the transfer of such payments;</w:t>
      </w:r>
      <w:r w:rsidRPr="00001FFE">
        <w:rPr>
          <w:rFonts w:ascii="MS Gothic" w:hAnsi="MS Gothic" w:cs="MS Gothic"/>
        </w:rPr>
        <w:t> </w:t>
      </w:r>
    </w:p>
    <w:p w:rsidR="00D31CAB" w:rsidRDefault="00D31CAB" w:rsidP="005F67D1">
      <w:pPr>
        <w:pStyle w:val="ListParagraph"/>
        <w:numPr>
          <w:ilvl w:val="0"/>
          <w:numId w:val="17"/>
        </w:numPr>
        <w:ind w:left="1134" w:hanging="357"/>
        <w:contextualSpacing w:val="0"/>
      </w:pPr>
      <w:r>
        <w:t xml:space="preserve">regulations affecting the sale, purchase, transport, distribution and use of goods on the internal market. </w:t>
      </w:r>
    </w:p>
    <w:p w:rsidR="00D31CAB" w:rsidRDefault="00D31CAB" w:rsidP="005F67D1">
      <w:pPr>
        <w:pStyle w:val="ListParagraph"/>
        <w:numPr>
          <w:ilvl w:val="0"/>
          <w:numId w:val="16"/>
        </w:numPr>
        <w:contextualSpacing w:val="0"/>
      </w:pPr>
      <w:r>
        <w:t xml:space="preserve">Paragraph 1 shall not apply to: </w:t>
      </w:r>
      <w:r w:rsidRPr="00001FFE">
        <w:rPr>
          <w:rFonts w:ascii="MS Gothic" w:hAnsi="MS Gothic" w:cs="MS Gothic"/>
        </w:rPr>
        <w:t> </w:t>
      </w:r>
    </w:p>
    <w:p w:rsidR="00D31CAB" w:rsidRDefault="00D31CAB" w:rsidP="005F67D1">
      <w:pPr>
        <w:pStyle w:val="ListParagraph"/>
        <w:numPr>
          <w:ilvl w:val="0"/>
          <w:numId w:val="18"/>
        </w:numPr>
        <w:ind w:left="1077" w:hanging="357"/>
        <w:contextualSpacing w:val="0"/>
      </w:pPr>
      <w:r>
        <w:t>advantages granted to neighbouring countries to facilitate frontier one traffic;</w:t>
      </w:r>
      <w:r w:rsidRPr="00001FFE">
        <w:rPr>
          <w:rFonts w:ascii="MS Gothic" w:hAnsi="MS Gothic" w:cs="MS Gothic"/>
        </w:rPr>
        <w:t> </w:t>
      </w:r>
    </w:p>
    <w:p w:rsidR="00D31CAB" w:rsidRDefault="00D31CAB" w:rsidP="005F67D1">
      <w:pPr>
        <w:pStyle w:val="ListParagraph"/>
        <w:numPr>
          <w:ilvl w:val="0"/>
          <w:numId w:val="18"/>
        </w:numPr>
        <w:ind w:left="1077" w:hanging="357"/>
        <w:contextualSpacing w:val="0"/>
      </w:pPr>
      <w:r>
        <w:t>advantages granted with the object of establishing a customs union or a free trade area or as required by such a customs union or force trade area;</w:t>
      </w:r>
      <w:r w:rsidRPr="00001FFE">
        <w:rPr>
          <w:rFonts w:ascii="MS Gothic" w:hAnsi="MS Gothic" w:cs="MS Gothic"/>
        </w:rPr>
        <w:t> </w:t>
      </w:r>
    </w:p>
    <w:p w:rsidR="00D31CAB" w:rsidRDefault="00D31CAB" w:rsidP="005F67D1">
      <w:pPr>
        <w:pStyle w:val="ListParagraph"/>
        <w:numPr>
          <w:ilvl w:val="0"/>
          <w:numId w:val="18"/>
        </w:numPr>
        <w:ind w:left="1077" w:hanging="357"/>
        <w:contextualSpacing w:val="0"/>
      </w:pPr>
      <w:r>
        <w:t>advantages granted to particular countries in conformity with the General Agreement on Tariffs and Trade;</w:t>
      </w:r>
      <w:r w:rsidRPr="00001FFE">
        <w:rPr>
          <w:rFonts w:ascii="MS Gothic" w:hAnsi="MS Gothic" w:cs="MS Gothic"/>
        </w:rPr>
        <w:t> </w:t>
      </w:r>
    </w:p>
    <w:p w:rsidR="00D31CAB" w:rsidRDefault="00D31CAB" w:rsidP="005F67D1">
      <w:pPr>
        <w:pStyle w:val="ListParagraph"/>
        <w:numPr>
          <w:ilvl w:val="0"/>
          <w:numId w:val="18"/>
        </w:numPr>
        <w:ind w:left="1077" w:hanging="357"/>
        <w:contextualSpacing w:val="0"/>
      </w:pPr>
      <w:r>
        <w:t>advantages which the member countries of the Association of the Southeast Asian Nations grant to certain countries in accordance with the Protocol on Trade Negotiations among Developing Countries in the content of the General Agreement on Tariff and Trade;</w:t>
      </w:r>
      <w:r w:rsidRPr="00001FFE">
        <w:rPr>
          <w:rFonts w:ascii="MS Gothic" w:hAnsi="MS Gothic" w:cs="MS Gothic"/>
        </w:rPr>
        <w:t> </w:t>
      </w:r>
    </w:p>
    <w:p w:rsidR="00D31CAB" w:rsidRPr="009C1F90" w:rsidRDefault="00D31CAB" w:rsidP="005F67D1">
      <w:pPr>
        <w:pStyle w:val="ListParagraph"/>
        <w:numPr>
          <w:ilvl w:val="0"/>
          <w:numId w:val="18"/>
        </w:numPr>
        <w:ind w:left="1077" w:hanging="357"/>
        <w:contextualSpacing w:val="0"/>
      </w:pPr>
      <w:r>
        <w:t>advantages granted or to be granted within the framework of ASEAN provided these do not exceed those that are granted or may be granted within the framework of ASEAN by member countries of ASEAN which are contracting parties of the General Agreement on Tariffs and Trade.</w:t>
      </w:r>
    </w:p>
    <w:sectPr w:rsidR="00D31CAB"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9F6" w:rsidRDefault="00F949F6" w:rsidP="00F61B4F">
      <w:pPr>
        <w:spacing w:before="0" w:after="0" w:line="240" w:lineRule="auto"/>
      </w:pPr>
      <w:r>
        <w:separator/>
      </w:r>
    </w:p>
  </w:endnote>
  <w:endnote w:type="continuationSeparator" w:id="0">
    <w:p w:rsidR="00F949F6" w:rsidRDefault="00F949F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B0503020000020004"/>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F5613">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F5613">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9F6" w:rsidRDefault="00F949F6" w:rsidP="00F61B4F">
      <w:pPr>
        <w:spacing w:before="0" w:after="0" w:line="240" w:lineRule="auto"/>
      </w:pPr>
      <w:r>
        <w:separator/>
      </w:r>
    </w:p>
  </w:footnote>
  <w:footnote w:type="continuationSeparator" w:id="0">
    <w:p w:rsidR="00F949F6" w:rsidRDefault="00F949F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001FFE" w:rsidP="00D91B75">
    <w:pPr>
      <w:pStyle w:val="Header"/>
      <w:pBdr>
        <w:bottom w:val="single" w:sz="4" w:space="1" w:color="auto"/>
      </w:pBdr>
      <w:rPr>
        <w:rFonts w:cs="Arial"/>
        <w:caps/>
        <w:color w:val="808080"/>
        <w:sz w:val="16"/>
        <w:szCs w:val="16"/>
      </w:rPr>
    </w:pPr>
    <w:r>
      <w:rPr>
        <w:rFonts w:cs="Arial"/>
        <w:caps/>
        <w:color w:val="808080"/>
        <w:sz w:val="16"/>
        <w:szCs w:val="16"/>
      </w:rPr>
      <w:t xml:space="preserve">1980 cooperation agreement between member countries of asean and </w:t>
    </w:r>
    <w:r w:rsidR="00400F59">
      <w:rPr>
        <w:rFonts w:cs="Arial"/>
        <w:caps/>
        <w:color w:val="808080"/>
        <w:sz w:val="16"/>
        <w:szCs w:val="16"/>
      </w:rPr>
      <w:t xml:space="preserve">THE </w:t>
    </w:r>
    <w:r>
      <w:rPr>
        <w:rFonts w:cs="Arial"/>
        <w:caps/>
        <w:color w:val="808080"/>
        <w:sz w:val="16"/>
        <w:szCs w:val="16"/>
      </w:rPr>
      <w:t>european</w:t>
    </w:r>
    <w:r w:rsidR="00400F59">
      <w:rPr>
        <w:rFonts w:cs="Arial"/>
        <w:caps/>
        <w:color w:val="808080"/>
        <w:sz w:val="16"/>
        <w:szCs w:val="16"/>
      </w:rPr>
      <w:t xml:space="preserve"> ECONOMIC</w:t>
    </w:r>
    <w:r>
      <w:rPr>
        <w:rFonts w:cs="Arial"/>
        <w:caps/>
        <w:color w:val="808080"/>
        <w:sz w:val="16"/>
        <w:szCs w:val="16"/>
      </w:rPr>
      <w:t xml:space="preserve">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E07"/>
    <w:multiLevelType w:val="hybridMultilevel"/>
    <w:tmpl w:val="348665B8"/>
    <w:lvl w:ilvl="0" w:tplc="094E414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91C7BD7"/>
    <w:multiLevelType w:val="hybridMultilevel"/>
    <w:tmpl w:val="4EB8610C"/>
    <w:lvl w:ilvl="0" w:tplc="CA386EC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F82740A"/>
    <w:multiLevelType w:val="hybridMultilevel"/>
    <w:tmpl w:val="DF766D3C"/>
    <w:lvl w:ilvl="0" w:tplc="CA386EC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C492B43"/>
    <w:multiLevelType w:val="hybridMultilevel"/>
    <w:tmpl w:val="B658DDB8"/>
    <w:lvl w:ilvl="0" w:tplc="E8163144">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CD933B4"/>
    <w:multiLevelType w:val="hybridMultilevel"/>
    <w:tmpl w:val="DEF63CE2"/>
    <w:lvl w:ilvl="0" w:tplc="E8163144">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24D76AE"/>
    <w:multiLevelType w:val="hybridMultilevel"/>
    <w:tmpl w:val="99E4313E"/>
    <w:lvl w:ilvl="0" w:tplc="E2B8576C">
      <w:start w:val="1"/>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E07277B"/>
    <w:multiLevelType w:val="hybridMultilevel"/>
    <w:tmpl w:val="DAE621D0"/>
    <w:lvl w:ilvl="0" w:tplc="E2B8576C">
      <w:start w:val="2"/>
      <w:numFmt w:val="bullet"/>
      <w:lvlText w:val="-"/>
      <w:lvlJc w:val="left"/>
      <w:pPr>
        <w:ind w:left="1440" w:hanging="360"/>
      </w:pPr>
      <w:rPr>
        <w:rFonts w:ascii="Arial" w:eastAsia="Calibri" w:hAnsi="Arial" w:cs="Aria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545B6C41"/>
    <w:multiLevelType w:val="hybridMultilevel"/>
    <w:tmpl w:val="288ABA12"/>
    <w:lvl w:ilvl="0" w:tplc="E25215B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50974B9"/>
    <w:multiLevelType w:val="hybridMultilevel"/>
    <w:tmpl w:val="62164E78"/>
    <w:lvl w:ilvl="0" w:tplc="0F2A2074">
      <w:start w:val="1"/>
      <w:numFmt w:val="bullet"/>
      <w:lvlText w:val=""/>
      <w:lvlJc w:val="left"/>
      <w:pPr>
        <w:ind w:left="732" w:hanging="360"/>
      </w:pPr>
      <w:rPr>
        <w:rFonts w:ascii="Symbol" w:hAnsi="Symbol" w:hint="default"/>
      </w:rPr>
    </w:lvl>
    <w:lvl w:ilvl="1" w:tplc="48090003" w:tentative="1">
      <w:start w:val="1"/>
      <w:numFmt w:val="bullet"/>
      <w:lvlText w:val="o"/>
      <w:lvlJc w:val="left"/>
      <w:pPr>
        <w:ind w:left="1452" w:hanging="360"/>
      </w:pPr>
      <w:rPr>
        <w:rFonts w:ascii="Courier New" w:hAnsi="Courier New" w:cs="Courier New" w:hint="default"/>
      </w:rPr>
    </w:lvl>
    <w:lvl w:ilvl="2" w:tplc="48090005" w:tentative="1">
      <w:start w:val="1"/>
      <w:numFmt w:val="bullet"/>
      <w:lvlText w:val=""/>
      <w:lvlJc w:val="left"/>
      <w:pPr>
        <w:ind w:left="2172" w:hanging="360"/>
      </w:pPr>
      <w:rPr>
        <w:rFonts w:ascii="Wingdings" w:hAnsi="Wingdings" w:hint="default"/>
      </w:rPr>
    </w:lvl>
    <w:lvl w:ilvl="3" w:tplc="48090001" w:tentative="1">
      <w:start w:val="1"/>
      <w:numFmt w:val="bullet"/>
      <w:lvlText w:val=""/>
      <w:lvlJc w:val="left"/>
      <w:pPr>
        <w:ind w:left="2892" w:hanging="360"/>
      </w:pPr>
      <w:rPr>
        <w:rFonts w:ascii="Symbol" w:hAnsi="Symbol" w:hint="default"/>
      </w:rPr>
    </w:lvl>
    <w:lvl w:ilvl="4" w:tplc="48090003" w:tentative="1">
      <w:start w:val="1"/>
      <w:numFmt w:val="bullet"/>
      <w:lvlText w:val="o"/>
      <w:lvlJc w:val="left"/>
      <w:pPr>
        <w:ind w:left="3612" w:hanging="360"/>
      </w:pPr>
      <w:rPr>
        <w:rFonts w:ascii="Courier New" w:hAnsi="Courier New" w:cs="Courier New" w:hint="default"/>
      </w:rPr>
    </w:lvl>
    <w:lvl w:ilvl="5" w:tplc="48090005" w:tentative="1">
      <w:start w:val="1"/>
      <w:numFmt w:val="bullet"/>
      <w:lvlText w:val=""/>
      <w:lvlJc w:val="left"/>
      <w:pPr>
        <w:ind w:left="4332" w:hanging="360"/>
      </w:pPr>
      <w:rPr>
        <w:rFonts w:ascii="Wingdings" w:hAnsi="Wingdings" w:hint="default"/>
      </w:rPr>
    </w:lvl>
    <w:lvl w:ilvl="6" w:tplc="48090001" w:tentative="1">
      <w:start w:val="1"/>
      <w:numFmt w:val="bullet"/>
      <w:lvlText w:val=""/>
      <w:lvlJc w:val="left"/>
      <w:pPr>
        <w:ind w:left="5052" w:hanging="360"/>
      </w:pPr>
      <w:rPr>
        <w:rFonts w:ascii="Symbol" w:hAnsi="Symbol" w:hint="default"/>
      </w:rPr>
    </w:lvl>
    <w:lvl w:ilvl="7" w:tplc="48090003" w:tentative="1">
      <w:start w:val="1"/>
      <w:numFmt w:val="bullet"/>
      <w:lvlText w:val="o"/>
      <w:lvlJc w:val="left"/>
      <w:pPr>
        <w:ind w:left="5772" w:hanging="360"/>
      </w:pPr>
      <w:rPr>
        <w:rFonts w:ascii="Courier New" w:hAnsi="Courier New" w:cs="Courier New" w:hint="default"/>
      </w:rPr>
    </w:lvl>
    <w:lvl w:ilvl="8" w:tplc="48090005" w:tentative="1">
      <w:start w:val="1"/>
      <w:numFmt w:val="bullet"/>
      <w:lvlText w:val=""/>
      <w:lvlJc w:val="left"/>
      <w:pPr>
        <w:ind w:left="6492" w:hanging="360"/>
      </w:pPr>
      <w:rPr>
        <w:rFonts w:ascii="Wingdings" w:hAnsi="Wingdings" w:hint="default"/>
      </w:rPr>
    </w:lvl>
  </w:abstractNum>
  <w:abstractNum w:abstractNumId="9" w15:restartNumberingAfterBreak="0">
    <w:nsid w:val="5E28013A"/>
    <w:multiLevelType w:val="hybridMultilevel"/>
    <w:tmpl w:val="4192E67A"/>
    <w:lvl w:ilvl="0" w:tplc="E2B8576C">
      <w:start w:val="1"/>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EAD5EB4"/>
    <w:multiLevelType w:val="hybridMultilevel"/>
    <w:tmpl w:val="635ADD8C"/>
    <w:lvl w:ilvl="0" w:tplc="E8163144">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8BF47A8"/>
    <w:multiLevelType w:val="hybridMultilevel"/>
    <w:tmpl w:val="6F847D38"/>
    <w:lvl w:ilvl="0" w:tplc="E8163144">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FF727E0"/>
    <w:multiLevelType w:val="hybridMultilevel"/>
    <w:tmpl w:val="D932F8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1FA5724"/>
    <w:multiLevelType w:val="hybridMultilevel"/>
    <w:tmpl w:val="6DE67946"/>
    <w:lvl w:ilvl="0" w:tplc="CA386EC2">
      <w:start w:val="1"/>
      <w:numFmt w:val="lowerLetter"/>
      <w:lvlText w:val="(%1)"/>
      <w:lvlJc w:val="left"/>
      <w:pPr>
        <w:ind w:left="1353" w:hanging="360"/>
      </w:pPr>
      <w:rPr>
        <w:rFonts w:hint="default"/>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14" w15:restartNumberingAfterBreak="0">
    <w:nsid w:val="72B3116B"/>
    <w:multiLevelType w:val="hybridMultilevel"/>
    <w:tmpl w:val="BB14966A"/>
    <w:lvl w:ilvl="0" w:tplc="CA386EC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739D3185"/>
    <w:multiLevelType w:val="hybridMultilevel"/>
    <w:tmpl w:val="6F44DDA6"/>
    <w:lvl w:ilvl="0" w:tplc="CA386EC2">
      <w:start w:val="1"/>
      <w:numFmt w:val="lowerLetter"/>
      <w:lvlText w:val="(%1)"/>
      <w:lvlJc w:val="left"/>
      <w:pPr>
        <w:ind w:left="927" w:hanging="360"/>
      </w:pPr>
      <w:rPr>
        <w:rFonts w:hint="default"/>
      </w:rPr>
    </w:lvl>
    <w:lvl w:ilvl="1" w:tplc="B8F649F6">
      <w:start w:val="1"/>
      <w:numFmt w:val="decimal"/>
      <w:lvlText w:val="%2."/>
      <w:lvlJc w:val="left"/>
      <w:pPr>
        <w:ind w:left="2007" w:hanging="720"/>
      </w:pPr>
      <w:rPr>
        <w:rFonts w:hint="default"/>
      </w:r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6" w15:restartNumberingAfterBreak="0">
    <w:nsid w:val="78937DB3"/>
    <w:multiLevelType w:val="hybridMultilevel"/>
    <w:tmpl w:val="43D23450"/>
    <w:lvl w:ilvl="0" w:tplc="E2B8576C">
      <w:start w:val="1"/>
      <w:numFmt w:val="bullet"/>
      <w:lvlText w:val="-"/>
      <w:lvlJc w:val="left"/>
      <w:pPr>
        <w:ind w:left="732" w:hanging="360"/>
      </w:pPr>
      <w:rPr>
        <w:rFonts w:ascii="Arial" w:eastAsia="Calibri" w:hAnsi="Arial" w:cs="Arial" w:hint="default"/>
      </w:rPr>
    </w:lvl>
    <w:lvl w:ilvl="1" w:tplc="48090003" w:tentative="1">
      <w:start w:val="1"/>
      <w:numFmt w:val="bullet"/>
      <w:lvlText w:val="o"/>
      <w:lvlJc w:val="left"/>
      <w:pPr>
        <w:ind w:left="1452" w:hanging="360"/>
      </w:pPr>
      <w:rPr>
        <w:rFonts w:ascii="Courier New" w:hAnsi="Courier New" w:cs="Courier New" w:hint="default"/>
      </w:rPr>
    </w:lvl>
    <w:lvl w:ilvl="2" w:tplc="48090005" w:tentative="1">
      <w:start w:val="1"/>
      <w:numFmt w:val="bullet"/>
      <w:lvlText w:val=""/>
      <w:lvlJc w:val="left"/>
      <w:pPr>
        <w:ind w:left="2172" w:hanging="360"/>
      </w:pPr>
      <w:rPr>
        <w:rFonts w:ascii="Wingdings" w:hAnsi="Wingdings" w:hint="default"/>
      </w:rPr>
    </w:lvl>
    <w:lvl w:ilvl="3" w:tplc="48090001" w:tentative="1">
      <w:start w:val="1"/>
      <w:numFmt w:val="bullet"/>
      <w:lvlText w:val=""/>
      <w:lvlJc w:val="left"/>
      <w:pPr>
        <w:ind w:left="2892" w:hanging="360"/>
      </w:pPr>
      <w:rPr>
        <w:rFonts w:ascii="Symbol" w:hAnsi="Symbol" w:hint="default"/>
      </w:rPr>
    </w:lvl>
    <w:lvl w:ilvl="4" w:tplc="48090003" w:tentative="1">
      <w:start w:val="1"/>
      <w:numFmt w:val="bullet"/>
      <w:lvlText w:val="o"/>
      <w:lvlJc w:val="left"/>
      <w:pPr>
        <w:ind w:left="3612" w:hanging="360"/>
      </w:pPr>
      <w:rPr>
        <w:rFonts w:ascii="Courier New" w:hAnsi="Courier New" w:cs="Courier New" w:hint="default"/>
      </w:rPr>
    </w:lvl>
    <w:lvl w:ilvl="5" w:tplc="48090005" w:tentative="1">
      <w:start w:val="1"/>
      <w:numFmt w:val="bullet"/>
      <w:lvlText w:val=""/>
      <w:lvlJc w:val="left"/>
      <w:pPr>
        <w:ind w:left="4332" w:hanging="360"/>
      </w:pPr>
      <w:rPr>
        <w:rFonts w:ascii="Wingdings" w:hAnsi="Wingdings" w:hint="default"/>
      </w:rPr>
    </w:lvl>
    <w:lvl w:ilvl="6" w:tplc="48090001" w:tentative="1">
      <w:start w:val="1"/>
      <w:numFmt w:val="bullet"/>
      <w:lvlText w:val=""/>
      <w:lvlJc w:val="left"/>
      <w:pPr>
        <w:ind w:left="5052" w:hanging="360"/>
      </w:pPr>
      <w:rPr>
        <w:rFonts w:ascii="Symbol" w:hAnsi="Symbol" w:hint="default"/>
      </w:rPr>
    </w:lvl>
    <w:lvl w:ilvl="7" w:tplc="48090003" w:tentative="1">
      <w:start w:val="1"/>
      <w:numFmt w:val="bullet"/>
      <w:lvlText w:val="o"/>
      <w:lvlJc w:val="left"/>
      <w:pPr>
        <w:ind w:left="5772" w:hanging="360"/>
      </w:pPr>
      <w:rPr>
        <w:rFonts w:ascii="Courier New" w:hAnsi="Courier New" w:cs="Courier New" w:hint="default"/>
      </w:rPr>
    </w:lvl>
    <w:lvl w:ilvl="8" w:tplc="48090005" w:tentative="1">
      <w:start w:val="1"/>
      <w:numFmt w:val="bullet"/>
      <w:lvlText w:val=""/>
      <w:lvlJc w:val="left"/>
      <w:pPr>
        <w:ind w:left="6492" w:hanging="360"/>
      </w:pPr>
      <w:rPr>
        <w:rFonts w:ascii="Wingdings" w:hAnsi="Wingdings" w:hint="default"/>
      </w:rPr>
    </w:lvl>
  </w:abstractNum>
  <w:abstractNum w:abstractNumId="17" w15:restartNumberingAfterBreak="0">
    <w:nsid w:val="7F3F6A17"/>
    <w:multiLevelType w:val="hybridMultilevel"/>
    <w:tmpl w:val="A79A514A"/>
    <w:lvl w:ilvl="0" w:tplc="6332D088">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15"/>
  </w:num>
  <w:num w:numId="5">
    <w:abstractNumId w:val="2"/>
  </w:num>
  <w:num w:numId="6">
    <w:abstractNumId w:val="0"/>
  </w:num>
  <w:num w:numId="7">
    <w:abstractNumId w:val="8"/>
  </w:num>
  <w:num w:numId="8">
    <w:abstractNumId w:val="9"/>
  </w:num>
  <w:num w:numId="9">
    <w:abstractNumId w:val="5"/>
  </w:num>
  <w:num w:numId="10">
    <w:abstractNumId w:val="6"/>
  </w:num>
  <w:num w:numId="11">
    <w:abstractNumId w:val="10"/>
  </w:num>
  <w:num w:numId="12">
    <w:abstractNumId w:val="11"/>
  </w:num>
  <w:num w:numId="13">
    <w:abstractNumId w:val="4"/>
  </w:num>
  <w:num w:numId="14">
    <w:abstractNumId w:val="3"/>
  </w:num>
  <w:num w:numId="15">
    <w:abstractNumId w:val="1"/>
  </w:num>
  <w:num w:numId="16">
    <w:abstractNumId w:val="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AB"/>
    <w:rsid w:val="00000FB0"/>
    <w:rsid w:val="00001FFE"/>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1F5613"/>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44F3"/>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0F59"/>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2F2C"/>
    <w:rsid w:val="005C087C"/>
    <w:rsid w:val="005C18C4"/>
    <w:rsid w:val="005C46EA"/>
    <w:rsid w:val="005C6ADE"/>
    <w:rsid w:val="005D3068"/>
    <w:rsid w:val="005D5714"/>
    <w:rsid w:val="005D59E8"/>
    <w:rsid w:val="005E0D13"/>
    <w:rsid w:val="005E264A"/>
    <w:rsid w:val="005E2E8D"/>
    <w:rsid w:val="005E6807"/>
    <w:rsid w:val="005F25E1"/>
    <w:rsid w:val="005F5FD1"/>
    <w:rsid w:val="005F67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5438"/>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3A74"/>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31F9"/>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D23"/>
    <w:rsid w:val="00D13F5C"/>
    <w:rsid w:val="00D14607"/>
    <w:rsid w:val="00D15AD4"/>
    <w:rsid w:val="00D1649F"/>
    <w:rsid w:val="00D20538"/>
    <w:rsid w:val="00D211DC"/>
    <w:rsid w:val="00D250B0"/>
    <w:rsid w:val="00D31CAB"/>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1B75"/>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5B9F"/>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568"/>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49F6"/>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7D91"/>
  <w15:chartTrackingRefBased/>
  <w15:docId w15:val="{CA3B3B7A-AED2-4F6E-BB79-307B16AD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001FFE"/>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001FFE"/>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5F67D1"/>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01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D7F59-96E4-4BAD-B0B1-3D038DC0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8</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Links>
    <vt:vector size="72" baseType="variant">
      <vt:variant>
        <vt:i4>1310771</vt:i4>
      </vt:variant>
      <vt:variant>
        <vt:i4>56</vt:i4>
      </vt:variant>
      <vt:variant>
        <vt:i4>0</vt:i4>
      </vt:variant>
      <vt:variant>
        <vt:i4>5</vt:i4>
      </vt:variant>
      <vt:variant>
        <vt:lpwstr/>
      </vt:variant>
      <vt:variant>
        <vt:lpwstr>_Toc476330272</vt:lpwstr>
      </vt:variant>
      <vt:variant>
        <vt:i4>1310771</vt:i4>
      </vt:variant>
      <vt:variant>
        <vt:i4>50</vt:i4>
      </vt:variant>
      <vt:variant>
        <vt:i4>0</vt:i4>
      </vt:variant>
      <vt:variant>
        <vt:i4>5</vt:i4>
      </vt:variant>
      <vt:variant>
        <vt:lpwstr/>
      </vt:variant>
      <vt:variant>
        <vt:lpwstr>_Toc476330271</vt:lpwstr>
      </vt:variant>
      <vt:variant>
        <vt:i4>1310771</vt:i4>
      </vt:variant>
      <vt:variant>
        <vt:i4>44</vt:i4>
      </vt:variant>
      <vt:variant>
        <vt:i4>0</vt:i4>
      </vt:variant>
      <vt:variant>
        <vt:i4>5</vt:i4>
      </vt:variant>
      <vt:variant>
        <vt:lpwstr/>
      </vt:variant>
      <vt:variant>
        <vt:lpwstr>_Toc476330270</vt:lpwstr>
      </vt:variant>
      <vt:variant>
        <vt:i4>1376307</vt:i4>
      </vt:variant>
      <vt:variant>
        <vt:i4>38</vt:i4>
      </vt:variant>
      <vt:variant>
        <vt:i4>0</vt:i4>
      </vt:variant>
      <vt:variant>
        <vt:i4>5</vt:i4>
      </vt:variant>
      <vt:variant>
        <vt:lpwstr/>
      </vt:variant>
      <vt:variant>
        <vt:lpwstr>_Toc476330269</vt:lpwstr>
      </vt:variant>
      <vt:variant>
        <vt:i4>1376307</vt:i4>
      </vt:variant>
      <vt:variant>
        <vt:i4>32</vt:i4>
      </vt:variant>
      <vt:variant>
        <vt:i4>0</vt:i4>
      </vt:variant>
      <vt:variant>
        <vt:i4>5</vt:i4>
      </vt:variant>
      <vt:variant>
        <vt:lpwstr/>
      </vt:variant>
      <vt:variant>
        <vt:lpwstr>_Toc476330268</vt:lpwstr>
      </vt:variant>
      <vt:variant>
        <vt:i4>1376307</vt:i4>
      </vt:variant>
      <vt:variant>
        <vt:i4>26</vt:i4>
      </vt:variant>
      <vt:variant>
        <vt:i4>0</vt:i4>
      </vt:variant>
      <vt:variant>
        <vt:i4>5</vt:i4>
      </vt:variant>
      <vt:variant>
        <vt:lpwstr/>
      </vt:variant>
      <vt:variant>
        <vt:lpwstr>_Toc476330267</vt:lpwstr>
      </vt:variant>
      <vt:variant>
        <vt:i4>1376307</vt:i4>
      </vt:variant>
      <vt:variant>
        <vt:i4>20</vt:i4>
      </vt:variant>
      <vt:variant>
        <vt:i4>0</vt:i4>
      </vt:variant>
      <vt:variant>
        <vt:i4>5</vt:i4>
      </vt:variant>
      <vt:variant>
        <vt:lpwstr/>
      </vt:variant>
      <vt:variant>
        <vt:lpwstr>_Toc476330266</vt:lpwstr>
      </vt:variant>
      <vt:variant>
        <vt:i4>1376307</vt:i4>
      </vt:variant>
      <vt:variant>
        <vt:i4>14</vt:i4>
      </vt:variant>
      <vt:variant>
        <vt:i4>0</vt:i4>
      </vt:variant>
      <vt:variant>
        <vt:i4>5</vt:i4>
      </vt:variant>
      <vt:variant>
        <vt:lpwstr/>
      </vt:variant>
      <vt:variant>
        <vt:lpwstr>_Toc476330265</vt:lpwstr>
      </vt:variant>
      <vt:variant>
        <vt:i4>1376307</vt:i4>
      </vt:variant>
      <vt:variant>
        <vt:i4>8</vt:i4>
      </vt:variant>
      <vt:variant>
        <vt:i4>0</vt:i4>
      </vt:variant>
      <vt:variant>
        <vt:i4>5</vt:i4>
      </vt:variant>
      <vt:variant>
        <vt:lpwstr/>
      </vt:variant>
      <vt:variant>
        <vt:lpwstr>_Toc476330264</vt:lpwstr>
      </vt:variant>
      <vt:variant>
        <vt:i4>1376307</vt:i4>
      </vt:variant>
      <vt:variant>
        <vt:i4>2</vt:i4>
      </vt:variant>
      <vt:variant>
        <vt:i4>0</vt:i4>
      </vt:variant>
      <vt:variant>
        <vt:i4>5</vt:i4>
      </vt:variant>
      <vt:variant>
        <vt:lpwstr/>
      </vt:variant>
      <vt:variant>
        <vt:lpwstr>_Toc476330263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2017-04-17T02:52:00Z</cp:lastPrinted>
  <dcterms:created xsi:type="dcterms:W3CDTF">2019-11-19T05:18:00Z</dcterms:created>
  <dcterms:modified xsi:type="dcterms:W3CDTF">2019-11-19T05:18:00Z</dcterms:modified>
</cp:coreProperties>
</file>