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B4F" w:rsidRDefault="0039574A" w:rsidP="005E1F54">
      <w:pPr>
        <w:pStyle w:val="CILTitle"/>
      </w:pPr>
      <w:r>
        <w:t xml:space="preserve">1980 </w:t>
      </w:r>
      <w:r w:rsidRPr="0039574A">
        <w:t>Basic Agreement on the ASEAN Industrial Projects</w:t>
      </w:r>
    </w:p>
    <w:p w:rsidR="0039574A" w:rsidRDefault="0039574A" w:rsidP="005E1F54">
      <w:pPr>
        <w:pStyle w:val="CILSubtitle"/>
      </w:pPr>
      <w:r>
        <w:t>Signed in Kuala Lumpur, Malaysia on 6</w:t>
      </w:r>
      <w:r w:rsidR="00E03D60" w:rsidRPr="00E03D60">
        <w:rPr>
          <w:vertAlign w:val="superscript"/>
        </w:rPr>
        <w:t>th</w:t>
      </w:r>
      <w:r>
        <w:t xml:space="preserve"> March 1980</w:t>
      </w:r>
    </w:p>
    <w:p w:rsidR="0039574A" w:rsidRDefault="0039574A" w:rsidP="009C1F90"/>
    <w:p w:rsidR="00BE5E94" w:rsidRDefault="008C0F1D">
      <w:pPr>
        <w:pStyle w:val="TOC1"/>
        <w:tabs>
          <w:tab w:val="right" w:leader="dot" w:pos="9017"/>
        </w:tabs>
        <w:rPr>
          <w:rFonts w:asciiTheme="minorHAnsi" w:eastAsiaTheme="minorEastAsia" w:hAnsiTheme="minorHAnsi" w:cstheme="minorBidi"/>
          <w:caps w:val="0"/>
          <w:noProof/>
          <w:sz w:val="22"/>
          <w:szCs w:val="22"/>
          <w:lang w:val="en-SG" w:eastAsia="en-SG"/>
        </w:rPr>
      </w:pPr>
      <w:r w:rsidRPr="009C1F90">
        <w:rPr>
          <w:rFonts w:cs="Arial"/>
        </w:rPr>
        <w:fldChar w:fldCharType="begin"/>
      </w:r>
      <w:r w:rsidRPr="009C1F90">
        <w:rPr>
          <w:rFonts w:cs="Arial"/>
        </w:rPr>
        <w:instrText xml:space="preserve"> TOC \o "1-1" \h \z \t "Heading 2,2,Heading 3,3" </w:instrText>
      </w:r>
      <w:r w:rsidRPr="009C1F90">
        <w:rPr>
          <w:rFonts w:cs="Arial"/>
        </w:rPr>
        <w:fldChar w:fldCharType="separate"/>
      </w:r>
      <w:hyperlink w:anchor="_Toc517777937" w:history="1">
        <w:r w:rsidR="00BE5E94" w:rsidRPr="007C3815">
          <w:rPr>
            <w:rStyle w:val="Hyperlink"/>
            <w:noProof/>
          </w:rPr>
          <w:t>CHAPTER I PURPOSES AND PRINCIPLES</w:t>
        </w:r>
        <w:r w:rsidR="00BE5E94">
          <w:rPr>
            <w:noProof/>
            <w:webHidden/>
          </w:rPr>
          <w:tab/>
        </w:r>
        <w:r w:rsidR="00BE5E94">
          <w:rPr>
            <w:noProof/>
            <w:webHidden/>
          </w:rPr>
          <w:fldChar w:fldCharType="begin"/>
        </w:r>
        <w:r w:rsidR="00BE5E94">
          <w:rPr>
            <w:noProof/>
            <w:webHidden/>
          </w:rPr>
          <w:instrText xml:space="preserve"> PAGEREF _Toc517777937 \h </w:instrText>
        </w:r>
        <w:r w:rsidR="00BE5E94">
          <w:rPr>
            <w:noProof/>
            <w:webHidden/>
          </w:rPr>
        </w:r>
        <w:r w:rsidR="00BE5E94">
          <w:rPr>
            <w:noProof/>
            <w:webHidden/>
          </w:rPr>
          <w:fldChar w:fldCharType="separate"/>
        </w:r>
        <w:r w:rsidR="00C445AC">
          <w:rPr>
            <w:noProof/>
            <w:webHidden/>
          </w:rPr>
          <w:t>2</w:t>
        </w:r>
        <w:r w:rsidR="00BE5E94">
          <w:rPr>
            <w:noProof/>
            <w:webHidden/>
          </w:rPr>
          <w:fldChar w:fldCharType="end"/>
        </w:r>
      </w:hyperlink>
    </w:p>
    <w:p w:rsidR="00BE5E94" w:rsidRDefault="00BE5E94">
      <w:pPr>
        <w:pStyle w:val="TOC2"/>
        <w:tabs>
          <w:tab w:val="right" w:leader="dot" w:pos="9017"/>
        </w:tabs>
        <w:rPr>
          <w:rFonts w:asciiTheme="minorHAnsi" w:eastAsiaTheme="minorEastAsia" w:hAnsiTheme="minorHAnsi" w:cstheme="minorBidi"/>
          <w:bCs w:val="0"/>
          <w:caps w:val="0"/>
          <w:noProof/>
          <w:sz w:val="22"/>
          <w:szCs w:val="22"/>
          <w:lang w:val="en-SG" w:eastAsia="en-SG"/>
        </w:rPr>
      </w:pPr>
      <w:hyperlink w:anchor="_Toc517777938" w:history="1">
        <w:r w:rsidRPr="007C3815">
          <w:rPr>
            <w:rStyle w:val="Hyperlink"/>
            <w:noProof/>
          </w:rPr>
          <w:t>ARTICLE 1</w:t>
        </w:r>
        <w:r>
          <w:rPr>
            <w:noProof/>
            <w:webHidden/>
          </w:rPr>
          <w:tab/>
        </w:r>
        <w:r>
          <w:rPr>
            <w:noProof/>
            <w:webHidden/>
          </w:rPr>
          <w:fldChar w:fldCharType="begin"/>
        </w:r>
        <w:r>
          <w:rPr>
            <w:noProof/>
            <w:webHidden/>
          </w:rPr>
          <w:instrText xml:space="preserve"> PAGEREF _Toc517777938 \h </w:instrText>
        </w:r>
        <w:r>
          <w:rPr>
            <w:noProof/>
            <w:webHidden/>
          </w:rPr>
        </w:r>
        <w:r>
          <w:rPr>
            <w:noProof/>
            <w:webHidden/>
          </w:rPr>
          <w:fldChar w:fldCharType="separate"/>
        </w:r>
        <w:r w:rsidR="00C445AC">
          <w:rPr>
            <w:noProof/>
            <w:webHidden/>
          </w:rPr>
          <w:t>2</w:t>
        </w:r>
        <w:r>
          <w:rPr>
            <w:noProof/>
            <w:webHidden/>
          </w:rPr>
          <w:fldChar w:fldCharType="end"/>
        </w:r>
      </w:hyperlink>
    </w:p>
    <w:p w:rsidR="00BE5E94" w:rsidRDefault="00BE5E94">
      <w:pPr>
        <w:pStyle w:val="TOC2"/>
        <w:tabs>
          <w:tab w:val="right" w:leader="dot" w:pos="9017"/>
        </w:tabs>
        <w:rPr>
          <w:rFonts w:asciiTheme="minorHAnsi" w:eastAsiaTheme="minorEastAsia" w:hAnsiTheme="minorHAnsi" w:cstheme="minorBidi"/>
          <w:bCs w:val="0"/>
          <w:caps w:val="0"/>
          <w:noProof/>
          <w:sz w:val="22"/>
          <w:szCs w:val="22"/>
          <w:lang w:val="en-SG" w:eastAsia="en-SG"/>
        </w:rPr>
      </w:pPr>
      <w:hyperlink w:anchor="_Toc517777939" w:history="1">
        <w:r w:rsidRPr="007C3815">
          <w:rPr>
            <w:rStyle w:val="Hyperlink"/>
            <w:noProof/>
          </w:rPr>
          <w:t>ARTICLE 2</w:t>
        </w:r>
        <w:r>
          <w:rPr>
            <w:noProof/>
            <w:webHidden/>
          </w:rPr>
          <w:tab/>
        </w:r>
        <w:r>
          <w:rPr>
            <w:noProof/>
            <w:webHidden/>
          </w:rPr>
          <w:fldChar w:fldCharType="begin"/>
        </w:r>
        <w:r>
          <w:rPr>
            <w:noProof/>
            <w:webHidden/>
          </w:rPr>
          <w:instrText xml:space="preserve"> PAGEREF _Toc517777939 \h </w:instrText>
        </w:r>
        <w:r>
          <w:rPr>
            <w:noProof/>
            <w:webHidden/>
          </w:rPr>
        </w:r>
        <w:r>
          <w:rPr>
            <w:noProof/>
            <w:webHidden/>
          </w:rPr>
          <w:fldChar w:fldCharType="separate"/>
        </w:r>
        <w:r w:rsidR="00C445AC">
          <w:rPr>
            <w:noProof/>
            <w:webHidden/>
          </w:rPr>
          <w:t>2</w:t>
        </w:r>
        <w:r>
          <w:rPr>
            <w:noProof/>
            <w:webHidden/>
          </w:rPr>
          <w:fldChar w:fldCharType="end"/>
        </w:r>
      </w:hyperlink>
    </w:p>
    <w:p w:rsidR="00BE5E94" w:rsidRDefault="00BE5E94">
      <w:pPr>
        <w:pStyle w:val="TOC1"/>
        <w:tabs>
          <w:tab w:val="right" w:leader="dot" w:pos="9017"/>
        </w:tabs>
        <w:rPr>
          <w:rFonts w:asciiTheme="minorHAnsi" w:eastAsiaTheme="minorEastAsia" w:hAnsiTheme="minorHAnsi" w:cstheme="minorBidi"/>
          <w:caps w:val="0"/>
          <w:noProof/>
          <w:sz w:val="22"/>
          <w:szCs w:val="22"/>
          <w:lang w:val="en-SG" w:eastAsia="en-SG"/>
        </w:rPr>
      </w:pPr>
      <w:hyperlink w:anchor="_Toc517777940" w:history="1">
        <w:r w:rsidRPr="007C3815">
          <w:rPr>
            <w:rStyle w:val="Hyperlink"/>
            <w:noProof/>
          </w:rPr>
          <w:t>CHAPTER II EQUITY</w:t>
        </w:r>
        <w:r>
          <w:rPr>
            <w:noProof/>
            <w:webHidden/>
          </w:rPr>
          <w:tab/>
        </w:r>
        <w:r>
          <w:rPr>
            <w:noProof/>
            <w:webHidden/>
          </w:rPr>
          <w:fldChar w:fldCharType="begin"/>
        </w:r>
        <w:r>
          <w:rPr>
            <w:noProof/>
            <w:webHidden/>
          </w:rPr>
          <w:instrText xml:space="preserve"> PAGEREF _Toc517777940 \h </w:instrText>
        </w:r>
        <w:r>
          <w:rPr>
            <w:noProof/>
            <w:webHidden/>
          </w:rPr>
        </w:r>
        <w:r>
          <w:rPr>
            <w:noProof/>
            <w:webHidden/>
          </w:rPr>
          <w:fldChar w:fldCharType="separate"/>
        </w:r>
        <w:r w:rsidR="00C445AC">
          <w:rPr>
            <w:noProof/>
            <w:webHidden/>
          </w:rPr>
          <w:t>3</w:t>
        </w:r>
        <w:r>
          <w:rPr>
            <w:noProof/>
            <w:webHidden/>
          </w:rPr>
          <w:fldChar w:fldCharType="end"/>
        </w:r>
      </w:hyperlink>
    </w:p>
    <w:p w:rsidR="00BE5E94" w:rsidRDefault="00BE5E94">
      <w:pPr>
        <w:pStyle w:val="TOC2"/>
        <w:tabs>
          <w:tab w:val="right" w:leader="dot" w:pos="9017"/>
        </w:tabs>
        <w:rPr>
          <w:rFonts w:asciiTheme="minorHAnsi" w:eastAsiaTheme="minorEastAsia" w:hAnsiTheme="minorHAnsi" w:cstheme="minorBidi"/>
          <w:bCs w:val="0"/>
          <w:caps w:val="0"/>
          <w:noProof/>
          <w:sz w:val="22"/>
          <w:szCs w:val="22"/>
          <w:lang w:val="en-SG" w:eastAsia="en-SG"/>
        </w:rPr>
      </w:pPr>
      <w:hyperlink w:anchor="_Toc517777941" w:history="1">
        <w:r w:rsidRPr="007C3815">
          <w:rPr>
            <w:rStyle w:val="Hyperlink"/>
            <w:noProof/>
          </w:rPr>
          <w:t>ARTICLE 3</w:t>
        </w:r>
        <w:r>
          <w:rPr>
            <w:noProof/>
            <w:webHidden/>
          </w:rPr>
          <w:tab/>
        </w:r>
        <w:r>
          <w:rPr>
            <w:noProof/>
            <w:webHidden/>
          </w:rPr>
          <w:fldChar w:fldCharType="begin"/>
        </w:r>
        <w:r>
          <w:rPr>
            <w:noProof/>
            <w:webHidden/>
          </w:rPr>
          <w:instrText xml:space="preserve"> PAGEREF _Toc517777941 \h </w:instrText>
        </w:r>
        <w:r>
          <w:rPr>
            <w:noProof/>
            <w:webHidden/>
          </w:rPr>
        </w:r>
        <w:r>
          <w:rPr>
            <w:noProof/>
            <w:webHidden/>
          </w:rPr>
          <w:fldChar w:fldCharType="separate"/>
        </w:r>
        <w:r w:rsidR="00C445AC">
          <w:rPr>
            <w:noProof/>
            <w:webHidden/>
          </w:rPr>
          <w:t>3</w:t>
        </w:r>
        <w:r>
          <w:rPr>
            <w:noProof/>
            <w:webHidden/>
          </w:rPr>
          <w:fldChar w:fldCharType="end"/>
        </w:r>
      </w:hyperlink>
    </w:p>
    <w:p w:rsidR="00BE5E94" w:rsidRDefault="00BE5E94">
      <w:pPr>
        <w:pStyle w:val="TOC1"/>
        <w:tabs>
          <w:tab w:val="right" w:leader="dot" w:pos="9017"/>
        </w:tabs>
        <w:rPr>
          <w:rFonts w:asciiTheme="minorHAnsi" w:eastAsiaTheme="minorEastAsia" w:hAnsiTheme="minorHAnsi" w:cstheme="minorBidi"/>
          <w:caps w:val="0"/>
          <w:noProof/>
          <w:sz w:val="22"/>
          <w:szCs w:val="22"/>
          <w:lang w:val="en-SG" w:eastAsia="en-SG"/>
        </w:rPr>
      </w:pPr>
      <w:hyperlink w:anchor="_Toc517777942" w:history="1">
        <w:r w:rsidRPr="007C3815">
          <w:rPr>
            <w:rStyle w:val="Hyperlink"/>
            <w:noProof/>
          </w:rPr>
          <w:t>CHAPTER III BOARD OF DIRECTORS</w:t>
        </w:r>
        <w:r>
          <w:rPr>
            <w:noProof/>
            <w:webHidden/>
          </w:rPr>
          <w:tab/>
        </w:r>
        <w:r>
          <w:rPr>
            <w:noProof/>
            <w:webHidden/>
          </w:rPr>
          <w:fldChar w:fldCharType="begin"/>
        </w:r>
        <w:r>
          <w:rPr>
            <w:noProof/>
            <w:webHidden/>
          </w:rPr>
          <w:instrText xml:space="preserve"> PAGEREF _Toc517777942 \h </w:instrText>
        </w:r>
        <w:r>
          <w:rPr>
            <w:noProof/>
            <w:webHidden/>
          </w:rPr>
        </w:r>
        <w:r>
          <w:rPr>
            <w:noProof/>
            <w:webHidden/>
          </w:rPr>
          <w:fldChar w:fldCharType="separate"/>
        </w:r>
        <w:r w:rsidR="00C445AC">
          <w:rPr>
            <w:noProof/>
            <w:webHidden/>
          </w:rPr>
          <w:t>3</w:t>
        </w:r>
        <w:r>
          <w:rPr>
            <w:noProof/>
            <w:webHidden/>
          </w:rPr>
          <w:fldChar w:fldCharType="end"/>
        </w:r>
      </w:hyperlink>
    </w:p>
    <w:p w:rsidR="00BE5E94" w:rsidRDefault="00BE5E94">
      <w:pPr>
        <w:pStyle w:val="TOC2"/>
        <w:tabs>
          <w:tab w:val="right" w:leader="dot" w:pos="9017"/>
        </w:tabs>
        <w:rPr>
          <w:rFonts w:asciiTheme="minorHAnsi" w:eastAsiaTheme="minorEastAsia" w:hAnsiTheme="minorHAnsi" w:cstheme="minorBidi"/>
          <w:bCs w:val="0"/>
          <w:caps w:val="0"/>
          <w:noProof/>
          <w:sz w:val="22"/>
          <w:szCs w:val="22"/>
          <w:lang w:val="en-SG" w:eastAsia="en-SG"/>
        </w:rPr>
      </w:pPr>
      <w:hyperlink w:anchor="_Toc517777943" w:history="1">
        <w:r w:rsidRPr="007C3815">
          <w:rPr>
            <w:rStyle w:val="Hyperlink"/>
            <w:noProof/>
          </w:rPr>
          <w:t>ARTICLE 4</w:t>
        </w:r>
        <w:r>
          <w:rPr>
            <w:noProof/>
            <w:webHidden/>
          </w:rPr>
          <w:tab/>
        </w:r>
        <w:r>
          <w:rPr>
            <w:noProof/>
            <w:webHidden/>
          </w:rPr>
          <w:fldChar w:fldCharType="begin"/>
        </w:r>
        <w:r>
          <w:rPr>
            <w:noProof/>
            <w:webHidden/>
          </w:rPr>
          <w:instrText xml:space="preserve"> PAGEREF _Toc517777943 \h </w:instrText>
        </w:r>
        <w:r>
          <w:rPr>
            <w:noProof/>
            <w:webHidden/>
          </w:rPr>
        </w:r>
        <w:r>
          <w:rPr>
            <w:noProof/>
            <w:webHidden/>
          </w:rPr>
          <w:fldChar w:fldCharType="separate"/>
        </w:r>
        <w:r w:rsidR="00C445AC">
          <w:rPr>
            <w:noProof/>
            <w:webHidden/>
          </w:rPr>
          <w:t>3</w:t>
        </w:r>
        <w:r>
          <w:rPr>
            <w:noProof/>
            <w:webHidden/>
          </w:rPr>
          <w:fldChar w:fldCharType="end"/>
        </w:r>
      </w:hyperlink>
    </w:p>
    <w:p w:rsidR="00BE5E94" w:rsidRDefault="00BE5E94">
      <w:pPr>
        <w:pStyle w:val="TOC1"/>
        <w:tabs>
          <w:tab w:val="right" w:leader="dot" w:pos="9017"/>
        </w:tabs>
        <w:rPr>
          <w:rFonts w:asciiTheme="minorHAnsi" w:eastAsiaTheme="minorEastAsia" w:hAnsiTheme="minorHAnsi" w:cstheme="minorBidi"/>
          <w:caps w:val="0"/>
          <w:noProof/>
          <w:sz w:val="22"/>
          <w:szCs w:val="22"/>
          <w:lang w:val="en-SG" w:eastAsia="en-SG"/>
        </w:rPr>
      </w:pPr>
      <w:hyperlink w:anchor="_Toc517777944" w:history="1">
        <w:r w:rsidRPr="007C3815">
          <w:rPr>
            <w:rStyle w:val="Hyperlink"/>
            <w:noProof/>
          </w:rPr>
          <w:t>CHAPTER IV FINANCING</w:t>
        </w:r>
        <w:r>
          <w:rPr>
            <w:noProof/>
            <w:webHidden/>
          </w:rPr>
          <w:tab/>
        </w:r>
        <w:r>
          <w:rPr>
            <w:noProof/>
            <w:webHidden/>
          </w:rPr>
          <w:fldChar w:fldCharType="begin"/>
        </w:r>
        <w:r>
          <w:rPr>
            <w:noProof/>
            <w:webHidden/>
          </w:rPr>
          <w:instrText xml:space="preserve"> PAGEREF _Toc517777944 \h </w:instrText>
        </w:r>
        <w:r>
          <w:rPr>
            <w:noProof/>
            <w:webHidden/>
          </w:rPr>
        </w:r>
        <w:r>
          <w:rPr>
            <w:noProof/>
            <w:webHidden/>
          </w:rPr>
          <w:fldChar w:fldCharType="separate"/>
        </w:r>
        <w:r w:rsidR="00C445AC">
          <w:rPr>
            <w:noProof/>
            <w:webHidden/>
          </w:rPr>
          <w:t>4</w:t>
        </w:r>
        <w:r>
          <w:rPr>
            <w:noProof/>
            <w:webHidden/>
          </w:rPr>
          <w:fldChar w:fldCharType="end"/>
        </w:r>
      </w:hyperlink>
    </w:p>
    <w:p w:rsidR="00BE5E94" w:rsidRDefault="00BE5E94">
      <w:pPr>
        <w:pStyle w:val="TOC2"/>
        <w:tabs>
          <w:tab w:val="right" w:leader="dot" w:pos="9017"/>
        </w:tabs>
        <w:rPr>
          <w:rFonts w:asciiTheme="minorHAnsi" w:eastAsiaTheme="minorEastAsia" w:hAnsiTheme="minorHAnsi" w:cstheme="minorBidi"/>
          <w:bCs w:val="0"/>
          <w:caps w:val="0"/>
          <w:noProof/>
          <w:sz w:val="22"/>
          <w:szCs w:val="22"/>
          <w:lang w:val="en-SG" w:eastAsia="en-SG"/>
        </w:rPr>
      </w:pPr>
      <w:hyperlink w:anchor="_Toc517777945" w:history="1">
        <w:r w:rsidRPr="007C3815">
          <w:rPr>
            <w:rStyle w:val="Hyperlink"/>
            <w:noProof/>
          </w:rPr>
          <w:t>ARTICLE 5</w:t>
        </w:r>
        <w:r>
          <w:rPr>
            <w:noProof/>
            <w:webHidden/>
          </w:rPr>
          <w:tab/>
        </w:r>
        <w:r>
          <w:rPr>
            <w:noProof/>
            <w:webHidden/>
          </w:rPr>
          <w:fldChar w:fldCharType="begin"/>
        </w:r>
        <w:r>
          <w:rPr>
            <w:noProof/>
            <w:webHidden/>
          </w:rPr>
          <w:instrText xml:space="preserve"> PAGEREF _Toc517777945 \h </w:instrText>
        </w:r>
        <w:r>
          <w:rPr>
            <w:noProof/>
            <w:webHidden/>
          </w:rPr>
        </w:r>
        <w:r>
          <w:rPr>
            <w:noProof/>
            <w:webHidden/>
          </w:rPr>
          <w:fldChar w:fldCharType="separate"/>
        </w:r>
        <w:r w:rsidR="00C445AC">
          <w:rPr>
            <w:noProof/>
            <w:webHidden/>
          </w:rPr>
          <w:t>4</w:t>
        </w:r>
        <w:r>
          <w:rPr>
            <w:noProof/>
            <w:webHidden/>
          </w:rPr>
          <w:fldChar w:fldCharType="end"/>
        </w:r>
      </w:hyperlink>
    </w:p>
    <w:p w:rsidR="00BE5E94" w:rsidRDefault="00BE5E94">
      <w:pPr>
        <w:pStyle w:val="TOC1"/>
        <w:tabs>
          <w:tab w:val="right" w:leader="dot" w:pos="9017"/>
        </w:tabs>
        <w:rPr>
          <w:rFonts w:asciiTheme="minorHAnsi" w:eastAsiaTheme="minorEastAsia" w:hAnsiTheme="minorHAnsi" w:cstheme="minorBidi"/>
          <w:caps w:val="0"/>
          <w:noProof/>
          <w:sz w:val="22"/>
          <w:szCs w:val="22"/>
          <w:lang w:val="en-SG" w:eastAsia="en-SG"/>
        </w:rPr>
      </w:pPr>
      <w:hyperlink w:anchor="_Toc517777946" w:history="1">
        <w:r w:rsidRPr="007C3815">
          <w:rPr>
            <w:rStyle w:val="Hyperlink"/>
            <w:noProof/>
          </w:rPr>
          <w:t>CHAPTER V PREFERENTIAL TRADING ARRANGEMENTS</w:t>
        </w:r>
        <w:r>
          <w:rPr>
            <w:noProof/>
            <w:webHidden/>
          </w:rPr>
          <w:tab/>
        </w:r>
        <w:r>
          <w:rPr>
            <w:noProof/>
            <w:webHidden/>
          </w:rPr>
          <w:fldChar w:fldCharType="begin"/>
        </w:r>
        <w:r>
          <w:rPr>
            <w:noProof/>
            <w:webHidden/>
          </w:rPr>
          <w:instrText xml:space="preserve"> PAGEREF _Toc517777946 \h </w:instrText>
        </w:r>
        <w:r>
          <w:rPr>
            <w:noProof/>
            <w:webHidden/>
          </w:rPr>
        </w:r>
        <w:r>
          <w:rPr>
            <w:noProof/>
            <w:webHidden/>
          </w:rPr>
          <w:fldChar w:fldCharType="separate"/>
        </w:r>
        <w:r w:rsidR="00C445AC">
          <w:rPr>
            <w:noProof/>
            <w:webHidden/>
          </w:rPr>
          <w:t>5</w:t>
        </w:r>
        <w:r>
          <w:rPr>
            <w:noProof/>
            <w:webHidden/>
          </w:rPr>
          <w:fldChar w:fldCharType="end"/>
        </w:r>
      </w:hyperlink>
    </w:p>
    <w:p w:rsidR="00BE5E94" w:rsidRDefault="00BE5E94">
      <w:pPr>
        <w:pStyle w:val="TOC2"/>
        <w:tabs>
          <w:tab w:val="right" w:leader="dot" w:pos="9017"/>
        </w:tabs>
        <w:rPr>
          <w:rFonts w:asciiTheme="minorHAnsi" w:eastAsiaTheme="minorEastAsia" w:hAnsiTheme="minorHAnsi" w:cstheme="minorBidi"/>
          <w:bCs w:val="0"/>
          <w:caps w:val="0"/>
          <w:noProof/>
          <w:sz w:val="22"/>
          <w:szCs w:val="22"/>
          <w:lang w:val="en-SG" w:eastAsia="en-SG"/>
        </w:rPr>
      </w:pPr>
      <w:hyperlink w:anchor="_Toc517777947" w:history="1">
        <w:r w:rsidRPr="007C3815">
          <w:rPr>
            <w:rStyle w:val="Hyperlink"/>
            <w:noProof/>
          </w:rPr>
          <w:t>ARTICLE 6</w:t>
        </w:r>
        <w:r>
          <w:rPr>
            <w:noProof/>
            <w:webHidden/>
          </w:rPr>
          <w:tab/>
        </w:r>
        <w:r>
          <w:rPr>
            <w:noProof/>
            <w:webHidden/>
          </w:rPr>
          <w:fldChar w:fldCharType="begin"/>
        </w:r>
        <w:r>
          <w:rPr>
            <w:noProof/>
            <w:webHidden/>
          </w:rPr>
          <w:instrText xml:space="preserve"> PAGEREF _Toc517777947 \h </w:instrText>
        </w:r>
        <w:r>
          <w:rPr>
            <w:noProof/>
            <w:webHidden/>
          </w:rPr>
        </w:r>
        <w:r>
          <w:rPr>
            <w:noProof/>
            <w:webHidden/>
          </w:rPr>
          <w:fldChar w:fldCharType="separate"/>
        </w:r>
        <w:r w:rsidR="00C445AC">
          <w:rPr>
            <w:noProof/>
            <w:webHidden/>
          </w:rPr>
          <w:t>5</w:t>
        </w:r>
        <w:r>
          <w:rPr>
            <w:noProof/>
            <w:webHidden/>
          </w:rPr>
          <w:fldChar w:fldCharType="end"/>
        </w:r>
      </w:hyperlink>
    </w:p>
    <w:p w:rsidR="00BE5E94" w:rsidRDefault="00BE5E94">
      <w:pPr>
        <w:pStyle w:val="TOC1"/>
        <w:tabs>
          <w:tab w:val="right" w:leader="dot" w:pos="9017"/>
        </w:tabs>
        <w:rPr>
          <w:rFonts w:asciiTheme="minorHAnsi" w:eastAsiaTheme="minorEastAsia" w:hAnsiTheme="minorHAnsi" w:cstheme="minorBidi"/>
          <w:caps w:val="0"/>
          <w:noProof/>
          <w:sz w:val="22"/>
          <w:szCs w:val="22"/>
          <w:lang w:val="en-SG" w:eastAsia="en-SG"/>
        </w:rPr>
      </w:pPr>
      <w:hyperlink w:anchor="_Toc517777948" w:history="1">
        <w:r w:rsidRPr="007C3815">
          <w:rPr>
            <w:rStyle w:val="Hyperlink"/>
            <w:noProof/>
          </w:rPr>
          <w:t>CHAPTER VI TAXATION</w:t>
        </w:r>
        <w:r>
          <w:rPr>
            <w:noProof/>
            <w:webHidden/>
          </w:rPr>
          <w:tab/>
        </w:r>
        <w:r>
          <w:rPr>
            <w:noProof/>
            <w:webHidden/>
          </w:rPr>
          <w:fldChar w:fldCharType="begin"/>
        </w:r>
        <w:r>
          <w:rPr>
            <w:noProof/>
            <w:webHidden/>
          </w:rPr>
          <w:instrText xml:space="preserve"> PAGEREF _Toc517777948 \h </w:instrText>
        </w:r>
        <w:r>
          <w:rPr>
            <w:noProof/>
            <w:webHidden/>
          </w:rPr>
        </w:r>
        <w:r>
          <w:rPr>
            <w:noProof/>
            <w:webHidden/>
          </w:rPr>
          <w:fldChar w:fldCharType="separate"/>
        </w:r>
        <w:r w:rsidR="00C445AC">
          <w:rPr>
            <w:noProof/>
            <w:webHidden/>
          </w:rPr>
          <w:t>5</w:t>
        </w:r>
        <w:r>
          <w:rPr>
            <w:noProof/>
            <w:webHidden/>
          </w:rPr>
          <w:fldChar w:fldCharType="end"/>
        </w:r>
      </w:hyperlink>
    </w:p>
    <w:p w:rsidR="00BE5E94" w:rsidRDefault="00BE5E94">
      <w:pPr>
        <w:pStyle w:val="TOC2"/>
        <w:tabs>
          <w:tab w:val="right" w:leader="dot" w:pos="9017"/>
        </w:tabs>
        <w:rPr>
          <w:rFonts w:asciiTheme="minorHAnsi" w:eastAsiaTheme="minorEastAsia" w:hAnsiTheme="minorHAnsi" w:cstheme="minorBidi"/>
          <w:bCs w:val="0"/>
          <w:caps w:val="0"/>
          <w:noProof/>
          <w:sz w:val="22"/>
          <w:szCs w:val="22"/>
          <w:lang w:val="en-SG" w:eastAsia="en-SG"/>
        </w:rPr>
      </w:pPr>
      <w:hyperlink w:anchor="_Toc517777949" w:history="1">
        <w:r w:rsidRPr="007C3815">
          <w:rPr>
            <w:rStyle w:val="Hyperlink"/>
            <w:noProof/>
          </w:rPr>
          <w:t>ARTICLE 7</w:t>
        </w:r>
        <w:r>
          <w:rPr>
            <w:noProof/>
            <w:webHidden/>
          </w:rPr>
          <w:tab/>
        </w:r>
        <w:r>
          <w:rPr>
            <w:noProof/>
            <w:webHidden/>
          </w:rPr>
          <w:fldChar w:fldCharType="begin"/>
        </w:r>
        <w:r>
          <w:rPr>
            <w:noProof/>
            <w:webHidden/>
          </w:rPr>
          <w:instrText xml:space="preserve"> PAGEREF _Toc517777949 \h </w:instrText>
        </w:r>
        <w:r>
          <w:rPr>
            <w:noProof/>
            <w:webHidden/>
          </w:rPr>
        </w:r>
        <w:r>
          <w:rPr>
            <w:noProof/>
            <w:webHidden/>
          </w:rPr>
          <w:fldChar w:fldCharType="separate"/>
        </w:r>
        <w:r w:rsidR="00C445AC">
          <w:rPr>
            <w:noProof/>
            <w:webHidden/>
          </w:rPr>
          <w:t>5</w:t>
        </w:r>
        <w:r>
          <w:rPr>
            <w:noProof/>
            <w:webHidden/>
          </w:rPr>
          <w:fldChar w:fldCharType="end"/>
        </w:r>
      </w:hyperlink>
    </w:p>
    <w:p w:rsidR="00BE5E94" w:rsidRDefault="00BE5E94">
      <w:pPr>
        <w:pStyle w:val="TOC1"/>
        <w:tabs>
          <w:tab w:val="right" w:leader="dot" w:pos="9017"/>
        </w:tabs>
        <w:rPr>
          <w:rFonts w:asciiTheme="minorHAnsi" w:eastAsiaTheme="minorEastAsia" w:hAnsiTheme="minorHAnsi" w:cstheme="minorBidi"/>
          <w:caps w:val="0"/>
          <w:noProof/>
          <w:sz w:val="22"/>
          <w:szCs w:val="22"/>
          <w:lang w:val="en-SG" w:eastAsia="en-SG"/>
        </w:rPr>
      </w:pPr>
      <w:hyperlink w:anchor="_Toc517777950" w:history="1">
        <w:r w:rsidRPr="007C3815">
          <w:rPr>
            <w:rStyle w:val="Hyperlink"/>
            <w:noProof/>
          </w:rPr>
          <w:t>CHAPTER VII INCENTIVES</w:t>
        </w:r>
        <w:r>
          <w:rPr>
            <w:noProof/>
            <w:webHidden/>
          </w:rPr>
          <w:tab/>
        </w:r>
        <w:r>
          <w:rPr>
            <w:noProof/>
            <w:webHidden/>
          </w:rPr>
          <w:fldChar w:fldCharType="begin"/>
        </w:r>
        <w:r>
          <w:rPr>
            <w:noProof/>
            <w:webHidden/>
          </w:rPr>
          <w:instrText xml:space="preserve"> PAGEREF _Toc517777950 \h </w:instrText>
        </w:r>
        <w:r>
          <w:rPr>
            <w:noProof/>
            <w:webHidden/>
          </w:rPr>
        </w:r>
        <w:r>
          <w:rPr>
            <w:noProof/>
            <w:webHidden/>
          </w:rPr>
          <w:fldChar w:fldCharType="separate"/>
        </w:r>
        <w:r w:rsidR="00C445AC">
          <w:rPr>
            <w:noProof/>
            <w:webHidden/>
          </w:rPr>
          <w:t>5</w:t>
        </w:r>
        <w:r>
          <w:rPr>
            <w:noProof/>
            <w:webHidden/>
          </w:rPr>
          <w:fldChar w:fldCharType="end"/>
        </w:r>
      </w:hyperlink>
    </w:p>
    <w:p w:rsidR="00BE5E94" w:rsidRDefault="00BE5E94">
      <w:pPr>
        <w:pStyle w:val="TOC2"/>
        <w:tabs>
          <w:tab w:val="right" w:leader="dot" w:pos="9017"/>
        </w:tabs>
        <w:rPr>
          <w:rFonts w:asciiTheme="minorHAnsi" w:eastAsiaTheme="minorEastAsia" w:hAnsiTheme="minorHAnsi" w:cstheme="minorBidi"/>
          <w:bCs w:val="0"/>
          <w:caps w:val="0"/>
          <w:noProof/>
          <w:sz w:val="22"/>
          <w:szCs w:val="22"/>
          <w:lang w:val="en-SG" w:eastAsia="en-SG"/>
        </w:rPr>
      </w:pPr>
      <w:hyperlink w:anchor="_Toc517777951" w:history="1">
        <w:r w:rsidRPr="007C3815">
          <w:rPr>
            <w:rStyle w:val="Hyperlink"/>
            <w:noProof/>
          </w:rPr>
          <w:t>ARTICLE 8</w:t>
        </w:r>
        <w:r>
          <w:rPr>
            <w:noProof/>
            <w:webHidden/>
          </w:rPr>
          <w:tab/>
        </w:r>
        <w:r>
          <w:rPr>
            <w:noProof/>
            <w:webHidden/>
          </w:rPr>
          <w:fldChar w:fldCharType="begin"/>
        </w:r>
        <w:r>
          <w:rPr>
            <w:noProof/>
            <w:webHidden/>
          </w:rPr>
          <w:instrText xml:space="preserve"> PAGEREF _Toc517777951 \h </w:instrText>
        </w:r>
        <w:r>
          <w:rPr>
            <w:noProof/>
            <w:webHidden/>
          </w:rPr>
        </w:r>
        <w:r>
          <w:rPr>
            <w:noProof/>
            <w:webHidden/>
          </w:rPr>
          <w:fldChar w:fldCharType="separate"/>
        </w:r>
        <w:r w:rsidR="00C445AC">
          <w:rPr>
            <w:noProof/>
            <w:webHidden/>
          </w:rPr>
          <w:t>5</w:t>
        </w:r>
        <w:r>
          <w:rPr>
            <w:noProof/>
            <w:webHidden/>
          </w:rPr>
          <w:fldChar w:fldCharType="end"/>
        </w:r>
      </w:hyperlink>
    </w:p>
    <w:p w:rsidR="00BE5E94" w:rsidRDefault="00BE5E94">
      <w:pPr>
        <w:pStyle w:val="TOC1"/>
        <w:tabs>
          <w:tab w:val="right" w:leader="dot" w:pos="9017"/>
        </w:tabs>
        <w:rPr>
          <w:rFonts w:asciiTheme="minorHAnsi" w:eastAsiaTheme="minorEastAsia" w:hAnsiTheme="minorHAnsi" w:cstheme="minorBidi"/>
          <w:caps w:val="0"/>
          <w:noProof/>
          <w:sz w:val="22"/>
          <w:szCs w:val="22"/>
          <w:lang w:val="en-SG" w:eastAsia="en-SG"/>
        </w:rPr>
      </w:pPr>
      <w:hyperlink w:anchor="_Toc517777952" w:history="1">
        <w:r w:rsidRPr="007C3815">
          <w:rPr>
            <w:rStyle w:val="Hyperlink"/>
            <w:noProof/>
          </w:rPr>
          <w:t>CHAPTER VIII REPATRIATION OF FOREIGN EXCHANGE</w:t>
        </w:r>
        <w:r>
          <w:rPr>
            <w:noProof/>
            <w:webHidden/>
          </w:rPr>
          <w:tab/>
        </w:r>
        <w:r>
          <w:rPr>
            <w:noProof/>
            <w:webHidden/>
          </w:rPr>
          <w:fldChar w:fldCharType="begin"/>
        </w:r>
        <w:r>
          <w:rPr>
            <w:noProof/>
            <w:webHidden/>
          </w:rPr>
          <w:instrText xml:space="preserve"> PAGEREF _Toc517777952 \h </w:instrText>
        </w:r>
        <w:r>
          <w:rPr>
            <w:noProof/>
            <w:webHidden/>
          </w:rPr>
        </w:r>
        <w:r>
          <w:rPr>
            <w:noProof/>
            <w:webHidden/>
          </w:rPr>
          <w:fldChar w:fldCharType="separate"/>
        </w:r>
        <w:r w:rsidR="00C445AC">
          <w:rPr>
            <w:noProof/>
            <w:webHidden/>
          </w:rPr>
          <w:t>5</w:t>
        </w:r>
        <w:r>
          <w:rPr>
            <w:noProof/>
            <w:webHidden/>
          </w:rPr>
          <w:fldChar w:fldCharType="end"/>
        </w:r>
      </w:hyperlink>
    </w:p>
    <w:p w:rsidR="00BE5E94" w:rsidRDefault="00BE5E94">
      <w:pPr>
        <w:pStyle w:val="TOC2"/>
        <w:tabs>
          <w:tab w:val="right" w:leader="dot" w:pos="9017"/>
        </w:tabs>
        <w:rPr>
          <w:rFonts w:asciiTheme="minorHAnsi" w:eastAsiaTheme="minorEastAsia" w:hAnsiTheme="minorHAnsi" w:cstheme="minorBidi"/>
          <w:bCs w:val="0"/>
          <w:caps w:val="0"/>
          <w:noProof/>
          <w:sz w:val="22"/>
          <w:szCs w:val="22"/>
          <w:lang w:val="en-SG" w:eastAsia="en-SG"/>
        </w:rPr>
      </w:pPr>
      <w:hyperlink w:anchor="_Toc517777953" w:history="1">
        <w:r w:rsidRPr="007C3815">
          <w:rPr>
            <w:rStyle w:val="Hyperlink"/>
            <w:noProof/>
          </w:rPr>
          <w:t>ARTICLE 9</w:t>
        </w:r>
        <w:r>
          <w:rPr>
            <w:noProof/>
            <w:webHidden/>
          </w:rPr>
          <w:tab/>
        </w:r>
        <w:r>
          <w:rPr>
            <w:noProof/>
            <w:webHidden/>
          </w:rPr>
          <w:fldChar w:fldCharType="begin"/>
        </w:r>
        <w:r>
          <w:rPr>
            <w:noProof/>
            <w:webHidden/>
          </w:rPr>
          <w:instrText xml:space="preserve"> PAGEREF _Toc517777953 \h </w:instrText>
        </w:r>
        <w:r>
          <w:rPr>
            <w:noProof/>
            <w:webHidden/>
          </w:rPr>
        </w:r>
        <w:r>
          <w:rPr>
            <w:noProof/>
            <w:webHidden/>
          </w:rPr>
          <w:fldChar w:fldCharType="separate"/>
        </w:r>
        <w:r w:rsidR="00C445AC">
          <w:rPr>
            <w:noProof/>
            <w:webHidden/>
          </w:rPr>
          <w:t>5</w:t>
        </w:r>
        <w:r>
          <w:rPr>
            <w:noProof/>
            <w:webHidden/>
          </w:rPr>
          <w:fldChar w:fldCharType="end"/>
        </w:r>
      </w:hyperlink>
    </w:p>
    <w:p w:rsidR="00BE5E94" w:rsidRDefault="00BE5E94">
      <w:pPr>
        <w:pStyle w:val="TOC1"/>
        <w:tabs>
          <w:tab w:val="right" w:leader="dot" w:pos="9017"/>
        </w:tabs>
        <w:rPr>
          <w:rFonts w:asciiTheme="minorHAnsi" w:eastAsiaTheme="minorEastAsia" w:hAnsiTheme="minorHAnsi" w:cstheme="minorBidi"/>
          <w:caps w:val="0"/>
          <w:noProof/>
          <w:sz w:val="22"/>
          <w:szCs w:val="22"/>
          <w:lang w:val="en-SG" w:eastAsia="en-SG"/>
        </w:rPr>
      </w:pPr>
      <w:hyperlink w:anchor="_Toc517777954" w:history="1">
        <w:r w:rsidRPr="007C3815">
          <w:rPr>
            <w:rStyle w:val="Hyperlink"/>
            <w:noProof/>
          </w:rPr>
          <w:t>CHAPTER IX PROTECTION OF MINORITY SHAREHOLDERS</w:t>
        </w:r>
        <w:r>
          <w:rPr>
            <w:noProof/>
            <w:webHidden/>
          </w:rPr>
          <w:tab/>
        </w:r>
        <w:r>
          <w:rPr>
            <w:noProof/>
            <w:webHidden/>
          </w:rPr>
          <w:fldChar w:fldCharType="begin"/>
        </w:r>
        <w:r>
          <w:rPr>
            <w:noProof/>
            <w:webHidden/>
          </w:rPr>
          <w:instrText xml:space="preserve"> PAGEREF _Toc517777954 \h </w:instrText>
        </w:r>
        <w:r>
          <w:rPr>
            <w:noProof/>
            <w:webHidden/>
          </w:rPr>
        </w:r>
        <w:r>
          <w:rPr>
            <w:noProof/>
            <w:webHidden/>
          </w:rPr>
          <w:fldChar w:fldCharType="separate"/>
        </w:r>
        <w:r w:rsidR="00C445AC">
          <w:rPr>
            <w:noProof/>
            <w:webHidden/>
          </w:rPr>
          <w:t>6</w:t>
        </w:r>
        <w:r>
          <w:rPr>
            <w:noProof/>
            <w:webHidden/>
          </w:rPr>
          <w:fldChar w:fldCharType="end"/>
        </w:r>
      </w:hyperlink>
    </w:p>
    <w:p w:rsidR="00BE5E94" w:rsidRDefault="00BE5E94">
      <w:pPr>
        <w:pStyle w:val="TOC2"/>
        <w:tabs>
          <w:tab w:val="right" w:leader="dot" w:pos="9017"/>
        </w:tabs>
        <w:rPr>
          <w:rFonts w:asciiTheme="minorHAnsi" w:eastAsiaTheme="minorEastAsia" w:hAnsiTheme="minorHAnsi" w:cstheme="minorBidi"/>
          <w:bCs w:val="0"/>
          <w:caps w:val="0"/>
          <w:noProof/>
          <w:sz w:val="22"/>
          <w:szCs w:val="22"/>
          <w:lang w:val="en-SG" w:eastAsia="en-SG"/>
        </w:rPr>
      </w:pPr>
      <w:hyperlink w:anchor="_Toc517777955" w:history="1">
        <w:r w:rsidRPr="007C3815">
          <w:rPr>
            <w:rStyle w:val="Hyperlink"/>
            <w:noProof/>
          </w:rPr>
          <w:t>ARTICLE 10</w:t>
        </w:r>
        <w:r>
          <w:rPr>
            <w:noProof/>
            <w:webHidden/>
          </w:rPr>
          <w:tab/>
        </w:r>
        <w:r>
          <w:rPr>
            <w:noProof/>
            <w:webHidden/>
          </w:rPr>
          <w:fldChar w:fldCharType="begin"/>
        </w:r>
        <w:r>
          <w:rPr>
            <w:noProof/>
            <w:webHidden/>
          </w:rPr>
          <w:instrText xml:space="preserve"> PAGEREF _Toc517777955 \h </w:instrText>
        </w:r>
        <w:r>
          <w:rPr>
            <w:noProof/>
            <w:webHidden/>
          </w:rPr>
        </w:r>
        <w:r>
          <w:rPr>
            <w:noProof/>
            <w:webHidden/>
          </w:rPr>
          <w:fldChar w:fldCharType="separate"/>
        </w:r>
        <w:r w:rsidR="00C445AC">
          <w:rPr>
            <w:noProof/>
            <w:webHidden/>
          </w:rPr>
          <w:t>6</w:t>
        </w:r>
        <w:r>
          <w:rPr>
            <w:noProof/>
            <w:webHidden/>
          </w:rPr>
          <w:fldChar w:fldCharType="end"/>
        </w:r>
      </w:hyperlink>
    </w:p>
    <w:p w:rsidR="00BE5E94" w:rsidRDefault="00BE5E94">
      <w:pPr>
        <w:pStyle w:val="TOC1"/>
        <w:tabs>
          <w:tab w:val="right" w:leader="dot" w:pos="9017"/>
        </w:tabs>
        <w:rPr>
          <w:rFonts w:asciiTheme="minorHAnsi" w:eastAsiaTheme="minorEastAsia" w:hAnsiTheme="minorHAnsi" w:cstheme="minorBidi"/>
          <w:caps w:val="0"/>
          <w:noProof/>
          <w:sz w:val="22"/>
          <w:szCs w:val="22"/>
          <w:lang w:val="en-SG" w:eastAsia="en-SG"/>
        </w:rPr>
      </w:pPr>
      <w:hyperlink w:anchor="_Toc517777956" w:history="1">
        <w:r w:rsidRPr="007C3815">
          <w:rPr>
            <w:rStyle w:val="Hyperlink"/>
            <w:noProof/>
          </w:rPr>
          <w:t>CHAPTER X PRICING PRINCIPLES</w:t>
        </w:r>
        <w:r>
          <w:rPr>
            <w:noProof/>
            <w:webHidden/>
          </w:rPr>
          <w:tab/>
        </w:r>
        <w:r>
          <w:rPr>
            <w:noProof/>
            <w:webHidden/>
          </w:rPr>
          <w:fldChar w:fldCharType="begin"/>
        </w:r>
        <w:r>
          <w:rPr>
            <w:noProof/>
            <w:webHidden/>
          </w:rPr>
          <w:instrText xml:space="preserve"> PAGEREF _Toc517777956 \h </w:instrText>
        </w:r>
        <w:r>
          <w:rPr>
            <w:noProof/>
            <w:webHidden/>
          </w:rPr>
        </w:r>
        <w:r>
          <w:rPr>
            <w:noProof/>
            <w:webHidden/>
          </w:rPr>
          <w:fldChar w:fldCharType="separate"/>
        </w:r>
        <w:r w:rsidR="00C445AC">
          <w:rPr>
            <w:noProof/>
            <w:webHidden/>
          </w:rPr>
          <w:t>6</w:t>
        </w:r>
        <w:r>
          <w:rPr>
            <w:noProof/>
            <w:webHidden/>
          </w:rPr>
          <w:fldChar w:fldCharType="end"/>
        </w:r>
      </w:hyperlink>
    </w:p>
    <w:p w:rsidR="00BE5E94" w:rsidRDefault="00BE5E94">
      <w:pPr>
        <w:pStyle w:val="TOC2"/>
        <w:tabs>
          <w:tab w:val="right" w:leader="dot" w:pos="9017"/>
        </w:tabs>
        <w:rPr>
          <w:rFonts w:asciiTheme="minorHAnsi" w:eastAsiaTheme="minorEastAsia" w:hAnsiTheme="minorHAnsi" w:cstheme="minorBidi"/>
          <w:bCs w:val="0"/>
          <w:caps w:val="0"/>
          <w:noProof/>
          <w:sz w:val="22"/>
          <w:szCs w:val="22"/>
          <w:lang w:val="en-SG" w:eastAsia="en-SG"/>
        </w:rPr>
      </w:pPr>
      <w:hyperlink w:anchor="_Toc517777957" w:history="1">
        <w:r w:rsidRPr="007C3815">
          <w:rPr>
            <w:rStyle w:val="Hyperlink"/>
            <w:noProof/>
          </w:rPr>
          <w:t>ARTICLE 11</w:t>
        </w:r>
        <w:r>
          <w:rPr>
            <w:noProof/>
            <w:webHidden/>
          </w:rPr>
          <w:tab/>
        </w:r>
        <w:r>
          <w:rPr>
            <w:noProof/>
            <w:webHidden/>
          </w:rPr>
          <w:fldChar w:fldCharType="begin"/>
        </w:r>
        <w:r>
          <w:rPr>
            <w:noProof/>
            <w:webHidden/>
          </w:rPr>
          <w:instrText xml:space="preserve"> PAGEREF _Toc517777957 \h </w:instrText>
        </w:r>
        <w:r>
          <w:rPr>
            <w:noProof/>
            <w:webHidden/>
          </w:rPr>
        </w:r>
        <w:r>
          <w:rPr>
            <w:noProof/>
            <w:webHidden/>
          </w:rPr>
          <w:fldChar w:fldCharType="separate"/>
        </w:r>
        <w:r w:rsidR="00C445AC">
          <w:rPr>
            <w:noProof/>
            <w:webHidden/>
          </w:rPr>
          <w:t>6</w:t>
        </w:r>
        <w:r>
          <w:rPr>
            <w:noProof/>
            <w:webHidden/>
          </w:rPr>
          <w:fldChar w:fldCharType="end"/>
        </w:r>
      </w:hyperlink>
    </w:p>
    <w:p w:rsidR="00BE5E94" w:rsidRDefault="00BE5E94">
      <w:pPr>
        <w:pStyle w:val="TOC1"/>
        <w:tabs>
          <w:tab w:val="right" w:leader="dot" w:pos="9017"/>
        </w:tabs>
        <w:rPr>
          <w:rFonts w:asciiTheme="minorHAnsi" w:eastAsiaTheme="minorEastAsia" w:hAnsiTheme="minorHAnsi" w:cstheme="minorBidi"/>
          <w:caps w:val="0"/>
          <w:noProof/>
          <w:sz w:val="22"/>
          <w:szCs w:val="22"/>
          <w:lang w:val="en-SG" w:eastAsia="en-SG"/>
        </w:rPr>
      </w:pPr>
      <w:hyperlink w:anchor="_Toc517777958" w:history="1">
        <w:r w:rsidRPr="007C3815">
          <w:rPr>
            <w:rStyle w:val="Hyperlink"/>
            <w:noProof/>
          </w:rPr>
          <w:t>CHAPTER XI PROJECT SCOPE</w:t>
        </w:r>
        <w:r>
          <w:rPr>
            <w:noProof/>
            <w:webHidden/>
          </w:rPr>
          <w:tab/>
        </w:r>
        <w:r>
          <w:rPr>
            <w:noProof/>
            <w:webHidden/>
          </w:rPr>
          <w:fldChar w:fldCharType="begin"/>
        </w:r>
        <w:r>
          <w:rPr>
            <w:noProof/>
            <w:webHidden/>
          </w:rPr>
          <w:instrText xml:space="preserve"> PAGEREF _Toc517777958 \h </w:instrText>
        </w:r>
        <w:r>
          <w:rPr>
            <w:noProof/>
            <w:webHidden/>
          </w:rPr>
        </w:r>
        <w:r>
          <w:rPr>
            <w:noProof/>
            <w:webHidden/>
          </w:rPr>
          <w:fldChar w:fldCharType="separate"/>
        </w:r>
        <w:r w:rsidR="00C445AC">
          <w:rPr>
            <w:noProof/>
            <w:webHidden/>
          </w:rPr>
          <w:t>7</w:t>
        </w:r>
        <w:r>
          <w:rPr>
            <w:noProof/>
            <w:webHidden/>
          </w:rPr>
          <w:fldChar w:fldCharType="end"/>
        </w:r>
      </w:hyperlink>
    </w:p>
    <w:p w:rsidR="00BE5E94" w:rsidRDefault="00BE5E94">
      <w:pPr>
        <w:pStyle w:val="TOC2"/>
        <w:tabs>
          <w:tab w:val="right" w:leader="dot" w:pos="9017"/>
        </w:tabs>
        <w:rPr>
          <w:rFonts w:asciiTheme="minorHAnsi" w:eastAsiaTheme="minorEastAsia" w:hAnsiTheme="minorHAnsi" w:cstheme="minorBidi"/>
          <w:bCs w:val="0"/>
          <w:caps w:val="0"/>
          <w:noProof/>
          <w:sz w:val="22"/>
          <w:szCs w:val="22"/>
          <w:lang w:val="en-SG" w:eastAsia="en-SG"/>
        </w:rPr>
      </w:pPr>
      <w:hyperlink w:anchor="_Toc517777959" w:history="1">
        <w:r w:rsidRPr="007C3815">
          <w:rPr>
            <w:rStyle w:val="Hyperlink"/>
            <w:noProof/>
          </w:rPr>
          <w:t>ARTICLE 12</w:t>
        </w:r>
        <w:r>
          <w:rPr>
            <w:noProof/>
            <w:webHidden/>
          </w:rPr>
          <w:tab/>
        </w:r>
        <w:r>
          <w:rPr>
            <w:noProof/>
            <w:webHidden/>
          </w:rPr>
          <w:fldChar w:fldCharType="begin"/>
        </w:r>
        <w:r>
          <w:rPr>
            <w:noProof/>
            <w:webHidden/>
          </w:rPr>
          <w:instrText xml:space="preserve"> PAGEREF _Toc517777959 \h </w:instrText>
        </w:r>
        <w:r>
          <w:rPr>
            <w:noProof/>
            <w:webHidden/>
          </w:rPr>
        </w:r>
        <w:r>
          <w:rPr>
            <w:noProof/>
            <w:webHidden/>
          </w:rPr>
          <w:fldChar w:fldCharType="separate"/>
        </w:r>
        <w:r w:rsidR="00C445AC">
          <w:rPr>
            <w:noProof/>
            <w:webHidden/>
          </w:rPr>
          <w:t>7</w:t>
        </w:r>
        <w:r>
          <w:rPr>
            <w:noProof/>
            <w:webHidden/>
          </w:rPr>
          <w:fldChar w:fldCharType="end"/>
        </w:r>
      </w:hyperlink>
    </w:p>
    <w:p w:rsidR="00BE5E94" w:rsidRDefault="00BE5E94">
      <w:pPr>
        <w:pStyle w:val="TOC1"/>
        <w:tabs>
          <w:tab w:val="right" w:leader="dot" w:pos="9017"/>
        </w:tabs>
        <w:rPr>
          <w:rFonts w:asciiTheme="minorHAnsi" w:eastAsiaTheme="minorEastAsia" w:hAnsiTheme="minorHAnsi" w:cstheme="minorBidi"/>
          <w:caps w:val="0"/>
          <w:noProof/>
          <w:sz w:val="22"/>
          <w:szCs w:val="22"/>
          <w:lang w:val="en-SG" w:eastAsia="en-SG"/>
        </w:rPr>
      </w:pPr>
      <w:hyperlink w:anchor="_Toc517777960" w:history="1">
        <w:r w:rsidRPr="007C3815">
          <w:rPr>
            <w:rStyle w:val="Hyperlink"/>
            <w:noProof/>
          </w:rPr>
          <w:t>CHAPTER XII INSTITUTIONAL ARRANGEMENTS</w:t>
        </w:r>
        <w:r>
          <w:rPr>
            <w:noProof/>
            <w:webHidden/>
          </w:rPr>
          <w:tab/>
        </w:r>
        <w:r>
          <w:rPr>
            <w:noProof/>
            <w:webHidden/>
          </w:rPr>
          <w:fldChar w:fldCharType="begin"/>
        </w:r>
        <w:r>
          <w:rPr>
            <w:noProof/>
            <w:webHidden/>
          </w:rPr>
          <w:instrText xml:space="preserve"> PAGEREF _Toc517777960 \h </w:instrText>
        </w:r>
        <w:r>
          <w:rPr>
            <w:noProof/>
            <w:webHidden/>
          </w:rPr>
        </w:r>
        <w:r>
          <w:rPr>
            <w:noProof/>
            <w:webHidden/>
          </w:rPr>
          <w:fldChar w:fldCharType="separate"/>
        </w:r>
        <w:r w:rsidR="00C445AC">
          <w:rPr>
            <w:noProof/>
            <w:webHidden/>
          </w:rPr>
          <w:t>7</w:t>
        </w:r>
        <w:r>
          <w:rPr>
            <w:noProof/>
            <w:webHidden/>
          </w:rPr>
          <w:fldChar w:fldCharType="end"/>
        </w:r>
      </w:hyperlink>
    </w:p>
    <w:p w:rsidR="00BE5E94" w:rsidRDefault="00BE5E94">
      <w:pPr>
        <w:pStyle w:val="TOC2"/>
        <w:tabs>
          <w:tab w:val="right" w:leader="dot" w:pos="9017"/>
        </w:tabs>
        <w:rPr>
          <w:rFonts w:asciiTheme="minorHAnsi" w:eastAsiaTheme="minorEastAsia" w:hAnsiTheme="minorHAnsi" w:cstheme="minorBidi"/>
          <w:bCs w:val="0"/>
          <w:caps w:val="0"/>
          <w:noProof/>
          <w:sz w:val="22"/>
          <w:szCs w:val="22"/>
          <w:lang w:val="en-SG" w:eastAsia="en-SG"/>
        </w:rPr>
      </w:pPr>
      <w:hyperlink w:anchor="_Toc517777961" w:history="1">
        <w:r w:rsidRPr="007C3815">
          <w:rPr>
            <w:rStyle w:val="Hyperlink"/>
            <w:noProof/>
          </w:rPr>
          <w:t>ARTICLE 13</w:t>
        </w:r>
        <w:r>
          <w:rPr>
            <w:noProof/>
            <w:webHidden/>
          </w:rPr>
          <w:tab/>
        </w:r>
        <w:r>
          <w:rPr>
            <w:noProof/>
            <w:webHidden/>
          </w:rPr>
          <w:fldChar w:fldCharType="begin"/>
        </w:r>
        <w:r>
          <w:rPr>
            <w:noProof/>
            <w:webHidden/>
          </w:rPr>
          <w:instrText xml:space="preserve"> PAGEREF _Toc517777961 \h </w:instrText>
        </w:r>
        <w:r>
          <w:rPr>
            <w:noProof/>
            <w:webHidden/>
          </w:rPr>
        </w:r>
        <w:r>
          <w:rPr>
            <w:noProof/>
            <w:webHidden/>
          </w:rPr>
          <w:fldChar w:fldCharType="separate"/>
        </w:r>
        <w:r w:rsidR="00C445AC">
          <w:rPr>
            <w:noProof/>
            <w:webHidden/>
          </w:rPr>
          <w:t>7</w:t>
        </w:r>
        <w:r>
          <w:rPr>
            <w:noProof/>
            <w:webHidden/>
          </w:rPr>
          <w:fldChar w:fldCharType="end"/>
        </w:r>
      </w:hyperlink>
    </w:p>
    <w:p w:rsidR="00BE5E94" w:rsidRDefault="00BE5E94">
      <w:pPr>
        <w:pStyle w:val="TOC1"/>
        <w:tabs>
          <w:tab w:val="right" w:leader="dot" w:pos="9017"/>
        </w:tabs>
        <w:rPr>
          <w:rFonts w:asciiTheme="minorHAnsi" w:eastAsiaTheme="minorEastAsia" w:hAnsiTheme="minorHAnsi" w:cstheme="minorBidi"/>
          <w:caps w:val="0"/>
          <w:noProof/>
          <w:sz w:val="22"/>
          <w:szCs w:val="22"/>
          <w:lang w:val="en-SG" w:eastAsia="en-SG"/>
        </w:rPr>
      </w:pPr>
      <w:hyperlink w:anchor="_Toc517777962" w:history="1">
        <w:r w:rsidRPr="007C3815">
          <w:rPr>
            <w:rStyle w:val="Hyperlink"/>
            <w:noProof/>
          </w:rPr>
          <w:t>CHAPTER XIII CONSULTATIONS</w:t>
        </w:r>
        <w:r>
          <w:rPr>
            <w:noProof/>
            <w:webHidden/>
          </w:rPr>
          <w:tab/>
        </w:r>
        <w:r>
          <w:rPr>
            <w:noProof/>
            <w:webHidden/>
          </w:rPr>
          <w:fldChar w:fldCharType="begin"/>
        </w:r>
        <w:r>
          <w:rPr>
            <w:noProof/>
            <w:webHidden/>
          </w:rPr>
          <w:instrText xml:space="preserve"> PAGEREF _Toc517777962 \h </w:instrText>
        </w:r>
        <w:r>
          <w:rPr>
            <w:noProof/>
            <w:webHidden/>
          </w:rPr>
        </w:r>
        <w:r>
          <w:rPr>
            <w:noProof/>
            <w:webHidden/>
          </w:rPr>
          <w:fldChar w:fldCharType="separate"/>
        </w:r>
        <w:r w:rsidR="00C445AC">
          <w:rPr>
            <w:noProof/>
            <w:webHidden/>
          </w:rPr>
          <w:t>8</w:t>
        </w:r>
        <w:r>
          <w:rPr>
            <w:noProof/>
            <w:webHidden/>
          </w:rPr>
          <w:fldChar w:fldCharType="end"/>
        </w:r>
      </w:hyperlink>
    </w:p>
    <w:p w:rsidR="00BE5E94" w:rsidRDefault="00BE5E94">
      <w:pPr>
        <w:pStyle w:val="TOC2"/>
        <w:tabs>
          <w:tab w:val="right" w:leader="dot" w:pos="9017"/>
        </w:tabs>
        <w:rPr>
          <w:rFonts w:asciiTheme="minorHAnsi" w:eastAsiaTheme="minorEastAsia" w:hAnsiTheme="minorHAnsi" w:cstheme="minorBidi"/>
          <w:bCs w:val="0"/>
          <w:caps w:val="0"/>
          <w:noProof/>
          <w:sz w:val="22"/>
          <w:szCs w:val="22"/>
          <w:lang w:val="en-SG" w:eastAsia="en-SG"/>
        </w:rPr>
      </w:pPr>
      <w:hyperlink w:anchor="_Toc517777963" w:history="1">
        <w:r w:rsidRPr="007C3815">
          <w:rPr>
            <w:rStyle w:val="Hyperlink"/>
            <w:noProof/>
          </w:rPr>
          <w:t>ARTICLE 14</w:t>
        </w:r>
        <w:r>
          <w:rPr>
            <w:noProof/>
            <w:webHidden/>
          </w:rPr>
          <w:tab/>
        </w:r>
        <w:r>
          <w:rPr>
            <w:noProof/>
            <w:webHidden/>
          </w:rPr>
          <w:fldChar w:fldCharType="begin"/>
        </w:r>
        <w:r>
          <w:rPr>
            <w:noProof/>
            <w:webHidden/>
          </w:rPr>
          <w:instrText xml:space="preserve"> PAGEREF _Toc517777963 \h </w:instrText>
        </w:r>
        <w:r>
          <w:rPr>
            <w:noProof/>
            <w:webHidden/>
          </w:rPr>
        </w:r>
        <w:r>
          <w:rPr>
            <w:noProof/>
            <w:webHidden/>
          </w:rPr>
          <w:fldChar w:fldCharType="separate"/>
        </w:r>
        <w:r w:rsidR="00C445AC">
          <w:rPr>
            <w:noProof/>
            <w:webHidden/>
          </w:rPr>
          <w:t>8</w:t>
        </w:r>
        <w:r>
          <w:rPr>
            <w:noProof/>
            <w:webHidden/>
          </w:rPr>
          <w:fldChar w:fldCharType="end"/>
        </w:r>
      </w:hyperlink>
    </w:p>
    <w:p w:rsidR="00BE5E94" w:rsidRDefault="00BE5E94">
      <w:pPr>
        <w:pStyle w:val="TOC1"/>
        <w:tabs>
          <w:tab w:val="right" w:leader="dot" w:pos="9017"/>
        </w:tabs>
        <w:rPr>
          <w:rFonts w:asciiTheme="minorHAnsi" w:eastAsiaTheme="minorEastAsia" w:hAnsiTheme="minorHAnsi" w:cstheme="minorBidi"/>
          <w:caps w:val="0"/>
          <w:noProof/>
          <w:sz w:val="22"/>
          <w:szCs w:val="22"/>
          <w:lang w:val="en-SG" w:eastAsia="en-SG"/>
        </w:rPr>
      </w:pPr>
      <w:hyperlink w:anchor="_Toc517777964" w:history="1">
        <w:r w:rsidRPr="007C3815">
          <w:rPr>
            <w:rStyle w:val="Hyperlink"/>
            <w:noProof/>
          </w:rPr>
          <w:t>CHAPTER XIV BANKRUPTCY</w:t>
        </w:r>
        <w:r>
          <w:rPr>
            <w:noProof/>
            <w:webHidden/>
          </w:rPr>
          <w:tab/>
        </w:r>
        <w:r>
          <w:rPr>
            <w:noProof/>
            <w:webHidden/>
          </w:rPr>
          <w:fldChar w:fldCharType="begin"/>
        </w:r>
        <w:r>
          <w:rPr>
            <w:noProof/>
            <w:webHidden/>
          </w:rPr>
          <w:instrText xml:space="preserve"> PAGEREF _Toc517777964 \h </w:instrText>
        </w:r>
        <w:r>
          <w:rPr>
            <w:noProof/>
            <w:webHidden/>
          </w:rPr>
        </w:r>
        <w:r>
          <w:rPr>
            <w:noProof/>
            <w:webHidden/>
          </w:rPr>
          <w:fldChar w:fldCharType="separate"/>
        </w:r>
        <w:r w:rsidR="00C445AC">
          <w:rPr>
            <w:noProof/>
            <w:webHidden/>
          </w:rPr>
          <w:t>8</w:t>
        </w:r>
        <w:r>
          <w:rPr>
            <w:noProof/>
            <w:webHidden/>
          </w:rPr>
          <w:fldChar w:fldCharType="end"/>
        </w:r>
      </w:hyperlink>
    </w:p>
    <w:p w:rsidR="00BE5E94" w:rsidRDefault="00BE5E94">
      <w:pPr>
        <w:pStyle w:val="TOC2"/>
        <w:tabs>
          <w:tab w:val="right" w:leader="dot" w:pos="9017"/>
        </w:tabs>
        <w:rPr>
          <w:rFonts w:asciiTheme="minorHAnsi" w:eastAsiaTheme="minorEastAsia" w:hAnsiTheme="minorHAnsi" w:cstheme="minorBidi"/>
          <w:bCs w:val="0"/>
          <w:caps w:val="0"/>
          <w:noProof/>
          <w:sz w:val="22"/>
          <w:szCs w:val="22"/>
          <w:lang w:val="en-SG" w:eastAsia="en-SG"/>
        </w:rPr>
      </w:pPr>
      <w:hyperlink w:anchor="_Toc517777965" w:history="1">
        <w:r w:rsidRPr="007C3815">
          <w:rPr>
            <w:rStyle w:val="Hyperlink"/>
            <w:noProof/>
          </w:rPr>
          <w:t>ARTICLE 15</w:t>
        </w:r>
        <w:r>
          <w:rPr>
            <w:noProof/>
            <w:webHidden/>
          </w:rPr>
          <w:tab/>
        </w:r>
        <w:r>
          <w:rPr>
            <w:noProof/>
            <w:webHidden/>
          </w:rPr>
          <w:fldChar w:fldCharType="begin"/>
        </w:r>
        <w:r>
          <w:rPr>
            <w:noProof/>
            <w:webHidden/>
          </w:rPr>
          <w:instrText xml:space="preserve"> PAGEREF _Toc517777965 \h </w:instrText>
        </w:r>
        <w:r>
          <w:rPr>
            <w:noProof/>
            <w:webHidden/>
          </w:rPr>
        </w:r>
        <w:r>
          <w:rPr>
            <w:noProof/>
            <w:webHidden/>
          </w:rPr>
          <w:fldChar w:fldCharType="separate"/>
        </w:r>
        <w:r w:rsidR="00C445AC">
          <w:rPr>
            <w:noProof/>
            <w:webHidden/>
          </w:rPr>
          <w:t>8</w:t>
        </w:r>
        <w:r>
          <w:rPr>
            <w:noProof/>
            <w:webHidden/>
          </w:rPr>
          <w:fldChar w:fldCharType="end"/>
        </w:r>
      </w:hyperlink>
    </w:p>
    <w:p w:rsidR="00BE5E94" w:rsidRDefault="00BE5E94">
      <w:pPr>
        <w:pStyle w:val="TOC1"/>
        <w:tabs>
          <w:tab w:val="right" w:leader="dot" w:pos="9017"/>
        </w:tabs>
        <w:rPr>
          <w:rFonts w:asciiTheme="minorHAnsi" w:eastAsiaTheme="minorEastAsia" w:hAnsiTheme="minorHAnsi" w:cstheme="minorBidi"/>
          <w:caps w:val="0"/>
          <w:noProof/>
          <w:sz w:val="22"/>
          <w:szCs w:val="22"/>
          <w:lang w:val="en-SG" w:eastAsia="en-SG"/>
        </w:rPr>
      </w:pPr>
      <w:hyperlink w:anchor="_Toc517777966" w:history="1">
        <w:r w:rsidRPr="007C3815">
          <w:rPr>
            <w:rStyle w:val="Hyperlink"/>
            <w:noProof/>
          </w:rPr>
          <w:t>CHAPTER XV SUPPLEMENTARY AGREEMENT</w:t>
        </w:r>
        <w:r>
          <w:rPr>
            <w:noProof/>
            <w:webHidden/>
          </w:rPr>
          <w:tab/>
        </w:r>
        <w:r>
          <w:rPr>
            <w:noProof/>
            <w:webHidden/>
          </w:rPr>
          <w:fldChar w:fldCharType="begin"/>
        </w:r>
        <w:r>
          <w:rPr>
            <w:noProof/>
            <w:webHidden/>
          </w:rPr>
          <w:instrText xml:space="preserve"> PAGEREF _Toc517777966 \h </w:instrText>
        </w:r>
        <w:r>
          <w:rPr>
            <w:noProof/>
            <w:webHidden/>
          </w:rPr>
        </w:r>
        <w:r>
          <w:rPr>
            <w:noProof/>
            <w:webHidden/>
          </w:rPr>
          <w:fldChar w:fldCharType="separate"/>
        </w:r>
        <w:r w:rsidR="00C445AC">
          <w:rPr>
            <w:noProof/>
            <w:webHidden/>
          </w:rPr>
          <w:t>8</w:t>
        </w:r>
        <w:r>
          <w:rPr>
            <w:noProof/>
            <w:webHidden/>
          </w:rPr>
          <w:fldChar w:fldCharType="end"/>
        </w:r>
      </w:hyperlink>
    </w:p>
    <w:p w:rsidR="00BE5E94" w:rsidRDefault="00BE5E94">
      <w:pPr>
        <w:pStyle w:val="TOC2"/>
        <w:tabs>
          <w:tab w:val="right" w:leader="dot" w:pos="9017"/>
        </w:tabs>
        <w:rPr>
          <w:rFonts w:asciiTheme="minorHAnsi" w:eastAsiaTheme="minorEastAsia" w:hAnsiTheme="minorHAnsi" w:cstheme="minorBidi"/>
          <w:bCs w:val="0"/>
          <w:caps w:val="0"/>
          <w:noProof/>
          <w:sz w:val="22"/>
          <w:szCs w:val="22"/>
          <w:lang w:val="en-SG" w:eastAsia="en-SG"/>
        </w:rPr>
      </w:pPr>
      <w:hyperlink w:anchor="_Toc517777967" w:history="1">
        <w:r w:rsidRPr="007C3815">
          <w:rPr>
            <w:rStyle w:val="Hyperlink"/>
            <w:noProof/>
          </w:rPr>
          <w:t>ARTICLE 16</w:t>
        </w:r>
        <w:r>
          <w:rPr>
            <w:noProof/>
            <w:webHidden/>
          </w:rPr>
          <w:tab/>
        </w:r>
        <w:r>
          <w:rPr>
            <w:noProof/>
            <w:webHidden/>
          </w:rPr>
          <w:fldChar w:fldCharType="begin"/>
        </w:r>
        <w:r>
          <w:rPr>
            <w:noProof/>
            <w:webHidden/>
          </w:rPr>
          <w:instrText xml:space="preserve"> PAGEREF _Toc517777967 \h </w:instrText>
        </w:r>
        <w:r>
          <w:rPr>
            <w:noProof/>
            <w:webHidden/>
          </w:rPr>
        </w:r>
        <w:r>
          <w:rPr>
            <w:noProof/>
            <w:webHidden/>
          </w:rPr>
          <w:fldChar w:fldCharType="separate"/>
        </w:r>
        <w:r w:rsidR="00C445AC">
          <w:rPr>
            <w:noProof/>
            <w:webHidden/>
          </w:rPr>
          <w:t>8</w:t>
        </w:r>
        <w:r>
          <w:rPr>
            <w:noProof/>
            <w:webHidden/>
          </w:rPr>
          <w:fldChar w:fldCharType="end"/>
        </w:r>
      </w:hyperlink>
    </w:p>
    <w:p w:rsidR="00BE5E94" w:rsidRDefault="00BE5E94">
      <w:pPr>
        <w:pStyle w:val="TOC1"/>
        <w:tabs>
          <w:tab w:val="right" w:leader="dot" w:pos="9017"/>
        </w:tabs>
        <w:rPr>
          <w:rFonts w:asciiTheme="minorHAnsi" w:eastAsiaTheme="minorEastAsia" w:hAnsiTheme="minorHAnsi" w:cstheme="minorBidi"/>
          <w:caps w:val="0"/>
          <w:noProof/>
          <w:sz w:val="22"/>
          <w:szCs w:val="22"/>
          <w:lang w:val="en-SG" w:eastAsia="en-SG"/>
        </w:rPr>
      </w:pPr>
      <w:hyperlink w:anchor="_Toc517777968" w:history="1">
        <w:r w:rsidRPr="007C3815">
          <w:rPr>
            <w:rStyle w:val="Hyperlink"/>
            <w:noProof/>
          </w:rPr>
          <w:t>CHAPTER XVI AMENDMENTS</w:t>
        </w:r>
        <w:r>
          <w:rPr>
            <w:noProof/>
            <w:webHidden/>
          </w:rPr>
          <w:tab/>
        </w:r>
        <w:r>
          <w:rPr>
            <w:noProof/>
            <w:webHidden/>
          </w:rPr>
          <w:fldChar w:fldCharType="begin"/>
        </w:r>
        <w:r>
          <w:rPr>
            <w:noProof/>
            <w:webHidden/>
          </w:rPr>
          <w:instrText xml:space="preserve"> PAGEREF _Toc517777968 \h </w:instrText>
        </w:r>
        <w:r>
          <w:rPr>
            <w:noProof/>
            <w:webHidden/>
          </w:rPr>
        </w:r>
        <w:r>
          <w:rPr>
            <w:noProof/>
            <w:webHidden/>
          </w:rPr>
          <w:fldChar w:fldCharType="separate"/>
        </w:r>
        <w:r w:rsidR="00C445AC">
          <w:rPr>
            <w:noProof/>
            <w:webHidden/>
          </w:rPr>
          <w:t>9</w:t>
        </w:r>
        <w:r>
          <w:rPr>
            <w:noProof/>
            <w:webHidden/>
          </w:rPr>
          <w:fldChar w:fldCharType="end"/>
        </w:r>
      </w:hyperlink>
    </w:p>
    <w:p w:rsidR="00BE5E94" w:rsidRDefault="00BE5E94">
      <w:pPr>
        <w:pStyle w:val="TOC2"/>
        <w:tabs>
          <w:tab w:val="right" w:leader="dot" w:pos="9017"/>
        </w:tabs>
        <w:rPr>
          <w:rFonts w:asciiTheme="minorHAnsi" w:eastAsiaTheme="minorEastAsia" w:hAnsiTheme="minorHAnsi" w:cstheme="minorBidi"/>
          <w:bCs w:val="0"/>
          <w:caps w:val="0"/>
          <w:noProof/>
          <w:sz w:val="22"/>
          <w:szCs w:val="22"/>
          <w:lang w:val="en-SG" w:eastAsia="en-SG"/>
        </w:rPr>
      </w:pPr>
      <w:hyperlink w:anchor="_Toc517777969" w:history="1">
        <w:r w:rsidRPr="007C3815">
          <w:rPr>
            <w:rStyle w:val="Hyperlink"/>
            <w:noProof/>
          </w:rPr>
          <w:t>ARTICLE 17</w:t>
        </w:r>
        <w:r>
          <w:rPr>
            <w:noProof/>
            <w:webHidden/>
          </w:rPr>
          <w:tab/>
        </w:r>
        <w:r>
          <w:rPr>
            <w:noProof/>
            <w:webHidden/>
          </w:rPr>
          <w:fldChar w:fldCharType="begin"/>
        </w:r>
        <w:r>
          <w:rPr>
            <w:noProof/>
            <w:webHidden/>
          </w:rPr>
          <w:instrText xml:space="preserve"> PAGEREF _Toc517777969 \h </w:instrText>
        </w:r>
        <w:r>
          <w:rPr>
            <w:noProof/>
            <w:webHidden/>
          </w:rPr>
        </w:r>
        <w:r>
          <w:rPr>
            <w:noProof/>
            <w:webHidden/>
          </w:rPr>
          <w:fldChar w:fldCharType="separate"/>
        </w:r>
        <w:r w:rsidR="00C445AC">
          <w:rPr>
            <w:noProof/>
            <w:webHidden/>
          </w:rPr>
          <w:t>9</w:t>
        </w:r>
        <w:r>
          <w:rPr>
            <w:noProof/>
            <w:webHidden/>
          </w:rPr>
          <w:fldChar w:fldCharType="end"/>
        </w:r>
      </w:hyperlink>
    </w:p>
    <w:p w:rsidR="00BE5E94" w:rsidRDefault="00BE5E94">
      <w:pPr>
        <w:pStyle w:val="TOC1"/>
        <w:tabs>
          <w:tab w:val="right" w:leader="dot" w:pos="9017"/>
        </w:tabs>
        <w:rPr>
          <w:rFonts w:asciiTheme="minorHAnsi" w:eastAsiaTheme="minorEastAsia" w:hAnsiTheme="minorHAnsi" w:cstheme="minorBidi"/>
          <w:caps w:val="0"/>
          <w:noProof/>
          <w:sz w:val="22"/>
          <w:szCs w:val="22"/>
          <w:lang w:val="en-SG" w:eastAsia="en-SG"/>
        </w:rPr>
      </w:pPr>
      <w:hyperlink w:anchor="_Toc517777970" w:history="1">
        <w:r w:rsidRPr="007C3815">
          <w:rPr>
            <w:rStyle w:val="Hyperlink"/>
            <w:noProof/>
          </w:rPr>
          <w:t>CHAPTER XVII ENTRY INTO FORCE</w:t>
        </w:r>
        <w:r>
          <w:rPr>
            <w:noProof/>
            <w:webHidden/>
          </w:rPr>
          <w:tab/>
        </w:r>
        <w:r>
          <w:rPr>
            <w:noProof/>
            <w:webHidden/>
          </w:rPr>
          <w:fldChar w:fldCharType="begin"/>
        </w:r>
        <w:r>
          <w:rPr>
            <w:noProof/>
            <w:webHidden/>
          </w:rPr>
          <w:instrText xml:space="preserve"> PAGEREF _Toc517777970 \h </w:instrText>
        </w:r>
        <w:r>
          <w:rPr>
            <w:noProof/>
            <w:webHidden/>
          </w:rPr>
        </w:r>
        <w:r>
          <w:rPr>
            <w:noProof/>
            <w:webHidden/>
          </w:rPr>
          <w:fldChar w:fldCharType="separate"/>
        </w:r>
        <w:r w:rsidR="00C445AC">
          <w:rPr>
            <w:noProof/>
            <w:webHidden/>
          </w:rPr>
          <w:t>9</w:t>
        </w:r>
        <w:r>
          <w:rPr>
            <w:noProof/>
            <w:webHidden/>
          </w:rPr>
          <w:fldChar w:fldCharType="end"/>
        </w:r>
      </w:hyperlink>
    </w:p>
    <w:p w:rsidR="00BE5E94" w:rsidRDefault="00BE5E94">
      <w:pPr>
        <w:pStyle w:val="TOC2"/>
        <w:tabs>
          <w:tab w:val="right" w:leader="dot" w:pos="9017"/>
        </w:tabs>
        <w:rPr>
          <w:rFonts w:asciiTheme="minorHAnsi" w:eastAsiaTheme="minorEastAsia" w:hAnsiTheme="minorHAnsi" w:cstheme="minorBidi"/>
          <w:bCs w:val="0"/>
          <w:caps w:val="0"/>
          <w:noProof/>
          <w:sz w:val="22"/>
          <w:szCs w:val="22"/>
          <w:lang w:val="en-SG" w:eastAsia="en-SG"/>
        </w:rPr>
      </w:pPr>
      <w:hyperlink w:anchor="_Toc517777971" w:history="1">
        <w:r w:rsidRPr="007C3815">
          <w:rPr>
            <w:rStyle w:val="Hyperlink"/>
            <w:noProof/>
          </w:rPr>
          <w:t>ARTICLE 18</w:t>
        </w:r>
        <w:r>
          <w:rPr>
            <w:noProof/>
            <w:webHidden/>
          </w:rPr>
          <w:tab/>
        </w:r>
        <w:r>
          <w:rPr>
            <w:noProof/>
            <w:webHidden/>
          </w:rPr>
          <w:fldChar w:fldCharType="begin"/>
        </w:r>
        <w:r>
          <w:rPr>
            <w:noProof/>
            <w:webHidden/>
          </w:rPr>
          <w:instrText xml:space="preserve"> PAGEREF _Toc517777971 \h </w:instrText>
        </w:r>
        <w:r>
          <w:rPr>
            <w:noProof/>
            <w:webHidden/>
          </w:rPr>
        </w:r>
        <w:r>
          <w:rPr>
            <w:noProof/>
            <w:webHidden/>
          </w:rPr>
          <w:fldChar w:fldCharType="separate"/>
        </w:r>
        <w:r w:rsidR="00C445AC">
          <w:rPr>
            <w:noProof/>
            <w:webHidden/>
          </w:rPr>
          <w:t>9</w:t>
        </w:r>
        <w:r>
          <w:rPr>
            <w:noProof/>
            <w:webHidden/>
          </w:rPr>
          <w:fldChar w:fldCharType="end"/>
        </w:r>
      </w:hyperlink>
    </w:p>
    <w:p w:rsidR="005E1F54" w:rsidRDefault="008C0F1D" w:rsidP="009C1F90">
      <w:r w:rsidRPr="009C1F90">
        <w:rPr>
          <w:rFonts w:cs="Arial"/>
        </w:rPr>
        <w:fldChar w:fldCharType="end"/>
      </w:r>
    </w:p>
    <w:p w:rsidR="005E1F54" w:rsidRDefault="005E1F54" w:rsidP="005E1F54">
      <w:pPr>
        <w:pStyle w:val="CILTitle"/>
      </w:pPr>
      <w:r>
        <w:br w:type="page"/>
      </w:r>
      <w:r>
        <w:lastRenderedPageBreak/>
        <w:t xml:space="preserve">1980 </w:t>
      </w:r>
      <w:r w:rsidRPr="0039574A">
        <w:t>Basic Agreement on the</w:t>
      </w:r>
      <w:bookmarkStart w:id="0" w:name="_GoBack"/>
      <w:bookmarkEnd w:id="0"/>
      <w:r w:rsidRPr="0039574A">
        <w:t xml:space="preserve"> ASEAN Industrial Projects</w:t>
      </w:r>
    </w:p>
    <w:p w:rsidR="005E1F54" w:rsidRDefault="005E1F54" w:rsidP="00E03D60">
      <w:pPr>
        <w:pStyle w:val="CILSubtitle"/>
      </w:pPr>
      <w:r>
        <w:t>Signed in Kuala Lumpur, Malaysia on 6</w:t>
      </w:r>
      <w:r w:rsidR="00E03D60" w:rsidRPr="00E03D60">
        <w:rPr>
          <w:vertAlign w:val="superscript"/>
        </w:rPr>
        <w:t>th</w:t>
      </w:r>
      <w:r w:rsidR="00E03D60">
        <w:t xml:space="preserve"> March 1980</w:t>
      </w:r>
    </w:p>
    <w:p w:rsidR="00E03D60" w:rsidRDefault="00E03D60" w:rsidP="00E03D60">
      <w:pPr>
        <w:pStyle w:val="CILSubtitle"/>
      </w:pPr>
    </w:p>
    <w:p w:rsidR="005E1F54" w:rsidRDefault="0046078B" w:rsidP="005E1F54">
      <w:r>
        <w:t>THE GOVERNMENTS OF THE REPUBLIC OF INDONESIA, MALAYSIA, THE REPUBLIC OF THE PHILIPPINES, THE REPUBLIC OF SINGAPORE, AND THE KINGDOM OF THAILAND,</w:t>
      </w:r>
    </w:p>
    <w:p w:rsidR="005E1F54" w:rsidRDefault="0046078B" w:rsidP="005E1F54">
      <w:r>
        <w:t>Recalling</w:t>
      </w:r>
      <w:r w:rsidR="005E1F54">
        <w:t xml:space="preserve"> the Declaration, of ASEAN Concord signed in Bali, Indonesia on 24 February 1976 which provides that member states shall take cooperative action in their national and regional development </w:t>
      </w:r>
      <w:proofErr w:type="spellStart"/>
      <w:r w:rsidR="005E1F54">
        <w:t>programmes</w:t>
      </w:r>
      <w:proofErr w:type="spellEnd"/>
      <w:r w:rsidR="005E1F54">
        <w:t>, utilizing as far as possible the resources available in the ASEAN region to broaden the complementarity of their respective economies;</w:t>
      </w:r>
    </w:p>
    <w:p w:rsidR="005E1F54" w:rsidRDefault="005E1F54" w:rsidP="005E1F54">
      <w:r w:rsidRPr="00E03D60">
        <w:t>R</w:t>
      </w:r>
      <w:r w:rsidR="0046078B">
        <w:t>ecalling</w:t>
      </w:r>
      <w:r w:rsidRPr="00E03D60">
        <w:t xml:space="preserve"> </w:t>
      </w:r>
      <w:r>
        <w:t>the Agreement on ASEAN preferential Trading Arrangements which relates to the framework for ASEAN Economic Cooperation;</w:t>
      </w:r>
    </w:p>
    <w:p w:rsidR="005E1F54" w:rsidRDefault="005E1F54" w:rsidP="005E1F54">
      <w:r w:rsidRPr="00E03D60">
        <w:t>D</w:t>
      </w:r>
      <w:r w:rsidR="0046078B">
        <w:t>esiring</w:t>
      </w:r>
      <w:r>
        <w:t xml:space="preserve"> to intensify cooperation in the field of industry;</w:t>
      </w:r>
    </w:p>
    <w:p w:rsidR="005E1F54" w:rsidRDefault="005E1F54" w:rsidP="005E1F54">
      <w:r w:rsidRPr="00E03D60">
        <w:t>C</w:t>
      </w:r>
      <w:r w:rsidR="0046078B">
        <w:t xml:space="preserve">onsidering </w:t>
      </w:r>
      <w:r>
        <w:t xml:space="preserve">that the establishment of ASEAN Industrial Projects, through joint </w:t>
      </w:r>
      <w:proofErr w:type="spellStart"/>
      <w:r>
        <w:t>endeavours</w:t>
      </w:r>
      <w:proofErr w:type="spellEnd"/>
      <w:r>
        <w:t xml:space="preserve"> in the spirit of equality and partnership, can contribute to the acceleration of economic growth in the region;</w:t>
      </w:r>
    </w:p>
    <w:p w:rsidR="005E1F54" w:rsidRDefault="0046078B" w:rsidP="005E1F54">
      <w:r>
        <w:t>have agreed as follows:</w:t>
      </w:r>
    </w:p>
    <w:p w:rsidR="005E1F54" w:rsidRDefault="00E03D60" w:rsidP="005E1F54">
      <w:pPr>
        <w:pStyle w:val="Heading1"/>
      </w:pPr>
      <w:bookmarkStart w:id="1" w:name="_Toc517777937"/>
      <w:r>
        <w:t>CHAPTER I</w:t>
      </w:r>
      <w:r>
        <w:br/>
      </w:r>
      <w:r w:rsidR="005E1F54">
        <w:t>PURPOSES AND PRINCIPLES</w:t>
      </w:r>
      <w:bookmarkEnd w:id="1"/>
    </w:p>
    <w:p w:rsidR="005E1F54" w:rsidRDefault="005E1F54" w:rsidP="005E1F54">
      <w:pPr>
        <w:pStyle w:val="Heading2"/>
      </w:pPr>
      <w:bookmarkStart w:id="2" w:name="_Toc517777938"/>
      <w:r>
        <w:t>ARTICLE 1</w:t>
      </w:r>
      <w:bookmarkEnd w:id="2"/>
    </w:p>
    <w:p w:rsidR="005E1F54" w:rsidRDefault="005E1F54" w:rsidP="005E1F54">
      <w:r>
        <w:t>The purposes of the present Agreement are:</w:t>
      </w:r>
    </w:p>
    <w:p w:rsidR="005E1F54" w:rsidRDefault="00E03D60" w:rsidP="00A34F89">
      <w:pPr>
        <w:numPr>
          <w:ilvl w:val="0"/>
          <w:numId w:val="2"/>
        </w:numPr>
      </w:pPr>
      <w:r>
        <w:t>To cooperate i</w:t>
      </w:r>
      <w:r w:rsidR="005E1F54">
        <w:t>n establishing large-scale ASEAN Industrial Projects, particularly to meet regional requirements for essential products; and</w:t>
      </w:r>
    </w:p>
    <w:p w:rsidR="005E1F54" w:rsidRDefault="005E1F54" w:rsidP="00A34F89">
      <w:pPr>
        <w:numPr>
          <w:ilvl w:val="0"/>
          <w:numId w:val="2"/>
        </w:numPr>
      </w:pPr>
      <w:r>
        <w:t>To give priority to projects which utilize the available resources in the Member States and which contribute to the increase in food production and foreign exchange earnings or which save foreign exchange and create employment.</w:t>
      </w:r>
    </w:p>
    <w:p w:rsidR="005E1F54" w:rsidRDefault="005E1F54" w:rsidP="005E1F54">
      <w:r>
        <w:t>The provisions of this Agreement shall initially apply to the first five ASEAN Industrial Projects.</w:t>
      </w:r>
      <w:r w:rsidR="00A34F89">
        <w:t xml:space="preserve"> </w:t>
      </w:r>
      <w:r>
        <w:t>They shall also apply to subsequent sets of projects, unless the ASEAN Economic Ministers</w:t>
      </w:r>
      <w:r w:rsidR="00A34F89">
        <w:t xml:space="preserve"> </w:t>
      </w:r>
      <w:r>
        <w:t>decide otherwise. In the event modifications are found necessary in the subsequent sets in the</w:t>
      </w:r>
      <w:r w:rsidR="00A34F89">
        <w:t xml:space="preserve"> </w:t>
      </w:r>
      <w:r>
        <w:t>light of experience gained under the first five ASEAN Industrial Projects, such modifications</w:t>
      </w:r>
      <w:r w:rsidR="00A34F89">
        <w:t xml:space="preserve"> </w:t>
      </w:r>
      <w:r>
        <w:t>shall be effected in accordance with Chapter XVI of this Agreement.</w:t>
      </w:r>
    </w:p>
    <w:p w:rsidR="005E1F54" w:rsidRDefault="005E1F54" w:rsidP="00A34F89">
      <w:pPr>
        <w:pStyle w:val="Heading2"/>
      </w:pPr>
      <w:bookmarkStart w:id="3" w:name="_Toc517777939"/>
      <w:r>
        <w:t>ARTICLE 2</w:t>
      </w:r>
      <w:bookmarkEnd w:id="3"/>
    </w:p>
    <w:p w:rsidR="005E1F54" w:rsidRDefault="005E1F54" w:rsidP="005E1F54">
      <w:r>
        <w:t>The Contracting States, in pursuance of the purposes stated in Article 1, shall act in accordance</w:t>
      </w:r>
      <w:r w:rsidR="00A34F89">
        <w:t xml:space="preserve"> </w:t>
      </w:r>
      <w:r>
        <w:t>with the following principles:</w:t>
      </w:r>
    </w:p>
    <w:p w:rsidR="005E1F54" w:rsidRDefault="005E1F54" w:rsidP="00A34F89">
      <w:pPr>
        <w:numPr>
          <w:ilvl w:val="0"/>
          <w:numId w:val="4"/>
        </w:numPr>
      </w:pPr>
      <w:r>
        <w:t>Each Contracting State shall have at least one ASEAN Industrial Project in its country.</w:t>
      </w:r>
    </w:p>
    <w:p w:rsidR="005E1F54" w:rsidRDefault="005E1F54" w:rsidP="00A34F89">
      <w:pPr>
        <w:numPr>
          <w:ilvl w:val="0"/>
          <w:numId w:val="4"/>
        </w:numPr>
      </w:pPr>
      <w:r>
        <w:t>Upon the allocation of an ASEAN Industrial Project to an ASEAN member country, similar</w:t>
      </w:r>
      <w:r w:rsidR="00A34F89">
        <w:t xml:space="preserve"> </w:t>
      </w:r>
      <w:r>
        <w:t>new national projects can only be established after consultation with member countries and also</w:t>
      </w:r>
      <w:r w:rsidR="00A34F89">
        <w:t xml:space="preserve"> </w:t>
      </w:r>
      <w:r>
        <w:t xml:space="preserve">on </w:t>
      </w:r>
      <w:r>
        <w:lastRenderedPageBreak/>
        <w:t>condition that the basis for the ASEAN Industrial Project is not affected by the proposed new</w:t>
      </w:r>
      <w:r w:rsidR="00A34F89">
        <w:t xml:space="preserve"> </w:t>
      </w:r>
      <w:r>
        <w:t>national projects. However, similar national projects which have already been firmly planned</w:t>
      </w:r>
      <w:r w:rsidR="00A34F89">
        <w:t xml:space="preserve"> </w:t>
      </w:r>
      <w:r>
        <w:t>and are already in their early stage of implementation before the allocation of the ASEAN</w:t>
      </w:r>
      <w:r w:rsidR="00A34F89">
        <w:t xml:space="preserve"> </w:t>
      </w:r>
      <w:r>
        <w:t>Industrial Projects shall be allowed to proceed as national projects. Such projects shall be</w:t>
      </w:r>
      <w:r w:rsidR="00A34F89">
        <w:t xml:space="preserve"> </w:t>
      </w:r>
      <w:r>
        <w:t>specified with particulars in the relevant Supplementary Agreement attached hereto.</w:t>
      </w:r>
    </w:p>
    <w:p w:rsidR="005E1F54" w:rsidRDefault="005E1F54" w:rsidP="00A34F89">
      <w:pPr>
        <w:numPr>
          <w:ilvl w:val="0"/>
          <w:numId w:val="4"/>
        </w:numPr>
      </w:pPr>
      <w:r>
        <w:t>In the allocation of the subsequent sets of ASEAN Industrial Projects, the benefits derived</w:t>
      </w:r>
      <w:r w:rsidR="00A34F89">
        <w:t xml:space="preserve"> </w:t>
      </w:r>
      <w:r>
        <w:t>from the preceding ASEAN Industrial Projects shall be taken into account with a view to</w:t>
      </w:r>
      <w:r w:rsidR="00A34F89">
        <w:t xml:space="preserve"> </w:t>
      </w:r>
      <w:r>
        <w:t>equalizing benefits in the long term.</w:t>
      </w:r>
    </w:p>
    <w:p w:rsidR="005E1F54" w:rsidRDefault="0044320D" w:rsidP="00A34F89">
      <w:pPr>
        <w:pStyle w:val="Heading1"/>
      </w:pPr>
      <w:bookmarkStart w:id="4" w:name="_Toc517777940"/>
      <w:r>
        <w:t>CHAPTER II</w:t>
      </w:r>
      <w:r>
        <w:br/>
      </w:r>
      <w:r w:rsidR="005E1F54">
        <w:t>EQUITY</w:t>
      </w:r>
      <w:bookmarkEnd w:id="4"/>
    </w:p>
    <w:p w:rsidR="005E1F54" w:rsidRDefault="005E1F54" w:rsidP="00A34F89">
      <w:pPr>
        <w:pStyle w:val="Heading2"/>
      </w:pPr>
      <w:bookmarkStart w:id="5" w:name="_Toc517777941"/>
      <w:r>
        <w:t>ARTICLE 3</w:t>
      </w:r>
      <w:bookmarkEnd w:id="5"/>
    </w:p>
    <w:p w:rsidR="005E1F54" w:rsidRDefault="005E1F54" w:rsidP="00A34F89">
      <w:pPr>
        <w:numPr>
          <w:ilvl w:val="0"/>
          <w:numId w:val="6"/>
        </w:numPr>
      </w:pPr>
      <w:r>
        <w:t>Each of the first five ASEAN Industrial Projects shall have five (5) shareholder entities, except</w:t>
      </w:r>
      <w:r w:rsidR="00A34F89">
        <w:t xml:space="preserve"> </w:t>
      </w:r>
      <w:r>
        <w:t>in the case of the ASEAN Industrial Project to be established in Thailand which shall have</w:t>
      </w:r>
      <w:r w:rsidR="00A34F89">
        <w:t xml:space="preserve"> </w:t>
      </w:r>
      <w:r>
        <w:t>seven (7) shareholders.</w:t>
      </w:r>
    </w:p>
    <w:p w:rsidR="005E1F54" w:rsidRDefault="005E1F54" w:rsidP="00A34F89">
      <w:pPr>
        <w:numPr>
          <w:ilvl w:val="0"/>
          <w:numId w:val="6"/>
        </w:numPr>
      </w:pPr>
      <w:r>
        <w:t>Each shareholder entity shall be an agency or company which enjoys support and guidance</w:t>
      </w:r>
      <w:r w:rsidR="00A34F89">
        <w:t xml:space="preserve"> </w:t>
      </w:r>
      <w:r>
        <w:t>from its respective Government of an ASEAN Member State and which is nominated by that</w:t>
      </w:r>
      <w:r w:rsidR="00A34F89">
        <w:t xml:space="preserve"> </w:t>
      </w:r>
      <w:r>
        <w:t>Government to participate in the ASEAN Industrial Projects.</w:t>
      </w:r>
    </w:p>
    <w:p w:rsidR="005E1F54" w:rsidRDefault="005E1F54" w:rsidP="00A34F89">
      <w:pPr>
        <w:numPr>
          <w:ilvl w:val="0"/>
          <w:numId w:val="6"/>
        </w:numPr>
      </w:pPr>
      <w:r>
        <w:t>The shareholder entity of the host country shall have sixty per cent (60%) of the total equity of</w:t>
      </w:r>
      <w:r w:rsidR="00A34F89">
        <w:t xml:space="preserve"> </w:t>
      </w:r>
      <w:r>
        <w:t>the respective ASEAN Industrial Project, with the balance to be shared by the shareholder</w:t>
      </w:r>
      <w:r w:rsidR="00A34F89">
        <w:t xml:space="preserve"> </w:t>
      </w:r>
      <w:r>
        <w:t>entities of the other Contracting Parties.</w:t>
      </w:r>
    </w:p>
    <w:p w:rsidR="005E1F54" w:rsidRDefault="005E1F54" w:rsidP="00A34F89">
      <w:pPr>
        <w:numPr>
          <w:ilvl w:val="0"/>
          <w:numId w:val="6"/>
        </w:numPr>
      </w:pPr>
      <w:r>
        <w:t>The amount of equity participation in the shareholder entity by the Government itself, by the</w:t>
      </w:r>
      <w:r w:rsidR="00A34F89">
        <w:t xml:space="preserve"> </w:t>
      </w:r>
      <w:r>
        <w:t>private sector in the country and by non-ASEAN interests shall be at the discretion of the</w:t>
      </w:r>
      <w:r w:rsidR="00A34F89">
        <w:t xml:space="preserve"> </w:t>
      </w:r>
      <w:r>
        <w:t>respective Governments of the ASEAN Member States concerned provided that each of the</w:t>
      </w:r>
      <w:r w:rsidR="00A34F89">
        <w:t xml:space="preserve"> </w:t>
      </w:r>
      <w:r>
        <w:t>Governments of the ASEAN Member States shall have at least one third of the said equity.</w:t>
      </w:r>
    </w:p>
    <w:p w:rsidR="005E1F54" w:rsidRDefault="005E1F54" w:rsidP="00A34F89">
      <w:pPr>
        <w:numPr>
          <w:ilvl w:val="0"/>
          <w:numId w:val="6"/>
        </w:numPr>
      </w:pPr>
      <w:r>
        <w:t>Majority ownership interest should at all times be held by the ASEAN shareholders.</w:t>
      </w:r>
    </w:p>
    <w:p w:rsidR="005E1F54" w:rsidRDefault="0044320D" w:rsidP="00A34F89">
      <w:pPr>
        <w:pStyle w:val="Heading1"/>
      </w:pPr>
      <w:bookmarkStart w:id="6" w:name="_Toc517777942"/>
      <w:r>
        <w:t>CHAPTER III</w:t>
      </w:r>
      <w:r>
        <w:br/>
      </w:r>
      <w:r w:rsidR="005E1F54">
        <w:t>BOARD OF DIRECTORS</w:t>
      </w:r>
      <w:bookmarkEnd w:id="6"/>
    </w:p>
    <w:p w:rsidR="005E1F54" w:rsidRDefault="005E1F54" w:rsidP="00A34F89">
      <w:pPr>
        <w:pStyle w:val="Heading2"/>
      </w:pPr>
      <w:bookmarkStart w:id="7" w:name="_Toc517777943"/>
      <w:r>
        <w:t>ARTICLE 4</w:t>
      </w:r>
      <w:bookmarkEnd w:id="7"/>
    </w:p>
    <w:p w:rsidR="005E1F54" w:rsidRDefault="005E1F54" w:rsidP="00A34F89">
      <w:pPr>
        <w:numPr>
          <w:ilvl w:val="0"/>
          <w:numId w:val="8"/>
        </w:numPr>
      </w:pPr>
      <w:r>
        <w:t>The Board of Directors of a company that is to undertake an ASEAN Industrial Project</w:t>
      </w:r>
      <w:r w:rsidR="00A34F89">
        <w:t xml:space="preserve"> </w:t>
      </w:r>
      <w:r>
        <w:t xml:space="preserve">(hereinafter referred to in this Agreement as </w:t>
      </w:r>
      <w:r w:rsidR="0044320D">
        <w:t>“</w:t>
      </w:r>
      <w:r>
        <w:t>the Project company</w:t>
      </w:r>
      <w:r w:rsidR="0044320D">
        <w:t>”</w:t>
      </w:r>
      <w:r>
        <w:t>) shall consist of not more than</w:t>
      </w:r>
      <w:r w:rsidR="00A34F89">
        <w:t xml:space="preserve"> </w:t>
      </w:r>
      <w:r>
        <w:t>eleven (11) members. As far as possible, the Board shall consist of nationals of ASEAN</w:t>
      </w:r>
      <w:r w:rsidR="00A34F89">
        <w:t xml:space="preserve"> </w:t>
      </w:r>
      <w:r>
        <w:t>Member States only.</w:t>
      </w:r>
    </w:p>
    <w:p w:rsidR="005E1F54" w:rsidRDefault="005E1F54" w:rsidP="00A34F89">
      <w:pPr>
        <w:numPr>
          <w:ilvl w:val="0"/>
          <w:numId w:val="8"/>
        </w:numPr>
      </w:pPr>
      <w:r>
        <w:t>In the event it is necessary to appoint nationals of countries which are non-members of</w:t>
      </w:r>
      <w:r w:rsidR="00A34F89">
        <w:t xml:space="preserve"> </w:t>
      </w:r>
      <w:r>
        <w:t>ASEAN to the Board of Directors, such appointment shall be approved by the members on the</w:t>
      </w:r>
      <w:r w:rsidR="00A34F89">
        <w:t xml:space="preserve"> </w:t>
      </w:r>
      <w:r>
        <w:t>Board who are nationals of the ASEAN Member States.</w:t>
      </w:r>
    </w:p>
    <w:p w:rsidR="005E1F54" w:rsidRDefault="005E1F54" w:rsidP="00A34F89">
      <w:pPr>
        <w:numPr>
          <w:ilvl w:val="0"/>
          <w:numId w:val="8"/>
        </w:numPr>
      </w:pPr>
      <w:r>
        <w:t>In respect of membership in the Board of Directors of the Project company, membership in</w:t>
      </w:r>
      <w:r w:rsidR="00A34F89">
        <w:t xml:space="preserve"> </w:t>
      </w:r>
      <w:r>
        <w:t>the Board of Directors by nationals of countries which are non-members of ASEAN representing</w:t>
      </w:r>
      <w:r w:rsidR="00A34F89">
        <w:t xml:space="preserve"> </w:t>
      </w:r>
      <w:r>
        <w:t>portfolio investors who have sufficient capital participation directly or indirectly in the project to</w:t>
      </w:r>
      <w:r w:rsidR="00A34F89">
        <w:t xml:space="preserve"> </w:t>
      </w:r>
      <w:r>
        <w:t>arrant participation in the Board of Directors may be considered. Proposed membership in the</w:t>
      </w:r>
      <w:r w:rsidR="00A34F89">
        <w:t xml:space="preserve"> </w:t>
      </w:r>
      <w:r>
        <w:lastRenderedPageBreak/>
        <w:t>Board of Directors of the Project company by direct investors representing non-ASEAN interests</w:t>
      </w:r>
      <w:r w:rsidR="00A34F89">
        <w:t xml:space="preserve"> </w:t>
      </w:r>
      <w:r>
        <w:t>with operational, marketing, engineering or similar involvement’s in the project shall be</w:t>
      </w:r>
      <w:r w:rsidR="00A34F89">
        <w:t xml:space="preserve"> </w:t>
      </w:r>
      <w:r>
        <w:t>approved by the members on the Board who are nationals of ASEAN Member States.</w:t>
      </w:r>
    </w:p>
    <w:p w:rsidR="005E1F54" w:rsidRDefault="0046078B" w:rsidP="00A34F89">
      <w:pPr>
        <w:pStyle w:val="Heading1"/>
      </w:pPr>
      <w:bookmarkStart w:id="8" w:name="_Toc517777944"/>
      <w:r>
        <w:t>CHAPTER IV</w:t>
      </w:r>
      <w:r>
        <w:br/>
      </w:r>
      <w:r w:rsidR="005E1F54">
        <w:t>FINANCING</w:t>
      </w:r>
      <w:bookmarkEnd w:id="8"/>
    </w:p>
    <w:p w:rsidR="005E1F54" w:rsidRDefault="005E1F54" w:rsidP="00A34F89">
      <w:pPr>
        <w:pStyle w:val="Heading2"/>
      </w:pPr>
      <w:bookmarkStart w:id="9" w:name="_Toc517777945"/>
      <w:r>
        <w:t>ARTICLE 5</w:t>
      </w:r>
      <w:bookmarkEnd w:id="9"/>
    </w:p>
    <w:p w:rsidR="005E1F54" w:rsidRDefault="005E1F54" w:rsidP="00A34F89">
      <w:pPr>
        <w:numPr>
          <w:ilvl w:val="0"/>
          <w:numId w:val="10"/>
        </w:numPr>
      </w:pPr>
      <w:r>
        <w:t>Wherever appropriate and after prior consultations, ASEAN shall approach prospective</w:t>
      </w:r>
      <w:r w:rsidR="00A34F89">
        <w:t xml:space="preserve"> </w:t>
      </w:r>
      <w:r>
        <w:t>lenders as a group in securing loans for the AS</w:t>
      </w:r>
      <w:r w:rsidR="0046078B">
        <w:t>EAN</w:t>
      </w:r>
      <w:r>
        <w:t xml:space="preserve"> Industrial Projects.</w:t>
      </w:r>
    </w:p>
    <w:p w:rsidR="005E1F54" w:rsidRDefault="005E1F54" w:rsidP="00A34F89">
      <w:pPr>
        <w:numPr>
          <w:ilvl w:val="0"/>
          <w:numId w:val="10"/>
        </w:numPr>
      </w:pPr>
      <w:r>
        <w:t>Notwithstanding paragraph 1 above, with regard to each ASEAN Industrial Project, the host</w:t>
      </w:r>
      <w:r w:rsidR="00A34F89">
        <w:t xml:space="preserve"> </w:t>
      </w:r>
      <w:r>
        <w:t>country, after prior consultations with other ASEAN Member S</w:t>
      </w:r>
      <w:r w:rsidR="00A34F89">
        <w:t xml:space="preserve">tates, can act on behalf of the </w:t>
      </w:r>
      <w:r>
        <w:t xml:space="preserve">other ASEAN Member States in respect of securing </w:t>
      </w:r>
      <w:r w:rsidR="0046078B">
        <w:t xml:space="preserve">of </w:t>
      </w:r>
      <w:r>
        <w:t>loans, the result of which shall be reported</w:t>
      </w:r>
      <w:r w:rsidR="00A34F89">
        <w:t xml:space="preserve"> </w:t>
      </w:r>
      <w:r>
        <w:t>to the other ASEAN Member States.</w:t>
      </w:r>
    </w:p>
    <w:p w:rsidR="005E1F54" w:rsidRDefault="005E1F54" w:rsidP="00A34F89">
      <w:pPr>
        <w:numPr>
          <w:ilvl w:val="0"/>
          <w:numId w:val="10"/>
        </w:numPr>
      </w:pPr>
      <w:r>
        <w:t>ASEAN Member States shall, in order to obtain the best possible terms in the securing of</w:t>
      </w:r>
      <w:r w:rsidR="00A34F89">
        <w:t xml:space="preserve"> </w:t>
      </w:r>
      <w:r>
        <w:t>loans for the ASEAN Industrial Projects, adopt a coordinated approach to the raising of such</w:t>
      </w:r>
      <w:r w:rsidR="00A34F89">
        <w:t xml:space="preserve"> </w:t>
      </w:r>
      <w:r>
        <w:t>loans whether simultaneous or staggered.</w:t>
      </w:r>
    </w:p>
    <w:p w:rsidR="005E1F54" w:rsidRDefault="005E1F54" w:rsidP="00A34F89">
      <w:pPr>
        <w:numPr>
          <w:ilvl w:val="0"/>
          <w:numId w:val="10"/>
        </w:numPr>
      </w:pPr>
      <w:r>
        <w:t>In the securing of loans for ASEAN Industrial Projects, it would be desirable to negotiate with</w:t>
      </w:r>
      <w:r w:rsidR="00A34F89">
        <w:t xml:space="preserve"> </w:t>
      </w:r>
      <w:r>
        <w:t>the intention of attaining the three-fold objectives of:</w:t>
      </w:r>
    </w:p>
    <w:p w:rsidR="005E1F54" w:rsidRDefault="005E1F54" w:rsidP="00A34F89">
      <w:pPr>
        <w:numPr>
          <w:ilvl w:val="0"/>
          <w:numId w:val="12"/>
        </w:numPr>
        <w:ind w:left="1134" w:hanging="414"/>
      </w:pPr>
      <w:r>
        <w:t>securing the maximum amount of concessional loans;</w:t>
      </w:r>
    </w:p>
    <w:p w:rsidR="005E1F54" w:rsidRDefault="005E1F54" w:rsidP="00A34F89">
      <w:pPr>
        <w:numPr>
          <w:ilvl w:val="0"/>
          <w:numId w:val="12"/>
        </w:numPr>
        <w:ind w:left="1134" w:hanging="414"/>
      </w:pPr>
      <w:r>
        <w:t>securing the greatest possible amount of untied financing; and</w:t>
      </w:r>
    </w:p>
    <w:p w:rsidR="005E1F54" w:rsidRDefault="005E1F54" w:rsidP="00A34F89">
      <w:pPr>
        <w:numPr>
          <w:ilvl w:val="0"/>
          <w:numId w:val="12"/>
        </w:numPr>
        <w:ind w:left="1134" w:hanging="414"/>
      </w:pPr>
      <w:r>
        <w:t>minimizing direct government guarantees.</w:t>
      </w:r>
    </w:p>
    <w:p w:rsidR="005E1F54" w:rsidRDefault="005E1F54" w:rsidP="00A34F89">
      <w:pPr>
        <w:ind w:left="720"/>
      </w:pPr>
      <w:r>
        <w:t>In the event that guarantees are necessary, the host country of the project shall be responsible</w:t>
      </w:r>
      <w:r w:rsidR="00A34F89">
        <w:t xml:space="preserve"> </w:t>
      </w:r>
      <w:r>
        <w:t>for such guarantees.</w:t>
      </w:r>
    </w:p>
    <w:p w:rsidR="005E1F54" w:rsidRDefault="005E1F54" w:rsidP="00A34F89">
      <w:pPr>
        <w:numPr>
          <w:ilvl w:val="0"/>
          <w:numId w:val="10"/>
        </w:numPr>
      </w:pPr>
      <w:r>
        <w:t>Each member country shall endeavour to exempt ASEAN Industrial Projects from domestic</w:t>
      </w:r>
      <w:r w:rsidR="00A34F89">
        <w:t xml:space="preserve"> </w:t>
      </w:r>
      <w:r>
        <w:t>borrowing ceilings or limits on foreign borrowings.</w:t>
      </w:r>
    </w:p>
    <w:p w:rsidR="005E1F54" w:rsidRDefault="005E1F54" w:rsidP="00A34F89">
      <w:pPr>
        <w:numPr>
          <w:ilvl w:val="0"/>
          <w:numId w:val="10"/>
        </w:numPr>
      </w:pPr>
      <w:r>
        <w:t>After the incorporation of the Project company, all additional financial require</w:t>
      </w:r>
      <w:r w:rsidR="00A34F89">
        <w:t xml:space="preserve">ments further to </w:t>
      </w:r>
      <w:r>
        <w:t>that initiated by ASEAN Member States, which have been negotiated or re being negotiated up</w:t>
      </w:r>
      <w:r w:rsidR="00A34F89">
        <w:t xml:space="preserve"> </w:t>
      </w:r>
      <w:r>
        <w:t>to the time the company is incorporated, shall be the responsibility of the management of the</w:t>
      </w:r>
      <w:r w:rsidR="00A34F89">
        <w:t xml:space="preserve"> </w:t>
      </w:r>
      <w:r>
        <w:t>Project company.</w:t>
      </w:r>
    </w:p>
    <w:p w:rsidR="005E1F54" w:rsidRDefault="005E1F54" w:rsidP="00A34F89">
      <w:pPr>
        <w:numPr>
          <w:ilvl w:val="0"/>
          <w:numId w:val="10"/>
        </w:numPr>
      </w:pPr>
      <w:r>
        <w:t>The Project company shall not be incorporated until all matters pertaining to the joint Venture</w:t>
      </w:r>
      <w:r w:rsidR="00A34F89">
        <w:t xml:space="preserve"> </w:t>
      </w:r>
      <w:r>
        <w:t>Agreement have been resolved.</w:t>
      </w:r>
    </w:p>
    <w:p w:rsidR="005E1F54" w:rsidRDefault="0046078B" w:rsidP="00A34F89">
      <w:pPr>
        <w:pStyle w:val="Heading1"/>
      </w:pPr>
      <w:r>
        <w:br w:type="page"/>
      </w:r>
      <w:bookmarkStart w:id="10" w:name="_Toc517777946"/>
      <w:r>
        <w:lastRenderedPageBreak/>
        <w:t>CHAPTER V</w:t>
      </w:r>
      <w:r>
        <w:br/>
      </w:r>
      <w:r w:rsidR="005E1F54">
        <w:t>PREFERENTIAL TRADING ARRANGEMENTS</w:t>
      </w:r>
      <w:bookmarkEnd w:id="10"/>
    </w:p>
    <w:p w:rsidR="005E1F54" w:rsidRDefault="005E1F54" w:rsidP="00A34F89">
      <w:pPr>
        <w:pStyle w:val="Heading2"/>
      </w:pPr>
      <w:bookmarkStart w:id="11" w:name="_Toc517777947"/>
      <w:r>
        <w:t>ARTICLE 6</w:t>
      </w:r>
      <w:bookmarkEnd w:id="11"/>
    </w:p>
    <w:p w:rsidR="005E1F54" w:rsidRDefault="005E1F54" w:rsidP="005E1F54">
      <w:r>
        <w:t>ASEAN trade preferences shall be accorded to the products of the ASEAN Industrial Projects,</w:t>
      </w:r>
      <w:r w:rsidR="00A34F89">
        <w:t xml:space="preserve"> </w:t>
      </w:r>
      <w:r>
        <w:t>pursuant to Article 10 of the Agreement on ASEAN Preferential Trading Arrangements.</w:t>
      </w:r>
    </w:p>
    <w:p w:rsidR="005E1F54" w:rsidRDefault="0046078B" w:rsidP="00A34F89">
      <w:pPr>
        <w:pStyle w:val="Heading1"/>
      </w:pPr>
      <w:bookmarkStart w:id="12" w:name="_Toc517777948"/>
      <w:r>
        <w:t>CHAPTER VI</w:t>
      </w:r>
      <w:r>
        <w:br/>
      </w:r>
      <w:r w:rsidR="005E1F54">
        <w:t>TAXATION</w:t>
      </w:r>
      <w:bookmarkEnd w:id="12"/>
    </w:p>
    <w:p w:rsidR="005E1F54" w:rsidRDefault="005E1F54" w:rsidP="00A34F89">
      <w:pPr>
        <w:pStyle w:val="Heading2"/>
      </w:pPr>
      <w:bookmarkStart w:id="13" w:name="_Toc517777949"/>
      <w:r>
        <w:t>ARTICLE 7</w:t>
      </w:r>
      <w:bookmarkEnd w:id="13"/>
    </w:p>
    <w:p w:rsidR="005E1F54" w:rsidRDefault="005E1F54" w:rsidP="00A34F89">
      <w:pPr>
        <w:numPr>
          <w:ilvl w:val="0"/>
          <w:numId w:val="14"/>
        </w:numPr>
      </w:pPr>
      <w:r>
        <w:t>An ASEAN Industrial Project shall be deemed to have its fiscal domicile in the State of the</w:t>
      </w:r>
      <w:r w:rsidR="00A34F89">
        <w:t xml:space="preserve"> </w:t>
      </w:r>
      <w:r>
        <w:t>host country and shall be taxable in that State according to the taxation laws of that State.</w:t>
      </w:r>
    </w:p>
    <w:p w:rsidR="005E1F54" w:rsidRDefault="005E1F54" w:rsidP="00A34F89">
      <w:pPr>
        <w:numPr>
          <w:ilvl w:val="0"/>
          <w:numId w:val="14"/>
        </w:numPr>
      </w:pPr>
      <w:r>
        <w:t>Corporate taxes</w:t>
      </w:r>
      <w:r w:rsidR="0046078B">
        <w:t>,</w:t>
      </w:r>
      <w:r>
        <w:t xml:space="preserve"> withholding taxes, dividend taxes and other forms of taxes applicable to</w:t>
      </w:r>
      <w:r w:rsidR="00A34F89">
        <w:t xml:space="preserve"> </w:t>
      </w:r>
      <w:r>
        <w:t>each ASEAN Industrial Project shall be at the prevailing rate unless concessional rates have</w:t>
      </w:r>
      <w:r w:rsidR="00A34F89">
        <w:t xml:space="preserve"> </w:t>
      </w:r>
      <w:r>
        <w:t>been granted by the host country of the ASEAN Industrial Project, taking into consideration the</w:t>
      </w:r>
      <w:r w:rsidR="00A34F89">
        <w:t xml:space="preserve"> </w:t>
      </w:r>
      <w:r>
        <w:t>various incentives which may be granted under the provision of Article 8 and having regard to</w:t>
      </w:r>
      <w:r w:rsidR="00A34F89">
        <w:t xml:space="preserve"> </w:t>
      </w:r>
      <w:r>
        <w:t>the nature and particular circumstances of the project.</w:t>
      </w:r>
    </w:p>
    <w:p w:rsidR="005E1F54" w:rsidRDefault="005E1F54" w:rsidP="00A34F89">
      <w:pPr>
        <w:numPr>
          <w:ilvl w:val="0"/>
          <w:numId w:val="14"/>
        </w:numPr>
      </w:pPr>
      <w:r>
        <w:t>An ASEAN Industrial Project shall not be subjected in the host country to any taxation or any</w:t>
      </w:r>
      <w:r w:rsidR="00A34F89">
        <w:t xml:space="preserve"> </w:t>
      </w:r>
      <w:r>
        <w:t xml:space="preserve">requirement connected therewith which is more burdensome </w:t>
      </w:r>
      <w:r w:rsidR="00A34F89">
        <w:t xml:space="preserve">than the taxation and connected </w:t>
      </w:r>
      <w:r>
        <w:t>requirements to which similar enterprises in that country are or may be subjected.</w:t>
      </w:r>
    </w:p>
    <w:p w:rsidR="005E1F54" w:rsidRDefault="005E1F54" w:rsidP="00A34F89">
      <w:pPr>
        <w:numPr>
          <w:ilvl w:val="0"/>
          <w:numId w:val="14"/>
        </w:numPr>
      </w:pPr>
      <w:r>
        <w:t>In the negotiation and conclusion of bilateral tax treaties, special consideratio</w:t>
      </w:r>
      <w:r w:rsidR="00A34F89">
        <w:t xml:space="preserve">n shall be </w:t>
      </w:r>
      <w:r w:rsidR="0046078B">
        <w:t>given</w:t>
      </w:r>
      <w:r w:rsidR="00A34F89">
        <w:t xml:space="preserve"> </w:t>
      </w:r>
      <w:r>
        <w:t>to ASEAN industrial Projects.</w:t>
      </w:r>
    </w:p>
    <w:p w:rsidR="005E1F54" w:rsidRDefault="005E1F54" w:rsidP="00A34F89">
      <w:pPr>
        <w:pStyle w:val="Heading1"/>
      </w:pPr>
      <w:bookmarkStart w:id="14" w:name="_Toc517777950"/>
      <w:r>
        <w:t>CH</w:t>
      </w:r>
      <w:r w:rsidR="0046078B">
        <w:t>APTER VII</w:t>
      </w:r>
      <w:r w:rsidR="0046078B">
        <w:br/>
      </w:r>
      <w:r>
        <w:t>INCENTIVES</w:t>
      </w:r>
      <w:bookmarkEnd w:id="14"/>
    </w:p>
    <w:p w:rsidR="005E1F54" w:rsidRDefault="005E1F54" w:rsidP="00A34F89">
      <w:pPr>
        <w:pStyle w:val="Heading2"/>
      </w:pPr>
      <w:bookmarkStart w:id="15" w:name="_Toc517777951"/>
      <w:r>
        <w:t>ARTICLE 8</w:t>
      </w:r>
      <w:bookmarkEnd w:id="15"/>
    </w:p>
    <w:p w:rsidR="005E1F54" w:rsidRDefault="005E1F54" w:rsidP="005E1F54">
      <w:r>
        <w:t xml:space="preserve">ASEAN countries shall offer ASEAN Industrial Projects the most </w:t>
      </w:r>
      <w:proofErr w:type="spellStart"/>
      <w:r>
        <w:t>favourable</w:t>
      </w:r>
      <w:proofErr w:type="spellEnd"/>
      <w:r>
        <w:t xml:space="preserve"> incentives under</w:t>
      </w:r>
      <w:r w:rsidR="00A34F89">
        <w:t xml:space="preserve"> </w:t>
      </w:r>
      <w:r>
        <w:t>existing laws and policies and shall endeavour to make these incentives comparable to the</w:t>
      </w:r>
      <w:r w:rsidR="00A34F89">
        <w:t xml:space="preserve"> </w:t>
      </w:r>
      <w:r>
        <w:t>treatment accorded to other ASEAN projects by the other host countries.</w:t>
      </w:r>
    </w:p>
    <w:p w:rsidR="005E1F54" w:rsidRDefault="0046078B" w:rsidP="00A34F89">
      <w:pPr>
        <w:pStyle w:val="Heading1"/>
      </w:pPr>
      <w:bookmarkStart w:id="16" w:name="_Toc517777952"/>
      <w:r>
        <w:t>CHAPTER VIII</w:t>
      </w:r>
      <w:r>
        <w:br/>
      </w:r>
      <w:r w:rsidR="005E1F54">
        <w:t>REPATRIATION OF FOREIGN EXCHANGE</w:t>
      </w:r>
      <w:bookmarkEnd w:id="16"/>
    </w:p>
    <w:p w:rsidR="005E1F54" w:rsidRDefault="005E1F54" w:rsidP="00A34F89">
      <w:pPr>
        <w:pStyle w:val="Heading2"/>
      </w:pPr>
      <w:bookmarkStart w:id="17" w:name="_Toc517777953"/>
      <w:r>
        <w:t>ARTICLE 9</w:t>
      </w:r>
      <w:bookmarkEnd w:id="17"/>
    </w:p>
    <w:p w:rsidR="005E1F54" w:rsidRDefault="005E1F54" w:rsidP="005E1F54">
      <w:r>
        <w:t>The host country shall guarantee the full repatriation of capital and the remittance of returns,</w:t>
      </w:r>
      <w:r w:rsidR="00A34F89">
        <w:t xml:space="preserve"> </w:t>
      </w:r>
      <w:r>
        <w:t>including dividends and interest, without undue delay. Such repatriation and remittance shall be</w:t>
      </w:r>
      <w:r w:rsidR="00A34F89">
        <w:t xml:space="preserve"> </w:t>
      </w:r>
      <w:r>
        <w:t xml:space="preserve">allowed to be made </w:t>
      </w:r>
      <w:r w:rsidR="0046078B">
        <w:t xml:space="preserve">in </w:t>
      </w:r>
      <w:r>
        <w:t>any freely usable currency as defined in the Articles of Agreement of the</w:t>
      </w:r>
      <w:r w:rsidR="00A34F89">
        <w:t xml:space="preserve"> </w:t>
      </w:r>
      <w:r w:rsidR="00BB7A8C">
        <w:t>I</w:t>
      </w:r>
      <w:r>
        <w:t>nternational Monetary Fund required by the recipient countries.</w:t>
      </w:r>
    </w:p>
    <w:p w:rsidR="005E1F54" w:rsidRDefault="00BB7A8C" w:rsidP="00A34F89">
      <w:pPr>
        <w:pStyle w:val="Heading1"/>
      </w:pPr>
      <w:bookmarkStart w:id="18" w:name="_Toc517777954"/>
      <w:r>
        <w:lastRenderedPageBreak/>
        <w:t>CHAPTER IX</w:t>
      </w:r>
      <w:r>
        <w:br/>
      </w:r>
      <w:r w:rsidR="005E1F54">
        <w:t>PROTECTION OF MINORITY SHAREHOLDERS</w:t>
      </w:r>
      <w:bookmarkEnd w:id="18"/>
    </w:p>
    <w:p w:rsidR="005E1F54" w:rsidRDefault="005E1F54" w:rsidP="00A34F89">
      <w:pPr>
        <w:pStyle w:val="Heading2"/>
      </w:pPr>
      <w:bookmarkStart w:id="19" w:name="_Toc517777955"/>
      <w:r>
        <w:t>ARTICLE 10</w:t>
      </w:r>
      <w:bookmarkEnd w:id="19"/>
    </w:p>
    <w:p w:rsidR="005E1F54" w:rsidRDefault="005E1F54" w:rsidP="005E1F54">
      <w:r>
        <w:t>The majority re</w:t>
      </w:r>
      <w:r w:rsidR="00BB7A8C">
        <w:t>quired for meetings of share</w:t>
      </w:r>
      <w:r>
        <w:t>holders and the Board of Directors shall be two</w:t>
      </w:r>
      <w:r w:rsidR="00A34F89">
        <w:t>-</w:t>
      </w:r>
      <w:r>
        <w:t>thirds</w:t>
      </w:r>
      <w:r w:rsidR="00A34F89">
        <w:t xml:space="preserve"> </w:t>
      </w:r>
      <w:r>
        <w:t>(2/3), whereas the majority required for liquidation, m</w:t>
      </w:r>
      <w:r w:rsidR="00A34F89">
        <w:t xml:space="preserve">erger, increase and decrease of </w:t>
      </w:r>
      <w:r>
        <w:t>capital, issuance of debentures, and amendments to the Articles of Association or Articles of</w:t>
      </w:r>
      <w:r w:rsidR="00A34F89">
        <w:t xml:space="preserve"> </w:t>
      </w:r>
      <w:r w:rsidR="00BB7A8C">
        <w:t>I</w:t>
      </w:r>
      <w:r>
        <w:t>ncorporation whichever</w:t>
      </w:r>
      <w:r w:rsidR="00BB7A8C">
        <w:t xml:space="preserve"> is applicable, shall be three-</w:t>
      </w:r>
      <w:r>
        <w:t>fourths (3/4), unless a higher price is</w:t>
      </w:r>
      <w:r w:rsidR="00A34F89">
        <w:t xml:space="preserve"> </w:t>
      </w:r>
      <w:r>
        <w:t>required by the respective law of the host country.</w:t>
      </w:r>
    </w:p>
    <w:p w:rsidR="005E1F54" w:rsidRDefault="00BB7A8C" w:rsidP="00A34F89">
      <w:pPr>
        <w:pStyle w:val="Heading1"/>
      </w:pPr>
      <w:bookmarkStart w:id="20" w:name="_Toc517777956"/>
      <w:r>
        <w:t>CHAPTER X</w:t>
      </w:r>
      <w:r>
        <w:br/>
      </w:r>
      <w:r w:rsidR="005E1F54">
        <w:t>PRICING PRINCIPLES</w:t>
      </w:r>
      <w:bookmarkEnd w:id="20"/>
    </w:p>
    <w:p w:rsidR="005E1F54" w:rsidRDefault="005E1F54" w:rsidP="00A34F89">
      <w:pPr>
        <w:pStyle w:val="Heading2"/>
      </w:pPr>
      <w:bookmarkStart w:id="21" w:name="_Toc517777957"/>
      <w:r>
        <w:t>ARTICLE 11</w:t>
      </w:r>
      <w:bookmarkEnd w:id="21"/>
    </w:p>
    <w:p w:rsidR="005E1F54" w:rsidRDefault="005E1F54" w:rsidP="00A34F89">
      <w:pPr>
        <w:numPr>
          <w:ilvl w:val="1"/>
          <w:numId w:val="12"/>
        </w:numPr>
        <w:ind w:left="709"/>
      </w:pPr>
      <w:r>
        <w:t>The products of the ASEAN Industrial Projects shall be sold at world prices between floor and</w:t>
      </w:r>
      <w:r w:rsidR="00A34F89">
        <w:t xml:space="preserve"> </w:t>
      </w:r>
      <w:r>
        <w:t>ceiling prices based on minimum and maximum project</w:t>
      </w:r>
      <w:r w:rsidR="00A34F89">
        <w:t xml:space="preserve"> rates of return, which pricing </w:t>
      </w:r>
      <w:r>
        <w:t>arrangement shall be applicable to products purchased by or through ASEAN Member States</w:t>
      </w:r>
      <w:r w:rsidR="00A34F89">
        <w:t xml:space="preserve"> </w:t>
      </w:r>
      <w:r>
        <w:t>from ASEAN Industrial Projects under long term contracts. However, the floor and ceiling prices</w:t>
      </w:r>
      <w:r w:rsidR="00A34F89">
        <w:t xml:space="preserve"> </w:t>
      </w:r>
      <w:r>
        <w:t>may be reviewed in the event of unexpected and abnormal developments or in the event of</w:t>
      </w:r>
      <w:r w:rsidR="00A34F89">
        <w:t xml:space="preserve"> </w:t>
      </w:r>
      <w:r>
        <w:t>either exigency in world market conditions.</w:t>
      </w:r>
    </w:p>
    <w:p w:rsidR="005E1F54" w:rsidRDefault="005E1F54" w:rsidP="00A34F89">
      <w:pPr>
        <w:numPr>
          <w:ilvl w:val="1"/>
          <w:numId w:val="12"/>
        </w:numPr>
        <w:ind w:left="709"/>
      </w:pPr>
      <w:r>
        <w:t>There shall be one free-on-board (</w:t>
      </w:r>
      <w:proofErr w:type="spellStart"/>
      <w:r>
        <w:t>f.o.b</w:t>
      </w:r>
      <w:proofErr w:type="spellEnd"/>
      <w:r>
        <w:t>) selling price based either on long term contracts,</w:t>
      </w:r>
      <w:r w:rsidR="00A34F89">
        <w:t xml:space="preserve"> </w:t>
      </w:r>
      <w:r>
        <w:t>term supplies of any similar contracts for the host country and the ASEAN markets for each</w:t>
      </w:r>
      <w:r w:rsidR="00A34F89">
        <w:t xml:space="preserve"> </w:t>
      </w:r>
      <w:r>
        <w:t>product of an ASEAN Industrial Project.</w:t>
      </w:r>
    </w:p>
    <w:p w:rsidR="005E1F54" w:rsidRDefault="005E1F54" w:rsidP="00A34F89">
      <w:pPr>
        <w:numPr>
          <w:ilvl w:val="1"/>
          <w:numId w:val="12"/>
        </w:numPr>
        <w:ind w:left="709"/>
      </w:pPr>
      <w:r>
        <w:t>Where an identical product is produced by more than one ASEAN Industrial Project, the floor,</w:t>
      </w:r>
      <w:r w:rsidR="00A34F89">
        <w:t xml:space="preserve"> </w:t>
      </w:r>
      <w:r>
        <w:t>ceiling and actual free-on-board (</w:t>
      </w:r>
      <w:proofErr w:type="spellStart"/>
      <w:r>
        <w:t>f.o.b</w:t>
      </w:r>
      <w:proofErr w:type="spellEnd"/>
      <w:r>
        <w:t>) selling prices of suc</w:t>
      </w:r>
      <w:r w:rsidR="00A34F89">
        <w:t xml:space="preserve">h products once adopted for one </w:t>
      </w:r>
      <w:r>
        <w:t>project shall apply to the other project or projects.</w:t>
      </w:r>
    </w:p>
    <w:p w:rsidR="005E1F54" w:rsidRDefault="005E1F54" w:rsidP="00A34F89">
      <w:pPr>
        <w:numPr>
          <w:ilvl w:val="1"/>
          <w:numId w:val="12"/>
        </w:numPr>
        <w:ind w:left="709"/>
      </w:pPr>
      <w:r>
        <w:t>The actual selling price shall be determined by the project company based on the prevailing</w:t>
      </w:r>
      <w:r w:rsidR="00A34F89">
        <w:t xml:space="preserve"> </w:t>
      </w:r>
      <w:r>
        <w:t>world market prices generally applicable to the ASEAN region.</w:t>
      </w:r>
    </w:p>
    <w:p w:rsidR="005E1F54" w:rsidRDefault="005E1F54" w:rsidP="00A34F89">
      <w:pPr>
        <w:numPr>
          <w:ilvl w:val="1"/>
          <w:numId w:val="12"/>
        </w:numPr>
        <w:ind w:left="709"/>
      </w:pPr>
      <w:r>
        <w:t>Not with standing paragraph 4 above, there shall be:</w:t>
      </w:r>
    </w:p>
    <w:p w:rsidR="005E1F54" w:rsidRDefault="005E1F54" w:rsidP="00A34F89">
      <w:pPr>
        <w:numPr>
          <w:ilvl w:val="0"/>
          <w:numId w:val="16"/>
        </w:numPr>
      </w:pPr>
      <w:r>
        <w:t>A floor free-on-board (</w:t>
      </w:r>
      <w:proofErr w:type="spellStart"/>
      <w:r>
        <w:t>f.o.b</w:t>
      </w:r>
      <w:proofErr w:type="spellEnd"/>
      <w:r>
        <w:t>) selling price for each product produced by the ASEAN</w:t>
      </w:r>
      <w:r w:rsidR="00A34F89">
        <w:t xml:space="preserve"> </w:t>
      </w:r>
      <w:r>
        <w:t>Industrial Project to account for project commercial viability.</w:t>
      </w:r>
    </w:p>
    <w:p w:rsidR="005E1F54" w:rsidRDefault="005E1F54" w:rsidP="00A34F89">
      <w:pPr>
        <w:numPr>
          <w:ilvl w:val="0"/>
          <w:numId w:val="16"/>
        </w:numPr>
      </w:pPr>
      <w:r>
        <w:t>A ceiling f.o.b. selling price for each product produced by the ASEAN Industrial Project to</w:t>
      </w:r>
      <w:r w:rsidR="00A34F89">
        <w:t xml:space="preserve"> </w:t>
      </w:r>
      <w:r>
        <w:t>take into consideration the general protection of the host country and ASEAN consumers.</w:t>
      </w:r>
    </w:p>
    <w:p w:rsidR="005E1F54" w:rsidRDefault="005E1F54" w:rsidP="00A34F89">
      <w:pPr>
        <w:numPr>
          <w:ilvl w:val="1"/>
          <w:numId w:val="12"/>
        </w:numPr>
        <w:ind w:left="1078" w:hanging="729"/>
      </w:pPr>
      <w:r>
        <w:t>(a)</w:t>
      </w:r>
      <w:r w:rsidR="00A34F89">
        <w:tab/>
      </w:r>
      <w:r>
        <w:t>Floor and ceiling prices shall be calculated prior to commencement of commercial</w:t>
      </w:r>
      <w:r w:rsidR="00A34F89">
        <w:t xml:space="preserve"> </w:t>
      </w:r>
      <w:r>
        <w:t>operation based on</w:t>
      </w:r>
      <w:r w:rsidR="00BB7A8C">
        <w:t xml:space="preserve"> mini</w:t>
      </w:r>
      <w:r>
        <w:t>mum and maximum rates of return on investment calculated by</w:t>
      </w:r>
      <w:r w:rsidR="00A34F89">
        <w:t xml:space="preserve"> </w:t>
      </w:r>
      <w:r>
        <w:t>the discounted cash flow internal rate of return on investment (IRROI) method over the</w:t>
      </w:r>
      <w:r w:rsidR="00A34F89">
        <w:t xml:space="preserve"> </w:t>
      </w:r>
      <w:r>
        <w:t>economic life of the project.</w:t>
      </w:r>
    </w:p>
    <w:p w:rsidR="005E1F54" w:rsidRDefault="005E1F54" w:rsidP="00A34F89">
      <w:pPr>
        <w:numPr>
          <w:ilvl w:val="0"/>
          <w:numId w:val="18"/>
        </w:numPr>
      </w:pPr>
      <w:r>
        <w:t>Profit used in calculating the minimum and maximum IRROI percentages shall be</w:t>
      </w:r>
      <w:r w:rsidR="00A34F89">
        <w:t xml:space="preserve"> </w:t>
      </w:r>
      <w:r>
        <w:t>profit before depreciation and interest on long term debt and after corporate income tax.</w:t>
      </w:r>
    </w:p>
    <w:p w:rsidR="005E1F54" w:rsidRDefault="005E1F54" w:rsidP="00A34F89">
      <w:pPr>
        <w:numPr>
          <w:ilvl w:val="0"/>
          <w:numId w:val="18"/>
        </w:numPr>
      </w:pPr>
      <w:r>
        <w:t>Such floor and ceiling prices shall be adjusted periodically on account of:</w:t>
      </w:r>
    </w:p>
    <w:p w:rsidR="005E1F54" w:rsidRDefault="005E1F54" w:rsidP="00A34F89">
      <w:pPr>
        <w:numPr>
          <w:ilvl w:val="0"/>
          <w:numId w:val="19"/>
        </w:numPr>
      </w:pPr>
      <w:r>
        <w:lastRenderedPageBreak/>
        <w:t>changes in cost of production</w:t>
      </w:r>
    </w:p>
    <w:p w:rsidR="005E1F54" w:rsidRDefault="005E1F54" w:rsidP="00A34F89">
      <w:pPr>
        <w:numPr>
          <w:ilvl w:val="0"/>
          <w:numId w:val="19"/>
        </w:numPr>
      </w:pPr>
      <w:r>
        <w:t>currency adjustment</w:t>
      </w:r>
    </w:p>
    <w:p w:rsidR="005E1F54" w:rsidRDefault="005E1F54" w:rsidP="00A34F89">
      <w:pPr>
        <w:numPr>
          <w:ilvl w:val="1"/>
          <w:numId w:val="12"/>
        </w:numPr>
        <w:ind w:left="709"/>
      </w:pPr>
      <w:r>
        <w:t>Minimum and maximum IRROI percentages shall be assessed for each ASEAN Industrial</w:t>
      </w:r>
      <w:r w:rsidR="00A34F89">
        <w:t xml:space="preserve"> </w:t>
      </w:r>
      <w:r>
        <w:t>Project taking into account the relevant factors of the project.</w:t>
      </w:r>
    </w:p>
    <w:p w:rsidR="005E1F54" w:rsidRDefault="005E1F54" w:rsidP="00A34F89">
      <w:pPr>
        <w:numPr>
          <w:ilvl w:val="1"/>
          <w:numId w:val="12"/>
        </w:numPr>
        <w:ind w:left="709"/>
      </w:pPr>
      <w:r>
        <w:t>The floor and ceiling prices may be reviewed in the event of unexpected and abnormal</w:t>
      </w:r>
      <w:r w:rsidR="00A34F89">
        <w:t xml:space="preserve"> </w:t>
      </w:r>
      <w:r>
        <w:t>developments in world conditions or in the event of either</w:t>
      </w:r>
      <w:r w:rsidR="00A34F89">
        <w:t xml:space="preserve"> exigency. Such developments as </w:t>
      </w:r>
      <w:r>
        <w:t>aforesaid shall include the conditions when the prevailing world market price exceeds the</w:t>
      </w:r>
      <w:r w:rsidR="00A34F89">
        <w:t xml:space="preserve"> </w:t>
      </w:r>
      <w:r>
        <w:t>agreed ceiling price by more than ten per cent (10%) or when the prevailing market price goes</w:t>
      </w:r>
      <w:r w:rsidR="00A34F89">
        <w:t xml:space="preserve"> </w:t>
      </w:r>
      <w:r>
        <w:t>below the agreed floor price by more than ten per cent (10%).</w:t>
      </w:r>
    </w:p>
    <w:p w:rsidR="005E1F54" w:rsidRDefault="005E1F54" w:rsidP="00A34F89">
      <w:pPr>
        <w:numPr>
          <w:ilvl w:val="1"/>
          <w:numId w:val="12"/>
        </w:numPr>
        <w:ind w:left="709"/>
      </w:pPr>
      <w:r>
        <w:t>Selling prices throughout the project life shall be calculated in United States dollars.</w:t>
      </w:r>
    </w:p>
    <w:p w:rsidR="005E1F54" w:rsidRDefault="00BB7A8C" w:rsidP="00A34F89">
      <w:pPr>
        <w:pStyle w:val="Heading1"/>
      </w:pPr>
      <w:bookmarkStart w:id="22" w:name="_Toc517777958"/>
      <w:r>
        <w:t>CHAPTER XI</w:t>
      </w:r>
      <w:r>
        <w:br/>
      </w:r>
      <w:r w:rsidR="005E1F54">
        <w:t>PROJECT SCOPE</w:t>
      </w:r>
      <w:bookmarkEnd w:id="22"/>
    </w:p>
    <w:p w:rsidR="005E1F54" w:rsidRDefault="005E1F54" w:rsidP="00A34F89">
      <w:pPr>
        <w:pStyle w:val="Heading2"/>
      </w:pPr>
      <w:bookmarkStart w:id="23" w:name="_Toc517777959"/>
      <w:r>
        <w:t>ARTICLE 12</w:t>
      </w:r>
      <w:bookmarkEnd w:id="23"/>
    </w:p>
    <w:p w:rsidR="005E1F54" w:rsidRDefault="005E1F54" w:rsidP="00A34F89">
      <w:pPr>
        <w:numPr>
          <w:ilvl w:val="0"/>
          <w:numId w:val="22"/>
        </w:numPr>
      </w:pPr>
      <w:r>
        <w:t>Project cost shall include only the cost of infrastructure which can be shown to be directly a</w:t>
      </w:r>
      <w:r w:rsidR="00A34F89">
        <w:t xml:space="preserve"> </w:t>
      </w:r>
      <w:r>
        <w:t>part of the project and only to the extent the infrastructure is required by the project itself and</w:t>
      </w:r>
      <w:r w:rsidR="00A34F89">
        <w:t xml:space="preserve"> </w:t>
      </w:r>
      <w:r>
        <w:t>that such infrastructure costs are acceptable to the shareholders.</w:t>
      </w:r>
    </w:p>
    <w:p w:rsidR="005E1F54" w:rsidRDefault="005E1F54" w:rsidP="00A34F89">
      <w:pPr>
        <w:numPr>
          <w:ilvl w:val="0"/>
          <w:numId w:val="22"/>
        </w:numPr>
      </w:pPr>
      <w:r>
        <w:t>Such portions of infrastructure for the project that are larger than the minimum required by the</w:t>
      </w:r>
      <w:r w:rsidR="00A34F89">
        <w:t xml:space="preserve"> </w:t>
      </w:r>
      <w:r>
        <w:t>project or are built to standards higher than needed by t</w:t>
      </w:r>
      <w:r w:rsidR="00BB7A8C">
        <w:t xml:space="preserve">he project shall not be a part </w:t>
      </w:r>
      <w:r>
        <w:t>of the</w:t>
      </w:r>
      <w:r w:rsidR="00A34F89">
        <w:t xml:space="preserve"> </w:t>
      </w:r>
      <w:r>
        <w:t>project cost but shall be for the account of the host country.</w:t>
      </w:r>
    </w:p>
    <w:p w:rsidR="005E1F54" w:rsidRDefault="00BB7A8C" w:rsidP="00A34F89">
      <w:pPr>
        <w:pStyle w:val="Heading1"/>
      </w:pPr>
      <w:bookmarkStart w:id="24" w:name="_Toc517777960"/>
      <w:r>
        <w:t>CHAPTER XII</w:t>
      </w:r>
      <w:r>
        <w:br/>
      </w:r>
      <w:r w:rsidR="005E1F54">
        <w:t>INSTITUTIONAL ARRANGEMENTS</w:t>
      </w:r>
      <w:bookmarkEnd w:id="24"/>
    </w:p>
    <w:p w:rsidR="005E1F54" w:rsidRDefault="005E1F54" w:rsidP="00A34F89">
      <w:pPr>
        <w:pStyle w:val="Heading2"/>
      </w:pPr>
      <w:bookmarkStart w:id="25" w:name="_Toc517777961"/>
      <w:r>
        <w:t>ARTICLE 13</w:t>
      </w:r>
      <w:bookmarkEnd w:id="25"/>
    </w:p>
    <w:p w:rsidR="005E1F54" w:rsidRDefault="005E1F54" w:rsidP="00A34F89">
      <w:pPr>
        <w:numPr>
          <w:ilvl w:val="0"/>
          <w:numId w:val="24"/>
        </w:numPr>
      </w:pPr>
      <w:r>
        <w:t>For the purpose of implementing this Basic Agreement and the Supplementary Agreement</w:t>
      </w:r>
      <w:r w:rsidR="00A34F89">
        <w:t xml:space="preserve"> </w:t>
      </w:r>
      <w:r>
        <w:t>her</w:t>
      </w:r>
      <w:r w:rsidR="00BB7A8C">
        <w:t>einafter specified in Article 1</w:t>
      </w:r>
      <w:r>
        <w:t xml:space="preserve">6, there shall be </w:t>
      </w:r>
      <w:r w:rsidR="00BB7A8C">
        <w:t xml:space="preserve">a Joint </w:t>
      </w:r>
      <w:r>
        <w:t>Ventu</w:t>
      </w:r>
      <w:r w:rsidR="00A34F89">
        <w:t xml:space="preserve">re Agreement among the </w:t>
      </w:r>
      <w:r>
        <w:t>participating shareholder entities from ASEAN Member States for each ASEAN Industrial</w:t>
      </w:r>
      <w:r w:rsidR="00A34F89">
        <w:t xml:space="preserve"> </w:t>
      </w:r>
      <w:r w:rsidR="00BB7A8C">
        <w:t>Project. The J</w:t>
      </w:r>
      <w:r>
        <w:t>oint Venture Agreement shall be in conformity with the provisions of the Basic</w:t>
      </w:r>
      <w:r w:rsidR="00A34F89">
        <w:t xml:space="preserve"> </w:t>
      </w:r>
      <w:r>
        <w:t>Agreement and Supplementary Agreement.</w:t>
      </w:r>
    </w:p>
    <w:p w:rsidR="005E1F54" w:rsidRDefault="005E1F54" w:rsidP="00A34F89">
      <w:pPr>
        <w:numPr>
          <w:ilvl w:val="0"/>
          <w:numId w:val="24"/>
        </w:numPr>
      </w:pPr>
      <w:r>
        <w:t>The p</w:t>
      </w:r>
      <w:r w:rsidR="00BB7A8C">
        <w:t>ower to approve and review the J</w:t>
      </w:r>
      <w:r>
        <w:t>oint Venture Agreement shall be vested in the ASEAN</w:t>
      </w:r>
      <w:r w:rsidR="00A34F89">
        <w:t xml:space="preserve"> </w:t>
      </w:r>
      <w:r>
        <w:t>Economic Ministers based on recommendations of the Comm</w:t>
      </w:r>
      <w:r w:rsidR="00BB7A8C">
        <w:t>ittee on I</w:t>
      </w:r>
      <w:r w:rsidR="00A34F89">
        <w:t xml:space="preserve">ndustry, Minerals and </w:t>
      </w:r>
      <w:r>
        <w:t>Energy (COIME) in consultation with the Committee</w:t>
      </w:r>
      <w:r w:rsidR="00BB7A8C">
        <w:t xml:space="preserve"> on</w:t>
      </w:r>
      <w:r>
        <w:t xml:space="preserve"> Finance and Banking and the Committee</w:t>
      </w:r>
      <w:r w:rsidR="00A34F89">
        <w:t xml:space="preserve"> </w:t>
      </w:r>
      <w:r>
        <w:t>on Trade and Tourism.</w:t>
      </w:r>
    </w:p>
    <w:p w:rsidR="005E1F54" w:rsidRDefault="005E1F54" w:rsidP="00A34F89">
      <w:pPr>
        <w:numPr>
          <w:ilvl w:val="0"/>
          <w:numId w:val="24"/>
        </w:numPr>
      </w:pPr>
      <w:r>
        <w:t>COIME shall review, supervise and monitor the implementation of the Basic Agreement and</w:t>
      </w:r>
      <w:r w:rsidR="00A34F89">
        <w:t xml:space="preserve"> </w:t>
      </w:r>
      <w:r>
        <w:t>the Supplementary Agreement hereinafter specified in Article 16 up to the time of incorporation</w:t>
      </w:r>
      <w:r w:rsidR="00A34F89">
        <w:t xml:space="preserve"> </w:t>
      </w:r>
      <w:r>
        <w:t>of the project company. All decisions of COIME shall be taken by consensus.</w:t>
      </w:r>
    </w:p>
    <w:p w:rsidR="005E1F54" w:rsidRDefault="00BB7A8C" w:rsidP="00A34F89">
      <w:pPr>
        <w:pStyle w:val="Heading1"/>
      </w:pPr>
      <w:r>
        <w:br w:type="page"/>
      </w:r>
      <w:bookmarkStart w:id="26" w:name="_Toc517777962"/>
      <w:r>
        <w:lastRenderedPageBreak/>
        <w:t>CHAPTER XIII</w:t>
      </w:r>
      <w:r>
        <w:br/>
      </w:r>
      <w:r w:rsidR="005E1F54">
        <w:t>CONSULTATIONS</w:t>
      </w:r>
      <w:bookmarkEnd w:id="26"/>
    </w:p>
    <w:p w:rsidR="005E1F54" w:rsidRDefault="005E1F54" w:rsidP="00A34F89">
      <w:pPr>
        <w:pStyle w:val="Heading2"/>
      </w:pPr>
      <w:bookmarkStart w:id="27" w:name="_Toc517777963"/>
      <w:r>
        <w:t>ARTICLE 14</w:t>
      </w:r>
      <w:bookmarkEnd w:id="27"/>
    </w:p>
    <w:p w:rsidR="005E1F54" w:rsidRDefault="005E1F54" w:rsidP="00A34F89">
      <w:pPr>
        <w:numPr>
          <w:ilvl w:val="0"/>
          <w:numId w:val="26"/>
        </w:numPr>
      </w:pPr>
      <w:r>
        <w:t>Each Contracting State shall accord adequate opportunity for consultations regarding such</w:t>
      </w:r>
      <w:r w:rsidR="00A34F89">
        <w:t xml:space="preserve"> </w:t>
      </w:r>
      <w:r>
        <w:t xml:space="preserve">representations as may be made by any Contracting State with </w:t>
      </w:r>
      <w:r w:rsidR="00A34F89">
        <w:t xml:space="preserve">respect to any matter affecting </w:t>
      </w:r>
      <w:r>
        <w:t>the implementation of this Agreement</w:t>
      </w:r>
      <w:r w:rsidR="00BB7A8C">
        <w:t>.</w:t>
      </w:r>
      <w:r>
        <w:t xml:space="preserve"> COIME may, at the request of any Contracting State,</w:t>
      </w:r>
      <w:r w:rsidR="00A34F89">
        <w:t xml:space="preserve"> </w:t>
      </w:r>
      <w:r>
        <w:t>consult with any other Contracting State in respect of any matter for which it has n</w:t>
      </w:r>
      <w:r w:rsidR="00BB7A8C">
        <w:t>ot been possible</w:t>
      </w:r>
      <w:r w:rsidR="00A34F89">
        <w:t xml:space="preserve"> </w:t>
      </w:r>
      <w:r>
        <w:t>to find a satisfactory solution during previous consultations.</w:t>
      </w:r>
    </w:p>
    <w:p w:rsidR="005E1F54" w:rsidRDefault="005E1F54" w:rsidP="00A34F89">
      <w:pPr>
        <w:numPr>
          <w:ilvl w:val="0"/>
          <w:numId w:val="26"/>
        </w:numPr>
      </w:pPr>
      <w:r>
        <w:t>If any Contracting State should consider that any other Contracting State has not carried out</w:t>
      </w:r>
      <w:r w:rsidR="00A34F89">
        <w:t xml:space="preserve"> </w:t>
      </w:r>
      <w:r>
        <w:t>its obligations unde</w:t>
      </w:r>
      <w:r w:rsidR="00BB7A8C">
        <w:t>r this Agreement, the affected C</w:t>
      </w:r>
      <w:r>
        <w:t>ontracting State may make representations</w:t>
      </w:r>
      <w:r w:rsidR="00A34F89">
        <w:t xml:space="preserve"> </w:t>
      </w:r>
      <w:r>
        <w:t>or proposals to the other Contracting State concerned which shall consider said representation</w:t>
      </w:r>
      <w:r w:rsidR="00A34F89">
        <w:t xml:space="preserve"> </w:t>
      </w:r>
      <w:r>
        <w:t>or proposal within sixty (60) days from receipt thereof.</w:t>
      </w:r>
    </w:p>
    <w:p w:rsidR="005E1F54" w:rsidRDefault="005E1F54" w:rsidP="00A34F89">
      <w:pPr>
        <w:numPr>
          <w:ilvl w:val="0"/>
          <w:numId w:val="26"/>
        </w:numPr>
      </w:pPr>
      <w:r>
        <w:t>If no satisfactory solution is effected between the Contracting States, the matter may be</w:t>
      </w:r>
      <w:r w:rsidR="00A34F89">
        <w:t xml:space="preserve"> </w:t>
      </w:r>
      <w:r>
        <w:t>referred to COIME which shall consult with the Contracting States concerned and arrive at a</w:t>
      </w:r>
      <w:r w:rsidR="00A34F89">
        <w:t xml:space="preserve"> </w:t>
      </w:r>
      <w:r>
        <w:t xml:space="preserve">solution mutually acceptable to the States concerned. </w:t>
      </w:r>
      <w:r w:rsidR="00BB7A8C">
        <w:t>If</w:t>
      </w:r>
      <w:r>
        <w:t xml:space="preserve"> no satisfactory solution is arrived at in</w:t>
      </w:r>
      <w:r w:rsidR="00A34F89">
        <w:t xml:space="preserve"> </w:t>
      </w:r>
      <w:r>
        <w:t>COIME, the matter shall be referred to the ASEAN Economic Ministers for the final settlement.</w:t>
      </w:r>
    </w:p>
    <w:p w:rsidR="005E1F54" w:rsidRDefault="00BB7A8C" w:rsidP="00A34F89">
      <w:pPr>
        <w:pStyle w:val="Heading1"/>
      </w:pPr>
      <w:bookmarkStart w:id="28" w:name="_Toc517777964"/>
      <w:r>
        <w:t>CHAPTER XIV</w:t>
      </w:r>
      <w:r>
        <w:br/>
      </w:r>
      <w:r w:rsidR="005E1F54">
        <w:t>BANKRUPTCY</w:t>
      </w:r>
      <w:bookmarkEnd w:id="28"/>
    </w:p>
    <w:p w:rsidR="005E1F54" w:rsidRDefault="005E1F54" w:rsidP="00A34F89">
      <w:pPr>
        <w:pStyle w:val="Heading2"/>
      </w:pPr>
      <w:bookmarkStart w:id="29" w:name="_Toc517777965"/>
      <w:r>
        <w:t>ARTICLE 15</w:t>
      </w:r>
      <w:bookmarkEnd w:id="29"/>
    </w:p>
    <w:p w:rsidR="005E1F54" w:rsidRDefault="005E1F54" w:rsidP="005E1F54">
      <w:r>
        <w:t>In order to maintain the required government equity in the shareholder entity, in the event that</w:t>
      </w:r>
      <w:r w:rsidR="00A34F89">
        <w:t xml:space="preserve"> </w:t>
      </w:r>
      <w:r>
        <w:t>such entity becomes insolvent, the Contracting State responsible for the shareholder entity shall</w:t>
      </w:r>
      <w:r w:rsidR="00A34F89">
        <w:t xml:space="preserve"> </w:t>
      </w:r>
      <w:r>
        <w:t>without undue delay, arrange the following:</w:t>
      </w:r>
    </w:p>
    <w:p w:rsidR="005E1F54" w:rsidRDefault="005E1F54" w:rsidP="00A34F89">
      <w:pPr>
        <w:numPr>
          <w:ilvl w:val="0"/>
          <w:numId w:val="28"/>
        </w:numPr>
      </w:pPr>
      <w:r>
        <w:t>Take all reasonable legal means to prevent the shares of the ASEAN Industrial Projects</w:t>
      </w:r>
      <w:r w:rsidR="00A34F89">
        <w:t xml:space="preserve"> </w:t>
      </w:r>
      <w:r>
        <w:t>held by the said shareholder entity from being involved in any legal action taken by creditors.</w:t>
      </w:r>
    </w:p>
    <w:p w:rsidR="005E1F54" w:rsidRDefault="005E1F54" w:rsidP="00A34F89">
      <w:pPr>
        <w:numPr>
          <w:ilvl w:val="0"/>
          <w:numId w:val="28"/>
        </w:numPr>
      </w:pPr>
      <w:r>
        <w:t>If it is necessary for a new shareholder entity to take up all the shares owned by the</w:t>
      </w:r>
      <w:r w:rsidR="00A34F89">
        <w:t xml:space="preserve"> </w:t>
      </w:r>
      <w:r>
        <w:t>insolvent shareholder entity, the new shareholder entity shall be accorded the same rights and</w:t>
      </w:r>
      <w:r w:rsidR="00A34F89">
        <w:t xml:space="preserve"> </w:t>
      </w:r>
      <w:r>
        <w:t>shall undertake the same obligations as the insolvent entity.</w:t>
      </w:r>
    </w:p>
    <w:p w:rsidR="005E1F54" w:rsidRDefault="00BB7A8C" w:rsidP="00A34F89">
      <w:pPr>
        <w:pStyle w:val="Heading1"/>
      </w:pPr>
      <w:bookmarkStart w:id="30" w:name="_Toc517777966"/>
      <w:r>
        <w:t>CHAPTER XV</w:t>
      </w:r>
      <w:r>
        <w:br/>
      </w:r>
      <w:r w:rsidR="005E1F54">
        <w:t>SUPPLEMENTARY AGREEMENT</w:t>
      </w:r>
      <w:bookmarkEnd w:id="30"/>
    </w:p>
    <w:p w:rsidR="005E1F54" w:rsidRDefault="005E1F54" w:rsidP="00A34F89">
      <w:pPr>
        <w:pStyle w:val="Heading2"/>
      </w:pPr>
      <w:bookmarkStart w:id="31" w:name="_Toc517777967"/>
      <w:r>
        <w:t>ARTICLE 16</w:t>
      </w:r>
      <w:bookmarkEnd w:id="31"/>
    </w:p>
    <w:p w:rsidR="005E1F54" w:rsidRDefault="005E1F54" w:rsidP="005E1F54">
      <w:r>
        <w:t>Special provisions concerning each individual ASEAN Industrial Project shall be set out in a</w:t>
      </w:r>
    </w:p>
    <w:p w:rsidR="005E1F54" w:rsidRDefault="005E1F54" w:rsidP="005E1F54">
      <w:r>
        <w:t>Supplementary Agreement which shall be deemed to be Part of this Basic Agreement.</w:t>
      </w:r>
    </w:p>
    <w:p w:rsidR="005E1F54" w:rsidRDefault="00BB7A8C" w:rsidP="00A34F89">
      <w:pPr>
        <w:pStyle w:val="Heading1"/>
      </w:pPr>
      <w:r>
        <w:br w:type="page"/>
      </w:r>
      <w:bookmarkStart w:id="32" w:name="_Toc517777968"/>
      <w:r>
        <w:lastRenderedPageBreak/>
        <w:t>CHAPTER XVI</w:t>
      </w:r>
      <w:r>
        <w:br/>
      </w:r>
      <w:r w:rsidR="005E1F54">
        <w:t>AMENDMENTS</w:t>
      </w:r>
      <w:bookmarkEnd w:id="32"/>
    </w:p>
    <w:p w:rsidR="005E1F54" w:rsidRDefault="005E1F54" w:rsidP="00A34F89">
      <w:pPr>
        <w:pStyle w:val="Heading2"/>
      </w:pPr>
      <w:bookmarkStart w:id="33" w:name="_Toc517777969"/>
      <w:r>
        <w:t>ARTICLE 17</w:t>
      </w:r>
      <w:bookmarkEnd w:id="33"/>
    </w:p>
    <w:p w:rsidR="005E1F54" w:rsidRDefault="005E1F54" w:rsidP="005E1F54">
      <w:r>
        <w:t>All articles of this Agreement may be modified through amendments to this Agreement agreed</w:t>
      </w:r>
      <w:r w:rsidR="00A34F89">
        <w:t xml:space="preserve"> </w:t>
      </w:r>
      <w:r>
        <w:t>upon by consensus. All amendments shall become effective upon acceptance by all Contracting</w:t>
      </w:r>
      <w:r w:rsidR="00A34F89">
        <w:t xml:space="preserve"> </w:t>
      </w:r>
      <w:r>
        <w:t>States.</w:t>
      </w:r>
    </w:p>
    <w:p w:rsidR="005E1F54" w:rsidRDefault="00BB7A8C" w:rsidP="00A34F89">
      <w:pPr>
        <w:pStyle w:val="Heading1"/>
      </w:pPr>
      <w:bookmarkStart w:id="34" w:name="_Toc517777970"/>
      <w:r>
        <w:t>CHAPTER XVII</w:t>
      </w:r>
      <w:r>
        <w:br/>
      </w:r>
      <w:r w:rsidR="005E1F54">
        <w:t>ENTRY INTO FORCE</w:t>
      </w:r>
      <w:bookmarkEnd w:id="34"/>
    </w:p>
    <w:p w:rsidR="005E1F54" w:rsidRDefault="005E1F54" w:rsidP="00A34F89">
      <w:pPr>
        <w:pStyle w:val="Heading2"/>
      </w:pPr>
      <w:bookmarkStart w:id="35" w:name="_Toc517777971"/>
      <w:r>
        <w:t>ARTICLE 18</w:t>
      </w:r>
      <w:bookmarkEnd w:id="35"/>
    </w:p>
    <w:p w:rsidR="005E1F54" w:rsidRDefault="005E1F54" w:rsidP="00A34F89">
      <w:pPr>
        <w:numPr>
          <w:ilvl w:val="1"/>
          <w:numId w:val="19"/>
        </w:numPr>
        <w:ind w:left="709"/>
      </w:pPr>
      <w:r>
        <w:t>This Agreement shall enter into force on the thirtieth (30th) day after the deposit of the fifth</w:t>
      </w:r>
      <w:r w:rsidR="00A34F89">
        <w:t xml:space="preserve"> </w:t>
      </w:r>
      <w:r>
        <w:t>Instrument of Ratification.</w:t>
      </w:r>
    </w:p>
    <w:p w:rsidR="005E1F54" w:rsidRDefault="005E1F54" w:rsidP="00A34F89">
      <w:pPr>
        <w:numPr>
          <w:ilvl w:val="1"/>
          <w:numId w:val="19"/>
        </w:numPr>
        <w:ind w:left="709"/>
      </w:pPr>
      <w:r>
        <w:t xml:space="preserve">This Agreement may not be signed with reservation nor shall </w:t>
      </w:r>
      <w:r w:rsidR="00A34F89">
        <w:t xml:space="preserve">reservations be admitted at the </w:t>
      </w:r>
      <w:r>
        <w:t>time of ratification.</w:t>
      </w:r>
    </w:p>
    <w:p w:rsidR="005E1F54" w:rsidRDefault="005E1F54" w:rsidP="00A34F89">
      <w:pPr>
        <w:numPr>
          <w:ilvl w:val="1"/>
          <w:numId w:val="19"/>
        </w:numPr>
        <w:ind w:left="709"/>
      </w:pPr>
      <w:r>
        <w:t>This Agreement shall be deposited with the Secretary-General of the ASEAN Secretariat who</w:t>
      </w:r>
      <w:r w:rsidR="00A34F89">
        <w:t xml:space="preserve"> </w:t>
      </w:r>
      <w:r>
        <w:t>shall promptly furnish a certified copy thereof to each Contracting State.</w:t>
      </w:r>
    </w:p>
    <w:p w:rsidR="00A34F89" w:rsidRDefault="005E1F54" w:rsidP="00A34F89">
      <w:pPr>
        <w:numPr>
          <w:ilvl w:val="1"/>
          <w:numId w:val="19"/>
        </w:numPr>
        <w:ind w:left="709"/>
      </w:pPr>
      <w:r>
        <w:t>Each Contracting State shall deposit its instrument of R</w:t>
      </w:r>
      <w:r w:rsidR="00BE5E94">
        <w:t>atification with the Secretary-</w:t>
      </w:r>
      <w:r>
        <w:t>General</w:t>
      </w:r>
      <w:r w:rsidR="00A34F89">
        <w:t xml:space="preserve"> </w:t>
      </w:r>
      <w:r>
        <w:t>of the ASEAN Secretariat</w:t>
      </w:r>
      <w:r w:rsidR="00BE5E94">
        <w:t xml:space="preserve"> who shall promptly inform each</w:t>
      </w:r>
      <w:r>
        <w:t xml:space="preserve"> Contracting State of such deposit.</w:t>
      </w:r>
    </w:p>
    <w:p w:rsidR="005E1F54" w:rsidRDefault="005E1F54" w:rsidP="005E1F54">
      <w:r>
        <w:t>IN WITNESS WHEREOF, the undersigned, being duly authori</w:t>
      </w:r>
      <w:r w:rsidR="00A34F89">
        <w:t xml:space="preserve">zed thereto by their respective </w:t>
      </w:r>
      <w:r>
        <w:t>Governments, have signed the Basic Agreement on ASEAN Industrial Projects.</w:t>
      </w:r>
    </w:p>
    <w:p w:rsidR="005E1F54" w:rsidRDefault="005E1F54" w:rsidP="005E1F54">
      <w:r>
        <w:t>DONE at Kuala Lumpur, in six originals in the English language this March 6, 1980.</w:t>
      </w:r>
    </w:p>
    <w:p w:rsidR="008C0F1D" w:rsidRDefault="008C0F1D" w:rsidP="008C0F1D">
      <w:pPr>
        <w:spacing w:before="120"/>
      </w:pPr>
    </w:p>
    <w:p w:rsidR="00A34F89" w:rsidRDefault="00A34F89" w:rsidP="008C0F1D">
      <w:pPr>
        <w:spacing w:before="120"/>
      </w:pPr>
      <w:r>
        <w:t xml:space="preserve">For the Government of the Republic of Indonesia: </w:t>
      </w:r>
      <w:r w:rsidRPr="008C0F1D">
        <w:rPr>
          <w:b/>
        </w:rPr>
        <w:t>DR MOCHTAR</w:t>
      </w:r>
      <w:r w:rsidR="008C0F1D" w:rsidRPr="008C0F1D">
        <w:rPr>
          <w:b/>
        </w:rPr>
        <w:t xml:space="preserve"> KUSUMAATMADJA</w:t>
      </w:r>
      <w:r w:rsidR="008C0F1D">
        <w:t>, Minister for Foreign Affairs</w:t>
      </w:r>
    </w:p>
    <w:p w:rsidR="008C0F1D" w:rsidRDefault="008C0F1D" w:rsidP="008C0F1D">
      <w:pPr>
        <w:spacing w:before="120"/>
      </w:pPr>
      <w:r>
        <w:t xml:space="preserve">For the Government of Malaysia: </w:t>
      </w:r>
      <w:r w:rsidRPr="008C0F1D">
        <w:rPr>
          <w:b/>
        </w:rPr>
        <w:t>TENGKU AHMAD RITHAUDEEN</w:t>
      </w:r>
      <w:r>
        <w:t xml:space="preserve">, Minister </w:t>
      </w:r>
      <w:r w:rsidR="00BE5E94">
        <w:t>of</w:t>
      </w:r>
      <w:r>
        <w:t xml:space="preserve"> Foreign Affairs</w:t>
      </w:r>
    </w:p>
    <w:p w:rsidR="008C0F1D" w:rsidRDefault="008C0F1D" w:rsidP="008C0F1D">
      <w:pPr>
        <w:spacing w:before="120"/>
      </w:pPr>
      <w:r>
        <w:t xml:space="preserve">For the Government of the Republic of Philippines: </w:t>
      </w:r>
      <w:r w:rsidRPr="008C0F1D">
        <w:rPr>
          <w:b/>
        </w:rPr>
        <w:t>CARLOS P. ROMULO</w:t>
      </w:r>
      <w:r>
        <w:t xml:space="preserve">, </w:t>
      </w:r>
      <w:r w:rsidR="00BE5E94">
        <w:t>Foreign Minister</w:t>
      </w:r>
    </w:p>
    <w:p w:rsidR="008C0F1D" w:rsidRDefault="008C0F1D" w:rsidP="008C0F1D">
      <w:pPr>
        <w:spacing w:before="120"/>
      </w:pPr>
      <w:r>
        <w:t xml:space="preserve">For the Government of the Republic of Singapore: </w:t>
      </w:r>
      <w:r w:rsidRPr="008C0F1D">
        <w:rPr>
          <w:b/>
        </w:rPr>
        <w:t>S.</w:t>
      </w:r>
      <w:r w:rsidR="00BE5E94">
        <w:rPr>
          <w:b/>
        </w:rPr>
        <w:t xml:space="preserve"> </w:t>
      </w:r>
      <w:r w:rsidRPr="008C0F1D">
        <w:rPr>
          <w:b/>
        </w:rPr>
        <w:t>RAJARATNAM</w:t>
      </w:r>
      <w:r>
        <w:t>, Minister for Foreign Affairs</w:t>
      </w:r>
    </w:p>
    <w:p w:rsidR="008C0F1D" w:rsidRPr="009C1F90" w:rsidRDefault="008C0F1D" w:rsidP="008C0F1D">
      <w:pPr>
        <w:spacing w:before="120"/>
      </w:pPr>
      <w:r>
        <w:t xml:space="preserve">For the Government of the Kingdom of Thailand: </w:t>
      </w:r>
      <w:r w:rsidRPr="008C0F1D">
        <w:rPr>
          <w:b/>
        </w:rPr>
        <w:t>UPADIT PACHARIYANGKUN</w:t>
      </w:r>
      <w:r>
        <w:t xml:space="preserve">, Minister </w:t>
      </w:r>
      <w:r w:rsidR="00BE5E94">
        <w:t>of</w:t>
      </w:r>
      <w:r>
        <w:t xml:space="preserve"> Foreign Affairs</w:t>
      </w:r>
    </w:p>
    <w:sectPr w:rsidR="008C0F1D" w:rsidRPr="009C1F90" w:rsidSect="00F61B4F">
      <w:headerReference w:type="default" r:id="rId8"/>
      <w:footerReference w:type="default" r:id="rId9"/>
      <w:footerReference w:type="first" r:id="rId10"/>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9B5" w:rsidRDefault="00A749B5" w:rsidP="00F61B4F">
      <w:pPr>
        <w:spacing w:before="0" w:after="0" w:line="240" w:lineRule="auto"/>
      </w:pPr>
      <w:r>
        <w:separator/>
      </w:r>
    </w:p>
  </w:endnote>
  <w:endnote w:type="continuationSeparator" w:id="0">
    <w:p w:rsidR="00A749B5" w:rsidRDefault="00A749B5" w:rsidP="00F61B4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2E2" w:rsidRDefault="00B532E2" w:rsidP="00F61B4F">
    <w:pPr>
      <w:pStyle w:val="Footer"/>
      <w:tabs>
        <w:tab w:val="clear" w:pos="9360"/>
        <w:tab w:val="right" w:pos="8931"/>
      </w:tabs>
      <w:jc w:val="right"/>
    </w:pPr>
  </w:p>
  <w:p w:rsidR="00B532E2" w:rsidRPr="00F61B4F" w:rsidRDefault="00B532E2" w:rsidP="00F61B4F">
    <w:pPr>
      <w:pStyle w:val="Footer"/>
      <w:pBdr>
        <w:top w:val="single" w:sz="4" w:space="7" w:color="auto"/>
      </w:pBdr>
      <w:tabs>
        <w:tab w:val="clear" w:pos="9360"/>
        <w:tab w:val="right" w:pos="8931"/>
      </w:tabs>
      <w:jc w:val="left"/>
      <w:rPr>
        <w:rFonts w:cs="Arial"/>
        <w:color w:val="7F7F7F"/>
        <w:sz w:val="16"/>
        <w:szCs w:val="16"/>
      </w:rPr>
    </w:pPr>
    <w:r w:rsidRPr="004943C3">
      <w:rPr>
        <w:rFonts w:cs="Arial"/>
        <w:color w:val="7F7F7F"/>
        <w:sz w:val="16"/>
        <w:szCs w:val="16"/>
      </w:rPr>
      <w:t xml:space="preserve">UNOFFICIAL TEXT · CENTRE FOR INTERNATIONAL LAW · </w:t>
    </w:r>
    <w:hyperlink r:id="rId1" w:history="1">
      <w:r w:rsidRPr="004943C3">
        <w:rPr>
          <w:rStyle w:val="Hyperlink"/>
          <w:rFonts w:cs="Arial"/>
          <w:color w:val="7F7F7F"/>
          <w:sz w:val="16"/>
          <w:szCs w:val="16"/>
        </w:rPr>
        <w:t>www.cil.nus.edu.sg</w:t>
      </w:r>
    </w:hyperlink>
    <w:r>
      <w:rPr>
        <w:rFonts w:cs="Arial"/>
        <w:color w:val="7F7F7F"/>
        <w:sz w:val="16"/>
        <w:szCs w:val="16"/>
      </w:rPr>
      <w:t xml:space="preserve">                    </w:t>
    </w:r>
    <w:r w:rsidRPr="004943C3">
      <w:rPr>
        <w:rFonts w:cs="Arial"/>
        <w:color w:val="7F7F7F"/>
        <w:sz w:val="16"/>
        <w:szCs w:val="16"/>
      </w:rPr>
      <w:t xml:space="preserve">       </w:t>
    </w:r>
    <w:r>
      <w:rPr>
        <w:rFonts w:cs="Arial"/>
        <w:color w:val="7F7F7F"/>
        <w:sz w:val="16"/>
        <w:szCs w:val="16"/>
      </w:rPr>
      <w:tab/>
    </w:r>
    <w:r w:rsidRPr="004943C3">
      <w:rPr>
        <w:rFonts w:cs="Arial"/>
        <w:color w:val="7F7F7F"/>
        <w:sz w:val="16"/>
        <w:szCs w:val="16"/>
      </w:rPr>
      <w:t xml:space="preserve">     Page </w:t>
    </w:r>
    <w:r w:rsidRPr="004943C3">
      <w:rPr>
        <w:rFonts w:cs="Arial"/>
        <w:color w:val="7F7F7F"/>
        <w:sz w:val="16"/>
        <w:szCs w:val="16"/>
      </w:rPr>
      <w:fldChar w:fldCharType="begin"/>
    </w:r>
    <w:r w:rsidRPr="004943C3">
      <w:rPr>
        <w:rFonts w:cs="Arial"/>
        <w:color w:val="7F7F7F"/>
        <w:sz w:val="16"/>
        <w:szCs w:val="16"/>
      </w:rPr>
      <w:instrText xml:space="preserve"> PAGE </w:instrText>
    </w:r>
    <w:r w:rsidRPr="004943C3">
      <w:rPr>
        <w:rFonts w:cs="Arial"/>
        <w:color w:val="7F7F7F"/>
        <w:sz w:val="16"/>
        <w:szCs w:val="16"/>
      </w:rPr>
      <w:fldChar w:fldCharType="separate"/>
    </w:r>
    <w:r w:rsidR="00A40F36">
      <w:rPr>
        <w:rFonts w:cs="Arial"/>
        <w:noProof/>
        <w:color w:val="7F7F7F"/>
        <w:sz w:val="16"/>
        <w:szCs w:val="16"/>
      </w:rPr>
      <w:t>9</w:t>
    </w:r>
    <w:r w:rsidRPr="004943C3">
      <w:rPr>
        <w:rFonts w:cs="Arial"/>
        <w:color w:val="7F7F7F"/>
        <w:sz w:val="16"/>
        <w:szCs w:val="16"/>
      </w:rPr>
      <w:fldChar w:fldCharType="end"/>
    </w:r>
    <w:r w:rsidRPr="004943C3">
      <w:rPr>
        <w:rFonts w:cs="Arial"/>
        <w:color w:val="7F7F7F"/>
        <w:sz w:val="16"/>
        <w:szCs w:val="16"/>
      </w:rPr>
      <w:t xml:space="preserve"> of </w:t>
    </w:r>
    <w:r w:rsidRPr="004943C3">
      <w:rPr>
        <w:rFonts w:cs="Arial"/>
        <w:color w:val="7F7F7F"/>
        <w:sz w:val="16"/>
        <w:szCs w:val="16"/>
      </w:rPr>
      <w:fldChar w:fldCharType="begin"/>
    </w:r>
    <w:r w:rsidRPr="004943C3">
      <w:rPr>
        <w:rFonts w:cs="Arial"/>
        <w:color w:val="7F7F7F"/>
        <w:sz w:val="16"/>
        <w:szCs w:val="16"/>
      </w:rPr>
      <w:instrText xml:space="preserve"> NUMPAGES  </w:instrText>
    </w:r>
    <w:r w:rsidRPr="004943C3">
      <w:rPr>
        <w:rFonts w:cs="Arial"/>
        <w:color w:val="7F7F7F"/>
        <w:sz w:val="16"/>
        <w:szCs w:val="16"/>
      </w:rPr>
      <w:fldChar w:fldCharType="separate"/>
    </w:r>
    <w:r w:rsidR="00A40F36">
      <w:rPr>
        <w:rFonts w:cs="Arial"/>
        <w:noProof/>
        <w:color w:val="7F7F7F"/>
        <w:sz w:val="16"/>
        <w:szCs w:val="16"/>
      </w:rPr>
      <w:t>9</w:t>
    </w:r>
    <w:r w:rsidRPr="004943C3">
      <w:rPr>
        <w:rFonts w:cs="Arial"/>
        <w:color w:val="7F7F7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2E2" w:rsidRDefault="00B532E2" w:rsidP="00F61B4F">
    <w:pPr>
      <w:pStyle w:val="Footer"/>
      <w:tabs>
        <w:tab w:val="clear" w:pos="9360"/>
        <w:tab w:val="right" w:pos="8931"/>
      </w:tabs>
      <w:jc w:val="right"/>
    </w:pPr>
  </w:p>
  <w:p w:rsidR="00B532E2" w:rsidRPr="00F61B4F" w:rsidRDefault="00B532E2" w:rsidP="00F61B4F">
    <w:pPr>
      <w:pStyle w:val="Footer"/>
      <w:pBdr>
        <w:top w:val="single" w:sz="4" w:space="7" w:color="auto"/>
      </w:pBdr>
      <w:tabs>
        <w:tab w:val="clear" w:pos="9360"/>
        <w:tab w:val="right" w:pos="8931"/>
      </w:tabs>
      <w:jc w:val="left"/>
      <w:rPr>
        <w:rFonts w:cs="Arial"/>
        <w:color w:val="7F7F7F"/>
        <w:sz w:val="16"/>
        <w:szCs w:val="16"/>
      </w:rPr>
    </w:pPr>
    <w:r w:rsidRPr="004943C3">
      <w:rPr>
        <w:rFonts w:cs="Arial"/>
        <w:color w:val="7F7F7F"/>
        <w:sz w:val="16"/>
        <w:szCs w:val="16"/>
      </w:rPr>
      <w:t xml:space="preserve">UNOFFICIAL TEXT · CENTRE FOR INTERNATIONAL LAW · </w:t>
    </w:r>
    <w:hyperlink r:id="rId1" w:history="1">
      <w:r w:rsidRPr="004943C3">
        <w:rPr>
          <w:rStyle w:val="Hyperlink"/>
          <w:rFonts w:cs="Arial"/>
          <w:color w:val="7F7F7F"/>
          <w:sz w:val="16"/>
          <w:szCs w:val="16"/>
        </w:rPr>
        <w:t>www.cil.nus.edu.sg</w:t>
      </w:r>
    </w:hyperlink>
    <w:r>
      <w:rPr>
        <w:rFonts w:cs="Arial"/>
        <w:color w:val="7F7F7F"/>
        <w:sz w:val="16"/>
        <w:szCs w:val="16"/>
      </w:rPr>
      <w:t xml:space="preserve">                    </w:t>
    </w:r>
    <w:r w:rsidRPr="004943C3">
      <w:rPr>
        <w:rFonts w:cs="Arial"/>
        <w:color w:val="7F7F7F"/>
        <w:sz w:val="16"/>
        <w:szCs w:val="16"/>
      </w:rPr>
      <w:t xml:space="preserve">       </w:t>
    </w:r>
    <w:r>
      <w:rPr>
        <w:rFonts w:cs="Arial"/>
        <w:color w:val="7F7F7F"/>
        <w:sz w:val="16"/>
        <w:szCs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9B5" w:rsidRDefault="00A749B5" w:rsidP="00F61B4F">
      <w:pPr>
        <w:spacing w:before="0" w:after="0" w:line="240" w:lineRule="auto"/>
      </w:pPr>
      <w:r>
        <w:separator/>
      </w:r>
    </w:p>
  </w:footnote>
  <w:footnote w:type="continuationSeparator" w:id="0">
    <w:p w:rsidR="00A749B5" w:rsidRDefault="00A749B5" w:rsidP="00F61B4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2E2" w:rsidRPr="00F61B4F" w:rsidRDefault="005E1F54" w:rsidP="00F61B4F">
    <w:pPr>
      <w:pStyle w:val="Header"/>
      <w:pBdr>
        <w:bottom w:val="single" w:sz="8" w:space="1" w:color="auto"/>
      </w:pBdr>
      <w:rPr>
        <w:rFonts w:cs="Arial"/>
        <w:caps/>
        <w:color w:val="808080"/>
        <w:sz w:val="16"/>
        <w:szCs w:val="16"/>
      </w:rPr>
    </w:pPr>
    <w:r>
      <w:rPr>
        <w:rFonts w:cs="Arial"/>
        <w:caps/>
        <w:color w:val="808080"/>
        <w:sz w:val="16"/>
        <w:szCs w:val="16"/>
      </w:rPr>
      <w:t>1980 basic agreement on the asean industrial projects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348A8"/>
    <w:multiLevelType w:val="hybridMultilevel"/>
    <w:tmpl w:val="4CD8831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614522D"/>
    <w:multiLevelType w:val="hybridMultilevel"/>
    <w:tmpl w:val="904C4D3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6895F2F"/>
    <w:multiLevelType w:val="hybridMultilevel"/>
    <w:tmpl w:val="520A9BD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282C499D"/>
    <w:multiLevelType w:val="hybridMultilevel"/>
    <w:tmpl w:val="9C1E9FE4"/>
    <w:lvl w:ilvl="0" w:tplc="B2E6B854">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286E44D3"/>
    <w:multiLevelType w:val="hybridMultilevel"/>
    <w:tmpl w:val="37E83A38"/>
    <w:lvl w:ilvl="0" w:tplc="B2E6B854">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29392B44"/>
    <w:multiLevelType w:val="hybridMultilevel"/>
    <w:tmpl w:val="1174F79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2C237C5D"/>
    <w:multiLevelType w:val="hybridMultilevel"/>
    <w:tmpl w:val="9E52473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2CD639AD"/>
    <w:multiLevelType w:val="hybridMultilevel"/>
    <w:tmpl w:val="AADA208A"/>
    <w:lvl w:ilvl="0" w:tplc="C3680F18">
      <w:start w:val="2"/>
      <w:numFmt w:val="lowerLetter"/>
      <w:lvlText w:val="(%1)"/>
      <w:lvlJc w:val="left"/>
      <w:pPr>
        <w:ind w:left="1069"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35170035"/>
    <w:multiLevelType w:val="hybridMultilevel"/>
    <w:tmpl w:val="241E206E"/>
    <w:lvl w:ilvl="0" w:tplc="EDD25014">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379B6947"/>
    <w:multiLevelType w:val="hybridMultilevel"/>
    <w:tmpl w:val="0F824A16"/>
    <w:lvl w:ilvl="0" w:tplc="B2E6B854">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3C9F6726"/>
    <w:multiLevelType w:val="hybridMultilevel"/>
    <w:tmpl w:val="E43A03A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3D797A0B"/>
    <w:multiLevelType w:val="hybridMultilevel"/>
    <w:tmpl w:val="B8AC2F8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3F904540"/>
    <w:multiLevelType w:val="hybridMultilevel"/>
    <w:tmpl w:val="7E38AB8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44040505"/>
    <w:multiLevelType w:val="hybridMultilevel"/>
    <w:tmpl w:val="757C9CE8"/>
    <w:lvl w:ilvl="0" w:tplc="EDD25014">
      <w:start w:val="1"/>
      <w:numFmt w:val="lowerRoman"/>
      <w:lvlText w:val="(%1)"/>
      <w:lvlJc w:val="left"/>
      <w:pPr>
        <w:ind w:left="144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45D12563"/>
    <w:multiLevelType w:val="hybridMultilevel"/>
    <w:tmpl w:val="158ABBE4"/>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475B4426"/>
    <w:multiLevelType w:val="hybridMultilevel"/>
    <w:tmpl w:val="2D5CAA0C"/>
    <w:lvl w:ilvl="0" w:tplc="B2E6B854">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494E7632"/>
    <w:multiLevelType w:val="hybridMultilevel"/>
    <w:tmpl w:val="8144B286"/>
    <w:lvl w:ilvl="0" w:tplc="B2E6B854">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4D365E86"/>
    <w:multiLevelType w:val="hybridMultilevel"/>
    <w:tmpl w:val="7DFE1C0C"/>
    <w:lvl w:ilvl="0" w:tplc="F6DCE762">
      <w:start w:val="1"/>
      <w:numFmt w:val="lowerLetter"/>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18" w15:restartNumberingAfterBreak="0">
    <w:nsid w:val="55F6756C"/>
    <w:multiLevelType w:val="hybridMultilevel"/>
    <w:tmpl w:val="432C3F8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59741306"/>
    <w:multiLevelType w:val="hybridMultilevel"/>
    <w:tmpl w:val="F112FE9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5B1B708D"/>
    <w:multiLevelType w:val="hybridMultilevel"/>
    <w:tmpl w:val="31922006"/>
    <w:lvl w:ilvl="0" w:tplc="B2E6B854">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61442971"/>
    <w:multiLevelType w:val="hybridMultilevel"/>
    <w:tmpl w:val="4A6681F8"/>
    <w:lvl w:ilvl="0" w:tplc="BF28F5C0">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629B1BC7"/>
    <w:multiLevelType w:val="hybridMultilevel"/>
    <w:tmpl w:val="3752A77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67C2581D"/>
    <w:multiLevelType w:val="hybridMultilevel"/>
    <w:tmpl w:val="D61C8B9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6E68520E"/>
    <w:multiLevelType w:val="hybridMultilevel"/>
    <w:tmpl w:val="61E62184"/>
    <w:lvl w:ilvl="0" w:tplc="B2E6B854">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15:restartNumberingAfterBreak="0">
    <w:nsid w:val="750C269B"/>
    <w:multiLevelType w:val="hybridMultilevel"/>
    <w:tmpl w:val="71A6649C"/>
    <w:lvl w:ilvl="0" w:tplc="F6DCE762">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6" w15:restartNumberingAfterBreak="0">
    <w:nsid w:val="76963794"/>
    <w:multiLevelType w:val="hybridMultilevel"/>
    <w:tmpl w:val="08FAA324"/>
    <w:lvl w:ilvl="0" w:tplc="EDD25014">
      <w:start w:val="1"/>
      <w:numFmt w:val="lowerRoman"/>
      <w:lvlText w:val="(%1)"/>
      <w:lvlJc w:val="left"/>
      <w:pPr>
        <w:ind w:left="1429" w:hanging="360"/>
      </w:pPr>
      <w:rPr>
        <w:rFonts w:hint="default"/>
      </w:rPr>
    </w:lvl>
    <w:lvl w:ilvl="1" w:tplc="36FCCA2C">
      <w:start w:val="1"/>
      <w:numFmt w:val="decimal"/>
      <w:lvlText w:val="%2."/>
      <w:lvlJc w:val="left"/>
      <w:pPr>
        <w:ind w:left="2149" w:hanging="360"/>
      </w:pPr>
      <w:rPr>
        <w:rFonts w:hint="default"/>
      </w:rPr>
    </w:lvl>
    <w:lvl w:ilvl="2" w:tplc="4809001B" w:tentative="1">
      <w:start w:val="1"/>
      <w:numFmt w:val="lowerRoman"/>
      <w:lvlText w:val="%3."/>
      <w:lvlJc w:val="right"/>
      <w:pPr>
        <w:ind w:left="2869" w:hanging="180"/>
      </w:pPr>
    </w:lvl>
    <w:lvl w:ilvl="3" w:tplc="4809000F" w:tentative="1">
      <w:start w:val="1"/>
      <w:numFmt w:val="decimal"/>
      <w:lvlText w:val="%4."/>
      <w:lvlJc w:val="left"/>
      <w:pPr>
        <w:ind w:left="3589" w:hanging="360"/>
      </w:pPr>
    </w:lvl>
    <w:lvl w:ilvl="4" w:tplc="48090019" w:tentative="1">
      <w:start w:val="1"/>
      <w:numFmt w:val="lowerLetter"/>
      <w:lvlText w:val="%5."/>
      <w:lvlJc w:val="left"/>
      <w:pPr>
        <w:ind w:left="4309" w:hanging="360"/>
      </w:pPr>
    </w:lvl>
    <w:lvl w:ilvl="5" w:tplc="4809001B" w:tentative="1">
      <w:start w:val="1"/>
      <w:numFmt w:val="lowerRoman"/>
      <w:lvlText w:val="%6."/>
      <w:lvlJc w:val="right"/>
      <w:pPr>
        <w:ind w:left="5029" w:hanging="180"/>
      </w:pPr>
    </w:lvl>
    <w:lvl w:ilvl="6" w:tplc="4809000F" w:tentative="1">
      <w:start w:val="1"/>
      <w:numFmt w:val="decimal"/>
      <w:lvlText w:val="%7."/>
      <w:lvlJc w:val="left"/>
      <w:pPr>
        <w:ind w:left="5749" w:hanging="360"/>
      </w:pPr>
    </w:lvl>
    <w:lvl w:ilvl="7" w:tplc="48090019" w:tentative="1">
      <w:start w:val="1"/>
      <w:numFmt w:val="lowerLetter"/>
      <w:lvlText w:val="%8."/>
      <w:lvlJc w:val="left"/>
      <w:pPr>
        <w:ind w:left="6469" w:hanging="360"/>
      </w:pPr>
    </w:lvl>
    <w:lvl w:ilvl="8" w:tplc="4809001B" w:tentative="1">
      <w:start w:val="1"/>
      <w:numFmt w:val="lowerRoman"/>
      <w:lvlText w:val="%9."/>
      <w:lvlJc w:val="right"/>
      <w:pPr>
        <w:ind w:left="7189" w:hanging="180"/>
      </w:pPr>
    </w:lvl>
  </w:abstractNum>
  <w:abstractNum w:abstractNumId="27" w15:restartNumberingAfterBreak="0">
    <w:nsid w:val="784D662C"/>
    <w:multiLevelType w:val="hybridMultilevel"/>
    <w:tmpl w:val="52B2F2C8"/>
    <w:lvl w:ilvl="0" w:tplc="EDD25014">
      <w:start w:val="1"/>
      <w:numFmt w:val="lowerRoman"/>
      <w:lvlText w:val="(%1)"/>
      <w:lvlJc w:val="left"/>
      <w:pPr>
        <w:ind w:left="1440" w:hanging="720"/>
      </w:pPr>
      <w:rPr>
        <w:rFonts w:hint="default"/>
      </w:rPr>
    </w:lvl>
    <w:lvl w:ilvl="1" w:tplc="0250F868">
      <w:start w:val="1"/>
      <w:numFmt w:val="decimal"/>
      <w:lvlText w:val="%2."/>
      <w:lvlJc w:val="left"/>
      <w:pPr>
        <w:ind w:left="1800" w:hanging="360"/>
      </w:pPr>
      <w:rPr>
        <w:rFonts w:hint="default"/>
      </w:r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8" w15:restartNumberingAfterBreak="0">
    <w:nsid w:val="78ED5FAE"/>
    <w:multiLevelType w:val="hybridMultilevel"/>
    <w:tmpl w:val="C2385028"/>
    <w:lvl w:ilvl="0" w:tplc="B2E6B854">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5"/>
  </w:num>
  <w:num w:numId="2">
    <w:abstractNumId w:val="22"/>
  </w:num>
  <w:num w:numId="3">
    <w:abstractNumId w:val="1"/>
  </w:num>
  <w:num w:numId="4">
    <w:abstractNumId w:val="2"/>
  </w:num>
  <w:num w:numId="5">
    <w:abstractNumId w:val="6"/>
  </w:num>
  <w:num w:numId="6">
    <w:abstractNumId w:val="12"/>
  </w:num>
  <w:num w:numId="7">
    <w:abstractNumId w:val="14"/>
  </w:num>
  <w:num w:numId="8">
    <w:abstractNumId w:val="18"/>
  </w:num>
  <w:num w:numId="9">
    <w:abstractNumId w:val="10"/>
  </w:num>
  <w:num w:numId="10">
    <w:abstractNumId w:val="23"/>
  </w:num>
  <w:num w:numId="11">
    <w:abstractNumId w:val="11"/>
  </w:num>
  <w:num w:numId="12">
    <w:abstractNumId w:val="27"/>
  </w:num>
  <w:num w:numId="13">
    <w:abstractNumId w:val="13"/>
  </w:num>
  <w:num w:numId="14">
    <w:abstractNumId w:val="0"/>
  </w:num>
  <w:num w:numId="15">
    <w:abstractNumId w:val="19"/>
  </w:num>
  <w:num w:numId="16">
    <w:abstractNumId w:val="17"/>
  </w:num>
  <w:num w:numId="17">
    <w:abstractNumId w:val="25"/>
  </w:num>
  <w:num w:numId="18">
    <w:abstractNumId w:val="7"/>
  </w:num>
  <w:num w:numId="19">
    <w:abstractNumId w:val="26"/>
  </w:num>
  <w:num w:numId="20">
    <w:abstractNumId w:val="21"/>
  </w:num>
  <w:num w:numId="21">
    <w:abstractNumId w:val="8"/>
  </w:num>
  <w:num w:numId="22">
    <w:abstractNumId w:val="9"/>
  </w:num>
  <w:num w:numId="23">
    <w:abstractNumId w:val="20"/>
  </w:num>
  <w:num w:numId="24">
    <w:abstractNumId w:val="24"/>
  </w:num>
  <w:num w:numId="25">
    <w:abstractNumId w:val="3"/>
  </w:num>
  <w:num w:numId="26">
    <w:abstractNumId w:val="16"/>
  </w:num>
  <w:num w:numId="27">
    <w:abstractNumId w:val="4"/>
  </w:num>
  <w:num w:numId="28">
    <w:abstractNumId w:val="28"/>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74A"/>
    <w:rsid w:val="00000FB0"/>
    <w:rsid w:val="00002446"/>
    <w:rsid w:val="000043E5"/>
    <w:rsid w:val="00011723"/>
    <w:rsid w:val="00013D73"/>
    <w:rsid w:val="000173F4"/>
    <w:rsid w:val="00022AE1"/>
    <w:rsid w:val="00023AFA"/>
    <w:rsid w:val="00025831"/>
    <w:rsid w:val="000260A8"/>
    <w:rsid w:val="00032218"/>
    <w:rsid w:val="00032623"/>
    <w:rsid w:val="00032C84"/>
    <w:rsid w:val="0003432F"/>
    <w:rsid w:val="00036034"/>
    <w:rsid w:val="00040670"/>
    <w:rsid w:val="00045076"/>
    <w:rsid w:val="00045F9A"/>
    <w:rsid w:val="000460FD"/>
    <w:rsid w:val="00046C7E"/>
    <w:rsid w:val="0005003E"/>
    <w:rsid w:val="00055254"/>
    <w:rsid w:val="00055923"/>
    <w:rsid w:val="00061193"/>
    <w:rsid w:val="00061B8B"/>
    <w:rsid w:val="000627D9"/>
    <w:rsid w:val="00063C84"/>
    <w:rsid w:val="0007234F"/>
    <w:rsid w:val="000768A2"/>
    <w:rsid w:val="000771E0"/>
    <w:rsid w:val="00080879"/>
    <w:rsid w:val="00080FD6"/>
    <w:rsid w:val="00081E70"/>
    <w:rsid w:val="00082260"/>
    <w:rsid w:val="000922A6"/>
    <w:rsid w:val="0009558E"/>
    <w:rsid w:val="00097F77"/>
    <w:rsid w:val="000A329C"/>
    <w:rsid w:val="000B02EF"/>
    <w:rsid w:val="000B197F"/>
    <w:rsid w:val="000C2967"/>
    <w:rsid w:val="000C2CE8"/>
    <w:rsid w:val="000C49F6"/>
    <w:rsid w:val="000C5A1A"/>
    <w:rsid w:val="000D004B"/>
    <w:rsid w:val="000D31BC"/>
    <w:rsid w:val="000D57EE"/>
    <w:rsid w:val="000D6DF5"/>
    <w:rsid w:val="000D7512"/>
    <w:rsid w:val="000E1719"/>
    <w:rsid w:val="000E1DDB"/>
    <w:rsid w:val="000E2394"/>
    <w:rsid w:val="000F2D66"/>
    <w:rsid w:val="001013AD"/>
    <w:rsid w:val="0010259B"/>
    <w:rsid w:val="00102B66"/>
    <w:rsid w:val="001063A1"/>
    <w:rsid w:val="001077E4"/>
    <w:rsid w:val="00111688"/>
    <w:rsid w:val="0011199A"/>
    <w:rsid w:val="00111A4C"/>
    <w:rsid w:val="0011273D"/>
    <w:rsid w:val="00112A51"/>
    <w:rsid w:val="001142FA"/>
    <w:rsid w:val="001161C0"/>
    <w:rsid w:val="001207E1"/>
    <w:rsid w:val="0012281C"/>
    <w:rsid w:val="00122EC8"/>
    <w:rsid w:val="001246A1"/>
    <w:rsid w:val="001302AA"/>
    <w:rsid w:val="00130E46"/>
    <w:rsid w:val="00133AB9"/>
    <w:rsid w:val="00143BCA"/>
    <w:rsid w:val="00144EA6"/>
    <w:rsid w:val="001450F7"/>
    <w:rsid w:val="001462AA"/>
    <w:rsid w:val="00153722"/>
    <w:rsid w:val="0015683A"/>
    <w:rsid w:val="001648EA"/>
    <w:rsid w:val="001669E3"/>
    <w:rsid w:val="001728AB"/>
    <w:rsid w:val="00172E71"/>
    <w:rsid w:val="00176298"/>
    <w:rsid w:val="0018065C"/>
    <w:rsid w:val="00183009"/>
    <w:rsid w:val="001837BF"/>
    <w:rsid w:val="00191FB7"/>
    <w:rsid w:val="00194639"/>
    <w:rsid w:val="0019674F"/>
    <w:rsid w:val="001A31BD"/>
    <w:rsid w:val="001B572F"/>
    <w:rsid w:val="001C50F5"/>
    <w:rsid w:val="001C7B98"/>
    <w:rsid w:val="001D116B"/>
    <w:rsid w:val="001D2E66"/>
    <w:rsid w:val="001D7F95"/>
    <w:rsid w:val="001E502C"/>
    <w:rsid w:val="001E52A5"/>
    <w:rsid w:val="001F190C"/>
    <w:rsid w:val="001F1AE0"/>
    <w:rsid w:val="001F27F8"/>
    <w:rsid w:val="001F2B50"/>
    <w:rsid w:val="0020032B"/>
    <w:rsid w:val="00200AA3"/>
    <w:rsid w:val="0020147F"/>
    <w:rsid w:val="002226CD"/>
    <w:rsid w:val="002238CF"/>
    <w:rsid w:val="00224582"/>
    <w:rsid w:val="00224E12"/>
    <w:rsid w:val="002251FC"/>
    <w:rsid w:val="002371EE"/>
    <w:rsid w:val="002423B7"/>
    <w:rsid w:val="00244645"/>
    <w:rsid w:val="00245638"/>
    <w:rsid w:val="0025204F"/>
    <w:rsid w:val="002520E2"/>
    <w:rsid w:val="00256484"/>
    <w:rsid w:val="002566AC"/>
    <w:rsid w:val="00257575"/>
    <w:rsid w:val="00260086"/>
    <w:rsid w:val="00260DE8"/>
    <w:rsid w:val="00262BEE"/>
    <w:rsid w:val="002653B1"/>
    <w:rsid w:val="00274C7A"/>
    <w:rsid w:val="002750EF"/>
    <w:rsid w:val="00275D0D"/>
    <w:rsid w:val="00284792"/>
    <w:rsid w:val="002927F7"/>
    <w:rsid w:val="00294CBA"/>
    <w:rsid w:val="00297B32"/>
    <w:rsid w:val="002A32A5"/>
    <w:rsid w:val="002A4172"/>
    <w:rsid w:val="002B473E"/>
    <w:rsid w:val="002B5E84"/>
    <w:rsid w:val="002B7265"/>
    <w:rsid w:val="002C506E"/>
    <w:rsid w:val="002C5925"/>
    <w:rsid w:val="002C67E0"/>
    <w:rsid w:val="002D3A06"/>
    <w:rsid w:val="002E0A92"/>
    <w:rsid w:val="002E6283"/>
    <w:rsid w:val="002F1577"/>
    <w:rsid w:val="002F7DA0"/>
    <w:rsid w:val="0030037C"/>
    <w:rsid w:val="00303079"/>
    <w:rsid w:val="003035FA"/>
    <w:rsid w:val="003071F6"/>
    <w:rsid w:val="00311F81"/>
    <w:rsid w:val="00311F88"/>
    <w:rsid w:val="00312FB5"/>
    <w:rsid w:val="00315409"/>
    <w:rsid w:val="00321387"/>
    <w:rsid w:val="0032159B"/>
    <w:rsid w:val="00321890"/>
    <w:rsid w:val="00325A2D"/>
    <w:rsid w:val="00326D39"/>
    <w:rsid w:val="003316EF"/>
    <w:rsid w:val="0033544F"/>
    <w:rsid w:val="00336CA3"/>
    <w:rsid w:val="003374CC"/>
    <w:rsid w:val="00340339"/>
    <w:rsid w:val="0034084B"/>
    <w:rsid w:val="00343E97"/>
    <w:rsid w:val="00351FC7"/>
    <w:rsid w:val="00355356"/>
    <w:rsid w:val="003557B3"/>
    <w:rsid w:val="00361211"/>
    <w:rsid w:val="00363CA6"/>
    <w:rsid w:val="0036654E"/>
    <w:rsid w:val="003762D5"/>
    <w:rsid w:val="00382037"/>
    <w:rsid w:val="00384CCD"/>
    <w:rsid w:val="00386AC0"/>
    <w:rsid w:val="003870B6"/>
    <w:rsid w:val="0039419F"/>
    <w:rsid w:val="0039574A"/>
    <w:rsid w:val="003A2096"/>
    <w:rsid w:val="003A2B2D"/>
    <w:rsid w:val="003A2E2D"/>
    <w:rsid w:val="003A36C1"/>
    <w:rsid w:val="003A4607"/>
    <w:rsid w:val="003A46AB"/>
    <w:rsid w:val="003A6709"/>
    <w:rsid w:val="003B1B3D"/>
    <w:rsid w:val="003B5567"/>
    <w:rsid w:val="003C3ABB"/>
    <w:rsid w:val="003C4214"/>
    <w:rsid w:val="003C47FA"/>
    <w:rsid w:val="003C696E"/>
    <w:rsid w:val="003C70F3"/>
    <w:rsid w:val="003D49AB"/>
    <w:rsid w:val="003D66C8"/>
    <w:rsid w:val="003D682E"/>
    <w:rsid w:val="003D6E5B"/>
    <w:rsid w:val="003E0C85"/>
    <w:rsid w:val="003E69D4"/>
    <w:rsid w:val="003F148C"/>
    <w:rsid w:val="003F1817"/>
    <w:rsid w:val="00400080"/>
    <w:rsid w:val="00401F7F"/>
    <w:rsid w:val="00405210"/>
    <w:rsid w:val="0042164B"/>
    <w:rsid w:val="0042562D"/>
    <w:rsid w:val="00430AD3"/>
    <w:rsid w:val="00432B9B"/>
    <w:rsid w:val="004410EB"/>
    <w:rsid w:val="0044320D"/>
    <w:rsid w:val="00452091"/>
    <w:rsid w:val="0045262E"/>
    <w:rsid w:val="00453E7C"/>
    <w:rsid w:val="004540DD"/>
    <w:rsid w:val="00454C15"/>
    <w:rsid w:val="00457A36"/>
    <w:rsid w:val="00460285"/>
    <w:rsid w:val="0046078B"/>
    <w:rsid w:val="00461169"/>
    <w:rsid w:val="0046281B"/>
    <w:rsid w:val="00464378"/>
    <w:rsid w:val="00464582"/>
    <w:rsid w:val="004715DF"/>
    <w:rsid w:val="0049074B"/>
    <w:rsid w:val="00495B5C"/>
    <w:rsid w:val="00496452"/>
    <w:rsid w:val="00497AE1"/>
    <w:rsid w:val="004A0B2F"/>
    <w:rsid w:val="004A0D08"/>
    <w:rsid w:val="004A1834"/>
    <w:rsid w:val="004A31A0"/>
    <w:rsid w:val="004A5865"/>
    <w:rsid w:val="004B263A"/>
    <w:rsid w:val="004B3D8B"/>
    <w:rsid w:val="004B6693"/>
    <w:rsid w:val="004B7073"/>
    <w:rsid w:val="004B71DD"/>
    <w:rsid w:val="004C2B2B"/>
    <w:rsid w:val="004C33C2"/>
    <w:rsid w:val="004C5E25"/>
    <w:rsid w:val="004D6797"/>
    <w:rsid w:val="004E0ED9"/>
    <w:rsid w:val="004E1378"/>
    <w:rsid w:val="004E1B8D"/>
    <w:rsid w:val="004E2177"/>
    <w:rsid w:val="004F129B"/>
    <w:rsid w:val="004F21D5"/>
    <w:rsid w:val="00504C42"/>
    <w:rsid w:val="00507CA6"/>
    <w:rsid w:val="0051026B"/>
    <w:rsid w:val="00510555"/>
    <w:rsid w:val="0051224B"/>
    <w:rsid w:val="00516331"/>
    <w:rsid w:val="00522388"/>
    <w:rsid w:val="00525B71"/>
    <w:rsid w:val="005325F9"/>
    <w:rsid w:val="00534217"/>
    <w:rsid w:val="00535BF3"/>
    <w:rsid w:val="00537A67"/>
    <w:rsid w:val="00537D81"/>
    <w:rsid w:val="00541125"/>
    <w:rsid w:val="00545288"/>
    <w:rsid w:val="005627AF"/>
    <w:rsid w:val="00564EBA"/>
    <w:rsid w:val="00565B5D"/>
    <w:rsid w:val="005701D2"/>
    <w:rsid w:val="005706A6"/>
    <w:rsid w:val="0057613A"/>
    <w:rsid w:val="005768A3"/>
    <w:rsid w:val="00581E07"/>
    <w:rsid w:val="005827A5"/>
    <w:rsid w:val="00584C90"/>
    <w:rsid w:val="005865AA"/>
    <w:rsid w:val="0058716E"/>
    <w:rsid w:val="00590C4E"/>
    <w:rsid w:val="0059630D"/>
    <w:rsid w:val="00597551"/>
    <w:rsid w:val="005A0C6D"/>
    <w:rsid w:val="005A384B"/>
    <w:rsid w:val="005A418E"/>
    <w:rsid w:val="005A67CE"/>
    <w:rsid w:val="005A6C1B"/>
    <w:rsid w:val="005B2D91"/>
    <w:rsid w:val="005C087C"/>
    <w:rsid w:val="005C18C4"/>
    <w:rsid w:val="005C46EA"/>
    <w:rsid w:val="005C6ADE"/>
    <w:rsid w:val="005D3068"/>
    <w:rsid w:val="005D5714"/>
    <w:rsid w:val="005D59E8"/>
    <w:rsid w:val="005E0D13"/>
    <w:rsid w:val="005E1F54"/>
    <w:rsid w:val="005E264A"/>
    <w:rsid w:val="005E2E8D"/>
    <w:rsid w:val="005E6807"/>
    <w:rsid w:val="005F25E1"/>
    <w:rsid w:val="005F5FD1"/>
    <w:rsid w:val="006056CA"/>
    <w:rsid w:val="006077DA"/>
    <w:rsid w:val="00615E91"/>
    <w:rsid w:val="00617785"/>
    <w:rsid w:val="00620043"/>
    <w:rsid w:val="00624B74"/>
    <w:rsid w:val="0062758C"/>
    <w:rsid w:val="00627B91"/>
    <w:rsid w:val="0064082A"/>
    <w:rsid w:val="00642035"/>
    <w:rsid w:val="0064206B"/>
    <w:rsid w:val="00646905"/>
    <w:rsid w:val="006477C3"/>
    <w:rsid w:val="006633EA"/>
    <w:rsid w:val="00666445"/>
    <w:rsid w:val="006819D0"/>
    <w:rsid w:val="006829B2"/>
    <w:rsid w:val="00686294"/>
    <w:rsid w:val="006878B4"/>
    <w:rsid w:val="00695153"/>
    <w:rsid w:val="006A181F"/>
    <w:rsid w:val="006A368A"/>
    <w:rsid w:val="006A5BC7"/>
    <w:rsid w:val="006B0864"/>
    <w:rsid w:val="006B6335"/>
    <w:rsid w:val="006C2FAC"/>
    <w:rsid w:val="006C6203"/>
    <w:rsid w:val="006C6B56"/>
    <w:rsid w:val="006C6EFB"/>
    <w:rsid w:val="006D1637"/>
    <w:rsid w:val="006D2062"/>
    <w:rsid w:val="006D35BA"/>
    <w:rsid w:val="006D61E5"/>
    <w:rsid w:val="006D6826"/>
    <w:rsid w:val="006D6EAA"/>
    <w:rsid w:val="006D6FA4"/>
    <w:rsid w:val="006E03F3"/>
    <w:rsid w:val="006E4F21"/>
    <w:rsid w:val="006E6F86"/>
    <w:rsid w:val="006F231A"/>
    <w:rsid w:val="00707B16"/>
    <w:rsid w:val="00711FF8"/>
    <w:rsid w:val="00721C1C"/>
    <w:rsid w:val="007231B2"/>
    <w:rsid w:val="0072576B"/>
    <w:rsid w:val="007320B0"/>
    <w:rsid w:val="0073568E"/>
    <w:rsid w:val="00744927"/>
    <w:rsid w:val="00744A85"/>
    <w:rsid w:val="00751173"/>
    <w:rsid w:val="00751EA6"/>
    <w:rsid w:val="00755A12"/>
    <w:rsid w:val="0075632F"/>
    <w:rsid w:val="0075795E"/>
    <w:rsid w:val="00760BCF"/>
    <w:rsid w:val="00761521"/>
    <w:rsid w:val="00762A99"/>
    <w:rsid w:val="00776086"/>
    <w:rsid w:val="007951DD"/>
    <w:rsid w:val="007A006E"/>
    <w:rsid w:val="007A4FC9"/>
    <w:rsid w:val="007A5CE9"/>
    <w:rsid w:val="007B0CD2"/>
    <w:rsid w:val="007B6E2C"/>
    <w:rsid w:val="007B7706"/>
    <w:rsid w:val="007C0404"/>
    <w:rsid w:val="007C158E"/>
    <w:rsid w:val="007C1E9A"/>
    <w:rsid w:val="007C74A6"/>
    <w:rsid w:val="007C7558"/>
    <w:rsid w:val="007D12D8"/>
    <w:rsid w:val="007D197A"/>
    <w:rsid w:val="007D2AC8"/>
    <w:rsid w:val="007D308E"/>
    <w:rsid w:val="007D4CB5"/>
    <w:rsid w:val="007E4920"/>
    <w:rsid w:val="007E7C82"/>
    <w:rsid w:val="007F1538"/>
    <w:rsid w:val="007F2FCB"/>
    <w:rsid w:val="007F5026"/>
    <w:rsid w:val="008016D1"/>
    <w:rsid w:val="00803BE9"/>
    <w:rsid w:val="00812B21"/>
    <w:rsid w:val="00814493"/>
    <w:rsid w:val="008171B7"/>
    <w:rsid w:val="00820B03"/>
    <w:rsid w:val="00821388"/>
    <w:rsid w:val="00822E73"/>
    <w:rsid w:val="00824DAD"/>
    <w:rsid w:val="00824DEF"/>
    <w:rsid w:val="008262AF"/>
    <w:rsid w:val="008419D9"/>
    <w:rsid w:val="0084289A"/>
    <w:rsid w:val="0086274F"/>
    <w:rsid w:val="00863AA4"/>
    <w:rsid w:val="00871D6D"/>
    <w:rsid w:val="00875863"/>
    <w:rsid w:val="008761FC"/>
    <w:rsid w:val="008A2C17"/>
    <w:rsid w:val="008A3A39"/>
    <w:rsid w:val="008A5721"/>
    <w:rsid w:val="008B001D"/>
    <w:rsid w:val="008B0875"/>
    <w:rsid w:val="008B1645"/>
    <w:rsid w:val="008C0F1D"/>
    <w:rsid w:val="008C33B3"/>
    <w:rsid w:val="008C3761"/>
    <w:rsid w:val="008C6A9C"/>
    <w:rsid w:val="008D292D"/>
    <w:rsid w:val="008D3F77"/>
    <w:rsid w:val="008E41DC"/>
    <w:rsid w:val="008E6E93"/>
    <w:rsid w:val="008E7703"/>
    <w:rsid w:val="008F5246"/>
    <w:rsid w:val="008F5F21"/>
    <w:rsid w:val="008F7A5C"/>
    <w:rsid w:val="009052CB"/>
    <w:rsid w:val="00916941"/>
    <w:rsid w:val="009217B0"/>
    <w:rsid w:val="00921DB5"/>
    <w:rsid w:val="00923519"/>
    <w:rsid w:val="00926EA3"/>
    <w:rsid w:val="009303E7"/>
    <w:rsid w:val="00933064"/>
    <w:rsid w:val="00935B08"/>
    <w:rsid w:val="0095406B"/>
    <w:rsid w:val="00956C40"/>
    <w:rsid w:val="00957449"/>
    <w:rsid w:val="00965ACC"/>
    <w:rsid w:val="00966DC7"/>
    <w:rsid w:val="0098008C"/>
    <w:rsid w:val="00982034"/>
    <w:rsid w:val="00982B34"/>
    <w:rsid w:val="009842E6"/>
    <w:rsid w:val="00991C17"/>
    <w:rsid w:val="00992233"/>
    <w:rsid w:val="00996953"/>
    <w:rsid w:val="00997244"/>
    <w:rsid w:val="00997B54"/>
    <w:rsid w:val="009A068F"/>
    <w:rsid w:val="009A0BE7"/>
    <w:rsid w:val="009B12F0"/>
    <w:rsid w:val="009B246D"/>
    <w:rsid w:val="009B6256"/>
    <w:rsid w:val="009B7700"/>
    <w:rsid w:val="009B7734"/>
    <w:rsid w:val="009C1F90"/>
    <w:rsid w:val="009C3725"/>
    <w:rsid w:val="009C42E9"/>
    <w:rsid w:val="009C4737"/>
    <w:rsid w:val="009C4D4C"/>
    <w:rsid w:val="009C6AFB"/>
    <w:rsid w:val="009C7121"/>
    <w:rsid w:val="009D1B8A"/>
    <w:rsid w:val="009E21A2"/>
    <w:rsid w:val="009E2828"/>
    <w:rsid w:val="009E4818"/>
    <w:rsid w:val="009E6790"/>
    <w:rsid w:val="009E6EB7"/>
    <w:rsid w:val="009E763F"/>
    <w:rsid w:val="00A0085A"/>
    <w:rsid w:val="00A03EE4"/>
    <w:rsid w:val="00A04D76"/>
    <w:rsid w:val="00A05131"/>
    <w:rsid w:val="00A05490"/>
    <w:rsid w:val="00A05E32"/>
    <w:rsid w:val="00A07327"/>
    <w:rsid w:val="00A12E87"/>
    <w:rsid w:val="00A14655"/>
    <w:rsid w:val="00A149F0"/>
    <w:rsid w:val="00A152B4"/>
    <w:rsid w:val="00A1553E"/>
    <w:rsid w:val="00A16CEA"/>
    <w:rsid w:val="00A21ED9"/>
    <w:rsid w:val="00A25765"/>
    <w:rsid w:val="00A27F6D"/>
    <w:rsid w:val="00A302FE"/>
    <w:rsid w:val="00A32891"/>
    <w:rsid w:val="00A3329A"/>
    <w:rsid w:val="00A34F89"/>
    <w:rsid w:val="00A359D5"/>
    <w:rsid w:val="00A36EF4"/>
    <w:rsid w:val="00A40F36"/>
    <w:rsid w:val="00A5006A"/>
    <w:rsid w:val="00A551D1"/>
    <w:rsid w:val="00A60DBB"/>
    <w:rsid w:val="00A60F35"/>
    <w:rsid w:val="00A61CFF"/>
    <w:rsid w:val="00A62871"/>
    <w:rsid w:val="00A638C5"/>
    <w:rsid w:val="00A646B8"/>
    <w:rsid w:val="00A749B5"/>
    <w:rsid w:val="00A7627E"/>
    <w:rsid w:val="00A839BE"/>
    <w:rsid w:val="00A83F8F"/>
    <w:rsid w:val="00A94579"/>
    <w:rsid w:val="00A95818"/>
    <w:rsid w:val="00A9590E"/>
    <w:rsid w:val="00AA6452"/>
    <w:rsid w:val="00AA6802"/>
    <w:rsid w:val="00AB26B5"/>
    <w:rsid w:val="00AB38E2"/>
    <w:rsid w:val="00AB6F60"/>
    <w:rsid w:val="00AB7A69"/>
    <w:rsid w:val="00AC1691"/>
    <w:rsid w:val="00AC1CA8"/>
    <w:rsid w:val="00AC4C08"/>
    <w:rsid w:val="00AC7F91"/>
    <w:rsid w:val="00AD7A4B"/>
    <w:rsid w:val="00AE05B5"/>
    <w:rsid w:val="00AE3DEB"/>
    <w:rsid w:val="00AE6181"/>
    <w:rsid w:val="00AE64FF"/>
    <w:rsid w:val="00AF1254"/>
    <w:rsid w:val="00AF5172"/>
    <w:rsid w:val="00AF5D32"/>
    <w:rsid w:val="00B01951"/>
    <w:rsid w:val="00B05254"/>
    <w:rsid w:val="00B05F3A"/>
    <w:rsid w:val="00B0640C"/>
    <w:rsid w:val="00B14396"/>
    <w:rsid w:val="00B173B5"/>
    <w:rsid w:val="00B207F2"/>
    <w:rsid w:val="00B267DC"/>
    <w:rsid w:val="00B308F2"/>
    <w:rsid w:val="00B30DEB"/>
    <w:rsid w:val="00B34B14"/>
    <w:rsid w:val="00B420A0"/>
    <w:rsid w:val="00B456B7"/>
    <w:rsid w:val="00B45912"/>
    <w:rsid w:val="00B5211D"/>
    <w:rsid w:val="00B532E2"/>
    <w:rsid w:val="00B54E3F"/>
    <w:rsid w:val="00B61944"/>
    <w:rsid w:val="00B62E0A"/>
    <w:rsid w:val="00B6351C"/>
    <w:rsid w:val="00B736A5"/>
    <w:rsid w:val="00B74778"/>
    <w:rsid w:val="00B74FC8"/>
    <w:rsid w:val="00B76163"/>
    <w:rsid w:val="00B8232C"/>
    <w:rsid w:val="00B8350D"/>
    <w:rsid w:val="00B85BB1"/>
    <w:rsid w:val="00B85DB0"/>
    <w:rsid w:val="00B87EA5"/>
    <w:rsid w:val="00B96E99"/>
    <w:rsid w:val="00BA1C72"/>
    <w:rsid w:val="00BA3538"/>
    <w:rsid w:val="00BA600A"/>
    <w:rsid w:val="00BA7E2B"/>
    <w:rsid w:val="00BB2E42"/>
    <w:rsid w:val="00BB5610"/>
    <w:rsid w:val="00BB7A8C"/>
    <w:rsid w:val="00BC5DE2"/>
    <w:rsid w:val="00BD1600"/>
    <w:rsid w:val="00BD2E28"/>
    <w:rsid w:val="00BD36A4"/>
    <w:rsid w:val="00BD3EF7"/>
    <w:rsid w:val="00BE0B41"/>
    <w:rsid w:val="00BE0D36"/>
    <w:rsid w:val="00BE21D1"/>
    <w:rsid w:val="00BE47F3"/>
    <w:rsid w:val="00BE4E55"/>
    <w:rsid w:val="00BE5E94"/>
    <w:rsid w:val="00BF3AB0"/>
    <w:rsid w:val="00BF5BA2"/>
    <w:rsid w:val="00BF7BA5"/>
    <w:rsid w:val="00C0692C"/>
    <w:rsid w:val="00C12E92"/>
    <w:rsid w:val="00C1575D"/>
    <w:rsid w:val="00C22B66"/>
    <w:rsid w:val="00C2709D"/>
    <w:rsid w:val="00C27F88"/>
    <w:rsid w:val="00C33322"/>
    <w:rsid w:val="00C3632D"/>
    <w:rsid w:val="00C436C7"/>
    <w:rsid w:val="00C445AC"/>
    <w:rsid w:val="00C4584B"/>
    <w:rsid w:val="00C479E0"/>
    <w:rsid w:val="00C539B9"/>
    <w:rsid w:val="00C55B05"/>
    <w:rsid w:val="00C55D41"/>
    <w:rsid w:val="00C573FC"/>
    <w:rsid w:val="00C6101A"/>
    <w:rsid w:val="00C61524"/>
    <w:rsid w:val="00C617E1"/>
    <w:rsid w:val="00C666BA"/>
    <w:rsid w:val="00C73155"/>
    <w:rsid w:val="00C86BF0"/>
    <w:rsid w:val="00C9065C"/>
    <w:rsid w:val="00C90B5B"/>
    <w:rsid w:val="00C91236"/>
    <w:rsid w:val="00C921EF"/>
    <w:rsid w:val="00C92C9D"/>
    <w:rsid w:val="00CA21A1"/>
    <w:rsid w:val="00CA449F"/>
    <w:rsid w:val="00CA540E"/>
    <w:rsid w:val="00CA5A41"/>
    <w:rsid w:val="00CB0C6C"/>
    <w:rsid w:val="00CB2E1A"/>
    <w:rsid w:val="00CB485A"/>
    <w:rsid w:val="00CC2470"/>
    <w:rsid w:val="00CC2F8C"/>
    <w:rsid w:val="00CC449C"/>
    <w:rsid w:val="00CC535D"/>
    <w:rsid w:val="00CD2BE4"/>
    <w:rsid w:val="00CD5CC1"/>
    <w:rsid w:val="00CD6EC7"/>
    <w:rsid w:val="00CE087B"/>
    <w:rsid w:val="00CE31C8"/>
    <w:rsid w:val="00CE4330"/>
    <w:rsid w:val="00CE567F"/>
    <w:rsid w:val="00CE59E6"/>
    <w:rsid w:val="00CE7679"/>
    <w:rsid w:val="00CF277F"/>
    <w:rsid w:val="00CF4CBB"/>
    <w:rsid w:val="00D00ACC"/>
    <w:rsid w:val="00D0625E"/>
    <w:rsid w:val="00D07EE1"/>
    <w:rsid w:val="00D13015"/>
    <w:rsid w:val="00D133A2"/>
    <w:rsid w:val="00D13F5C"/>
    <w:rsid w:val="00D14607"/>
    <w:rsid w:val="00D15AD4"/>
    <w:rsid w:val="00D1649F"/>
    <w:rsid w:val="00D20538"/>
    <w:rsid w:val="00D211DC"/>
    <w:rsid w:val="00D250B0"/>
    <w:rsid w:val="00D368AA"/>
    <w:rsid w:val="00D40C72"/>
    <w:rsid w:val="00D43EA3"/>
    <w:rsid w:val="00D45FAB"/>
    <w:rsid w:val="00D472FE"/>
    <w:rsid w:val="00D52236"/>
    <w:rsid w:val="00D528FE"/>
    <w:rsid w:val="00D56D91"/>
    <w:rsid w:val="00D67A09"/>
    <w:rsid w:val="00D712DE"/>
    <w:rsid w:val="00D75BF6"/>
    <w:rsid w:val="00D804A1"/>
    <w:rsid w:val="00D86B2E"/>
    <w:rsid w:val="00D901BD"/>
    <w:rsid w:val="00D91710"/>
    <w:rsid w:val="00D92975"/>
    <w:rsid w:val="00DA4CF4"/>
    <w:rsid w:val="00DB3B2A"/>
    <w:rsid w:val="00DB6E09"/>
    <w:rsid w:val="00DB7B56"/>
    <w:rsid w:val="00DC27F4"/>
    <w:rsid w:val="00DC3275"/>
    <w:rsid w:val="00DC38F6"/>
    <w:rsid w:val="00DC5022"/>
    <w:rsid w:val="00DC5793"/>
    <w:rsid w:val="00DD0696"/>
    <w:rsid w:val="00DD1735"/>
    <w:rsid w:val="00DD1945"/>
    <w:rsid w:val="00DD2204"/>
    <w:rsid w:val="00DD7A7D"/>
    <w:rsid w:val="00DE4868"/>
    <w:rsid w:val="00DE4917"/>
    <w:rsid w:val="00DE57D4"/>
    <w:rsid w:val="00DF3DF6"/>
    <w:rsid w:val="00DF4E11"/>
    <w:rsid w:val="00DF64FF"/>
    <w:rsid w:val="00DF72C5"/>
    <w:rsid w:val="00E005B9"/>
    <w:rsid w:val="00E00DD3"/>
    <w:rsid w:val="00E03D60"/>
    <w:rsid w:val="00E13279"/>
    <w:rsid w:val="00E15214"/>
    <w:rsid w:val="00E22F62"/>
    <w:rsid w:val="00E23211"/>
    <w:rsid w:val="00E23830"/>
    <w:rsid w:val="00E2703D"/>
    <w:rsid w:val="00E36432"/>
    <w:rsid w:val="00E41649"/>
    <w:rsid w:val="00E42A9B"/>
    <w:rsid w:val="00E46A83"/>
    <w:rsid w:val="00E47C45"/>
    <w:rsid w:val="00E501FD"/>
    <w:rsid w:val="00E53F2E"/>
    <w:rsid w:val="00E71017"/>
    <w:rsid w:val="00E71A6F"/>
    <w:rsid w:val="00E71AEC"/>
    <w:rsid w:val="00E80D04"/>
    <w:rsid w:val="00E82ED4"/>
    <w:rsid w:val="00E853A3"/>
    <w:rsid w:val="00E854D8"/>
    <w:rsid w:val="00E87AA3"/>
    <w:rsid w:val="00E925D7"/>
    <w:rsid w:val="00E9353A"/>
    <w:rsid w:val="00E94458"/>
    <w:rsid w:val="00EA1963"/>
    <w:rsid w:val="00EA422B"/>
    <w:rsid w:val="00EA44D0"/>
    <w:rsid w:val="00EA6B9C"/>
    <w:rsid w:val="00EB4089"/>
    <w:rsid w:val="00EB542E"/>
    <w:rsid w:val="00EC2FAE"/>
    <w:rsid w:val="00EC57B1"/>
    <w:rsid w:val="00ED01F1"/>
    <w:rsid w:val="00ED1D3B"/>
    <w:rsid w:val="00ED61BD"/>
    <w:rsid w:val="00ED6DF2"/>
    <w:rsid w:val="00EE207B"/>
    <w:rsid w:val="00EE5D61"/>
    <w:rsid w:val="00EF63CD"/>
    <w:rsid w:val="00F01D85"/>
    <w:rsid w:val="00F05438"/>
    <w:rsid w:val="00F1258E"/>
    <w:rsid w:val="00F13B8E"/>
    <w:rsid w:val="00F2602E"/>
    <w:rsid w:val="00F30635"/>
    <w:rsid w:val="00F306A7"/>
    <w:rsid w:val="00F30761"/>
    <w:rsid w:val="00F31524"/>
    <w:rsid w:val="00F4092C"/>
    <w:rsid w:val="00F41173"/>
    <w:rsid w:val="00F41BB1"/>
    <w:rsid w:val="00F521E0"/>
    <w:rsid w:val="00F53E6A"/>
    <w:rsid w:val="00F57A3C"/>
    <w:rsid w:val="00F61B4F"/>
    <w:rsid w:val="00F63201"/>
    <w:rsid w:val="00F64335"/>
    <w:rsid w:val="00F645C0"/>
    <w:rsid w:val="00F6608A"/>
    <w:rsid w:val="00F701DD"/>
    <w:rsid w:val="00F71AE4"/>
    <w:rsid w:val="00F82FDC"/>
    <w:rsid w:val="00F8564E"/>
    <w:rsid w:val="00F86908"/>
    <w:rsid w:val="00F8738F"/>
    <w:rsid w:val="00F87BC0"/>
    <w:rsid w:val="00FA08BD"/>
    <w:rsid w:val="00FA0BDA"/>
    <w:rsid w:val="00FA1EB2"/>
    <w:rsid w:val="00FA4AD8"/>
    <w:rsid w:val="00FA4CBA"/>
    <w:rsid w:val="00FA7B32"/>
    <w:rsid w:val="00FB35F7"/>
    <w:rsid w:val="00FB4CD5"/>
    <w:rsid w:val="00FB6164"/>
    <w:rsid w:val="00FB7DF5"/>
    <w:rsid w:val="00FC45CB"/>
    <w:rsid w:val="00FC5496"/>
    <w:rsid w:val="00FC5F76"/>
    <w:rsid w:val="00FD1758"/>
    <w:rsid w:val="00FD189C"/>
    <w:rsid w:val="00FD29E4"/>
    <w:rsid w:val="00FD56BE"/>
    <w:rsid w:val="00FE423C"/>
    <w:rsid w:val="00FE43CD"/>
    <w:rsid w:val="00FE7BED"/>
    <w:rsid w:val="00FF1A31"/>
    <w:rsid w:val="00FF2F09"/>
    <w:rsid w:val="00FF6E82"/>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D36427-F56C-4F1F-8740-4FCF98C74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SG" w:eastAsia="en-S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A69"/>
    <w:pPr>
      <w:spacing w:before="240" w:after="120" w:line="276" w:lineRule="auto"/>
      <w:jc w:val="both"/>
    </w:pPr>
    <w:rPr>
      <w:rFonts w:ascii="Arial" w:hAnsi="Arial"/>
      <w:lang w:val="en-US" w:eastAsia="en-US"/>
    </w:rPr>
  </w:style>
  <w:style w:type="paragraph" w:styleId="Heading1">
    <w:name w:val="heading 1"/>
    <w:basedOn w:val="Normal"/>
    <w:next w:val="Normal"/>
    <w:link w:val="Heading1Char"/>
    <w:autoRedefine/>
    <w:uiPriority w:val="9"/>
    <w:qFormat/>
    <w:rsid w:val="00312FB5"/>
    <w:pPr>
      <w:keepNext/>
      <w:keepLines/>
      <w:spacing w:after="60"/>
      <w:jc w:val="center"/>
      <w:outlineLvl w:val="0"/>
    </w:pPr>
    <w:rPr>
      <w:rFonts w:eastAsia="Times New Roman"/>
      <w:b/>
      <w:bCs/>
      <w:caps/>
      <w:sz w:val="28"/>
      <w:szCs w:val="28"/>
    </w:rPr>
  </w:style>
  <w:style w:type="paragraph" w:styleId="Heading2">
    <w:name w:val="heading 2"/>
    <w:basedOn w:val="Normal"/>
    <w:next w:val="Normal"/>
    <w:link w:val="Heading2Char"/>
    <w:autoRedefine/>
    <w:uiPriority w:val="9"/>
    <w:unhideWhenUsed/>
    <w:qFormat/>
    <w:rsid w:val="00055254"/>
    <w:pPr>
      <w:jc w:val="center"/>
      <w:outlineLvl w:val="1"/>
    </w:pPr>
    <w:rPr>
      <w:b/>
      <w:bCs/>
      <w:caps/>
      <w:szCs w:val="26"/>
    </w:rPr>
  </w:style>
  <w:style w:type="paragraph" w:styleId="Heading3">
    <w:name w:val="heading 3"/>
    <w:basedOn w:val="Normal"/>
    <w:next w:val="Normal"/>
    <w:link w:val="Heading3Char"/>
    <w:autoRedefine/>
    <w:uiPriority w:val="9"/>
    <w:unhideWhenUsed/>
    <w:qFormat/>
    <w:rsid w:val="00AB7A69"/>
    <w:p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L1Heading">
    <w:name w:val="CIL 1 Heading"/>
    <w:basedOn w:val="Heading1"/>
    <w:autoRedefine/>
    <w:rsid w:val="00A359D5"/>
    <w:pPr>
      <w:keepLines w:val="0"/>
      <w:outlineLvl w:val="9"/>
    </w:pPr>
    <w:rPr>
      <w:rFonts w:eastAsia="Batang" w:cs="Arial"/>
      <w:caps w:val="0"/>
      <w:kern w:val="32"/>
      <w:szCs w:val="32"/>
      <w:lang w:val="en-GB" w:eastAsia="ko-KR"/>
    </w:rPr>
  </w:style>
  <w:style w:type="character" w:customStyle="1" w:styleId="Heading1Char">
    <w:name w:val="Heading 1 Char"/>
    <w:link w:val="Heading1"/>
    <w:uiPriority w:val="9"/>
    <w:rsid w:val="00312FB5"/>
    <w:rPr>
      <w:rFonts w:ascii="Arial" w:eastAsia="Times New Roman" w:hAnsi="Arial" w:cs="Times New Roman"/>
      <w:b/>
      <w:bCs/>
      <w:caps/>
      <w:sz w:val="28"/>
      <w:szCs w:val="28"/>
    </w:rPr>
  </w:style>
  <w:style w:type="paragraph" w:customStyle="1" w:styleId="CIL2Heading">
    <w:name w:val="CIL 2 Heading"/>
    <w:basedOn w:val="Heading2"/>
    <w:autoRedefine/>
    <w:rsid w:val="00A359D5"/>
    <w:rPr>
      <w:rFonts w:eastAsia="Batang" w:cs="Arial"/>
      <w:b w:val="0"/>
      <w:iCs/>
      <w:caps w:val="0"/>
      <w:szCs w:val="28"/>
      <w:lang w:val="en-GB" w:eastAsia="ko-KR"/>
    </w:rPr>
  </w:style>
  <w:style w:type="character" w:customStyle="1" w:styleId="Heading2Char">
    <w:name w:val="Heading 2 Char"/>
    <w:link w:val="Heading2"/>
    <w:uiPriority w:val="9"/>
    <w:rsid w:val="00055254"/>
    <w:rPr>
      <w:rFonts w:ascii="Arial" w:hAnsi="Arial"/>
      <w:b/>
      <w:bCs/>
      <w:caps/>
      <w:szCs w:val="26"/>
    </w:rPr>
  </w:style>
  <w:style w:type="paragraph" w:customStyle="1" w:styleId="CILFooter">
    <w:name w:val="CIL Footer"/>
    <w:basedOn w:val="Normal"/>
    <w:link w:val="CILFooterChar"/>
    <w:qFormat/>
    <w:rsid w:val="001142FA"/>
    <w:pPr>
      <w:pBdr>
        <w:top w:val="single" w:sz="4" w:space="8" w:color="auto"/>
      </w:pBdr>
      <w:tabs>
        <w:tab w:val="center" w:pos="4680"/>
        <w:tab w:val="right" w:pos="9360"/>
      </w:tabs>
      <w:jc w:val="center"/>
    </w:pPr>
    <w:rPr>
      <w:rFonts w:eastAsia="Batang" w:cs="Arial"/>
      <w:color w:val="808080"/>
      <w:sz w:val="16"/>
      <w:szCs w:val="16"/>
      <w:lang w:val="en-GB" w:eastAsia="ko-KR"/>
    </w:rPr>
  </w:style>
  <w:style w:type="character" w:customStyle="1" w:styleId="CILFooterChar">
    <w:name w:val="CIL Footer Char"/>
    <w:link w:val="CILFooter"/>
    <w:rsid w:val="001142FA"/>
    <w:rPr>
      <w:rFonts w:ascii="Arial" w:eastAsia="Batang" w:hAnsi="Arial" w:cs="Arial"/>
      <w:color w:val="808080"/>
      <w:sz w:val="16"/>
      <w:szCs w:val="16"/>
      <w:lang w:val="en-GB" w:eastAsia="ko-KR"/>
    </w:rPr>
  </w:style>
  <w:style w:type="paragraph" w:customStyle="1" w:styleId="CILparagraph">
    <w:name w:val="CIL paragraph"/>
    <w:basedOn w:val="Normal"/>
    <w:autoRedefine/>
    <w:rsid w:val="001207E1"/>
    <w:pPr>
      <w:contextualSpacing/>
    </w:pPr>
    <w:rPr>
      <w:rFonts w:eastAsia="Batang" w:cs="Arial"/>
      <w:szCs w:val="24"/>
      <w:lang w:val="en-GB" w:eastAsia="ko-KR"/>
    </w:rPr>
  </w:style>
  <w:style w:type="paragraph" w:customStyle="1" w:styleId="CILSubtitle">
    <w:name w:val="CIL Subtitle"/>
    <w:basedOn w:val="Normal"/>
    <w:link w:val="CILSubtitleChar"/>
    <w:autoRedefine/>
    <w:qFormat/>
    <w:rsid w:val="00AB7A69"/>
    <w:pPr>
      <w:jc w:val="center"/>
    </w:pPr>
    <w:rPr>
      <w:rFonts w:eastAsia="Batang" w:cs="Arial"/>
      <w:i/>
      <w:szCs w:val="24"/>
      <w:lang w:val="en-GB" w:eastAsia="ko-KR"/>
    </w:rPr>
  </w:style>
  <w:style w:type="character" w:customStyle="1" w:styleId="CILSubtitleChar">
    <w:name w:val="CIL Subtitle Char"/>
    <w:link w:val="CILSubtitle"/>
    <w:rsid w:val="00AB7A69"/>
    <w:rPr>
      <w:rFonts w:ascii="Arial" w:eastAsia="Batang" w:hAnsi="Arial" w:cs="Arial"/>
      <w:i/>
      <w:szCs w:val="24"/>
      <w:lang w:eastAsia="ko-KR"/>
    </w:rPr>
  </w:style>
  <w:style w:type="paragraph" w:customStyle="1" w:styleId="CILTitle">
    <w:name w:val="CIL Title"/>
    <w:basedOn w:val="Normal"/>
    <w:autoRedefine/>
    <w:qFormat/>
    <w:rsid w:val="00A359D5"/>
    <w:pPr>
      <w:jc w:val="center"/>
    </w:pPr>
    <w:rPr>
      <w:rFonts w:eastAsia="Batang" w:cs="Arial"/>
      <w:b/>
      <w:bCs/>
      <w:caps/>
      <w:kern w:val="32"/>
      <w:sz w:val="28"/>
      <w:szCs w:val="32"/>
      <w:lang w:val="en-GB" w:eastAsia="ko-KR"/>
    </w:rPr>
  </w:style>
  <w:style w:type="character" w:customStyle="1" w:styleId="Heading3Char">
    <w:name w:val="Heading 3 Char"/>
    <w:link w:val="Heading3"/>
    <w:uiPriority w:val="9"/>
    <w:rsid w:val="00AB7A69"/>
    <w:rPr>
      <w:rFonts w:ascii="Arial" w:hAnsi="Arial"/>
      <w:u w:val="single"/>
      <w:lang w:val="en-US" w:eastAsia="en-US"/>
    </w:rPr>
  </w:style>
  <w:style w:type="paragraph" w:customStyle="1" w:styleId="CILL1TOC">
    <w:name w:val="CIL L1 TOC"/>
    <w:basedOn w:val="TOC1"/>
    <w:autoRedefine/>
    <w:rsid w:val="0042562D"/>
    <w:pPr>
      <w:tabs>
        <w:tab w:val="right" w:leader="dot" w:pos="9350"/>
      </w:tabs>
      <w:spacing w:before="120" w:after="120" w:line="360" w:lineRule="auto"/>
    </w:pPr>
    <w:rPr>
      <w:rFonts w:cs="Arial"/>
      <w:noProof/>
    </w:rPr>
  </w:style>
  <w:style w:type="paragraph" w:styleId="TOC1">
    <w:name w:val="toc 1"/>
    <w:basedOn w:val="Normal"/>
    <w:next w:val="Normal"/>
    <w:autoRedefine/>
    <w:uiPriority w:val="39"/>
    <w:unhideWhenUsed/>
    <w:rsid w:val="00AB7A69"/>
    <w:pPr>
      <w:spacing w:before="60" w:after="60"/>
    </w:pPr>
    <w:rPr>
      <w:caps/>
    </w:rPr>
  </w:style>
  <w:style w:type="paragraph" w:customStyle="1" w:styleId="Style1">
    <w:name w:val="Style1"/>
    <w:basedOn w:val="TOC2"/>
    <w:autoRedefine/>
    <w:rsid w:val="0042562D"/>
    <w:pPr>
      <w:tabs>
        <w:tab w:val="right" w:leader="dot" w:pos="9350"/>
      </w:tabs>
      <w:spacing w:line="360" w:lineRule="auto"/>
      <w:ind w:left="202"/>
    </w:pPr>
    <w:rPr>
      <w:rFonts w:cs="Arial"/>
      <w:noProof/>
    </w:rPr>
  </w:style>
  <w:style w:type="paragraph" w:styleId="TOC2">
    <w:name w:val="toc 2"/>
    <w:basedOn w:val="Heading2"/>
    <w:next w:val="Normal"/>
    <w:autoRedefine/>
    <w:uiPriority w:val="39"/>
    <w:unhideWhenUsed/>
    <w:rsid w:val="009C1F90"/>
    <w:pPr>
      <w:spacing w:before="60" w:after="60"/>
      <w:ind w:left="284"/>
      <w:jc w:val="left"/>
      <w:outlineLvl w:val="0"/>
    </w:pPr>
    <w:rPr>
      <w:b w:val="0"/>
    </w:rPr>
  </w:style>
  <w:style w:type="paragraph" w:customStyle="1" w:styleId="CILL2TOC">
    <w:name w:val="CIL L2 TOC"/>
    <w:basedOn w:val="TOC2"/>
    <w:autoRedefine/>
    <w:rsid w:val="0042562D"/>
    <w:pPr>
      <w:tabs>
        <w:tab w:val="right" w:leader="dot" w:pos="9350"/>
      </w:tabs>
      <w:spacing w:line="360" w:lineRule="auto"/>
      <w:ind w:left="202"/>
    </w:pPr>
    <w:rPr>
      <w:rFonts w:cs="Arial"/>
      <w:noProof/>
    </w:rPr>
  </w:style>
  <w:style w:type="paragraph" w:customStyle="1" w:styleId="CILParagraph0">
    <w:name w:val="CIL Paragraph"/>
    <w:basedOn w:val="Normal"/>
    <w:next w:val="Normal"/>
    <w:autoRedefine/>
    <w:rsid w:val="00642035"/>
  </w:style>
  <w:style w:type="paragraph" w:customStyle="1" w:styleId="CILMain">
    <w:name w:val="CIL Main"/>
    <w:autoRedefine/>
    <w:rsid w:val="00025831"/>
    <w:pPr>
      <w:spacing w:before="240" w:after="120" w:line="276" w:lineRule="auto"/>
      <w:jc w:val="both"/>
    </w:pPr>
    <w:rPr>
      <w:rFonts w:ascii="Arial" w:hAnsi="Arial"/>
      <w:lang w:val="en-US" w:eastAsia="en-US"/>
    </w:rPr>
  </w:style>
  <w:style w:type="paragraph" w:styleId="Subtitle">
    <w:name w:val="Subtitle"/>
    <w:basedOn w:val="Normal"/>
    <w:next w:val="Normal"/>
    <w:link w:val="SubtitleChar"/>
    <w:autoRedefine/>
    <w:uiPriority w:val="11"/>
    <w:qFormat/>
    <w:rsid w:val="00311F81"/>
    <w:pPr>
      <w:jc w:val="center"/>
    </w:pPr>
    <w:rPr>
      <w:rFonts w:ascii="Calibri" w:eastAsia="Times New Roman" w:hAnsi="Calibri"/>
      <w:i/>
      <w:szCs w:val="24"/>
      <w:lang w:val="en-GB" w:eastAsia="ko-KR"/>
    </w:rPr>
  </w:style>
  <w:style w:type="character" w:customStyle="1" w:styleId="SubtitleChar">
    <w:name w:val="Subtitle Char"/>
    <w:link w:val="Subtitle"/>
    <w:uiPriority w:val="11"/>
    <w:rsid w:val="00311F81"/>
    <w:rPr>
      <w:rFonts w:eastAsia="Times New Roman" w:cs="Times New Roman"/>
      <w:i/>
      <w:szCs w:val="24"/>
      <w:lang w:val="en-GB" w:eastAsia="ko-KR"/>
    </w:rPr>
  </w:style>
  <w:style w:type="paragraph" w:styleId="Title">
    <w:name w:val="Title"/>
    <w:basedOn w:val="Normal"/>
    <w:next w:val="Normal"/>
    <w:link w:val="TitleChar"/>
    <w:autoRedefine/>
    <w:uiPriority w:val="10"/>
    <w:qFormat/>
    <w:rsid w:val="00311F81"/>
    <w:pPr>
      <w:jc w:val="center"/>
    </w:pPr>
    <w:rPr>
      <w:rFonts w:ascii="Calibri" w:eastAsia="Times New Roman" w:hAnsi="Calibri"/>
      <w:b/>
      <w:bCs/>
      <w:caps/>
      <w:kern w:val="28"/>
      <w:sz w:val="28"/>
      <w:szCs w:val="32"/>
      <w:lang w:val="en-GB" w:eastAsia="ko-KR"/>
    </w:rPr>
  </w:style>
  <w:style w:type="character" w:customStyle="1" w:styleId="TitleChar">
    <w:name w:val="Title Char"/>
    <w:link w:val="Title"/>
    <w:uiPriority w:val="10"/>
    <w:rsid w:val="00311F81"/>
    <w:rPr>
      <w:rFonts w:eastAsia="Times New Roman" w:cs="Times New Roman"/>
      <w:b/>
      <w:bCs/>
      <w:caps/>
      <w:kern w:val="28"/>
      <w:sz w:val="28"/>
      <w:szCs w:val="32"/>
      <w:lang w:val="en-GB" w:eastAsia="ko-KR"/>
    </w:rPr>
  </w:style>
  <w:style w:type="paragraph" w:styleId="Header">
    <w:name w:val="header"/>
    <w:basedOn w:val="Normal"/>
    <w:link w:val="HeaderChar"/>
    <w:uiPriority w:val="99"/>
    <w:unhideWhenUsed/>
    <w:rsid w:val="00F61B4F"/>
    <w:pPr>
      <w:tabs>
        <w:tab w:val="center" w:pos="4680"/>
        <w:tab w:val="right" w:pos="9360"/>
      </w:tabs>
      <w:spacing w:before="0" w:after="0" w:line="240" w:lineRule="auto"/>
    </w:pPr>
  </w:style>
  <w:style w:type="character" w:customStyle="1" w:styleId="HeaderChar">
    <w:name w:val="Header Char"/>
    <w:link w:val="Header"/>
    <w:uiPriority w:val="99"/>
    <w:rsid w:val="00F61B4F"/>
    <w:rPr>
      <w:rFonts w:ascii="Arial" w:hAnsi="Arial"/>
    </w:rPr>
  </w:style>
  <w:style w:type="paragraph" w:styleId="Footer">
    <w:name w:val="footer"/>
    <w:basedOn w:val="Normal"/>
    <w:link w:val="FooterChar"/>
    <w:uiPriority w:val="99"/>
    <w:unhideWhenUsed/>
    <w:rsid w:val="00F61B4F"/>
    <w:pPr>
      <w:tabs>
        <w:tab w:val="center" w:pos="4680"/>
        <w:tab w:val="right" w:pos="9360"/>
      </w:tabs>
      <w:spacing w:before="0" w:after="0" w:line="240" w:lineRule="auto"/>
    </w:pPr>
  </w:style>
  <w:style w:type="character" w:customStyle="1" w:styleId="FooterChar">
    <w:name w:val="Footer Char"/>
    <w:link w:val="Footer"/>
    <w:uiPriority w:val="99"/>
    <w:rsid w:val="00F61B4F"/>
    <w:rPr>
      <w:rFonts w:ascii="Arial" w:hAnsi="Arial"/>
    </w:rPr>
  </w:style>
  <w:style w:type="character" w:styleId="Hyperlink">
    <w:name w:val="Hyperlink"/>
    <w:uiPriority w:val="99"/>
    <w:unhideWhenUsed/>
    <w:rsid w:val="00F61B4F"/>
    <w:rPr>
      <w:color w:val="0000FF"/>
      <w:u w:val="single"/>
    </w:rPr>
  </w:style>
  <w:style w:type="paragraph" w:styleId="TOCHeading">
    <w:name w:val="TOC Heading"/>
    <w:basedOn w:val="Heading1"/>
    <w:next w:val="Normal"/>
    <w:uiPriority w:val="39"/>
    <w:unhideWhenUsed/>
    <w:qFormat/>
    <w:rsid w:val="00AB7A69"/>
    <w:pPr>
      <w:spacing w:after="0" w:line="259" w:lineRule="auto"/>
      <w:jc w:val="left"/>
      <w:outlineLvl w:val="9"/>
    </w:pPr>
    <w:rPr>
      <w:rFonts w:ascii="Calibri Light" w:hAnsi="Calibri Light"/>
      <w:b w:val="0"/>
      <w:bCs w:val="0"/>
      <w:caps w:val="0"/>
      <w:color w:val="2E74B5"/>
      <w:sz w:val="32"/>
      <w:szCs w:val="32"/>
    </w:rPr>
  </w:style>
  <w:style w:type="paragraph" w:styleId="TOC3">
    <w:name w:val="toc 3"/>
    <w:basedOn w:val="Heading3"/>
    <w:next w:val="Normal"/>
    <w:autoRedefine/>
    <w:uiPriority w:val="39"/>
    <w:unhideWhenUsed/>
    <w:rsid w:val="009C1F90"/>
    <w:pPr>
      <w:spacing w:before="60" w:after="60"/>
      <w:ind w:left="567"/>
    </w:pPr>
    <w:rPr>
      <w:caps/>
      <w:u w:val="none"/>
    </w:rPr>
  </w:style>
  <w:style w:type="paragraph" w:styleId="TOC4">
    <w:name w:val="toc 4"/>
    <w:basedOn w:val="Normal"/>
    <w:next w:val="Normal"/>
    <w:autoRedefine/>
    <w:uiPriority w:val="39"/>
    <w:unhideWhenUsed/>
    <w:rsid w:val="00A27F6D"/>
    <w:pPr>
      <w:spacing w:before="0" w:after="0" w:line="240" w:lineRule="auto"/>
      <w:ind w:left="720"/>
      <w:jc w:val="left"/>
    </w:pPr>
    <w:rPr>
      <w:rFonts w:ascii="Cambria" w:eastAsia="MS Mincho" w:hAnsi="Cambria"/>
      <w:sz w:val="24"/>
      <w:szCs w:val="24"/>
    </w:rPr>
  </w:style>
  <w:style w:type="paragraph" w:styleId="TOC5">
    <w:name w:val="toc 5"/>
    <w:basedOn w:val="Normal"/>
    <w:next w:val="Normal"/>
    <w:autoRedefine/>
    <w:uiPriority w:val="39"/>
    <w:unhideWhenUsed/>
    <w:rsid w:val="00A27F6D"/>
    <w:pPr>
      <w:spacing w:before="0" w:after="0" w:line="240" w:lineRule="auto"/>
      <w:ind w:left="960"/>
      <w:jc w:val="left"/>
    </w:pPr>
    <w:rPr>
      <w:rFonts w:ascii="Cambria" w:eastAsia="MS Mincho" w:hAnsi="Cambria"/>
      <w:sz w:val="24"/>
      <w:szCs w:val="24"/>
    </w:rPr>
  </w:style>
  <w:style w:type="paragraph" w:styleId="TOC6">
    <w:name w:val="toc 6"/>
    <w:basedOn w:val="Normal"/>
    <w:next w:val="Normal"/>
    <w:autoRedefine/>
    <w:uiPriority w:val="39"/>
    <w:unhideWhenUsed/>
    <w:rsid w:val="00A27F6D"/>
    <w:pPr>
      <w:spacing w:before="0" w:after="0" w:line="240" w:lineRule="auto"/>
      <w:ind w:left="1200"/>
      <w:jc w:val="left"/>
    </w:pPr>
    <w:rPr>
      <w:rFonts w:ascii="Cambria" w:eastAsia="MS Mincho" w:hAnsi="Cambria"/>
      <w:sz w:val="24"/>
      <w:szCs w:val="24"/>
    </w:rPr>
  </w:style>
  <w:style w:type="paragraph" w:styleId="TOC7">
    <w:name w:val="toc 7"/>
    <w:basedOn w:val="Normal"/>
    <w:next w:val="Normal"/>
    <w:autoRedefine/>
    <w:uiPriority w:val="39"/>
    <w:unhideWhenUsed/>
    <w:rsid w:val="00A27F6D"/>
    <w:pPr>
      <w:spacing w:before="0" w:after="0" w:line="240" w:lineRule="auto"/>
      <w:ind w:left="1440"/>
      <w:jc w:val="left"/>
    </w:pPr>
    <w:rPr>
      <w:rFonts w:ascii="Cambria" w:eastAsia="MS Mincho" w:hAnsi="Cambria"/>
      <w:sz w:val="24"/>
      <w:szCs w:val="24"/>
    </w:rPr>
  </w:style>
  <w:style w:type="paragraph" w:styleId="TOC8">
    <w:name w:val="toc 8"/>
    <w:basedOn w:val="Normal"/>
    <w:next w:val="Normal"/>
    <w:autoRedefine/>
    <w:uiPriority w:val="39"/>
    <w:unhideWhenUsed/>
    <w:rsid w:val="00A27F6D"/>
    <w:pPr>
      <w:spacing w:before="0" w:after="0" w:line="240" w:lineRule="auto"/>
      <w:ind w:left="1680"/>
      <w:jc w:val="left"/>
    </w:pPr>
    <w:rPr>
      <w:rFonts w:ascii="Cambria" w:eastAsia="MS Mincho" w:hAnsi="Cambria"/>
      <w:sz w:val="24"/>
      <w:szCs w:val="24"/>
    </w:rPr>
  </w:style>
  <w:style w:type="paragraph" w:styleId="TOC9">
    <w:name w:val="toc 9"/>
    <w:basedOn w:val="Normal"/>
    <w:next w:val="Normal"/>
    <w:autoRedefine/>
    <w:uiPriority w:val="39"/>
    <w:unhideWhenUsed/>
    <w:rsid w:val="00A27F6D"/>
    <w:pPr>
      <w:spacing w:before="0" w:after="0" w:line="240" w:lineRule="auto"/>
      <w:ind w:left="1920"/>
      <w:jc w:val="left"/>
    </w:pPr>
    <w:rPr>
      <w:rFonts w:ascii="Cambria" w:eastAsia="MS Mincho" w:hAnsi="Cambria"/>
      <w:sz w:val="24"/>
      <w:szCs w:val="24"/>
    </w:rPr>
  </w:style>
  <w:style w:type="character" w:styleId="PageNumber">
    <w:name w:val="page number"/>
    <w:uiPriority w:val="99"/>
    <w:semiHidden/>
    <w:unhideWhenUsed/>
    <w:rsid w:val="00A27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184183">
      <w:bodyDiv w:val="1"/>
      <w:marLeft w:val="0"/>
      <w:marRight w:val="0"/>
      <w:marTop w:val="0"/>
      <w:marBottom w:val="0"/>
      <w:divBdr>
        <w:top w:val="none" w:sz="0" w:space="0" w:color="auto"/>
        <w:left w:val="none" w:sz="0" w:space="0" w:color="auto"/>
        <w:bottom w:val="none" w:sz="0" w:space="0" w:color="auto"/>
        <w:right w:val="none" w:sz="0" w:space="0" w:color="auto"/>
      </w:divBdr>
    </w:div>
    <w:div w:id="205306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lmsh\Desktop\FORMATTING%20TEAM%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1B9D3-67DF-453B-A961-8D8425663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FORMATTING TEAM TEMPLATE 2</Template>
  <TotalTime>114</TotalTime>
  <Pages>9</Pages>
  <Words>3086</Words>
  <Characters>17595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20640</CharactersWithSpaces>
  <SharedDoc>false</SharedDoc>
  <HLinks>
    <vt:vector size="222" baseType="variant">
      <vt:variant>
        <vt:i4>1507377</vt:i4>
      </vt:variant>
      <vt:variant>
        <vt:i4>206</vt:i4>
      </vt:variant>
      <vt:variant>
        <vt:i4>0</vt:i4>
      </vt:variant>
      <vt:variant>
        <vt:i4>5</vt:i4>
      </vt:variant>
      <vt:variant>
        <vt:lpwstr/>
      </vt:variant>
      <vt:variant>
        <vt:lpwstr>_Toc476749797</vt:lpwstr>
      </vt:variant>
      <vt:variant>
        <vt:i4>1507377</vt:i4>
      </vt:variant>
      <vt:variant>
        <vt:i4>200</vt:i4>
      </vt:variant>
      <vt:variant>
        <vt:i4>0</vt:i4>
      </vt:variant>
      <vt:variant>
        <vt:i4>5</vt:i4>
      </vt:variant>
      <vt:variant>
        <vt:lpwstr/>
      </vt:variant>
      <vt:variant>
        <vt:lpwstr>_Toc476749796</vt:lpwstr>
      </vt:variant>
      <vt:variant>
        <vt:i4>1507377</vt:i4>
      </vt:variant>
      <vt:variant>
        <vt:i4>194</vt:i4>
      </vt:variant>
      <vt:variant>
        <vt:i4>0</vt:i4>
      </vt:variant>
      <vt:variant>
        <vt:i4>5</vt:i4>
      </vt:variant>
      <vt:variant>
        <vt:lpwstr/>
      </vt:variant>
      <vt:variant>
        <vt:lpwstr>_Toc476749795</vt:lpwstr>
      </vt:variant>
      <vt:variant>
        <vt:i4>1507377</vt:i4>
      </vt:variant>
      <vt:variant>
        <vt:i4>188</vt:i4>
      </vt:variant>
      <vt:variant>
        <vt:i4>0</vt:i4>
      </vt:variant>
      <vt:variant>
        <vt:i4>5</vt:i4>
      </vt:variant>
      <vt:variant>
        <vt:lpwstr/>
      </vt:variant>
      <vt:variant>
        <vt:lpwstr>_Toc476749794</vt:lpwstr>
      </vt:variant>
      <vt:variant>
        <vt:i4>1507377</vt:i4>
      </vt:variant>
      <vt:variant>
        <vt:i4>182</vt:i4>
      </vt:variant>
      <vt:variant>
        <vt:i4>0</vt:i4>
      </vt:variant>
      <vt:variant>
        <vt:i4>5</vt:i4>
      </vt:variant>
      <vt:variant>
        <vt:lpwstr/>
      </vt:variant>
      <vt:variant>
        <vt:lpwstr>_Toc476749793</vt:lpwstr>
      </vt:variant>
      <vt:variant>
        <vt:i4>1507377</vt:i4>
      </vt:variant>
      <vt:variant>
        <vt:i4>176</vt:i4>
      </vt:variant>
      <vt:variant>
        <vt:i4>0</vt:i4>
      </vt:variant>
      <vt:variant>
        <vt:i4>5</vt:i4>
      </vt:variant>
      <vt:variant>
        <vt:lpwstr/>
      </vt:variant>
      <vt:variant>
        <vt:lpwstr>_Toc476749792</vt:lpwstr>
      </vt:variant>
      <vt:variant>
        <vt:i4>1507377</vt:i4>
      </vt:variant>
      <vt:variant>
        <vt:i4>170</vt:i4>
      </vt:variant>
      <vt:variant>
        <vt:i4>0</vt:i4>
      </vt:variant>
      <vt:variant>
        <vt:i4>5</vt:i4>
      </vt:variant>
      <vt:variant>
        <vt:lpwstr/>
      </vt:variant>
      <vt:variant>
        <vt:lpwstr>_Toc476749791</vt:lpwstr>
      </vt:variant>
      <vt:variant>
        <vt:i4>1507377</vt:i4>
      </vt:variant>
      <vt:variant>
        <vt:i4>164</vt:i4>
      </vt:variant>
      <vt:variant>
        <vt:i4>0</vt:i4>
      </vt:variant>
      <vt:variant>
        <vt:i4>5</vt:i4>
      </vt:variant>
      <vt:variant>
        <vt:lpwstr/>
      </vt:variant>
      <vt:variant>
        <vt:lpwstr>_Toc476749790</vt:lpwstr>
      </vt:variant>
      <vt:variant>
        <vt:i4>1441841</vt:i4>
      </vt:variant>
      <vt:variant>
        <vt:i4>158</vt:i4>
      </vt:variant>
      <vt:variant>
        <vt:i4>0</vt:i4>
      </vt:variant>
      <vt:variant>
        <vt:i4>5</vt:i4>
      </vt:variant>
      <vt:variant>
        <vt:lpwstr/>
      </vt:variant>
      <vt:variant>
        <vt:lpwstr>_Toc476749789</vt:lpwstr>
      </vt:variant>
      <vt:variant>
        <vt:i4>1441841</vt:i4>
      </vt:variant>
      <vt:variant>
        <vt:i4>152</vt:i4>
      </vt:variant>
      <vt:variant>
        <vt:i4>0</vt:i4>
      </vt:variant>
      <vt:variant>
        <vt:i4>5</vt:i4>
      </vt:variant>
      <vt:variant>
        <vt:lpwstr/>
      </vt:variant>
      <vt:variant>
        <vt:lpwstr>_Toc476749788</vt:lpwstr>
      </vt:variant>
      <vt:variant>
        <vt:i4>1441841</vt:i4>
      </vt:variant>
      <vt:variant>
        <vt:i4>146</vt:i4>
      </vt:variant>
      <vt:variant>
        <vt:i4>0</vt:i4>
      </vt:variant>
      <vt:variant>
        <vt:i4>5</vt:i4>
      </vt:variant>
      <vt:variant>
        <vt:lpwstr/>
      </vt:variant>
      <vt:variant>
        <vt:lpwstr>_Toc476749787</vt:lpwstr>
      </vt:variant>
      <vt:variant>
        <vt:i4>1441841</vt:i4>
      </vt:variant>
      <vt:variant>
        <vt:i4>140</vt:i4>
      </vt:variant>
      <vt:variant>
        <vt:i4>0</vt:i4>
      </vt:variant>
      <vt:variant>
        <vt:i4>5</vt:i4>
      </vt:variant>
      <vt:variant>
        <vt:lpwstr/>
      </vt:variant>
      <vt:variant>
        <vt:lpwstr>_Toc476749786</vt:lpwstr>
      </vt:variant>
      <vt:variant>
        <vt:i4>1441841</vt:i4>
      </vt:variant>
      <vt:variant>
        <vt:i4>134</vt:i4>
      </vt:variant>
      <vt:variant>
        <vt:i4>0</vt:i4>
      </vt:variant>
      <vt:variant>
        <vt:i4>5</vt:i4>
      </vt:variant>
      <vt:variant>
        <vt:lpwstr/>
      </vt:variant>
      <vt:variant>
        <vt:lpwstr>_Toc476749785</vt:lpwstr>
      </vt:variant>
      <vt:variant>
        <vt:i4>1441841</vt:i4>
      </vt:variant>
      <vt:variant>
        <vt:i4>128</vt:i4>
      </vt:variant>
      <vt:variant>
        <vt:i4>0</vt:i4>
      </vt:variant>
      <vt:variant>
        <vt:i4>5</vt:i4>
      </vt:variant>
      <vt:variant>
        <vt:lpwstr/>
      </vt:variant>
      <vt:variant>
        <vt:lpwstr>_Toc476749784</vt:lpwstr>
      </vt:variant>
      <vt:variant>
        <vt:i4>1441841</vt:i4>
      </vt:variant>
      <vt:variant>
        <vt:i4>122</vt:i4>
      </vt:variant>
      <vt:variant>
        <vt:i4>0</vt:i4>
      </vt:variant>
      <vt:variant>
        <vt:i4>5</vt:i4>
      </vt:variant>
      <vt:variant>
        <vt:lpwstr/>
      </vt:variant>
      <vt:variant>
        <vt:lpwstr>_Toc476749783</vt:lpwstr>
      </vt:variant>
      <vt:variant>
        <vt:i4>1441841</vt:i4>
      </vt:variant>
      <vt:variant>
        <vt:i4>116</vt:i4>
      </vt:variant>
      <vt:variant>
        <vt:i4>0</vt:i4>
      </vt:variant>
      <vt:variant>
        <vt:i4>5</vt:i4>
      </vt:variant>
      <vt:variant>
        <vt:lpwstr/>
      </vt:variant>
      <vt:variant>
        <vt:lpwstr>_Toc476749782</vt:lpwstr>
      </vt:variant>
      <vt:variant>
        <vt:i4>1441841</vt:i4>
      </vt:variant>
      <vt:variant>
        <vt:i4>110</vt:i4>
      </vt:variant>
      <vt:variant>
        <vt:i4>0</vt:i4>
      </vt:variant>
      <vt:variant>
        <vt:i4>5</vt:i4>
      </vt:variant>
      <vt:variant>
        <vt:lpwstr/>
      </vt:variant>
      <vt:variant>
        <vt:lpwstr>_Toc476749781</vt:lpwstr>
      </vt:variant>
      <vt:variant>
        <vt:i4>1441841</vt:i4>
      </vt:variant>
      <vt:variant>
        <vt:i4>104</vt:i4>
      </vt:variant>
      <vt:variant>
        <vt:i4>0</vt:i4>
      </vt:variant>
      <vt:variant>
        <vt:i4>5</vt:i4>
      </vt:variant>
      <vt:variant>
        <vt:lpwstr/>
      </vt:variant>
      <vt:variant>
        <vt:lpwstr>_Toc476749780</vt:lpwstr>
      </vt:variant>
      <vt:variant>
        <vt:i4>1638449</vt:i4>
      </vt:variant>
      <vt:variant>
        <vt:i4>98</vt:i4>
      </vt:variant>
      <vt:variant>
        <vt:i4>0</vt:i4>
      </vt:variant>
      <vt:variant>
        <vt:i4>5</vt:i4>
      </vt:variant>
      <vt:variant>
        <vt:lpwstr/>
      </vt:variant>
      <vt:variant>
        <vt:lpwstr>_Toc476749779</vt:lpwstr>
      </vt:variant>
      <vt:variant>
        <vt:i4>1638449</vt:i4>
      </vt:variant>
      <vt:variant>
        <vt:i4>92</vt:i4>
      </vt:variant>
      <vt:variant>
        <vt:i4>0</vt:i4>
      </vt:variant>
      <vt:variant>
        <vt:i4>5</vt:i4>
      </vt:variant>
      <vt:variant>
        <vt:lpwstr/>
      </vt:variant>
      <vt:variant>
        <vt:lpwstr>_Toc476749778</vt:lpwstr>
      </vt:variant>
      <vt:variant>
        <vt:i4>1638449</vt:i4>
      </vt:variant>
      <vt:variant>
        <vt:i4>86</vt:i4>
      </vt:variant>
      <vt:variant>
        <vt:i4>0</vt:i4>
      </vt:variant>
      <vt:variant>
        <vt:i4>5</vt:i4>
      </vt:variant>
      <vt:variant>
        <vt:lpwstr/>
      </vt:variant>
      <vt:variant>
        <vt:lpwstr>_Toc476749777</vt:lpwstr>
      </vt:variant>
      <vt:variant>
        <vt:i4>1638449</vt:i4>
      </vt:variant>
      <vt:variant>
        <vt:i4>80</vt:i4>
      </vt:variant>
      <vt:variant>
        <vt:i4>0</vt:i4>
      </vt:variant>
      <vt:variant>
        <vt:i4>5</vt:i4>
      </vt:variant>
      <vt:variant>
        <vt:lpwstr/>
      </vt:variant>
      <vt:variant>
        <vt:lpwstr>_Toc476749776</vt:lpwstr>
      </vt:variant>
      <vt:variant>
        <vt:i4>1638449</vt:i4>
      </vt:variant>
      <vt:variant>
        <vt:i4>74</vt:i4>
      </vt:variant>
      <vt:variant>
        <vt:i4>0</vt:i4>
      </vt:variant>
      <vt:variant>
        <vt:i4>5</vt:i4>
      </vt:variant>
      <vt:variant>
        <vt:lpwstr/>
      </vt:variant>
      <vt:variant>
        <vt:lpwstr>_Toc476749775</vt:lpwstr>
      </vt:variant>
      <vt:variant>
        <vt:i4>1638449</vt:i4>
      </vt:variant>
      <vt:variant>
        <vt:i4>68</vt:i4>
      </vt:variant>
      <vt:variant>
        <vt:i4>0</vt:i4>
      </vt:variant>
      <vt:variant>
        <vt:i4>5</vt:i4>
      </vt:variant>
      <vt:variant>
        <vt:lpwstr/>
      </vt:variant>
      <vt:variant>
        <vt:lpwstr>_Toc476749774</vt:lpwstr>
      </vt:variant>
      <vt:variant>
        <vt:i4>1638449</vt:i4>
      </vt:variant>
      <vt:variant>
        <vt:i4>62</vt:i4>
      </vt:variant>
      <vt:variant>
        <vt:i4>0</vt:i4>
      </vt:variant>
      <vt:variant>
        <vt:i4>5</vt:i4>
      </vt:variant>
      <vt:variant>
        <vt:lpwstr/>
      </vt:variant>
      <vt:variant>
        <vt:lpwstr>_Toc476749773</vt:lpwstr>
      </vt:variant>
      <vt:variant>
        <vt:i4>1638449</vt:i4>
      </vt:variant>
      <vt:variant>
        <vt:i4>56</vt:i4>
      </vt:variant>
      <vt:variant>
        <vt:i4>0</vt:i4>
      </vt:variant>
      <vt:variant>
        <vt:i4>5</vt:i4>
      </vt:variant>
      <vt:variant>
        <vt:lpwstr/>
      </vt:variant>
      <vt:variant>
        <vt:lpwstr>_Toc476749772</vt:lpwstr>
      </vt:variant>
      <vt:variant>
        <vt:i4>1638449</vt:i4>
      </vt:variant>
      <vt:variant>
        <vt:i4>50</vt:i4>
      </vt:variant>
      <vt:variant>
        <vt:i4>0</vt:i4>
      </vt:variant>
      <vt:variant>
        <vt:i4>5</vt:i4>
      </vt:variant>
      <vt:variant>
        <vt:lpwstr/>
      </vt:variant>
      <vt:variant>
        <vt:lpwstr>_Toc476749771</vt:lpwstr>
      </vt:variant>
      <vt:variant>
        <vt:i4>1638449</vt:i4>
      </vt:variant>
      <vt:variant>
        <vt:i4>44</vt:i4>
      </vt:variant>
      <vt:variant>
        <vt:i4>0</vt:i4>
      </vt:variant>
      <vt:variant>
        <vt:i4>5</vt:i4>
      </vt:variant>
      <vt:variant>
        <vt:lpwstr/>
      </vt:variant>
      <vt:variant>
        <vt:lpwstr>_Toc476749770</vt:lpwstr>
      </vt:variant>
      <vt:variant>
        <vt:i4>1572913</vt:i4>
      </vt:variant>
      <vt:variant>
        <vt:i4>38</vt:i4>
      </vt:variant>
      <vt:variant>
        <vt:i4>0</vt:i4>
      </vt:variant>
      <vt:variant>
        <vt:i4>5</vt:i4>
      </vt:variant>
      <vt:variant>
        <vt:lpwstr/>
      </vt:variant>
      <vt:variant>
        <vt:lpwstr>_Toc476749769</vt:lpwstr>
      </vt:variant>
      <vt:variant>
        <vt:i4>1572913</vt:i4>
      </vt:variant>
      <vt:variant>
        <vt:i4>32</vt:i4>
      </vt:variant>
      <vt:variant>
        <vt:i4>0</vt:i4>
      </vt:variant>
      <vt:variant>
        <vt:i4>5</vt:i4>
      </vt:variant>
      <vt:variant>
        <vt:lpwstr/>
      </vt:variant>
      <vt:variant>
        <vt:lpwstr>_Toc476749768</vt:lpwstr>
      </vt:variant>
      <vt:variant>
        <vt:i4>1572913</vt:i4>
      </vt:variant>
      <vt:variant>
        <vt:i4>26</vt:i4>
      </vt:variant>
      <vt:variant>
        <vt:i4>0</vt:i4>
      </vt:variant>
      <vt:variant>
        <vt:i4>5</vt:i4>
      </vt:variant>
      <vt:variant>
        <vt:lpwstr/>
      </vt:variant>
      <vt:variant>
        <vt:lpwstr>_Toc476749767</vt:lpwstr>
      </vt:variant>
      <vt:variant>
        <vt:i4>1572913</vt:i4>
      </vt:variant>
      <vt:variant>
        <vt:i4>20</vt:i4>
      </vt:variant>
      <vt:variant>
        <vt:i4>0</vt:i4>
      </vt:variant>
      <vt:variant>
        <vt:i4>5</vt:i4>
      </vt:variant>
      <vt:variant>
        <vt:lpwstr/>
      </vt:variant>
      <vt:variant>
        <vt:lpwstr>_Toc476749766</vt:lpwstr>
      </vt:variant>
      <vt:variant>
        <vt:i4>1572913</vt:i4>
      </vt:variant>
      <vt:variant>
        <vt:i4>14</vt:i4>
      </vt:variant>
      <vt:variant>
        <vt:i4>0</vt:i4>
      </vt:variant>
      <vt:variant>
        <vt:i4>5</vt:i4>
      </vt:variant>
      <vt:variant>
        <vt:lpwstr/>
      </vt:variant>
      <vt:variant>
        <vt:lpwstr>_Toc476749765</vt:lpwstr>
      </vt:variant>
      <vt:variant>
        <vt:i4>1572913</vt:i4>
      </vt:variant>
      <vt:variant>
        <vt:i4>8</vt:i4>
      </vt:variant>
      <vt:variant>
        <vt:i4>0</vt:i4>
      </vt:variant>
      <vt:variant>
        <vt:i4>5</vt:i4>
      </vt:variant>
      <vt:variant>
        <vt:lpwstr/>
      </vt:variant>
      <vt:variant>
        <vt:lpwstr>_Toc476749764</vt:lpwstr>
      </vt:variant>
      <vt:variant>
        <vt:i4>1572913</vt:i4>
      </vt:variant>
      <vt:variant>
        <vt:i4>2</vt:i4>
      </vt:variant>
      <vt:variant>
        <vt:i4>0</vt:i4>
      </vt:variant>
      <vt:variant>
        <vt:i4>5</vt:i4>
      </vt:variant>
      <vt:variant>
        <vt:lpwstr/>
      </vt:variant>
      <vt:variant>
        <vt:lpwstr>_Toc476749763</vt:lpwstr>
      </vt:variant>
      <vt:variant>
        <vt:i4>7667809</vt:i4>
      </vt:variant>
      <vt:variant>
        <vt:i4>9</vt:i4>
      </vt:variant>
      <vt:variant>
        <vt:i4>0</vt:i4>
      </vt:variant>
      <vt:variant>
        <vt:i4>5</vt:i4>
      </vt:variant>
      <vt:variant>
        <vt:lpwstr>http://www.cil.nus.edu.sg/</vt:lpwstr>
      </vt:variant>
      <vt:variant>
        <vt:lpwstr/>
      </vt:variant>
      <vt:variant>
        <vt:i4>7667809</vt:i4>
      </vt:variant>
      <vt:variant>
        <vt:i4>0</vt:i4>
      </vt:variant>
      <vt:variant>
        <vt:i4>0</vt:i4>
      </vt:variant>
      <vt:variant>
        <vt:i4>5</vt:i4>
      </vt:variant>
      <vt:variant>
        <vt:lpwstr>http://www.cil.nus.edu.sg/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Shahul Hamid Bin Abdul Razak</dc:creator>
  <cp:keywords/>
  <cp:lastModifiedBy>Nurul Asyiqin Bte Shaharudin</cp:lastModifiedBy>
  <cp:revision>3</cp:revision>
  <cp:lastPrinted>2018-06-26T04:06:00Z</cp:lastPrinted>
  <dcterms:created xsi:type="dcterms:W3CDTF">2018-06-26T04:06:00Z</dcterms:created>
  <dcterms:modified xsi:type="dcterms:W3CDTF">2018-06-26T06:00:00Z</dcterms:modified>
</cp:coreProperties>
</file>