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A2" w:rsidRDefault="0010338A" w:rsidP="00A94D9D">
      <w:pPr>
        <w:pStyle w:val="Title"/>
      </w:pPr>
      <w:bookmarkStart w:id="0" w:name="_GoBack"/>
      <w:bookmarkEnd w:id="0"/>
      <w:r>
        <w:t>1981</w:t>
      </w:r>
      <w:r w:rsidR="00F06FA2">
        <w:t xml:space="preserve"> </w:t>
      </w:r>
      <w:r w:rsidR="00643A4F">
        <w:t xml:space="preserve">Joint </w:t>
      </w:r>
      <w:r w:rsidR="005315C8">
        <w:t xml:space="preserve">press release </w:t>
      </w:r>
      <w:r>
        <w:t>OF THE</w:t>
      </w:r>
      <w:r w:rsidR="00A94D9D">
        <w:t xml:space="preserve"> </w:t>
      </w:r>
      <w:r w:rsidR="00A94D9D">
        <w:br/>
        <w:t>11</w:t>
      </w:r>
      <w:r w:rsidR="00A94D9D" w:rsidRPr="00643A4F">
        <w:rPr>
          <w:vertAlign w:val="superscript"/>
        </w:rPr>
        <w:t>th</w:t>
      </w:r>
      <w:r w:rsidR="00A94D9D">
        <w:t xml:space="preserve"> ASEAN ECONOMIC MINISTERS’ MEETING</w:t>
      </w:r>
    </w:p>
    <w:p w:rsidR="00F06FA2" w:rsidRDefault="00F06FA2" w:rsidP="00A94D9D">
      <w:pPr>
        <w:pStyle w:val="Subtitle"/>
      </w:pPr>
      <w:r w:rsidRPr="00F06FA2">
        <w:t>Signed in</w:t>
      </w:r>
      <w:r w:rsidR="00C91383">
        <w:t xml:space="preserve"> </w:t>
      </w:r>
      <w:r w:rsidR="0010338A">
        <w:t>Jakarta, Indonesia on 29-30 May 1981</w:t>
      </w:r>
    </w:p>
    <w:p w:rsidR="00987530" w:rsidRDefault="00987530" w:rsidP="00A94D9D">
      <w:pPr>
        <w:numPr>
          <w:ilvl w:val="0"/>
          <w:numId w:val="23"/>
        </w:numPr>
      </w:pPr>
      <w:r>
        <w:t>The Eleve</w:t>
      </w:r>
      <w:r w:rsidR="008E5085">
        <w:t>n</w:t>
      </w:r>
      <w:r w:rsidR="00C91383">
        <w:t xml:space="preserve">th </w:t>
      </w:r>
      <w:r w:rsidR="00866061">
        <w:t xml:space="preserve">Meeting of the ASEAN Economic Ministers </w:t>
      </w:r>
      <w:r w:rsidR="00C91383">
        <w:t xml:space="preserve">held in </w:t>
      </w:r>
      <w:r>
        <w:t>the ASEAN Secretariat in Jakarta</w:t>
      </w:r>
      <w:r w:rsidR="0065402C">
        <w:t xml:space="preserve"> </w:t>
      </w:r>
      <w:r>
        <w:t>on 29-30</w:t>
      </w:r>
      <w:r w:rsidR="0065402C">
        <w:t xml:space="preserve"> </w:t>
      </w:r>
      <w:r>
        <w:t>May</w:t>
      </w:r>
      <w:r w:rsidR="0065402C">
        <w:t xml:space="preserve"> </w:t>
      </w:r>
      <w:r>
        <w:t>1981.</w:t>
      </w:r>
      <w:r w:rsidR="0065402C">
        <w:t xml:space="preserve"> </w:t>
      </w:r>
      <w:r>
        <w:t>The</w:t>
      </w:r>
      <w:r w:rsidR="0065402C">
        <w:t xml:space="preserve"> </w:t>
      </w:r>
      <w:r>
        <w:t>Meeting</w:t>
      </w:r>
      <w:r w:rsidR="0065402C">
        <w:t xml:space="preserve"> </w:t>
      </w:r>
      <w:r>
        <w:t>was</w:t>
      </w:r>
      <w:r w:rsidR="0065402C">
        <w:t xml:space="preserve"> </w:t>
      </w:r>
      <w:r>
        <w:t>officially</w:t>
      </w:r>
      <w:r w:rsidR="0065402C">
        <w:t xml:space="preserve"> </w:t>
      </w:r>
      <w:r>
        <w:t>opened by H.E.</w:t>
      </w:r>
      <w:r w:rsidR="0065402C">
        <w:t xml:space="preserve"> </w:t>
      </w:r>
      <w:r>
        <w:t>Mr. Soeharto,</w:t>
      </w:r>
      <w:r w:rsidR="0065402C">
        <w:t xml:space="preserve"> </w:t>
      </w:r>
      <w:r>
        <w:t>President</w:t>
      </w:r>
      <w:r w:rsidR="0065402C">
        <w:t xml:space="preserve"> </w:t>
      </w:r>
      <w:r>
        <w:t>of</w:t>
      </w:r>
      <w:r w:rsidR="0065402C">
        <w:t xml:space="preserve"> </w:t>
      </w:r>
      <w:r>
        <w:t>the</w:t>
      </w:r>
      <w:r w:rsidR="0065402C">
        <w:t xml:space="preserve"> </w:t>
      </w:r>
      <w:r>
        <w:t>Republic</w:t>
      </w:r>
      <w:r w:rsidR="0065402C">
        <w:t xml:space="preserve"> </w:t>
      </w:r>
      <w:r>
        <w:t>of Indonesia and was preceded by a preparatory meeting of</w:t>
      </w:r>
      <w:r w:rsidR="0065402C">
        <w:t xml:space="preserve"> </w:t>
      </w:r>
      <w:r w:rsidR="00A94D9D">
        <w:br/>
      </w:r>
      <w:r>
        <w:t>ASEAN Senior Economic Officials held on 26-27 May 1981.</w:t>
      </w:r>
    </w:p>
    <w:p w:rsidR="00987530" w:rsidRDefault="00987530" w:rsidP="00A94D9D">
      <w:pPr>
        <w:numPr>
          <w:ilvl w:val="0"/>
          <w:numId w:val="23"/>
        </w:numPr>
      </w:pPr>
      <w:r>
        <w:t>The Meeting was attended by H.E. Datuk Paul Leong Khee Seong, Minister of</w:t>
      </w:r>
      <w:r w:rsidR="0065402C">
        <w:t xml:space="preserve"> </w:t>
      </w:r>
      <w:r>
        <w:t>Primary Industries;</w:t>
      </w:r>
      <w:r w:rsidR="0065402C">
        <w:t xml:space="preserve"> </w:t>
      </w:r>
      <w:r>
        <w:t>H.E.</w:t>
      </w:r>
      <w:r w:rsidR="0065402C">
        <w:t xml:space="preserve"> </w:t>
      </w:r>
      <w:r>
        <w:t>Datuk Leo Moggie, Minister of Energy, Telecommunications and Posts of Malaysia; H.E. Dr. Gerardo P. Sicat, Minister of Economic Planning; H.E. Roberto V. Ongpin, Minister of Industry; H.E. Manuel T. Yan, Ambassador of the Philippines to Indonesia; H.E. Vicente Valdepenas Jr., Deputy Minister of Trade; H.E. Edgardo L. Tordesillas, Deputy Minister</w:t>
      </w:r>
      <w:r w:rsidR="0065402C">
        <w:t xml:space="preserve"> </w:t>
      </w:r>
      <w:r>
        <w:t>of</w:t>
      </w:r>
      <w:r w:rsidR="0065402C">
        <w:t xml:space="preserve"> </w:t>
      </w:r>
      <w:r>
        <w:t>Industry</w:t>
      </w:r>
      <w:r w:rsidR="0065402C">
        <w:t xml:space="preserve"> </w:t>
      </w:r>
      <w:r>
        <w:t>of</w:t>
      </w:r>
      <w:r w:rsidR="0065402C">
        <w:t xml:space="preserve"> </w:t>
      </w:r>
      <w:r>
        <w:t>the</w:t>
      </w:r>
      <w:r w:rsidR="0065402C">
        <w:t xml:space="preserve"> </w:t>
      </w:r>
      <w:r>
        <w:t>Republic</w:t>
      </w:r>
      <w:r w:rsidR="0065402C">
        <w:t xml:space="preserve"> </w:t>
      </w:r>
      <w:r>
        <w:t>of</w:t>
      </w:r>
      <w:r w:rsidR="0065402C">
        <w:t xml:space="preserve"> </w:t>
      </w:r>
      <w:r>
        <w:t>the Philippines; H.E. Goh Chok Tong, Minister for Trade and Industry; H.E. Sidek Saniff, Parliamentary Secretary, Ministry for Trade and Industry; H.E. Joseph F. Conceicao, Ambassador of Singapore to Indonesia; H.E. Prakaiproek</w:t>
      </w:r>
      <w:r w:rsidR="0065402C">
        <w:t xml:space="preserve"> </w:t>
      </w:r>
      <w:r>
        <w:t>Srutanond,</w:t>
      </w:r>
      <w:r w:rsidR="0065402C">
        <w:t xml:space="preserve"> </w:t>
      </w:r>
      <w:r>
        <w:t>Deputy</w:t>
      </w:r>
      <w:r w:rsidR="0065402C">
        <w:t xml:space="preserve"> </w:t>
      </w:r>
      <w:r>
        <w:t>Minister</w:t>
      </w:r>
      <w:r w:rsidR="0065402C">
        <w:t xml:space="preserve"> </w:t>
      </w:r>
      <w:r>
        <w:t>of Commerce; H.E.</w:t>
      </w:r>
      <w:r w:rsidR="0065402C">
        <w:t xml:space="preserve"> </w:t>
      </w:r>
      <w:r>
        <w:t>Narong</w:t>
      </w:r>
      <w:r w:rsidR="0065402C">
        <w:t xml:space="preserve"> </w:t>
      </w:r>
      <w:r>
        <w:t>Wongwan, Deputy</w:t>
      </w:r>
      <w:r w:rsidR="0065402C">
        <w:t xml:space="preserve"> </w:t>
      </w:r>
      <w:r>
        <w:t>Minister</w:t>
      </w:r>
      <w:r w:rsidR="0065402C">
        <w:t xml:space="preserve"> </w:t>
      </w:r>
      <w:r>
        <w:t>of</w:t>
      </w:r>
      <w:r w:rsidR="0065402C">
        <w:t xml:space="preserve"> </w:t>
      </w:r>
      <w:r>
        <w:t xml:space="preserve">Agriculture and </w:t>
      </w:r>
      <w:r w:rsidR="0065402C">
        <w:t xml:space="preserve">Cooperatives; </w:t>
      </w:r>
      <w:r>
        <w:t xml:space="preserve">H.E. Chirayu </w:t>
      </w:r>
      <w:r w:rsidR="0065402C">
        <w:t xml:space="preserve">Israngkun Na </w:t>
      </w:r>
      <w:r>
        <w:t>Ayuthaya, Deputy</w:t>
      </w:r>
      <w:r w:rsidR="0065402C">
        <w:t xml:space="preserve"> </w:t>
      </w:r>
      <w:r>
        <w:t>Minister</w:t>
      </w:r>
      <w:r w:rsidR="0065402C">
        <w:t xml:space="preserve"> </w:t>
      </w:r>
      <w:r>
        <w:t>of</w:t>
      </w:r>
      <w:r w:rsidR="0065402C">
        <w:t xml:space="preserve"> </w:t>
      </w:r>
      <w:r>
        <w:t>Industry; H.E. Chuay</w:t>
      </w:r>
      <w:r w:rsidR="0065402C">
        <w:t xml:space="preserve"> </w:t>
      </w:r>
      <w:r>
        <w:t>Kannawat, Ambassador</w:t>
      </w:r>
      <w:r w:rsidR="0065402C">
        <w:t xml:space="preserve"> </w:t>
      </w:r>
      <w:r>
        <w:t>of</w:t>
      </w:r>
      <w:r w:rsidR="0065402C">
        <w:t xml:space="preserve"> </w:t>
      </w:r>
      <w:r>
        <w:t>Thailand</w:t>
      </w:r>
      <w:r w:rsidR="0065402C">
        <w:t xml:space="preserve"> </w:t>
      </w:r>
      <w:r>
        <w:t>to</w:t>
      </w:r>
      <w:r w:rsidR="0065402C">
        <w:t xml:space="preserve"> </w:t>
      </w:r>
      <w:r>
        <w:t>Indonesia;</w:t>
      </w:r>
      <w:r w:rsidR="0065402C">
        <w:t xml:space="preserve"> </w:t>
      </w:r>
      <w:r>
        <w:t>and</w:t>
      </w:r>
      <w:r w:rsidR="0065402C">
        <w:t xml:space="preserve"> </w:t>
      </w:r>
      <w:r>
        <w:t>H.E. Widjojo Nitisastro,</w:t>
      </w:r>
      <w:r w:rsidR="0065402C">
        <w:t xml:space="preserve"> </w:t>
      </w:r>
      <w:r>
        <w:t>Minister</w:t>
      </w:r>
      <w:r w:rsidR="0065402C">
        <w:t xml:space="preserve"> </w:t>
      </w:r>
      <w:r>
        <w:t>Coordinator</w:t>
      </w:r>
      <w:r w:rsidR="0065402C">
        <w:t xml:space="preserve"> </w:t>
      </w:r>
      <w:r>
        <w:t>for</w:t>
      </w:r>
      <w:r w:rsidR="0065402C">
        <w:t xml:space="preserve"> </w:t>
      </w:r>
      <w:r>
        <w:t>Economic, Financial and Industrial Affairs; H.E. Radius Prawiro, Minister</w:t>
      </w:r>
      <w:r w:rsidR="0065402C">
        <w:t xml:space="preserve"> </w:t>
      </w:r>
      <w:r>
        <w:t>of Trade and Cooperatives; H.E.</w:t>
      </w:r>
      <w:r w:rsidR="0065402C">
        <w:t xml:space="preserve"> </w:t>
      </w:r>
      <w:r>
        <w:t>Ali</w:t>
      </w:r>
      <w:r w:rsidR="0065402C">
        <w:t xml:space="preserve"> </w:t>
      </w:r>
      <w:r>
        <w:t>Wardhana,</w:t>
      </w:r>
      <w:r w:rsidR="0065402C">
        <w:t xml:space="preserve"> </w:t>
      </w:r>
      <w:r>
        <w:t>Minister of Finance; H.E. A.R. Soehoed,</w:t>
      </w:r>
      <w:r w:rsidR="0065402C">
        <w:t xml:space="preserve"> </w:t>
      </w:r>
      <w:r>
        <w:t>Minister</w:t>
      </w:r>
      <w:r w:rsidR="0065402C">
        <w:t xml:space="preserve"> </w:t>
      </w:r>
      <w:r>
        <w:t>of</w:t>
      </w:r>
      <w:r w:rsidR="0065402C">
        <w:t xml:space="preserve"> </w:t>
      </w:r>
      <w:r>
        <w:t>Industry;</w:t>
      </w:r>
      <w:r w:rsidR="0065402C">
        <w:t xml:space="preserve"> </w:t>
      </w:r>
      <w:r>
        <w:t>H.E. Roesmin Nurjadin,</w:t>
      </w:r>
      <w:r w:rsidR="0065402C">
        <w:t xml:space="preserve"> </w:t>
      </w:r>
      <w:r>
        <w:t>Minister</w:t>
      </w:r>
      <w:r w:rsidR="0065402C">
        <w:t xml:space="preserve"> </w:t>
      </w:r>
      <w:r>
        <w:t>of</w:t>
      </w:r>
      <w:r w:rsidR="0065402C">
        <w:t xml:space="preserve"> </w:t>
      </w:r>
      <w:r>
        <w:t>Communications; H.E. Soebroto, Minister of Mines and Energy of the Republic of Indonesia; and</w:t>
      </w:r>
      <w:r w:rsidR="0065402C">
        <w:t xml:space="preserve"> </w:t>
      </w:r>
      <w:r>
        <w:t>their</w:t>
      </w:r>
      <w:r w:rsidR="0065402C">
        <w:t xml:space="preserve"> </w:t>
      </w:r>
      <w:r>
        <w:t>respective delegations.</w:t>
      </w:r>
    </w:p>
    <w:p w:rsidR="00987530" w:rsidRDefault="00987530" w:rsidP="00A94D9D">
      <w:pPr>
        <w:numPr>
          <w:ilvl w:val="0"/>
          <w:numId w:val="23"/>
        </w:numPr>
      </w:pPr>
      <w:r>
        <w:t>H.E. Narciso G. Reyes, Secretary General of the ASEAN</w:t>
      </w:r>
      <w:r w:rsidR="0065402C">
        <w:t xml:space="preserve"> </w:t>
      </w:r>
      <w:r>
        <w:t>Secretariat</w:t>
      </w:r>
      <w:r w:rsidR="0065402C">
        <w:t xml:space="preserve"> </w:t>
      </w:r>
      <w:r>
        <w:t>and members</w:t>
      </w:r>
      <w:r w:rsidR="0065402C">
        <w:t xml:space="preserve"> </w:t>
      </w:r>
      <w:r>
        <w:t>of</w:t>
      </w:r>
      <w:r w:rsidR="0065402C">
        <w:t xml:space="preserve"> </w:t>
      </w:r>
      <w:r>
        <w:t>his</w:t>
      </w:r>
      <w:r w:rsidR="0065402C">
        <w:t xml:space="preserve"> </w:t>
      </w:r>
      <w:r>
        <w:t>staff</w:t>
      </w:r>
      <w:r w:rsidR="0065402C">
        <w:t xml:space="preserve"> </w:t>
      </w:r>
      <w:r>
        <w:t>were present.</w:t>
      </w:r>
    </w:p>
    <w:p w:rsidR="00987530" w:rsidRDefault="00987530" w:rsidP="00A94D9D">
      <w:pPr>
        <w:numPr>
          <w:ilvl w:val="0"/>
          <w:numId w:val="23"/>
        </w:numPr>
      </w:pPr>
      <w:r>
        <w:t>H.E. Prof. Widjojo Nitisastro, Leader of the lndonesia</w:t>
      </w:r>
      <w:r w:rsidR="0065402C">
        <w:t>n</w:t>
      </w:r>
      <w:r>
        <w:t xml:space="preserve"> Delegation, and H.E. Datuk</w:t>
      </w:r>
      <w:r w:rsidR="0065402C">
        <w:t xml:space="preserve"> </w:t>
      </w:r>
      <w:r>
        <w:t>Paul</w:t>
      </w:r>
      <w:r w:rsidR="0065402C">
        <w:t xml:space="preserve"> </w:t>
      </w:r>
      <w:r>
        <w:t>Leong</w:t>
      </w:r>
      <w:r w:rsidR="0065402C">
        <w:t xml:space="preserve"> </w:t>
      </w:r>
      <w:r>
        <w:t>Khee</w:t>
      </w:r>
      <w:r w:rsidR="0065402C">
        <w:t xml:space="preserve"> Seong, Leader</w:t>
      </w:r>
      <w:r>
        <w:t xml:space="preserve"> of the Malaysian Dele</w:t>
      </w:r>
      <w:r w:rsidR="0065402C">
        <w:t>gation, were unanimously elected Chairman and Vice-Chairman, respectively.</w:t>
      </w:r>
    </w:p>
    <w:p w:rsidR="00987530" w:rsidRDefault="00987530" w:rsidP="00A94D9D">
      <w:pPr>
        <w:numPr>
          <w:ilvl w:val="0"/>
          <w:numId w:val="23"/>
        </w:numPr>
      </w:pPr>
      <w:r>
        <w:t xml:space="preserve">The Meeting noted the recommendations made by </w:t>
      </w:r>
      <w:r w:rsidR="0065402C">
        <w:t xml:space="preserve">the </w:t>
      </w:r>
      <w:r>
        <w:t>Second Meeting</w:t>
      </w:r>
      <w:r w:rsidR="0065402C">
        <w:t xml:space="preserve"> of the </w:t>
      </w:r>
      <w:r w:rsidR="00A94D9D">
        <w:br/>
      </w:r>
      <w:r w:rsidR="0065402C">
        <w:t>ASEAN Economic Ministers on</w:t>
      </w:r>
      <w:r>
        <w:t xml:space="preserve"> Energy Cooperation</w:t>
      </w:r>
      <w:r w:rsidR="0065402C">
        <w:t xml:space="preserve"> held in Kuala Lumpur on 27 April </w:t>
      </w:r>
      <w:r>
        <w:t>1981.</w:t>
      </w:r>
    </w:p>
    <w:p w:rsidR="000B3D55" w:rsidRDefault="0065402C" w:rsidP="00A94D9D">
      <w:pPr>
        <w:numPr>
          <w:ilvl w:val="0"/>
          <w:numId w:val="23"/>
        </w:numPr>
      </w:pPr>
      <w:r>
        <w:t>The Meeting adopted Reports of the Committee on Finance and Banking (COFAB), the Committee on Food, Agriculture and Forestry (COFAF), the Committee on Industry, Minerals and Energy (COIME), the Committee on Transportation and Communications (COTAC), and the Committee on Trade and Tourism (COTT).</w:t>
      </w:r>
    </w:p>
    <w:p w:rsidR="0065402C" w:rsidRDefault="0065402C" w:rsidP="00A94D9D">
      <w:pPr>
        <w:numPr>
          <w:ilvl w:val="0"/>
          <w:numId w:val="23"/>
        </w:numPr>
      </w:pPr>
      <w:r>
        <w:t>The Meeting approved and initialled the Basic Agreement on ASEAN Industrial Complementation (AIC) for formal signing by the ASEAN Foreign Ministers in June 1981 in Manila. The Meeting also gave final approval to the Expanded Package of Existing Automotive components of AIC as follows:</w:t>
      </w:r>
    </w:p>
    <w:p w:rsidR="0065402C" w:rsidRDefault="0065402C" w:rsidP="00A94D9D">
      <w:pPr>
        <w:ind w:left="720"/>
      </w:pPr>
      <w:r>
        <w:t>Indonesia: Diesel engines (80-135 HP); motorcycle axles; wheel rims for motorcycles;</w:t>
      </w:r>
    </w:p>
    <w:p w:rsidR="0065402C" w:rsidRDefault="0065402C" w:rsidP="00A94D9D">
      <w:pPr>
        <w:ind w:left="720"/>
      </w:pPr>
      <w:r>
        <w:t>Malaysia: Spokes and nipples; drive chains and timing chains; crown wheels and pinons; seat belts;</w:t>
      </w:r>
    </w:p>
    <w:p w:rsidR="0065402C" w:rsidRDefault="0065402C" w:rsidP="00A94D9D">
      <w:pPr>
        <w:ind w:left="720"/>
      </w:pPr>
      <w:r>
        <w:lastRenderedPageBreak/>
        <w:t>Philippines: Body panels for passenger cars; transmissions; rear axles (LCV and below);</w:t>
      </w:r>
    </w:p>
    <w:p w:rsidR="0065402C" w:rsidRDefault="0065402C" w:rsidP="00A94D9D">
      <w:pPr>
        <w:ind w:left="720"/>
      </w:pPr>
      <w:r>
        <w:t>Singapore: Universal joints; oil seals; V-belts</w:t>
      </w:r>
    </w:p>
    <w:p w:rsidR="0065402C" w:rsidRDefault="0065402C" w:rsidP="00A94D9D">
      <w:pPr>
        <w:ind w:left="720"/>
      </w:pPr>
      <w:r>
        <w:t xml:space="preserve">Thailand: </w:t>
      </w:r>
      <w:r w:rsidRPr="0065402C">
        <w:t>Body</w:t>
      </w:r>
      <w:r w:rsidR="00F51D24" w:rsidRPr="0065402C">
        <w:t xml:space="preserve"> </w:t>
      </w:r>
      <w:r w:rsidRPr="0065402C">
        <w:t>panels</w:t>
      </w:r>
      <w:r w:rsidR="00F51D24" w:rsidRPr="0065402C">
        <w:t xml:space="preserve"> </w:t>
      </w:r>
      <w:r w:rsidRPr="0065402C">
        <w:t>for</w:t>
      </w:r>
      <w:r w:rsidR="00F51D24" w:rsidRPr="0065402C">
        <w:t xml:space="preserve"> </w:t>
      </w:r>
      <w:r w:rsidRPr="0065402C">
        <w:t>commercial</w:t>
      </w:r>
      <w:r w:rsidR="00F51D24" w:rsidRPr="0065402C">
        <w:t xml:space="preserve"> </w:t>
      </w:r>
      <w:r w:rsidRPr="0065402C">
        <w:t>vehicles</w:t>
      </w:r>
      <w:r w:rsidR="00F51D24" w:rsidRPr="0065402C">
        <w:t xml:space="preserve"> </w:t>
      </w:r>
      <w:r w:rsidRPr="0065402C">
        <w:t>of</w:t>
      </w:r>
      <w:r w:rsidR="00F51D24" w:rsidRPr="0065402C">
        <w:t xml:space="preserve"> </w:t>
      </w:r>
      <w:r w:rsidRPr="0065402C">
        <w:t>one ton and above;</w:t>
      </w:r>
      <w:r w:rsidR="00F51D24" w:rsidRPr="0065402C">
        <w:t xml:space="preserve"> </w:t>
      </w:r>
      <w:r w:rsidRPr="0065402C">
        <w:t>brake</w:t>
      </w:r>
      <w:r w:rsidR="00F51D24" w:rsidRPr="0065402C">
        <w:t xml:space="preserve"> </w:t>
      </w:r>
      <w:r w:rsidRPr="0065402C">
        <w:t>drums</w:t>
      </w:r>
      <w:r w:rsidR="00F51D24" w:rsidRPr="0065402C">
        <w:t xml:space="preserve"> </w:t>
      </w:r>
      <w:r w:rsidRPr="0065402C">
        <w:t>for</w:t>
      </w:r>
      <w:r w:rsidR="00F51D24" w:rsidRPr="0065402C">
        <w:t xml:space="preserve"> </w:t>
      </w:r>
      <w:r w:rsidRPr="0065402C">
        <w:t>trucks</w:t>
      </w:r>
      <w:r w:rsidR="00F51D24" w:rsidRPr="0065402C">
        <w:t xml:space="preserve"> </w:t>
      </w:r>
      <w:r w:rsidRPr="0065402C">
        <w:t>heavy duty</w:t>
      </w:r>
      <w:r w:rsidR="00F51D24" w:rsidRPr="0065402C">
        <w:t xml:space="preserve"> </w:t>
      </w:r>
      <w:r w:rsidRPr="0065402C">
        <w:t>shock absorbers.</w:t>
      </w:r>
    </w:p>
    <w:p w:rsidR="0065402C" w:rsidRDefault="0065402C" w:rsidP="00A94D9D">
      <w:pPr>
        <w:ind w:left="709"/>
      </w:pPr>
      <w:r>
        <w:tab/>
        <w:t>There</w:t>
      </w:r>
      <w:r w:rsidR="00F51D24">
        <w:t xml:space="preserve"> </w:t>
      </w:r>
      <w:r>
        <w:t>shall</w:t>
      </w:r>
      <w:r w:rsidR="00F51D24">
        <w:t xml:space="preserve"> </w:t>
      </w:r>
      <w:r>
        <w:t>be initially</w:t>
      </w:r>
      <w:r w:rsidR="00F51D24">
        <w:t xml:space="preserve"> </w:t>
      </w:r>
      <w:r>
        <w:t>an across-the-board tariff cut of 50 per cent for products in an AIC package.</w:t>
      </w:r>
    </w:p>
    <w:p w:rsidR="0065402C" w:rsidRDefault="0065402C" w:rsidP="00A94D9D">
      <w:pPr>
        <w:numPr>
          <w:ilvl w:val="0"/>
          <w:numId w:val="23"/>
        </w:numPr>
      </w:pPr>
      <w:r>
        <w:t>The</w:t>
      </w:r>
      <w:r w:rsidR="00F51D24">
        <w:t xml:space="preserve"> </w:t>
      </w:r>
      <w:r>
        <w:t>Meeting</w:t>
      </w:r>
      <w:r w:rsidR="00F51D24">
        <w:t xml:space="preserve"> </w:t>
      </w:r>
      <w:r>
        <w:t>further</w:t>
      </w:r>
      <w:r w:rsidR="00F51D24">
        <w:t xml:space="preserve"> </w:t>
      </w:r>
      <w:r>
        <w:t>approved</w:t>
      </w:r>
      <w:r w:rsidR="00F51D24">
        <w:t xml:space="preserve"> </w:t>
      </w:r>
      <w:r>
        <w:t>the</w:t>
      </w:r>
      <w:r w:rsidR="00F51D24">
        <w:t xml:space="preserve"> </w:t>
      </w:r>
      <w:r>
        <w:t>proposal</w:t>
      </w:r>
      <w:r w:rsidR="00F51D24">
        <w:t xml:space="preserve"> </w:t>
      </w:r>
      <w:r>
        <w:t>for</w:t>
      </w:r>
      <w:r w:rsidR="00F51D24">
        <w:t xml:space="preserve"> </w:t>
      </w:r>
      <w:r>
        <w:t>a copper</w:t>
      </w:r>
      <w:r w:rsidR="00F51D24">
        <w:t xml:space="preserve"> </w:t>
      </w:r>
      <w:r>
        <w:t>fabrication</w:t>
      </w:r>
      <w:r w:rsidR="00F51D24">
        <w:t xml:space="preserve"> </w:t>
      </w:r>
      <w:r>
        <w:t>plant</w:t>
      </w:r>
      <w:r w:rsidR="00F51D24">
        <w:t xml:space="preserve"> </w:t>
      </w:r>
      <w:r>
        <w:t>as</w:t>
      </w:r>
      <w:r w:rsidR="00F51D24">
        <w:t xml:space="preserve"> </w:t>
      </w:r>
      <w:r>
        <w:t>an</w:t>
      </w:r>
      <w:r w:rsidR="00F51D24">
        <w:t xml:space="preserve"> </w:t>
      </w:r>
      <w:r w:rsidR="00A94D9D">
        <w:br/>
      </w:r>
      <w:r>
        <w:t>ASEAN</w:t>
      </w:r>
      <w:r w:rsidR="00F51D24">
        <w:t xml:space="preserve"> </w:t>
      </w:r>
      <w:r>
        <w:t>Industrial Project for the Philippines.</w:t>
      </w:r>
    </w:p>
    <w:p w:rsidR="0065402C" w:rsidRDefault="0065402C" w:rsidP="00A94D9D">
      <w:pPr>
        <w:numPr>
          <w:ilvl w:val="0"/>
          <w:numId w:val="23"/>
        </w:numPr>
      </w:pPr>
      <w:r>
        <w:t>The Meeting agreed</w:t>
      </w:r>
      <w:r w:rsidR="00F51D24">
        <w:t xml:space="preserve"> </w:t>
      </w:r>
      <w:r>
        <w:t>that</w:t>
      </w:r>
      <w:r w:rsidR="00F51D24">
        <w:t xml:space="preserve"> </w:t>
      </w:r>
      <w:r>
        <w:t>each country may propose</w:t>
      </w:r>
      <w:r w:rsidR="00F51D24">
        <w:t xml:space="preserve"> </w:t>
      </w:r>
      <w:r>
        <w:t>up to three ASEAN Industrial Projects (AIPs) at</w:t>
      </w:r>
      <w:r w:rsidR="00F51D24">
        <w:t xml:space="preserve"> </w:t>
      </w:r>
      <w:r>
        <w:t>any one time.</w:t>
      </w:r>
    </w:p>
    <w:p w:rsidR="0065402C" w:rsidRDefault="00A94D9D" w:rsidP="00A94D9D">
      <w:pPr>
        <w:numPr>
          <w:ilvl w:val="0"/>
          <w:numId w:val="23"/>
        </w:numPr>
        <w:ind w:left="567" w:hanging="567"/>
      </w:pPr>
      <w:r>
        <w:t xml:space="preserve">a) </w:t>
      </w:r>
      <w:r w:rsidR="0065402C">
        <w:t>The</w:t>
      </w:r>
      <w:r w:rsidR="00F51D24">
        <w:t xml:space="preserve"> </w:t>
      </w:r>
      <w:r w:rsidR="0065402C">
        <w:t>Meeting</w:t>
      </w:r>
      <w:r w:rsidR="00F51D24">
        <w:t xml:space="preserve"> </w:t>
      </w:r>
      <w:r w:rsidR="0065402C">
        <w:t>approved</w:t>
      </w:r>
      <w:r w:rsidR="00F51D24">
        <w:t xml:space="preserve"> </w:t>
      </w:r>
      <w:r w:rsidR="0065402C">
        <w:t>tariff</w:t>
      </w:r>
      <w:r w:rsidR="00F51D24">
        <w:t xml:space="preserve"> </w:t>
      </w:r>
      <w:r w:rsidR="0065402C">
        <w:t>preferences</w:t>
      </w:r>
      <w:r w:rsidR="00F51D24">
        <w:t xml:space="preserve"> </w:t>
      </w:r>
      <w:r w:rsidR="0065402C">
        <w:t>on</w:t>
      </w:r>
      <w:r w:rsidR="00F51D24">
        <w:t xml:space="preserve"> </w:t>
      </w:r>
      <w:r w:rsidR="0065402C">
        <w:t>750 items exchanged during</w:t>
      </w:r>
      <w:r w:rsidR="00F51D24">
        <w:t xml:space="preserve"> </w:t>
      </w:r>
      <w:r w:rsidR="0065402C">
        <w:t>the</w:t>
      </w:r>
      <w:r w:rsidR="00F51D24">
        <w:t xml:space="preserve"> </w:t>
      </w:r>
      <w:r>
        <w:br/>
      </w:r>
      <w:r w:rsidR="0065402C">
        <w:t>Twelfth</w:t>
      </w:r>
      <w:r w:rsidR="00F51D24">
        <w:t xml:space="preserve"> </w:t>
      </w:r>
      <w:r w:rsidR="0065402C">
        <w:t>Committee</w:t>
      </w:r>
      <w:r w:rsidR="00F51D24">
        <w:t xml:space="preserve"> </w:t>
      </w:r>
      <w:r w:rsidR="0065402C">
        <w:t>on</w:t>
      </w:r>
      <w:r w:rsidR="00F51D24">
        <w:t xml:space="preserve"> </w:t>
      </w:r>
      <w:r w:rsidR="0065402C">
        <w:t>Trade and Tourism (COTT)</w:t>
      </w:r>
      <w:r w:rsidR="00F51D24">
        <w:t xml:space="preserve"> </w:t>
      </w:r>
      <w:r w:rsidR="0065402C">
        <w:t>Meeting and noted that the</w:t>
      </w:r>
      <w:r w:rsidR="00F51D24">
        <w:t xml:space="preserve"> </w:t>
      </w:r>
      <w:r w:rsidR="0065402C">
        <w:t>number of preferences</w:t>
      </w:r>
      <w:r w:rsidR="00F51D24">
        <w:t xml:space="preserve"> </w:t>
      </w:r>
      <w:r w:rsidR="0065402C">
        <w:t>exchanged</w:t>
      </w:r>
      <w:r w:rsidR="00F51D24">
        <w:t xml:space="preserve"> </w:t>
      </w:r>
      <w:r w:rsidR="0065402C">
        <w:t>under</w:t>
      </w:r>
      <w:r w:rsidR="00F51D24">
        <w:t xml:space="preserve"> </w:t>
      </w:r>
      <w:r w:rsidR="0065402C">
        <w:t>the</w:t>
      </w:r>
      <w:r w:rsidR="00F51D24">
        <w:t xml:space="preserve"> </w:t>
      </w:r>
      <w:r w:rsidR="0065402C">
        <w:t>Preferential Trading Arrangement</w:t>
      </w:r>
      <w:r w:rsidR="00F51D24">
        <w:t xml:space="preserve"> </w:t>
      </w:r>
      <w:r w:rsidR="0065402C">
        <w:t>(PTA)</w:t>
      </w:r>
      <w:r w:rsidR="00F51D24">
        <w:t xml:space="preserve"> </w:t>
      </w:r>
      <w:r w:rsidR="0065402C">
        <w:t>now</w:t>
      </w:r>
      <w:r w:rsidR="00F51D24">
        <w:t xml:space="preserve"> </w:t>
      </w:r>
      <w:r w:rsidR="0065402C">
        <w:t>total</w:t>
      </w:r>
      <w:r w:rsidR="00F51D24">
        <w:t xml:space="preserve"> </w:t>
      </w:r>
      <w:r>
        <w:br/>
      </w:r>
      <w:r w:rsidR="0065402C">
        <w:t>6,581</w:t>
      </w:r>
      <w:r w:rsidR="00F51D24">
        <w:t xml:space="preserve"> </w:t>
      </w:r>
      <w:r w:rsidR="0065402C">
        <w:t>i</w:t>
      </w:r>
      <w:r w:rsidR="009A7936">
        <w:t>tems.</w:t>
      </w:r>
      <w:r w:rsidR="00F51D24">
        <w:t xml:space="preserve"> </w:t>
      </w:r>
      <w:r w:rsidR="009A7936">
        <w:t>The</w:t>
      </w:r>
      <w:r w:rsidR="00F51D24">
        <w:t xml:space="preserve"> </w:t>
      </w:r>
      <w:r w:rsidR="009A7936">
        <w:t>Meeting also noted th</w:t>
      </w:r>
      <w:r w:rsidR="0065402C">
        <w:t>at pursuan</w:t>
      </w:r>
      <w:r w:rsidR="009A7936">
        <w:t>t to the decision to</w:t>
      </w:r>
      <w:r w:rsidR="00F51D24">
        <w:t xml:space="preserve"> </w:t>
      </w:r>
      <w:r w:rsidR="009A7936">
        <w:t>grant</w:t>
      </w:r>
      <w:r w:rsidR="00F51D24">
        <w:t xml:space="preserve"> </w:t>
      </w:r>
      <w:r w:rsidR="009A7936">
        <w:t>a 20% Mar</w:t>
      </w:r>
      <w:r w:rsidR="0065402C">
        <w:t>gin</w:t>
      </w:r>
      <w:r w:rsidR="00F51D24">
        <w:t xml:space="preserve"> </w:t>
      </w:r>
      <w:r w:rsidR="0065402C">
        <w:t>of</w:t>
      </w:r>
      <w:r w:rsidR="00F51D24">
        <w:t xml:space="preserve"> </w:t>
      </w:r>
      <w:r w:rsidR="0065402C">
        <w:t>Preference</w:t>
      </w:r>
      <w:r w:rsidR="00F51D24">
        <w:t xml:space="preserve"> </w:t>
      </w:r>
      <w:r w:rsidR="0065402C">
        <w:t>on</w:t>
      </w:r>
      <w:r w:rsidR="00F51D24">
        <w:t xml:space="preserve"> </w:t>
      </w:r>
      <w:r w:rsidR="0065402C">
        <w:t>items</w:t>
      </w:r>
      <w:r w:rsidR="00F51D24">
        <w:t xml:space="preserve"> </w:t>
      </w:r>
      <w:r w:rsidR="0065402C">
        <w:t>with</w:t>
      </w:r>
      <w:r w:rsidR="00F51D24">
        <w:t xml:space="preserve"> </w:t>
      </w:r>
      <w:r w:rsidR="0065402C">
        <w:t>import</w:t>
      </w:r>
      <w:r w:rsidR="00F51D24">
        <w:t xml:space="preserve"> </w:t>
      </w:r>
      <w:r w:rsidR="0065402C">
        <w:t>values</w:t>
      </w:r>
      <w:r w:rsidR="00F51D24">
        <w:t xml:space="preserve"> </w:t>
      </w:r>
      <w:r w:rsidR="009A7936">
        <w:t>of less than</w:t>
      </w:r>
      <w:r w:rsidR="00F51D24">
        <w:t xml:space="preserve"> </w:t>
      </w:r>
      <w:r w:rsidR="0065402C">
        <w:t>US$50,000</w:t>
      </w:r>
      <w:r w:rsidR="00F51D24">
        <w:t xml:space="preserve"> </w:t>
      </w:r>
      <w:r w:rsidR="0065402C">
        <w:t>as</w:t>
      </w:r>
      <w:r w:rsidR="00F51D24">
        <w:t xml:space="preserve"> </w:t>
      </w:r>
      <w:r w:rsidR="0065402C">
        <w:t>recorded</w:t>
      </w:r>
      <w:r w:rsidR="00F51D24">
        <w:t xml:space="preserve"> </w:t>
      </w:r>
      <w:r w:rsidR="0065402C">
        <w:t>i</w:t>
      </w:r>
      <w:r w:rsidR="009A7936">
        <w:t>n</w:t>
      </w:r>
      <w:r w:rsidR="00F51D24">
        <w:t xml:space="preserve"> </w:t>
      </w:r>
      <w:r w:rsidR="009A7936">
        <w:t>the</w:t>
      </w:r>
      <w:r w:rsidR="00F51D24">
        <w:t xml:space="preserve"> </w:t>
      </w:r>
      <w:r w:rsidR="009A7936">
        <w:t>import</w:t>
      </w:r>
      <w:r w:rsidR="00F51D24">
        <w:t xml:space="preserve"> </w:t>
      </w:r>
      <w:r w:rsidR="009A7936">
        <w:t xml:space="preserve">statistics of </w:t>
      </w:r>
      <w:r w:rsidR="0065402C">
        <w:t>member countries in 1978, a total of 4,508 items will be accorded preferences under the scheme.</w:t>
      </w:r>
    </w:p>
    <w:p w:rsidR="0065402C" w:rsidRDefault="009A7936" w:rsidP="00A94D9D">
      <w:pPr>
        <w:ind w:firstLine="567"/>
      </w:pPr>
      <w:r>
        <w:t xml:space="preserve">b) </w:t>
      </w:r>
      <w:r w:rsidR="0065402C">
        <w:t>To promote further expansion of trade, the Meeting decided that:</w:t>
      </w:r>
    </w:p>
    <w:p w:rsidR="009A7936" w:rsidRDefault="009A7936" w:rsidP="00A94D9D">
      <w:pPr>
        <w:numPr>
          <w:ilvl w:val="0"/>
          <w:numId w:val="21"/>
        </w:numPr>
      </w:pPr>
      <w:r>
        <w:t>Tariff concessions with</w:t>
      </w:r>
      <w:r w:rsidR="00F51D24">
        <w:t xml:space="preserve"> </w:t>
      </w:r>
      <w:r>
        <w:t>a</w:t>
      </w:r>
      <w:r w:rsidR="00F51D24">
        <w:t xml:space="preserve"> </w:t>
      </w:r>
      <w:r>
        <w:t>20-25%</w:t>
      </w:r>
      <w:r w:rsidR="00F51D24">
        <w:t xml:space="preserve"> </w:t>
      </w:r>
      <w:r>
        <w:t>preference be extended to items</w:t>
      </w:r>
      <w:r w:rsidR="00F51D24">
        <w:t xml:space="preserve"> </w:t>
      </w:r>
      <w:r>
        <w:t>where</w:t>
      </w:r>
      <w:r w:rsidR="00F51D24">
        <w:t xml:space="preserve"> </w:t>
      </w:r>
      <w:r>
        <w:t>the</w:t>
      </w:r>
      <w:r w:rsidR="00F51D24">
        <w:t xml:space="preserve"> </w:t>
      </w:r>
      <w:r>
        <w:t>import value was equal to or less than US$500,000 (c.i.f.) based on 1978 statistics, with an</w:t>
      </w:r>
      <w:r w:rsidR="00F51D24">
        <w:t xml:space="preserve"> </w:t>
      </w:r>
      <w:r>
        <w:t>exclusion</w:t>
      </w:r>
      <w:r w:rsidR="00F51D24">
        <w:t xml:space="preserve"> </w:t>
      </w:r>
      <w:r>
        <w:t>list of sensitive items;</w:t>
      </w:r>
    </w:p>
    <w:p w:rsidR="009A7936" w:rsidRDefault="009A7936" w:rsidP="00A94D9D">
      <w:pPr>
        <w:numPr>
          <w:ilvl w:val="0"/>
          <w:numId w:val="21"/>
        </w:numPr>
      </w:pPr>
      <w:r>
        <w:t>COTT study the implications of raising the concessions to the level of US$1,000,000 (c.i.f.) or more;</w:t>
      </w:r>
    </w:p>
    <w:p w:rsidR="009A7936" w:rsidRPr="009A7936" w:rsidRDefault="009A7936" w:rsidP="00A94D9D">
      <w:pPr>
        <w:numPr>
          <w:ilvl w:val="0"/>
          <w:numId w:val="21"/>
        </w:numPr>
      </w:pPr>
      <w:r>
        <w:t xml:space="preserve">COTT study how expansion of trade in food products under the </w:t>
      </w:r>
      <w:r w:rsidRPr="009A7936">
        <w:t>Customs Cooperation</w:t>
      </w:r>
      <w:r>
        <w:t xml:space="preserve"> </w:t>
      </w:r>
      <w:r w:rsidRPr="009A7936">
        <w:t>Council Nomenclature</w:t>
      </w:r>
      <w:r w:rsidR="00F51D24" w:rsidRPr="009A7936">
        <w:t xml:space="preserve"> </w:t>
      </w:r>
      <w:r w:rsidRPr="009A7936">
        <w:t>(CCCN) be more</w:t>
      </w:r>
      <w:r>
        <w:t xml:space="preserve"> intensified, considering deeper tariff cuts and other means of tariff preferences as measures to promote this trade;</w:t>
      </w:r>
    </w:p>
    <w:p w:rsidR="009A7936" w:rsidRDefault="009A7936" w:rsidP="00A94D9D">
      <w:pPr>
        <w:numPr>
          <w:ilvl w:val="0"/>
          <w:numId w:val="21"/>
        </w:numPr>
      </w:pPr>
      <w:r>
        <w:t>Voluntary offers in tariff negotiations be expanded to 400 items per member , and</w:t>
      </w:r>
    </w:p>
    <w:p w:rsidR="009A7936" w:rsidRDefault="009A7936" w:rsidP="00A94D9D">
      <w:pPr>
        <w:numPr>
          <w:ilvl w:val="0"/>
          <w:numId w:val="21"/>
        </w:numPr>
      </w:pPr>
      <w:r>
        <w:t>The Meeting agreed</w:t>
      </w:r>
      <w:r w:rsidR="00F51D24">
        <w:t xml:space="preserve"> </w:t>
      </w:r>
      <w:r>
        <w:t>to</w:t>
      </w:r>
      <w:r w:rsidR="00F51D24">
        <w:t xml:space="preserve"> </w:t>
      </w:r>
      <w:r>
        <w:t>direct</w:t>
      </w:r>
      <w:r w:rsidR="00F51D24">
        <w:t xml:space="preserve"> </w:t>
      </w:r>
      <w:r>
        <w:t>Committee</w:t>
      </w:r>
      <w:r w:rsidR="00F51D24">
        <w:t xml:space="preserve"> </w:t>
      </w:r>
      <w:r>
        <w:t>on Trade and Tourism (COTT) to</w:t>
      </w:r>
      <w:r w:rsidR="00F51D24">
        <w:t xml:space="preserve"> </w:t>
      </w:r>
      <w:r>
        <w:t>study</w:t>
      </w:r>
      <w:r w:rsidR="00F51D24">
        <w:t xml:space="preserve"> </w:t>
      </w:r>
      <w:r>
        <w:t>other measures to expand intra-ASEAN</w:t>
      </w:r>
      <w:r w:rsidR="00F51D24">
        <w:t xml:space="preserve"> trade</w:t>
      </w:r>
      <w:r>
        <w:t>.</w:t>
      </w:r>
    </w:p>
    <w:p w:rsidR="009A7936" w:rsidRDefault="009A7936" w:rsidP="00A94D9D">
      <w:pPr>
        <w:numPr>
          <w:ilvl w:val="0"/>
          <w:numId w:val="23"/>
        </w:numPr>
      </w:pPr>
      <w:r w:rsidRPr="009A7936">
        <w:t>The Meeting reaffirmed the Resolution on Shipping and Trade that has been adopted by the Tenth ASEAN Economic Ministers Meeting</w:t>
      </w:r>
      <w:r w:rsidR="00F51D24" w:rsidRPr="009A7936">
        <w:t xml:space="preserve"> </w:t>
      </w:r>
      <w:r w:rsidRPr="009A7936">
        <w:t>and</w:t>
      </w:r>
      <w:r w:rsidR="00F51D24" w:rsidRPr="009A7936">
        <w:t xml:space="preserve"> </w:t>
      </w:r>
      <w:r w:rsidRPr="009A7936">
        <w:t>directed</w:t>
      </w:r>
      <w:r w:rsidR="00F51D24" w:rsidRPr="009A7936">
        <w:t xml:space="preserve"> </w:t>
      </w:r>
      <w:r w:rsidRPr="009A7936">
        <w:t>the</w:t>
      </w:r>
      <w:r w:rsidR="00F51D24" w:rsidRPr="009A7936">
        <w:t xml:space="preserve"> </w:t>
      </w:r>
      <w:r w:rsidRPr="009A7936">
        <w:t>Committee on Transportation and Communications (COTAC) to study the feasibility of setting up a regular ASEAN liner service.</w:t>
      </w:r>
    </w:p>
    <w:p w:rsidR="009A7936" w:rsidRDefault="009A7936" w:rsidP="00A94D9D">
      <w:pPr>
        <w:numPr>
          <w:ilvl w:val="0"/>
          <w:numId w:val="23"/>
        </w:numPr>
      </w:pPr>
      <w:r w:rsidRPr="009A7936">
        <w:t>The Meeting noted</w:t>
      </w:r>
      <w:r w:rsidR="00F51D24" w:rsidRPr="009A7936">
        <w:t xml:space="preserve"> </w:t>
      </w:r>
      <w:r w:rsidRPr="009A7936">
        <w:t>the progress of ASEAN economic cooperation projects with third countries and international organizations.</w:t>
      </w:r>
    </w:p>
    <w:p w:rsidR="009A7936" w:rsidRDefault="009A7936" w:rsidP="00A94D9D">
      <w:pPr>
        <w:numPr>
          <w:ilvl w:val="0"/>
          <w:numId w:val="23"/>
        </w:numPr>
      </w:pPr>
      <w:r>
        <w:lastRenderedPageBreak/>
        <w:t>The Meeting also</w:t>
      </w:r>
      <w:r w:rsidR="00F51D24">
        <w:t xml:space="preserve"> </w:t>
      </w:r>
      <w:r>
        <w:t>reviewed</w:t>
      </w:r>
      <w:r w:rsidR="00F51D24">
        <w:t xml:space="preserve"> </w:t>
      </w:r>
      <w:r>
        <w:t>the progress of negotiations on international economic</w:t>
      </w:r>
      <w:r w:rsidR="00F51D24">
        <w:t xml:space="preserve"> </w:t>
      </w:r>
      <w:r>
        <w:t>issues</w:t>
      </w:r>
      <w:r w:rsidR="00F51D24">
        <w:t xml:space="preserve"> </w:t>
      </w:r>
      <w:r>
        <w:t>in</w:t>
      </w:r>
      <w:r w:rsidR="00F51D24">
        <w:t xml:space="preserve"> </w:t>
      </w:r>
      <w:r>
        <w:t>such</w:t>
      </w:r>
      <w:r w:rsidR="00F51D24">
        <w:t xml:space="preserve"> </w:t>
      </w:r>
      <w:r>
        <w:t>areas</w:t>
      </w:r>
      <w:r w:rsidR="00F51D24">
        <w:t xml:space="preserve"> </w:t>
      </w:r>
      <w:r>
        <w:t>as commodities,</w:t>
      </w:r>
      <w:r w:rsidR="00F51D24">
        <w:t xml:space="preserve"> </w:t>
      </w:r>
      <w:r>
        <w:t>textiles, ECDC and GATT.</w:t>
      </w:r>
    </w:p>
    <w:p w:rsidR="00A94D9D" w:rsidRDefault="009A7936" w:rsidP="00A94D9D">
      <w:pPr>
        <w:numPr>
          <w:ilvl w:val="0"/>
          <w:numId w:val="23"/>
        </w:numPr>
      </w:pPr>
      <w:r>
        <w:t>a) The Meeting reaffirmed the stand of the Informal Ministerial Meeting of ASEAN Tin Producing</w:t>
      </w:r>
      <w:r w:rsidR="00F51D24">
        <w:t xml:space="preserve"> </w:t>
      </w:r>
      <w:r>
        <w:t>Countries held in Kuala Lumpur</w:t>
      </w:r>
      <w:r w:rsidR="00F51D24">
        <w:t xml:space="preserve"> </w:t>
      </w:r>
      <w:r>
        <w:t>in</w:t>
      </w:r>
      <w:r w:rsidR="00F51D24">
        <w:t xml:space="preserve"> </w:t>
      </w:r>
      <w:r>
        <w:t>April</w:t>
      </w:r>
      <w:r w:rsidR="00F51D24">
        <w:t xml:space="preserve"> </w:t>
      </w:r>
      <w:r>
        <w:t>1981, which</w:t>
      </w:r>
      <w:r w:rsidR="00F51D24">
        <w:t xml:space="preserve"> </w:t>
      </w:r>
      <w:r>
        <w:t>stressed</w:t>
      </w:r>
      <w:r w:rsidR="00F51D24">
        <w:t xml:space="preserve"> </w:t>
      </w:r>
      <w:r>
        <w:t>that the negotiations be concluded at the coming final session in Geneva.</w:t>
      </w:r>
      <w:r w:rsidR="00F51D24">
        <w:t xml:space="preserve"> In view of the time constraint</w:t>
      </w:r>
      <w:r>
        <w:t>, the Ministers called on all delegations attending the final session to obtain full mandates from their respective governments to conclude an equitable and effective Agreement in the final session.</w:t>
      </w:r>
    </w:p>
    <w:p w:rsidR="00A94D9D" w:rsidRDefault="009A7936" w:rsidP="00A94D9D">
      <w:pPr>
        <w:ind w:left="502"/>
      </w:pPr>
      <w:r>
        <w:t>b) The Meeting expressed concern that the US</w:t>
      </w:r>
      <w:r w:rsidR="00F51D24">
        <w:t xml:space="preserve"> </w:t>
      </w:r>
      <w:r>
        <w:t>had</w:t>
      </w:r>
      <w:r w:rsidR="00F51D24">
        <w:t xml:space="preserve"> </w:t>
      </w:r>
      <w:r>
        <w:t>not headed the repeated calls by producers</w:t>
      </w:r>
      <w:r w:rsidR="00F51D24">
        <w:t xml:space="preserve"> </w:t>
      </w:r>
      <w:r>
        <w:t>to</w:t>
      </w:r>
      <w:r w:rsidR="00F51D24">
        <w:t xml:space="preserve"> </w:t>
      </w:r>
      <w:r>
        <w:t>suspend</w:t>
      </w:r>
      <w:r w:rsidR="00F51D24">
        <w:t xml:space="preserve"> </w:t>
      </w:r>
      <w:r>
        <w:t>disposals from the GSA stockpile under the present weak tin market conditions.</w:t>
      </w:r>
      <w:r w:rsidR="00F51D24">
        <w:t xml:space="preserve"> </w:t>
      </w:r>
      <w:r>
        <w:t>The Meeting</w:t>
      </w:r>
      <w:r w:rsidR="00F51D24">
        <w:t xml:space="preserve"> </w:t>
      </w:r>
      <w:r>
        <w:t>noted</w:t>
      </w:r>
      <w:r w:rsidR="00F51D24">
        <w:t xml:space="preserve"> </w:t>
      </w:r>
      <w:r>
        <w:t>that</w:t>
      </w:r>
      <w:r w:rsidR="00F51D24">
        <w:t xml:space="preserve"> </w:t>
      </w:r>
      <w:r>
        <w:t>the</w:t>
      </w:r>
      <w:r w:rsidR="00F51D24">
        <w:t xml:space="preserve"> </w:t>
      </w:r>
      <w:r>
        <w:t>recent</w:t>
      </w:r>
      <w:r w:rsidR="00F51D24">
        <w:t xml:space="preserve"> </w:t>
      </w:r>
      <w:r>
        <w:t>sales</w:t>
      </w:r>
      <w:r w:rsidR="00F51D24">
        <w:t xml:space="preserve"> </w:t>
      </w:r>
      <w:r>
        <w:t>of</w:t>
      </w:r>
      <w:r w:rsidR="00F51D24">
        <w:t xml:space="preserve"> </w:t>
      </w:r>
      <w:r>
        <w:t>tin by the GSA when the price</w:t>
      </w:r>
      <w:r w:rsidR="00F51D24">
        <w:t xml:space="preserve"> </w:t>
      </w:r>
      <w:r>
        <w:t>remained in</w:t>
      </w:r>
      <w:r w:rsidR="00F51D24">
        <w:t xml:space="preserve"> </w:t>
      </w:r>
      <w:r>
        <w:t>the</w:t>
      </w:r>
      <w:r w:rsidR="00F51D24">
        <w:t xml:space="preserve"> </w:t>
      </w:r>
      <w:r>
        <w:t>lower sector</w:t>
      </w:r>
      <w:r w:rsidR="00F51D24">
        <w:t xml:space="preserve"> </w:t>
      </w:r>
      <w:r>
        <w:t>of the</w:t>
      </w:r>
      <w:r w:rsidR="00F51D24">
        <w:t xml:space="preserve"> </w:t>
      </w:r>
      <w:r>
        <w:t>price</w:t>
      </w:r>
      <w:r w:rsidR="00F51D24">
        <w:t xml:space="preserve"> </w:t>
      </w:r>
      <w:r>
        <w:t>range</w:t>
      </w:r>
      <w:r w:rsidR="00F51D24">
        <w:t xml:space="preserve"> </w:t>
      </w:r>
      <w:r>
        <w:t>has had</w:t>
      </w:r>
      <w:r w:rsidR="00F51D24">
        <w:t xml:space="preserve"> </w:t>
      </w:r>
      <w:r>
        <w:t>a</w:t>
      </w:r>
      <w:r w:rsidR="00F51D24">
        <w:t xml:space="preserve"> </w:t>
      </w:r>
      <w:r>
        <w:t>clear</w:t>
      </w:r>
      <w:r w:rsidR="00F51D24">
        <w:t xml:space="preserve"> </w:t>
      </w:r>
      <w:r>
        <w:t>disruptive effect</w:t>
      </w:r>
      <w:r w:rsidR="00F51D24">
        <w:t xml:space="preserve"> </w:t>
      </w:r>
      <w:r>
        <w:t>on</w:t>
      </w:r>
      <w:r w:rsidR="00F51D24">
        <w:t xml:space="preserve"> </w:t>
      </w:r>
      <w:r>
        <w:t>the market and consequently on ASEAN economies. They requested the US to cooperate by suspending such sales immediately.</w:t>
      </w:r>
    </w:p>
    <w:p w:rsidR="00A94D9D" w:rsidRDefault="009A7936" w:rsidP="00A94D9D">
      <w:pPr>
        <w:ind w:left="502"/>
      </w:pPr>
      <w:r>
        <w:t>c) Considering the rising production costs of tin in the producing countries arid the unrealistic buffer stock price range prevailing, the Meeting agreed that ASEAN</w:t>
      </w:r>
      <w:r w:rsidR="00F51D24">
        <w:t xml:space="preserve"> </w:t>
      </w:r>
      <w:r>
        <w:t>should press for a substantial upward revision of the buffer stock price range at the earliest opportunity in the coming International Tin Council Meeting.</w:t>
      </w:r>
    </w:p>
    <w:p w:rsidR="009A7936" w:rsidRDefault="00F51D24" w:rsidP="00A94D9D">
      <w:pPr>
        <w:ind w:left="502"/>
      </w:pPr>
      <w:r>
        <w:t xml:space="preserve">d) The Meeting expressed concern that narrow and short term national interest of </w:t>
      </w:r>
      <w:r w:rsidR="00A94D9D">
        <w:br/>
      </w:r>
      <w:r>
        <w:t xml:space="preserve">some developed consuming countries were restricting the implementation of the </w:t>
      </w:r>
      <w:r w:rsidR="00A94D9D">
        <w:br/>
      </w:r>
      <w:r w:rsidRPr="00F51D24">
        <w:t>Integrated Program for Commodities and undermine th</w:t>
      </w:r>
      <w:r>
        <w:t xml:space="preserve">e spirit of international cooperation essential for the effective functioning of International Commodity Agreements. The Ministers called on the International Community, especially the developed consuming countries, to display the political will to ensure that time tested and proven examples of </w:t>
      </w:r>
      <w:r w:rsidR="00A94D9D">
        <w:t>i</w:t>
      </w:r>
      <w:r>
        <w:t xml:space="preserve">nternational cooperation like the International Tin Agreement are continued for the mutual benefit of both producers and consumers. In this context the Meeting agreed that the issue of the </w:t>
      </w:r>
      <w:r w:rsidR="00A94D9D">
        <w:br/>
      </w:r>
      <w:r>
        <w:t>6</w:t>
      </w:r>
      <w:r w:rsidRPr="00F51D24">
        <w:rPr>
          <w:vertAlign w:val="superscript"/>
        </w:rPr>
        <w:t>th</w:t>
      </w:r>
      <w:r>
        <w:t xml:space="preserve"> ITA negotiations be taken up during the meeting of ASEAN Foreign Ministers with their counterparts from the US, Japan and EEC, scheduled on 19 June 1981 in Manila.</w:t>
      </w:r>
    </w:p>
    <w:p w:rsidR="00F51D24" w:rsidRDefault="00F51D24" w:rsidP="00A94D9D">
      <w:pPr>
        <w:numPr>
          <w:ilvl w:val="0"/>
          <w:numId w:val="23"/>
        </w:numPr>
      </w:pPr>
      <w:r w:rsidRPr="00F51D24">
        <w:t>The Meeting agreed that ea</w:t>
      </w:r>
      <w:r>
        <w:t xml:space="preserve">ch member country instruct its </w:t>
      </w:r>
      <w:r w:rsidRPr="00F51D24">
        <w:t>chief textile negotiators to meet and formulate a common ASEAN position before the Textile Committee Meeting in Geneva.</w:t>
      </w:r>
    </w:p>
    <w:p w:rsidR="00F51D24" w:rsidRDefault="00F51D24" w:rsidP="00A94D9D">
      <w:pPr>
        <w:numPr>
          <w:ilvl w:val="0"/>
          <w:numId w:val="23"/>
        </w:numPr>
      </w:pPr>
      <w:r>
        <w:t xml:space="preserve">In order to provide </w:t>
      </w:r>
      <w:r w:rsidRPr="00F51D24">
        <w:t>a framework for mu</w:t>
      </w:r>
      <w:r>
        <w:t>tual</w:t>
      </w:r>
      <w:r w:rsidRPr="00F51D24">
        <w:t xml:space="preserve"> understanding between ASEAN</w:t>
      </w:r>
      <w:r>
        <w:t xml:space="preserve"> Ministers and </w:t>
      </w:r>
      <w:r w:rsidR="00A94D9D">
        <w:br/>
      </w:r>
      <w:r>
        <w:t xml:space="preserve">the private </w:t>
      </w:r>
      <w:r w:rsidRPr="00F51D24">
        <w:t>sector operating in an ASEAN context, the Meeting</w:t>
      </w:r>
      <w:r>
        <w:t xml:space="preserve"> agreed that</w:t>
      </w:r>
      <w:r w:rsidRPr="00F51D24">
        <w:t xml:space="preserve"> the </w:t>
      </w:r>
      <w:r w:rsidR="00A94D9D">
        <w:br/>
      </w:r>
      <w:r w:rsidRPr="00F51D24">
        <w:t>ASEAN Chamber of Commerc</w:t>
      </w:r>
      <w:r>
        <w:t xml:space="preserve">e and Industry (ASEAN-CCI) be invited to report to the </w:t>
      </w:r>
      <w:r w:rsidR="00A94D9D">
        <w:br/>
      </w:r>
      <w:r>
        <w:t>AEM Meeting through their spokesman on their views and expectations in respect to the progress of ASEAN Economic Cooperation.</w:t>
      </w:r>
    </w:p>
    <w:p w:rsidR="00F51D24" w:rsidRDefault="00F51D24" w:rsidP="00A94D9D">
      <w:pPr>
        <w:numPr>
          <w:ilvl w:val="0"/>
          <w:numId w:val="23"/>
        </w:numPr>
      </w:pPr>
      <w:r>
        <w:t>The Twelfth ASEAN Economic Ministers Meeting will be held in Malaysia in late November 1981.</w:t>
      </w:r>
    </w:p>
    <w:p w:rsidR="00F51D24" w:rsidRDefault="00F51D24" w:rsidP="00A94D9D">
      <w:pPr>
        <w:numPr>
          <w:ilvl w:val="0"/>
          <w:numId w:val="23"/>
        </w:numPr>
      </w:pPr>
      <w:r>
        <w:t>The delegates of Malaysia, the Philippines, Singapore and Thailand expressed their sincere appreciation to the Government and people of the Republic of Indonesia for the warm hospitality accorded them and the excellent arrangements made for the Meeting.</w:t>
      </w:r>
    </w:p>
    <w:p w:rsidR="0065402C" w:rsidRPr="0004704B" w:rsidRDefault="00F51D24" w:rsidP="00A94D9D">
      <w:pPr>
        <w:numPr>
          <w:ilvl w:val="0"/>
          <w:numId w:val="23"/>
        </w:numPr>
      </w:pPr>
      <w:r>
        <w:t>The Meeting was held in the traditional spirit of ASEAN solidarity and cordiality.</w:t>
      </w:r>
    </w:p>
    <w:sectPr w:rsidR="0065402C" w:rsidRPr="0004704B" w:rsidSect="00B75D92">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CB2" w:rsidRDefault="00487CB2" w:rsidP="00B75D92">
      <w:pPr>
        <w:spacing w:before="0" w:after="0" w:line="240" w:lineRule="auto"/>
      </w:pPr>
      <w:r>
        <w:separator/>
      </w:r>
    </w:p>
  </w:endnote>
  <w:endnote w:type="continuationSeparator" w:id="0">
    <w:p w:rsidR="00487CB2" w:rsidRDefault="00487CB2" w:rsidP="00B75D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Default="00B75D92" w:rsidP="00B75D92">
    <w:pPr>
      <w:pStyle w:val="Footer"/>
      <w:tabs>
        <w:tab w:val="right" w:pos="8931"/>
      </w:tabs>
      <w:jc w:val="right"/>
    </w:pPr>
  </w:p>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4672D8">
      <w:rPr>
        <w:rFonts w:cs="Arial"/>
        <w:color w:val="7F7F7F"/>
        <w:sz w:val="16"/>
        <w:szCs w:val="16"/>
      </w:rPr>
      <w:t xml:space="preserve"> </w:t>
    </w:r>
    <w:r>
      <w:rPr>
        <w:rFonts w:cs="Arial"/>
        <w:color w:val="7F7F7F"/>
        <w:sz w:val="16"/>
        <w:szCs w:val="16"/>
      </w:rPr>
      <w:tab/>
    </w:r>
    <w:r w:rsidR="004672D8" w:rsidRPr="004943C3">
      <w:rPr>
        <w:rFonts w:cs="Arial"/>
        <w:color w:val="7F7F7F"/>
        <w:sz w:val="16"/>
        <w:szCs w:val="16"/>
      </w:rPr>
      <w:t xml:space="preserve"> </w:t>
    </w:r>
    <w:r w:rsidRPr="004943C3">
      <w:rPr>
        <w:rFonts w:cs="Arial"/>
        <w:color w:val="7F7F7F"/>
        <w:sz w:val="16"/>
        <w:szCs w:val="16"/>
      </w:rPr>
      <w:t xml:space="preserve">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10A01">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10A01">
      <w:rPr>
        <w:rFonts w:cs="Arial"/>
        <w:noProof/>
        <w:color w:val="7F7F7F"/>
        <w:sz w:val="16"/>
        <w:szCs w:val="16"/>
      </w:rPr>
      <w:t>3</w:t>
    </w:r>
    <w:r w:rsidRPr="004943C3">
      <w:rPr>
        <w:rFonts w:cs="Arial"/>
        <w:color w:val="7F7F7F"/>
        <w:sz w:val="16"/>
        <w:szCs w:val="16"/>
      </w:rPr>
      <w:fldChar w:fldCharType="end"/>
    </w:r>
  </w:p>
  <w:p w:rsidR="00B75D92" w:rsidRDefault="00B75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4672D8">
      <w:rPr>
        <w:rFonts w:cs="Arial"/>
        <w:color w:val="7F7F7F"/>
        <w:sz w:val="16"/>
        <w:szCs w:val="16"/>
      </w:rPr>
      <w:t xml:space="preserve"> </w:t>
    </w:r>
    <w:r>
      <w:rPr>
        <w:rFonts w:cs="Arial"/>
        <w:color w:val="7F7F7F"/>
        <w:sz w:val="16"/>
        <w:szCs w:val="16"/>
      </w:rPr>
      <w:tab/>
    </w:r>
  </w:p>
  <w:p w:rsidR="00B75D92" w:rsidRDefault="00B75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CB2" w:rsidRDefault="00487CB2" w:rsidP="00B75D92">
      <w:pPr>
        <w:spacing w:before="0" w:after="0" w:line="240" w:lineRule="auto"/>
      </w:pPr>
      <w:r>
        <w:separator/>
      </w:r>
    </w:p>
  </w:footnote>
  <w:footnote w:type="continuationSeparator" w:id="0">
    <w:p w:rsidR="00487CB2" w:rsidRDefault="00487CB2" w:rsidP="00B75D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B75D92" w:rsidRDefault="0010338A" w:rsidP="00B75D92">
    <w:pPr>
      <w:pStyle w:val="Header"/>
      <w:pBdr>
        <w:bottom w:val="single" w:sz="8" w:space="1" w:color="auto"/>
      </w:pBdr>
      <w:tabs>
        <w:tab w:val="left" w:pos="5940"/>
      </w:tabs>
      <w:rPr>
        <w:rFonts w:cs="Arial"/>
        <w:caps/>
        <w:color w:val="808080"/>
        <w:sz w:val="16"/>
        <w:szCs w:val="16"/>
        <w:lang w:val="en-GB"/>
      </w:rPr>
    </w:pPr>
    <w:r>
      <w:rPr>
        <w:rFonts w:cs="Arial"/>
        <w:caps/>
        <w:color w:val="808080"/>
        <w:sz w:val="16"/>
        <w:szCs w:val="16"/>
        <w:lang w:val="en-GB"/>
      </w:rPr>
      <w:t>1981</w:t>
    </w:r>
    <w:r w:rsidR="005315C8">
      <w:rPr>
        <w:rFonts w:cs="Arial"/>
        <w:caps/>
        <w:color w:val="808080"/>
        <w:sz w:val="16"/>
        <w:szCs w:val="16"/>
        <w:lang w:val="en-GB"/>
      </w:rPr>
      <w:t xml:space="preserve"> Joint press release</w:t>
    </w:r>
    <w:r w:rsidR="00F06FA2">
      <w:rPr>
        <w:rFonts w:cs="Arial"/>
        <w:caps/>
        <w:color w:val="808080"/>
        <w:sz w:val="16"/>
        <w:szCs w:val="16"/>
        <w:lang w:val="en-GB"/>
      </w:rPr>
      <w:t xml:space="preserve"> of the</w:t>
    </w:r>
    <w:r>
      <w:rPr>
        <w:rFonts w:cs="Arial"/>
        <w:caps/>
        <w:color w:val="808080"/>
        <w:sz w:val="16"/>
        <w:szCs w:val="16"/>
        <w:lang w:val="en-GB"/>
      </w:rPr>
      <w:t xml:space="preserve"> 11</w:t>
    </w:r>
    <w:r w:rsidR="00643A4F" w:rsidRPr="00643A4F">
      <w:rPr>
        <w:rFonts w:cs="Arial"/>
        <w:caps/>
        <w:color w:val="808080"/>
        <w:sz w:val="16"/>
        <w:szCs w:val="16"/>
        <w:vertAlign w:val="superscript"/>
        <w:lang w:val="en-GB"/>
      </w:rPr>
      <w:t>th</w:t>
    </w:r>
    <w:r w:rsidR="00F06FA2">
      <w:rPr>
        <w:rFonts w:cs="Arial"/>
        <w:caps/>
        <w:color w:val="808080"/>
        <w:sz w:val="16"/>
        <w:szCs w:val="16"/>
        <w:lang w:val="en-GB"/>
      </w:rPr>
      <w:t xml:space="preserve"> asean economic ministers’ meeting </w:t>
    </w:r>
    <w:r w:rsidR="00B75D92" w:rsidRPr="006D1366">
      <w:rPr>
        <w:rFonts w:cs="Arial"/>
        <w:caps/>
        <w:color w:val="808080"/>
        <w:sz w:val="16"/>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59D"/>
    <w:multiLevelType w:val="hybridMultilevel"/>
    <w:tmpl w:val="862485E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4671EBA"/>
    <w:multiLevelType w:val="hybridMultilevel"/>
    <w:tmpl w:val="DE748ED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9E547E1"/>
    <w:multiLevelType w:val="hybridMultilevel"/>
    <w:tmpl w:val="7F1CFA90"/>
    <w:lvl w:ilvl="0" w:tplc="2130B6D4">
      <w:start w:val="2"/>
      <w:numFmt w:val="decimal"/>
      <w:lvlText w:val="%1."/>
      <w:lvlJc w:val="left"/>
      <w:pPr>
        <w:ind w:left="286" w:hanging="530"/>
        <w:jc w:val="right"/>
      </w:pPr>
      <w:rPr>
        <w:rFonts w:hint="default"/>
        <w:spacing w:val="-1"/>
        <w:w w:val="101"/>
      </w:rPr>
    </w:lvl>
    <w:lvl w:ilvl="1" w:tplc="80641C5E">
      <w:numFmt w:val="bullet"/>
      <w:lvlText w:val="•"/>
      <w:lvlJc w:val="left"/>
      <w:pPr>
        <w:ind w:left="761" w:hanging="530"/>
      </w:pPr>
      <w:rPr>
        <w:rFonts w:hint="default"/>
      </w:rPr>
    </w:lvl>
    <w:lvl w:ilvl="2" w:tplc="BF06E108">
      <w:numFmt w:val="bullet"/>
      <w:lvlText w:val="•"/>
      <w:lvlJc w:val="left"/>
      <w:pPr>
        <w:ind w:left="1242" w:hanging="530"/>
      </w:pPr>
      <w:rPr>
        <w:rFonts w:hint="default"/>
      </w:rPr>
    </w:lvl>
    <w:lvl w:ilvl="3" w:tplc="7284A0B2">
      <w:numFmt w:val="bullet"/>
      <w:lvlText w:val="•"/>
      <w:lvlJc w:val="left"/>
      <w:pPr>
        <w:ind w:left="1724" w:hanging="530"/>
      </w:pPr>
      <w:rPr>
        <w:rFonts w:hint="default"/>
      </w:rPr>
    </w:lvl>
    <w:lvl w:ilvl="4" w:tplc="3F88B654">
      <w:numFmt w:val="bullet"/>
      <w:lvlText w:val="•"/>
      <w:lvlJc w:val="left"/>
      <w:pPr>
        <w:ind w:left="2205" w:hanging="530"/>
      </w:pPr>
      <w:rPr>
        <w:rFonts w:hint="default"/>
      </w:rPr>
    </w:lvl>
    <w:lvl w:ilvl="5" w:tplc="3F0C0D28">
      <w:numFmt w:val="bullet"/>
      <w:lvlText w:val="•"/>
      <w:lvlJc w:val="left"/>
      <w:pPr>
        <w:ind w:left="2687" w:hanging="530"/>
      </w:pPr>
      <w:rPr>
        <w:rFonts w:hint="default"/>
      </w:rPr>
    </w:lvl>
    <w:lvl w:ilvl="6" w:tplc="01D834C4">
      <w:numFmt w:val="bullet"/>
      <w:lvlText w:val="•"/>
      <w:lvlJc w:val="left"/>
      <w:pPr>
        <w:ind w:left="3168" w:hanging="530"/>
      </w:pPr>
      <w:rPr>
        <w:rFonts w:hint="default"/>
      </w:rPr>
    </w:lvl>
    <w:lvl w:ilvl="7" w:tplc="CBDEBDAE">
      <w:numFmt w:val="bullet"/>
      <w:lvlText w:val="•"/>
      <w:lvlJc w:val="left"/>
      <w:pPr>
        <w:ind w:left="3650" w:hanging="530"/>
      </w:pPr>
      <w:rPr>
        <w:rFonts w:hint="default"/>
      </w:rPr>
    </w:lvl>
    <w:lvl w:ilvl="8" w:tplc="51EE91F6">
      <w:numFmt w:val="bullet"/>
      <w:lvlText w:val="•"/>
      <w:lvlJc w:val="left"/>
      <w:pPr>
        <w:ind w:left="4131" w:hanging="530"/>
      </w:pPr>
      <w:rPr>
        <w:rFonts w:hint="default"/>
      </w:rPr>
    </w:lvl>
  </w:abstractNum>
  <w:abstractNum w:abstractNumId="3" w15:restartNumberingAfterBreak="0">
    <w:nsid w:val="0F2066E2"/>
    <w:multiLevelType w:val="hybridMultilevel"/>
    <w:tmpl w:val="B68EE8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2F7E7D"/>
    <w:multiLevelType w:val="hybridMultilevel"/>
    <w:tmpl w:val="A67C78F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557542C"/>
    <w:multiLevelType w:val="hybridMultilevel"/>
    <w:tmpl w:val="A34879C8"/>
    <w:lvl w:ilvl="0" w:tplc="82AC66BA">
      <w:start w:val="16"/>
      <w:numFmt w:val="decimal"/>
      <w:lvlText w:val="%1."/>
      <w:lvlJc w:val="left"/>
      <w:pPr>
        <w:ind w:left="109" w:hanging="472"/>
        <w:jc w:val="right"/>
      </w:pPr>
      <w:rPr>
        <w:rFonts w:ascii="Times New Roman" w:eastAsia="Times New Roman" w:hAnsi="Times New Roman" w:cs="Times New Roman" w:hint="default"/>
        <w:color w:val="2B2B2B"/>
        <w:w w:val="107"/>
        <w:sz w:val="20"/>
        <w:szCs w:val="20"/>
      </w:rPr>
    </w:lvl>
    <w:lvl w:ilvl="1" w:tplc="7348131E">
      <w:numFmt w:val="bullet"/>
      <w:lvlText w:val="•"/>
      <w:lvlJc w:val="left"/>
      <w:pPr>
        <w:ind w:left="692" w:hanging="472"/>
      </w:pPr>
      <w:rPr>
        <w:rFonts w:hint="default"/>
      </w:rPr>
    </w:lvl>
    <w:lvl w:ilvl="2" w:tplc="B9D8185A">
      <w:numFmt w:val="bullet"/>
      <w:lvlText w:val="•"/>
      <w:lvlJc w:val="left"/>
      <w:pPr>
        <w:ind w:left="1284" w:hanging="472"/>
      </w:pPr>
      <w:rPr>
        <w:rFonts w:hint="default"/>
      </w:rPr>
    </w:lvl>
    <w:lvl w:ilvl="3" w:tplc="9DB227B0">
      <w:numFmt w:val="bullet"/>
      <w:lvlText w:val="•"/>
      <w:lvlJc w:val="left"/>
      <w:pPr>
        <w:ind w:left="1877" w:hanging="472"/>
      </w:pPr>
      <w:rPr>
        <w:rFonts w:hint="default"/>
      </w:rPr>
    </w:lvl>
    <w:lvl w:ilvl="4" w:tplc="D68A281C">
      <w:numFmt w:val="bullet"/>
      <w:lvlText w:val="•"/>
      <w:lvlJc w:val="left"/>
      <w:pPr>
        <w:ind w:left="2469" w:hanging="472"/>
      </w:pPr>
      <w:rPr>
        <w:rFonts w:hint="default"/>
      </w:rPr>
    </w:lvl>
    <w:lvl w:ilvl="5" w:tplc="064E24B0">
      <w:numFmt w:val="bullet"/>
      <w:lvlText w:val="•"/>
      <w:lvlJc w:val="left"/>
      <w:pPr>
        <w:ind w:left="3061" w:hanging="472"/>
      </w:pPr>
      <w:rPr>
        <w:rFonts w:hint="default"/>
      </w:rPr>
    </w:lvl>
    <w:lvl w:ilvl="6" w:tplc="B8A641F0">
      <w:numFmt w:val="bullet"/>
      <w:lvlText w:val="•"/>
      <w:lvlJc w:val="left"/>
      <w:pPr>
        <w:ind w:left="3654" w:hanging="472"/>
      </w:pPr>
      <w:rPr>
        <w:rFonts w:hint="default"/>
      </w:rPr>
    </w:lvl>
    <w:lvl w:ilvl="7" w:tplc="274CE596">
      <w:numFmt w:val="bullet"/>
      <w:lvlText w:val="•"/>
      <w:lvlJc w:val="left"/>
      <w:pPr>
        <w:ind w:left="4246" w:hanging="472"/>
      </w:pPr>
      <w:rPr>
        <w:rFonts w:hint="default"/>
      </w:rPr>
    </w:lvl>
    <w:lvl w:ilvl="8" w:tplc="69B0E63A">
      <w:numFmt w:val="bullet"/>
      <w:lvlText w:val="•"/>
      <w:lvlJc w:val="left"/>
      <w:pPr>
        <w:ind w:left="4838" w:hanging="472"/>
      </w:pPr>
      <w:rPr>
        <w:rFonts w:hint="default"/>
      </w:rPr>
    </w:lvl>
  </w:abstractNum>
  <w:abstractNum w:abstractNumId="6" w15:restartNumberingAfterBreak="0">
    <w:nsid w:val="16991C2B"/>
    <w:multiLevelType w:val="hybridMultilevel"/>
    <w:tmpl w:val="C25CC67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984107B"/>
    <w:multiLevelType w:val="hybridMultilevel"/>
    <w:tmpl w:val="C3E0E40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6F37C7E"/>
    <w:multiLevelType w:val="hybridMultilevel"/>
    <w:tmpl w:val="12D82B40"/>
    <w:lvl w:ilvl="0" w:tplc="AC6C5F22">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8090E1D"/>
    <w:multiLevelType w:val="hybridMultilevel"/>
    <w:tmpl w:val="FD683206"/>
    <w:lvl w:ilvl="0" w:tplc="BF52522C">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A930CD8"/>
    <w:multiLevelType w:val="hybridMultilevel"/>
    <w:tmpl w:val="77BE38AC"/>
    <w:lvl w:ilvl="0" w:tplc="4809000F">
      <w:start w:val="1"/>
      <w:numFmt w:val="decimal"/>
      <w:lvlText w:val="%1."/>
      <w:lvlJc w:val="left"/>
      <w:pPr>
        <w:ind w:left="502" w:hanging="360"/>
      </w:pPr>
      <w:rPr>
        <w:rFonts w:hint="default"/>
      </w:rPr>
    </w:lvl>
    <w:lvl w:ilvl="1" w:tplc="48090019">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11" w15:restartNumberingAfterBreak="0">
    <w:nsid w:val="34600C6F"/>
    <w:multiLevelType w:val="hybridMultilevel"/>
    <w:tmpl w:val="AC445C82"/>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15:restartNumberingAfterBreak="0">
    <w:nsid w:val="3E824E01"/>
    <w:multiLevelType w:val="hybridMultilevel"/>
    <w:tmpl w:val="666E08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EF9125D"/>
    <w:multiLevelType w:val="hybridMultilevel"/>
    <w:tmpl w:val="7D58094C"/>
    <w:lvl w:ilvl="0" w:tplc="A1C8ED8C">
      <w:start w:val="1"/>
      <w:numFmt w:val="lowerLetter"/>
      <w:lvlText w:val="(%1)"/>
      <w:lvlJc w:val="left"/>
      <w:pPr>
        <w:ind w:left="775" w:hanging="360"/>
      </w:pPr>
      <w:rPr>
        <w:rFonts w:hint="default"/>
      </w:rPr>
    </w:lvl>
    <w:lvl w:ilvl="1" w:tplc="48090019" w:tentative="1">
      <w:start w:val="1"/>
      <w:numFmt w:val="lowerLetter"/>
      <w:lvlText w:val="%2."/>
      <w:lvlJc w:val="left"/>
      <w:pPr>
        <w:ind w:left="1495" w:hanging="360"/>
      </w:pPr>
    </w:lvl>
    <w:lvl w:ilvl="2" w:tplc="4809001B" w:tentative="1">
      <w:start w:val="1"/>
      <w:numFmt w:val="lowerRoman"/>
      <w:lvlText w:val="%3."/>
      <w:lvlJc w:val="right"/>
      <w:pPr>
        <w:ind w:left="2215" w:hanging="180"/>
      </w:pPr>
    </w:lvl>
    <w:lvl w:ilvl="3" w:tplc="4809000F" w:tentative="1">
      <w:start w:val="1"/>
      <w:numFmt w:val="decimal"/>
      <w:lvlText w:val="%4."/>
      <w:lvlJc w:val="left"/>
      <w:pPr>
        <w:ind w:left="2935" w:hanging="360"/>
      </w:pPr>
    </w:lvl>
    <w:lvl w:ilvl="4" w:tplc="48090019" w:tentative="1">
      <w:start w:val="1"/>
      <w:numFmt w:val="lowerLetter"/>
      <w:lvlText w:val="%5."/>
      <w:lvlJc w:val="left"/>
      <w:pPr>
        <w:ind w:left="3655" w:hanging="360"/>
      </w:pPr>
    </w:lvl>
    <w:lvl w:ilvl="5" w:tplc="4809001B" w:tentative="1">
      <w:start w:val="1"/>
      <w:numFmt w:val="lowerRoman"/>
      <w:lvlText w:val="%6."/>
      <w:lvlJc w:val="right"/>
      <w:pPr>
        <w:ind w:left="4375" w:hanging="180"/>
      </w:pPr>
    </w:lvl>
    <w:lvl w:ilvl="6" w:tplc="4809000F" w:tentative="1">
      <w:start w:val="1"/>
      <w:numFmt w:val="decimal"/>
      <w:lvlText w:val="%7."/>
      <w:lvlJc w:val="left"/>
      <w:pPr>
        <w:ind w:left="5095" w:hanging="360"/>
      </w:pPr>
    </w:lvl>
    <w:lvl w:ilvl="7" w:tplc="48090019" w:tentative="1">
      <w:start w:val="1"/>
      <w:numFmt w:val="lowerLetter"/>
      <w:lvlText w:val="%8."/>
      <w:lvlJc w:val="left"/>
      <w:pPr>
        <w:ind w:left="5815" w:hanging="360"/>
      </w:pPr>
    </w:lvl>
    <w:lvl w:ilvl="8" w:tplc="4809001B" w:tentative="1">
      <w:start w:val="1"/>
      <w:numFmt w:val="lowerRoman"/>
      <w:lvlText w:val="%9."/>
      <w:lvlJc w:val="right"/>
      <w:pPr>
        <w:ind w:left="6535" w:hanging="180"/>
      </w:pPr>
    </w:lvl>
  </w:abstractNum>
  <w:abstractNum w:abstractNumId="14" w15:restartNumberingAfterBreak="0">
    <w:nsid w:val="43F55722"/>
    <w:multiLevelType w:val="hybridMultilevel"/>
    <w:tmpl w:val="0180CBB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909322F"/>
    <w:multiLevelType w:val="hybridMultilevel"/>
    <w:tmpl w:val="D7B261A0"/>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E6420DE"/>
    <w:multiLevelType w:val="hybridMultilevel"/>
    <w:tmpl w:val="51D257F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5BF3CF2"/>
    <w:multiLevelType w:val="hybridMultilevel"/>
    <w:tmpl w:val="9E3AC20E"/>
    <w:lvl w:ilvl="0" w:tplc="0C265FF4">
      <w:start w:val="11"/>
      <w:numFmt w:val="decimal"/>
      <w:lvlText w:val="%1."/>
      <w:lvlJc w:val="left"/>
      <w:pPr>
        <w:ind w:left="18" w:hanging="480"/>
      </w:pPr>
      <w:rPr>
        <w:rFonts w:hint="default"/>
        <w:w w:val="112"/>
      </w:rPr>
    </w:lvl>
    <w:lvl w:ilvl="1" w:tplc="6E4263F0">
      <w:start w:val="1"/>
      <w:numFmt w:val="lowerLetter"/>
      <w:lvlText w:val="%2."/>
      <w:lvlJc w:val="left"/>
      <w:pPr>
        <w:ind w:left="782" w:hanging="481"/>
      </w:pPr>
      <w:rPr>
        <w:rFonts w:ascii="Times New Roman" w:eastAsia="Times New Roman" w:hAnsi="Times New Roman" w:cs="Times New Roman" w:hint="default"/>
        <w:color w:val="313131"/>
        <w:spacing w:val="-1"/>
        <w:w w:val="108"/>
        <w:sz w:val="18"/>
        <w:szCs w:val="18"/>
      </w:rPr>
    </w:lvl>
    <w:lvl w:ilvl="2" w:tplc="7E5E68C4">
      <w:numFmt w:val="bullet"/>
      <w:lvlText w:val="•"/>
      <w:lvlJc w:val="left"/>
      <w:pPr>
        <w:ind w:left="1260" w:hanging="481"/>
      </w:pPr>
      <w:rPr>
        <w:rFonts w:hint="default"/>
      </w:rPr>
    </w:lvl>
    <w:lvl w:ilvl="3" w:tplc="7F1AA2B0">
      <w:numFmt w:val="bullet"/>
      <w:lvlText w:val="•"/>
      <w:lvlJc w:val="left"/>
      <w:pPr>
        <w:ind w:left="1740" w:hanging="481"/>
      </w:pPr>
      <w:rPr>
        <w:rFonts w:hint="default"/>
      </w:rPr>
    </w:lvl>
    <w:lvl w:ilvl="4" w:tplc="B9405198">
      <w:numFmt w:val="bullet"/>
      <w:lvlText w:val="•"/>
      <w:lvlJc w:val="left"/>
      <w:pPr>
        <w:ind w:left="2221" w:hanging="481"/>
      </w:pPr>
      <w:rPr>
        <w:rFonts w:hint="default"/>
      </w:rPr>
    </w:lvl>
    <w:lvl w:ilvl="5" w:tplc="92D47C7C">
      <w:numFmt w:val="bullet"/>
      <w:lvlText w:val="•"/>
      <w:lvlJc w:val="left"/>
      <w:pPr>
        <w:ind w:left="2701" w:hanging="481"/>
      </w:pPr>
      <w:rPr>
        <w:rFonts w:hint="default"/>
      </w:rPr>
    </w:lvl>
    <w:lvl w:ilvl="6" w:tplc="41EC857C">
      <w:numFmt w:val="bullet"/>
      <w:lvlText w:val="•"/>
      <w:lvlJc w:val="left"/>
      <w:pPr>
        <w:ind w:left="3181" w:hanging="481"/>
      </w:pPr>
      <w:rPr>
        <w:rFonts w:hint="default"/>
      </w:rPr>
    </w:lvl>
    <w:lvl w:ilvl="7" w:tplc="6B366A16">
      <w:numFmt w:val="bullet"/>
      <w:lvlText w:val="•"/>
      <w:lvlJc w:val="left"/>
      <w:pPr>
        <w:ind w:left="3662" w:hanging="481"/>
      </w:pPr>
      <w:rPr>
        <w:rFonts w:hint="default"/>
      </w:rPr>
    </w:lvl>
    <w:lvl w:ilvl="8" w:tplc="703C4C60">
      <w:numFmt w:val="bullet"/>
      <w:lvlText w:val="•"/>
      <w:lvlJc w:val="left"/>
      <w:pPr>
        <w:ind w:left="4142" w:hanging="481"/>
      </w:pPr>
      <w:rPr>
        <w:rFonts w:hint="default"/>
      </w:rPr>
    </w:lvl>
  </w:abstractNum>
  <w:abstractNum w:abstractNumId="18" w15:restartNumberingAfterBreak="0">
    <w:nsid w:val="575111D9"/>
    <w:multiLevelType w:val="hybridMultilevel"/>
    <w:tmpl w:val="E1947FC8"/>
    <w:lvl w:ilvl="0" w:tplc="F7A050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7E11D36"/>
    <w:multiLevelType w:val="hybridMultilevel"/>
    <w:tmpl w:val="5F5805CC"/>
    <w:lvl w:ilvl="0" w:tplc="0FE05FA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C4638A3"/>
    <w:multiLevelType w:val="hybridMultilevel"/>
    <w:tmpl w:val="9EA4842A"/>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A713B40"/>
    <w:multiLevelType w:val="hybridMultilevel"/>
    <w:tmpl w:val="717E882E"/>
    <w:lvl w:ilvl="0" w:tplc="D6AE74B0">
      <w:start w:val="1"/>
      <w:numFmt w:val="lowerRoman"/>
      <w:lvlText w:val="%1)"/>
      <w:lvlJc w:val="left"/>
      <w:pPr>
        <w:ind w:left="720" w:hanging="360"/>
      </w:pPr>
      <w:rPr>
        <w:rFonts w:hint="default"/>
        <w:spacing w:val="-1"/>
        <w:w w:val="11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AD529E6"/>
    <w:multiLevelType w:val="hybridMultilevel"/>
    <w:tmpl w:val="49BE7394"/>
    <w:lvl w:ilvl="0" w:tplc="50289CD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E672D68"/>
    <w:multiLevelType w:val="hybridMultilevel"/>
    <w:tmpl w:val="7002676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5B43F67"/>
    <w:multiLevelType w:val="hybridMultilevel"/>
    <w:tmpl w:val="010A251E"/>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2"/>
  </w:num>
  <w:num w:numId="3">
    <w:abstractNumId w:val="20"/>
  </w:num>
  <w:num w:numId="4">
    <w:abstractNumId w:val="13"/>
  </w:num>
  <w:num w:numId="5">
    <w:abstractNumId w:val="24"/>
  </w:num>
  <w:num w:numId="6">
    <w:abstractNumId w:val="8"/>
  </w:num>
  <w:num w:numId="7">
    <w:abstractNumId w:val="15"/>
  </w:num>
  <w:num w:numId="8">
    <w:abstractNumId w:val="18"/>
  </w:num>
  <w:num w:numId="9">
    <w:abstractNumId w:val="21"/>
  </w:num>
  <w:num w:numId="10">
    <w:abstractNumId w:val="22"/>
  </w:num>
  <w:num w:numId="11">
    <w:abstractNumId w:val="23"/>
  </w:num>
  <w:num w:numId="12">
    <w:abstractNumId w:val="9"/>
  </w:num>
  <w:num w:numId="13">
    <w:abstractNumId w:val="7"/>
  </w:num>
  <w:num w:numId="14">
    <w:abstractNumId w:val="19"/>
  </w:num>
  <w:num w:numId="15">
    <w:abstractNumId w:val="1"/>
  </w:num>
  <w:num w:numId="16">
    <w:abstractNumId w:val="5"/>
  </w:num>
  <w:num w:numId="17">
    <w:abstractNumId w:val="14"/>
  </w:num>
  <w:num w:numId="18">
    <w:abstractNumId w:val="6"/>
  </w:num>
  <w:num w:numId="19">
    <w:abstractNumId w:val="17"/>
  </w:num>
  <w:num w:numId="20">
    <w:abstractNumId w:val="4"/>
  </w:num>
  <w:num w:numId="21">
    <w:abstractNumId w:val="11"/>
  </w:num>
  <w:num w:numId="22">
    <w:abstractNumId w:val="0"/>
  </w:num>
  <w:num w:numId="23">
    <w:abstractNumId w:val="10"/>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2F"/>
    <w:rsid w:val="0004704B"/>
    <w:rsid w:val="00065A3E"/>
    <w:rsid w:val="00073770"/>
    <w:rsid w:val="000B3D55"/>
    <w:rsid w:val="000F7B65"/>
    <w:rsid w:val="0010338A"/>
    <w:rsid w:val="00126ECA"/>
    <w:rsid w:val="001864C2"/>
    <w:rsid w:val="001B26C3"/>
    <w:rsid w:val="001E3E77"/>
    <w:rsid w:val="002832FC"/>
    <w:rsid w:val="002B7952"/>
    <w:rsid w:val="002D4D45"/>
    <w:rsid w:val="002D6165"/>
    <w:rsid w:val="003026C8"/>
    <w:rsid w:val="00316084"/>
    <w:rsid w:val="00337AD3"/>
    <w:rsid w:val="00376ECF"/>
    <w:rsid w:val="003935F0"/>
    <w:rsid w:val="003E0549"/>
    <w:rsid w:val="003E230D"/>
    <w:rsid w:val="003E41D1"/>
    <w:rsid w:val="00402941"/>
    <w:rsid w:val="00410A01"/>
    <w:rsid w:val="00411AB1"/>
    <w:rsid w:val="004672D8"/>
    <w:rsid w:val="0047118F"/>
    <w:rsid w:val="00481029"/>
    <w:rsid w:val="00487CB2"/>
    <w:rsid w:val="00493525"/>
    <w:rsid w:val="005044CD"/>
    <w:rsid w:val="00511516"/>
    <w:rsid w:val="005315C8"/>
    <w:rsid w:val="0053419B"/>
    <w:rsid w:val="0053624B"/>
    <w:rsid w:val="00550A92"/>
    <w:rsid w:val="005523CA"/>
    <w:rsid w:val="00592324"/>
    <w:rsid w:val="00592D8B"/>
    <w:rsid w:val="005B7EAA"/>
    <w:rsid w:val="005E26E7"/>
    <w:rsid w:val="00615A6B"/>
    <w:rsid w:val="006268CA"/>
    <w:rsid w:val="006410D6"/>
    <w:rsid w:val="00643A4F"/>
    <w:rsid w:val="0065402C"/>
    <w:rsid w:val="00664397"/>
    <w:rsid w:val="006C0250"/>
    <w:rsid w:val="006C339A"/>
    <w:rsid w:val="006C463D"/>
    <w:rsid w:val="007B5657"/>
    <w:rsid w:val="007C702F"/>
    <w:rsid w:val="007F612D"/>
    <w:rsid w:val="008001E6"/>
    <w:rsid w:val="00827207"/>
    <w:rsid w:val="008314C8"/>
    <w:rsid w:val="00866061"/>
    <w:rsid w:val="00871FF3"/>
    <w:rsid w:val="00875F01"/>
    <w:rsid w:val="00894C88"/>
    <w:rsid w:val="0089652C"/>
    <w:rsid w:val="008A7FD7"/>
    <w:rsid w:val="008B240F"/>
    <w:rsid w:val="008C26F7"/>
    <w:rsid w:val="008E5085"/>
    <w:rsid w:val="008E672F"/>
    <w:rsid w:val="00913426"/>
    <w:rsid w:val="00916B76"/>
    <w:rsid w:val="0092186A"/>
    <w:rsid w:val="009244B7"/>
    <w:rsid w:val="00954E20"/>
    <w:rsid w:val="00966442"/>
    <w:rsid w:val="00987530"/>
    <w:rsid w:val="009A1ABC"/>
    <w:rsid w:val="009A7936"/>
    <w:rsid w:val="009B4B78"/>
    <w:rsid w:val="009D637B"/>
    <w:rsid w:val="009F380C"/>
    <w:rsid w:val="00A06A41"/>
    <w:rsid w:val="00A46CB8"/>
    <w:rsid w:val="00A52B14"/>
    <w:rsid w:val="00A94D9D"/>
    <w:rsid w:val="00AC0362"/>
    <w:rsid w:val="00AE48C8"/>
    <w:rsid w:val="00AE7B0B"/>
    <w:rsid w:val="00B3188D"/>
    <w:rsid w:val="00B325B9"/>
    <w:rsid w:val="00B37DD3"/>
    <w:rsid w:val="00B466BB"/>
    <w:rsid w:val="00B5572A"/>
    <w:rsid w:val="00B625D0"/>
    <w:rsid w:val="00B75D92"/>
    <w:rsid w:val="00B83974"/>
    <w:rsid w:val="00BA46F2"/>
    <w:rsid w:val="00BE2A6A"/>
    <w:rsid w:val="00C00330"/>
    <w:rsid w:val="00C3472B"/>
    <w:rsid w:val="00C41C26"/>
    <w:rsid w:val="00C91383"/>
    <w:rsid w:val="00CA1B15"/>
    <w:rsid w:val="00D7090E"/>
    <w:rsid w:val="00D816D3"/>
    <w:rsid w:val="00D9377C"/>
    <w:rsid w:val="00DD269B"/>
    <w:rsid w:val="00DD5559"/>
    <w:rsid w:val="00E01F60"/>
    <w:rsid w:val="00E4262F"/>
    <w:rsid w:val="00E57227"/>
    <w:rsid w:val="00E61CFD"/>
    <w:rsid w:val="00E63939"/>
    <w:rsid w:val="00E84D47"/>
    <w:rsid w:val="00E91F73"/>
    <w:rsid w:val="00EA7AD9"/>
    <w:rsid w:val="00EE0AAA"/>
    <w:rsid w:val="00EE3337"/>
    <w:rsid w:val="00F06FA2"/>
    <w:rsid w:val="00F167FD"/>
    <w:rsid w:val="00F21A89"/>
    <w:rsid w:val="00F4180D"/>
    <w:rsid w:val="00F51D24"/>
    <w:rsid w:val="00F72ED3"/>
    <w:rsid w:val="00F76471"/>
    <w:rsid w:val="00FB05E8"/>
    <w:rsid w:val="00FC255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C7658F-6578-424C-8909-542614C6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FD"/>
    <w:pPr>
      <w:spacing w:before="240" w:after="120" w:line="276" w:lineRule="auto"/>
      <w:jc w:val="both"/>
    </w:pPr>
    <w:rPr>
      <w:rFonts w:ascii="Arial" w:hAnsi="Arial"/>
      <w:szCs w:val="22"/>
      <w:lang w:eastAsia="en-US"/>
    </w:rPr>
  </w:style>
  <w:style w:type="paragraph" w:styleId="Heading1">
    <w:name w:val="heading 1"/>
    <w:basedOn w:val="Normal"/>
    <w:next w:val="Normal"/>
    <w:link w:val="Heading1Char"/>
    <w:autoRedefine/>
    <w:uiPriority w:val="9"/>
    <w:qFormat/>
    <w:rsid w:val="006C0250"/>
    <w:pPr>
      <w:keepNext/>
      <w:jc w:val="center"/>
      <w:outlineLvl w:val="0"/>
    </w:pPr>
    <w:rPr>
      <w:rFonts w:eastAsia="Times New Roman"/>
      <w:b/>
      <w:bCs/>
      <w:caps/>
      <w:kern w:val="32"/>
      <w:sz w:val="28"/>
      <w:szCs w:val="32"/>
    </w:rPr>
  </w:style>
  <w:style w:type="paragraph" w:styleId="Heading2">
    <w:name w:val="heading 2"/>
    <w:basedOn w:val="Normal"/>
    <w:next w:val="Normal"/>
    <w:link w:val="Heading2Char"/>
    <w:autoRedefine/>
    <w:uiPriority w:val="9"/>
    <w:unhideWhenUsed/>
    <w:qFormat/>
    <w:rsid w:val="00E61CFD"/>
    <w:pPr>
      <w:keepNext/>
      <w:jc w:val="left"/>
      <w:outlineLvl w:val="1"/>
    </w:pPr>
    <w:rPr>
      <w:rFonts w:eastAsia="Times New Roman"/>
      <w:b/>
      <w:bCs/>
      <w:iCs/>
      <w:szCs w:val="28"/>
    </w:rPr>
  </w:style>
  <w:style w:type="paragraph" w:styleId="Heading3">
    <w:name w:val="heading 3"/>
    <w:basedOn w:val="Normal"/>
    <w:next w:val="Normal"/>
    <w:link w:val="Heading3Char"/>
    <w:autoRedefine/>
    <w:uiPriority w:val="9"/>
    <w:unhideWhenUsed/>
    <w:qFormat/>
    <w:rsid w:val="00E61CFD"/>
    <w:pPr>
      <w:keepNext/>
      <w:jc w:val="left"/>
      <w:outlineLvl w:val="2"/>
    </w:pPr>
    <w:rPr>
      <w:rFonts w:eastAsia="Times New Roman"/>
      <w:bCs/>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250"/>
    <w:rPr>
      <w:rFonts w:ascii="Arial" w:eastAsia="Times New Roman" w:hAnsi="Arial" w:cs="Times New Roman"/>
      <w:b/>
      <w:bCs/>
      <w:caps/>
      <w:kern w:val="32"/>
      <w:sz w:val="28"/>
      <w:szCs w:val="32"/>
      <w:lang w:eastAsia="en-US"/>
    </w:rPr>
  </w:style>
  <w:style w:type="paragraph" w:styleId="Title">
    <w:name w:val="Title"/>
    <w:aliases w:val="CIL TITLE"/>
    <w:basedOn w:val="Normal"/>
    <w:next w:val="Normal"/>
    <w:link w:val="TitleChar"/>
    <w:autoRedefine/>
    <w:uiPriority w:val="10"/>
    <w:qFormat/>
    <w:rsid w:val="0004704B"/>
    <w:pPr>
      <w:jc w:val="center"/>
      <w:outlineLvl w:val="0"/>
    </w:pPr>
    <w:rPr>
      <w:rFonts w:eastAsia="Times New Roman"/>
      <w:b/>
      <w:bCs/>
      <w:caps/>
      <w:kern w:val="28"/>
      <w:sz w:val="28"/>
      <w:szCs w:val="32"/>
    </w:rPr>
  </w:style>
  <w:style w:type="character" w:customStyle="1" w:styleId="TitleChar">
    <w:name w:val="Title Char"/>
    <w:aliases w:val="CIL TITLE Char"/>
    <w:link w:val="Title"/>
    <w:uiPriority w:val="10"/>
    <w:rsid w:val="0004704B"/>
    <w:rPr>
      <w:rFonts w:ascii="Arial" w:eastAsia="Times New Roman" w:hAnsi="Arial" w:cs="Times New Roman"/>
      <w:b/>
      <w:bCs/>
      <w:caps/>
      <w:kern w:val="28"/>
      <w:sz w:val="28"/>
      <w:szCs w:val="32"/>
      <w:lang w:eastAsia="en-US"/>
    </w:rPr>
  </w:style>
  <w:style w:type="paragraph" w:styleId="Subtitle">
    <w:name w:val="Subtitle"/>
    <w:aliases w:val="CIL SUBTITLE"/>
    <w:basedOn w:val="Normal"/>
    <w:next w:val="Normal"/>
    <w:link w:val="SubtitleChar"/>
    <w:autoRedefine/>
    <w:uiPriority w:val="11"/>
    <w:qFormat/>
    <w:rsid w:val="006C0250"/>
    <w:pPr>
      <w:jc w:val="center"/>
      <w:outlineLvl w:val="1"/>
    </w:pPr>
    <w:rPr>
      <w:rFonts w:eastAsia="Times New Roman"/>
      <w:i/>
      <w:szCs w:val="24"/>
    </w:rPr>
  </w:style>
  <w:style w:type="character" w:customStyle="1" w:styleId="SubtitleChar">
    <w:name w:val="Subtitle Char"/>
    <w:aliases w:val="CIL SUBTITLE Char"/>
    <w:link w:val="Subtitle"/>
    <w:uiPriority w:val="11"/>
    <w:rsid w:val="006C0250"/>
    <w:rPr>
      <w:rFonts w:ascii="Arial" w:eastAsia="Times New Roman" w:hAnsi="Arial" w:cs="Times New Roman"/>
      <w:i/>
      <w:szCs w:val="24"/>
      <w:lang w:eastAsia="en-US"/>
    </w:rPr>
  </w:style>
  <w:style w:type="paragraph" w:styleId="TOC2">
    <w:name w:val="toc 2"/>
    <w:basedOn w:val="Normal"/>
    <w:next w:val="Normal"/>
    <w:autoRedefine/>
    <w:uiPriority w:val="39"/>
    <w:unhideWhenUsed/>
    <w:rsid w:val="006C0250"/>
    <w:pPr>
      <w:ind w:left="200"/>
    </w:pPr>
  </w:style>
  <w:style w:type="paragraph" w:styleId="TOC1">
    <w:name w:val="toc 1"/>
    <w:aliases w:val="CIL TOC"/>
    <w:basedOn w:val="Normal"/>
    <w:next w:val="Normal"/>
    <w:autoRedefine/>
    <w:uiPriority w:val="39"/>
    <w:unhideWhenUsed/>
    <w:rsid w:val="0004704B"/>
    <w:pPr>
      <w:spacing w:before="60" w:after="60"/>
    </w:pPr>
    <w:rPr>
      <w:caps/>
    </w:rPr>
  </w:style>
  <w:style w:type="character" w:styleId="Hyperlink">
    <w:name w:val="Hyperlink"/>
    <w:uiPriority w:val="99"/>
    <w:unhideWhenUsed/>
    <w:rsid w:val="006C0250"/>
    <w:rPr>
      <w:color w:val="0563C1"/>
      <w:u w:val="single"/>
    </w:rPr>
  </w:style>
  <w:style w:type="character" w:customStyle="1" w:styleId="Heading2Char">
    <w:name w:val="Heading 2 Char"/>
    <w:link w:val="Heading2"/>
    <w:uiPriority w:val="9"/>
    <w:rsid w:val="00E61CFD"/>
    <w:rPr>
      <w:rFonts w:ascii="Arial" w:eastAsia="Times New Roman" w:hAnsi="Arial" w:cs="Times New Roman"/>
      <w:b/>
      <w:bCs/>
      <w:iCs/>
      <w:szCs w:val="28"/>
      <w:lang w:eastAsia="en-US"/>
    </w:rPr>
  </w:style>
  <w:style w:type="character" w:customStyle="1" w:styleId="Heading3Char">
    <w:name w:val="Heading 3 Char"/>
    <w:link w:val="Heading3"/>
    <w:uiPriority w:val="9"/>
    <w:rsid w:val="00E61CFD"/>
    <w:rPr>
      <w:rFonts w:ascii="Arial" w:eastAsia="Times New Roman" w:hAnsi="Arial" w:cs="Times New Roman"/>
      <w:bCs/>
      <w:szCs w:val="26"/>
      <w:u w:val="single"/>
      <w:lang w:eastAsia="en-US"/>
    </w:rPr>
  </w:style>
  <w:style w:type="paragraph" w:styleId="TOCHeading">
    <w:name w:val="TOC Heading"/>
    <w:basedOn w:val="Heading1"/>
    <w:next w:val="Normal"/>
    <w:uiPriority w:val="39"/>
    <w:unhideWhenUsed/>
    <w:qFormat/>
    <w:rsid w:val="0004704B"/>
    <w:pPr>
      <w:keepLines/>
      <w:spacing w:after="0" w:line="259" w:lineRule="auto"/>
      <w:jc w:val="left"/>
      <w:outlineLvl w:val="9"/>
    </w:pPr>
    <w:rPr>
      <w:rFonts w:ascii="Calibri Light" w:hAnsi="Calibri Light"/>
      <w:b w:val="0"/>
      <w:bCs w:val="0"/>
      <w:caps w:val="0"/>
      <w:color w:val="2E74B5"/>
      <w:kern w:val="0"/>
      <w:sz w:val="32"/>
      <w:lang w:val="en-US"/>
    </w:rPr>
  </w:style>
  <w:style w:type="paragraph" w:styleId="TOC3">
    <w:name w:val="toc 3"/>
    <w:basedOn w:val="Normal"/>
    <w:next w:val="Normal"/>
    <w:autoRedefine/>
    <w:uiPriority w:val="39"/>
    <w:unhideWhenUsed/>
    <w:rsid w:val="0004704B"/>
    <w:pPr>
      <w:ind w:left="400"/>
    </w:pPr>
  </w:style>
  <w:style w:type="paragraph" w:styleId="Header">
    <w:name w:val="header"/>
    <w:basedOn w:val="Normal"/>
    <w:link w:val="HeaderChar"/>
    <w:uiPriority w:val="99"/>
    <w:unhideWhenUsed/>
    <w:rsid w:val="00B75D92"/>
    <w:pPr>
      <w:tabs>
        <w:tab w:val="center" w:pos="4513"/>
        <w:tab w:val="right" w:pos="9026"/>
      </w:tabs>
    </w:pPr>
  </w:style>
  <w:style w:type="character" w:customStyle="1" w:styleId="HeaderChar">
    <w:name w:val="Header Char"/>
    <w:link w:val="Header"/>
    <w:uiPriority w:val="99"/>
    <w:rsid w:val="00B75D92"/>
    <w:rPr>
      <w:rFonts w:ascii="Arial" w:hAnsi="Arial"/>
      <w:szCs w:val="22"/>
      <w:lang w:eastAsia="en-US"/>
    </w:rPr>
  </w:style>
  <w:style w:type="paragraph" w:styleId="Footer">
    <w:name w:val="footer"/>
    <w:basedOn w:val="Normal"/>
    <w:link w:val="FooterChar"/>
    <w:uiPriority w:val="99"/>
    <w:unhideWhenUsed/>
    <w:rsid w:val="00B75D92"/>
    <w:pPr>
      <w:tabs>
        <w:tab w:val="center" w:pos="4513"/>
        <w:tab w:val="right" w:pos="9026"/>
      </w:tabs>
    </w:pPr>
  </w:style>
  <w:style w:type="character" w:customStyle="1" w:styleId="FooterChar">
    <w:name w:val="Footer Char"/>
    <w:link w:val="Footer"/>
    <w:uiPriority w:val="99"/>
    <w:rsid w:val="00B75D92"/>
    <w:rPr>
      <w:rFonts w:ascii="Arial" w:hAnsi="Arial"/>
      <w:szCs w:val="22"/>
      <w:lang w:eastAsia="en-US"/>
    </w:rPr>
  </w:style>
  <w:style w:type="paragraph" w:styleId="BodyText">
    <w:name w:val="Body Text"/>
    <w:basedOn w:val="Normal"/>
    <w:link w:val="BodyTextChar"/>
    <w:uiPriority w:val="1"/>
    <w:qFormat/>
    <w:rsid w:val="00F06FA2"/>
    <w:pPr>
      <w:widowControl w:val="0"/>
      <w:autoSpaceDE w:val="0"/>
      <w:autoSpaceDN w:val="0"/>
      <w:spacing w:before="0" w:after="0" w:line="240" w:lineRule="auto"/>
      <w:jc w:val="left"/>
    </w:pPr>
    <w:rPr>
      <w:rFonts w:eastAsia="Arial" w:cs="Arial"/>
      <w:szCs w:val="20"/>
      <w:lang w:val="en-US"/>
    </w:rPr>
  </w:style>
  <w:style w:type="character" w:customStyle="1" w:styleId="BodyTextChar">
    <w:name w:val="Body Text Char"/>
    <w:link w:val="BodyText"/>
    <w:uiPriority w:val="1"/>
    <w:rsid w:val="00F06FA2"/>
    <w:rPr>
      <w:rFonts w:ascii="Arial" w:eastAsia="Arial" w:hAnsi="Arial" w:cs="Arial"/>
      <w:lang w:val="en-US" w:eastAsia="en-US"/>
    </w:rPr>
  </w:style>
  <w:style w:type="paragraph" w:styleId="ListParagraph">
    <w:name w:val="List Paragraph"/>
    <w:basedOn w:val="Normal"/>
    <w:uiPriority w:val="1"/>
    <w:qFormat/>
    <w:rsid w:val="00F06FA2"/>
    <w:pPr>
      <w:widowControl w:val="0"/>
      <w:autoSpaceDE w:val="0"/>
      <w:autoSpaceDN w:val="0"/>
      <w:spacing w:before="0" w:after="0" w:line="240" w:lineRule="auto"/>
      <w:ind w:left="384" w:hanging="4"/>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676\Downloads\Formatting%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BBA2B-7895-42B8-A6A2-7DA5BDB1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Template </Template>
  <TotalTime>0</TotalTime>
  <Pages>3</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8546</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 Yuan</dc:creator>
  <cp:keywords/>
  <dc:description/>
  <cp:lastModifiedBy>Nurul Asyiqin Bte Shaharudin</cp:lastModifiedBy>
  <cp:revision>2</cp:revision>
  <cp:lastPrinted>2017-06-23T06:24:00Z</cp:lastPrinted>
  <dcterms:created xsi:type="dcterms:W3CDTF">2018-06-01T04:58:00Z</dcterms:created>
  <dcterms:modified xsi:type="dcterms:W3CDTF">2018-06-01T04:58:00Z</dcterms:modified>
</cp:coreProperties>
</file>