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C5" w:rsidRPr="00F64047" w:rsidRDefault="00F25BD9" w:rsidP="009D4184">
      <w:pPr>
        <w:pStyle w:val="FullTitle"/>
      </w:pPr>
      <w:bookmarkStart w:id="0" w:name="_GoBack"/>
      <w:bookmarkEnd w:id="0"/>
      <w:r>
        <w:t>199</w:t>
      </w:r>
      <w:r w:rsidR="00CA0CDC">
        <w:t>2</w:t>
      </w:r>
      <w:r>
        <w:t xml:space="preserve"> protocol amending the agreement on the establishment of the asean secretariat</w:t>
      </w:r>
    </w:p>
    <w:p w:rsidR="00E51321" w:rsidRDefault="00F25BD9" w:rsidP="00F64047">
      <w:pPr>
        <w:pStyle w:val="Subtitle1"/>
      </w:pPr>
      <w:r>
        <w:t xml:space="preserve">Adopted in </w:t>
      </w:r>
      <w:r w:rsidR="00CA0CDC">
        <w:t>Manila, the Philippines on 22 July 1992</w:t>
      </w:r>
      <w:r>
        <w:t xml:space="preserve"> </w:t>
      </w:r>
    </w:p>
    <w:p w:rsidR="003D3DF9" w:rsidRDefault="003D3DF9">
      <w:pPr>
        <w:spacing w:after="160" w:line="259" w:lineRule="auto"/>
        <w:rPr>
          <w:noProof/>
        </w:rPr>
      </w:pPr>
      <w:r>
        <w:fldChar w:fldCharType="begin"/>
      </w:r>
      <w:r>
        <w:instrText xml:space="preserve"> TOC \h \z \t "Heading_1,1" </w:instrText>
      </w:r>
      <w:r>
        <w:fldChar w:fldCharType="separate"/>
      </w:r>
    </w:p>
    <w:p w:rsidR="003D3DF9" w:rsidRPr="00B34E4D" w:rsidRDefault="009C6AEA">
      <w:pPr>
        <w:pStyle w:val="TOC1"/>
        <w:rPr>
          <w:rFonts w:ascii="Calibri" w:hAnsi="Calibri"/>
          <w:caps w:val="0"/>
          <w:noProof/>
          <w:sz w:val="22"/>
          <w:szCs w:val="22"/>
          <w:lang w:val="en-SG" w:eastAsia="en-SG"/>
        </w:rPr>
      </w:pPr>
      <w:hyperlink w:anchor="_Toc457383492" w:history="1">
        <w:r w:rsidR="003D3DF9" w:rsidRPr="00E929AB">
          <w:rPr>
            <w:rStyle w:val="Hyperlink"/>
            <w:rFonts w:eastAsia="Calibri"/>
            <w:noProof/>
            <w:lang w:val="en-GB"/>
          </w:rPr>
          <w:t>ARTICLE 1</w:t>
        </w:r>
        <w:r w:rsidR="003D3DF9">
          <w:rPr>
            <w:noProof/>
            <w:webHidden/>
          </w:rPr>
          <w:tab/>
        </w:r>
        <w:r w:rsidR="003D3DF9">
          <w:rPr>
            <w:noProof/>
            <w:webHidden/>
          </w:rPr>
          <w:fldChar w:fldCharType="begin"/>
        </w:r>
        <w:r w:rsidR="003D3DF9">
          <w:rPr>
            <w:noProof/>
            <w:webHidden/>
          </w:rPr>
          <w:instrText xml:space="preserve"> PAGEREF _Toc457383492 \h </w:instrText>
        </w:r>
        <w:r w:rsidR="003D3DF9">
          <w:rPr>
            <w:noProof/>
            <w:webHidden/>
          </w:rPr>
        </w:r>
        <w:r w:rsidR="003D3DF9">
          <w:rPr>
            <w:noProof/>
            <w:webHidden/>
          </w:rPr>
          <w:fldChar w:fldCharType="separate"/>
        </w:r>
        <w:r w:rsidR="00A31635">
          <w:rPr>
            <w:noProof/>
            <w:webHidden/>
          </w:rPr>
          <w:t>2</w:t>
        </w:r>
        <w:r w:rsidR="003D3DF9">
          <w:rPr>
            <w:noProof/>
            <w:webHidden/>
          </w:rPr>
          <w:fldChar w:fldCharType="end"/>
        </w:r>
      </w:hyperlink>
    </w:p>
    <w:p w:rsidR="003D3DF9" w:rsidRPr="00B34E4D" w:rsidRDefault="009C6AEA">
      <w:pPr>
        <w:pStyle w:val="TOC1"/>
        <w:rPr>
          <w:rFonts w:ascii="Calibri" w:hAnsi="Calibri"/>
          <w:caps w:val="0"/>
          <w:noProof/>
          <w:sz w:val="22"/>
          <w:szCs w:val="22"/>
          <w:lang w:val="en-SG" w:eastAsia="en-SG"/>
        </w:rPr>
      </w:pPr>
      <w:hyperlink w:anchor="_Toc457383493" w:history="1">
        <w:r w:rsidR="003D3DF9" w:rsidRPr="00E929AB">
          <w:rPr>
            <w:rStyle w:val="Hyperlink"/>
            <w:rFonts w:eastAsia="Calibri"/>
            <w:noProof/>
          </w:rPr>
          <w:t>ARTICLE 2</w:t>
        </w:r>
        <w:r w:rsidR="003D3DF9">
          <w:rPr>
            <w:noProof/>
            <w:webHidden/>
          </w:rPr>
          <w:tab/>
        </w:r>
        <w:r w:rsidR="003D3DF9">
          <w:rPr>
            <w:noProof/>
            <w:webHidden/>
          </w:rPr>
          <w:fldChar w:fldCharType="begin"/>
        </w:r>
        <w:r w:rsidR="003D3DF9">
          <w:rPr>
            <w:noProof/>
            <w:webHidden/>
          </w:rPr>
          <w:instrText xml:space="preserve"> PAGEREF _Toc457383493 \h </w:instrText>
        </w:r>
        <w:r w:rsidR="003D3DF9">
          <w:rPr>
            <w:noProof/>
            <w:webHidden/>
          </w:rPr>
        </w:r>
        <w:r w:rsidR="003D3DF9">
          <w:rPr>
            <w:noProof/>
            <w:webHidden/>
          </w:rPr>
          <w:fldChar w:fldCharType="separate"/>
        </w:r>
        <w:r w:rsidR="00A31635">
          <w:rPr>
            <w:noProof/>
            <w:webHidden/>
          </w:rPr>
          <w:t>2</w:t>
        </w:r>
        <w:r w:rsidR="003D3DF9">
          <w:rPr>
            <w:noProof/>
            <w:webHidden/>
          </w:rPr>
          <w:fldChar w:fldCharType="end"/>
        </w:r>
      </w:hyperlink>
    </w:p>
    <w:p w:rsidR="003D3DF9" w:rsidRPr="00B34E4D" w:rsidRDefault="009C6AEA">
      <w:pPr>
        <w:pStyle w:val="TOC1"/>
        <w:rPr>
          <w:rFonts w:ascii="Calibri" w:hAnsi="Calibri"/>
          <w:caps w:val="0"/>
          <w:noProof/>
          <w:sz w:val="22"/>
          <w:szCs w:val="22"/>
          <w:lang w:val="en-SG" w:eastAsia="en-SG"/>
        </w:rPr>
      </w:pPr>
      <w:hyperlink w:anchor="_Toc457383494" w:history="1">
        <w:r w:rsidR="003D3DF9" w:rsidRPr="00E929AB">
          <w:rPr>
            <w:rStyle w:val="Hyperlink"/>
            <w:rFonts w:eastAsia="Calibri"/>
            <w:noProof/>
          </w:rPr>
          <w:t>ARTICLE 3</w:t>
        </w:r>
        <w:r w:rsidR="003D3DF9">
          <w:rPr>
            <w:noProof/>
            <w:webHidden/>
          </w:rPr>
          <w:tab/>
        </w:r>
        <w:r w:rsidR="003D3DF9">
          <w:rPr>
            <w:noProof/>
            <w:webHidden/>
          </w:rPr>
          <w:fldChar w:fldCharType="begin"/>
        </w:r>
        <w:r w:rsidR="003D3DF9">
          <w:rPr>
            <w:noProof/>
            <w:webHidden/>
          </w:rPr>
          <w:instrText xml:space="preserve"> PAGEREF _Toc457383494 \h </w:instrText>
        </w:r>
        <w:r w:rsidR="003D3DF9">
          <w:rPr>
            <w:noProof/>
            <w:webHidden/>
          </w:rPr>
        </w:r>
        <w:r w:rsidR="003D3DF9">
          <w:rPr>
            <w:noProof/>
            <w:webHidden/>
          </w:rPr>
          <w:fldChar w:fldCharType="separate"/>
        </w:r>
        <w:r w:rsidR="00A31635">
          <w:rPr>
            <w:noProof/>
            <w:webHidden/>
          </w:rPr>
          <w:t>4</w:t>
        </w:r>
        <w:r w:rsidR="003D3DF9">
          <w:rPr>
            <w:noProof/>
            <w:webHidden/>
          </w:rPr>
          <w:fldChar w:fldCharType="end"/>
        </w:r>
      </w:hyperlink>
    </w:p>
    <w:p w:rsidR="003D3DF9" w:rsidRPr="00B34E4D" w:rsidRDefault="009C6AEA">
      <w:pPr>
        <w:pStyle w:val="TOC1"/>
        <w:rPr>
          <w:rFonts w:ascii="Calibri" w:hAnsi="Calibri"/>
          <w:caps w:val="0"/>
          <w:noProof/>
          <w:sz w:val="22"/>
          <w:szCs w:val="22"/>
          <w:lang w:val="en-SG" w:eastAsia="en-SG"/>
        </w:rPr>
      </w:pPr>
      <w:hyperlink w:anchor="_Toc457383495" w:history="1">
        <w:r w:rsidR="003D3DF9" w:rsidRPr="00E929AB">
          <w:rPr>
            <w:rStyle w:val="Hyperlink"/>
            <w:rFonts w:eastAsia="Calibri"/>
            <w:noProof/>
          </w:rPr>
          <w:t>ARTICLE 4</w:t>
        </w:r>
        <w:r w:rsidR="003D3DF9">
          <w:rPr>
            <w:noProof/>
            <w:webHidden/>
          </w:rPr>
          <w:tab/>
        </w:r>
        <w:r w:rsidR="003D3DF9">
          <w:rPr>
            <w:noProof/>
            <w:webHidden/>
          </w:rPr>
          <w:fldChar w:fldCharType="begin"/>
        </w:r>
        <w:r w:rsidR="003D3DF9">
          <w:rPr>
            <w:noProof/>
            <w:webHidden/>
          </w:rPr>
          <w:instrText xml:space="preserve"> PAGEREF _Toc457383495 \h </w:instrText>
        </w:r>
        <w:r w:rsidR="003D3DF9">
          <w:rPr>
            <w:noProof/>
            <w:webHidden/>
          </w:rPr>
        </w:r>
        <w:r w:rsidR="003D3DF9">
          <w:rPr>
            <w:noProof/>
            <w:webHidden/>
          </w:rPr>
          <w:fldChar w:fldCharType="separate"/>
        </w:r>
        <w:r w:rsidR="00A31635">
          <w:rPr>
            <w:noProof/>
            <w:webHidden/>
          </w:rPr>
          <w:t>5</w:t>
        </w:r>
        <w:r w:rsidR="003D3DF9">
          <w:rPr>
            <w:noProof/>
            <w:webHidden/>
          </w:rPr>
          <w:fldChar w:fldCharType="end"/>
        </w:r>
      </w:hyperlink>
    </w:p>
    <w:p w:rsidR="003D3DF9" w:rsidRPr="00B34E4D" w:rsidRDefault="009C6AEA">
      <w:pPr>
        <w:pStyle w:val="TOC1"/>
        <w:rPr>
          <w:rFonts w:ascii="Calibri" w:hAnsi="Calibri"/>
          <w:caps w:val="0"/>
          <w:noProof/>
          <w:sz w:val="22"/>
          <w:szCs w:val="22"/>
          <w:lang w:val="en-SG" w:eastAsia="en-SG"/>
        </w:rPr>
      </w:pPr>
      <w:hyperlink w:anchor="_Toc457383496" w:history="1">
        <w:r w:rsidR="003D3DF9" w:rsidRPr="00E929AB">
          <w:rPr>
            <w:rStyle w:val="Hyperlink"/>
            <w:rFonts w:eastAsia="Calibri"/>
            <w:noProof/>
          </w:rPr>
          <w:t>ARTICLE 5</w:t>
        </w:r>
        <w:r w:rsidR="003D3DF9">
          <w:rPr>
            <w:noProof/>
            <w:webHidden/>
          </w:rPr>
          <w:tab/>
        </w:r>
        <w:r w:rsidR="003D3DF9">
          <w:rPr>
            <w:noProof/>
            <w:webHidden/>
          </w:rPr>
          <w:fldChar w:fldCharType="begin"/>
        </w:r>
        <w:r w:rsidR="003D3DF9">
          <w:rPr>
            <w:noProof/>
            <w:webHidden/>
          </w:rPr>
          <w:instrText xml:space="preserve"> PAGEREF _Toc457383496 \h </w:instrText>
        </w:r>
        <w:r w:rsidR="003D3DF9">
          <w:rPr>
            <w:noProof/>
            <w:webHidden/>
          </w:rPr>
        </w:r>
        <w:r w:rsidR="003D3DF9">
          <w:rPr>
            <w:noProof/>
            <w:webHidden/>
          </w:rPr>
          <w:fldChar w:fldCharType="separate"/>
        </w:r>
        <w:r w:rsidR="00A31635">
          <w:rPr>
            <w:noProof/>
            <w:webHidden/>
          </w:rPr>
          <w:t>6</w:t>
        </w:r>
        <w:r w:rsidR="003D3DF9">
          <w:rPr>
            <w:noProof/>
            <w:webHidden/>
          </w:rPr>
          <w:fldChar w:fldCharType="end"/>
        </w:r>
      </w:hyperlink>
    </w:p>
    <w:p w:rsidR="003D3DF9" w:rsidRPr="00B34E4D" w:rsidRDefault="009C6AEA">
      <w:pPr>
        <w:pStyle w:val="TOC1"/>
        <w:rPr>
          <w:rFonts w:ascii="Calibri" w:hAnsi="Calibri"/>
          <w:caps w:val="0"/>
          <w:noProof/>
          <w:sz w:val="22"/>
          <w:szCs w:val="22"/>
          <w:lang w:val="en-SG" w:eastAsia="en-SG"/>
        </w:rPr>
      </w:pPr>
      <w:hyperlink w:anchor="_Toc457383497" w:history="1">
        <w:r w:rsidR="003D3DF9" w:rsidRPr="00E929AB">
          <w:rPr>
            <w:rStyle w:val="Hyperlink"/>
            <w:rFonts w:eastAsia="Calibri"/>
            <w:noProof/>
          </w:rPr>
          <w:t>ARTICLE 6</w:t>
        </w:r>
        <w:r w:rsidR="003D3DF9">
          <w:rPr>
            <w:noProof/>
            <w:webHidden/>
          </w:rPr>
          <w:tab/>
        </w:r>
        <w:r w:rsidR="003D3DF9">
          <w:rPr>
            <w:noProof/>
            <w:webHidden/>
          </w:rPr>
          <w:fldChar w:fldCharType="begin"/>
        </w:r>
        <w:r w:rsidR="003D3DF9">
          <w:rPr>
            <w:noProof/>
            <w:webHidden/>
          </w:rPr>
          <w:instrText xml:space="preserve"> PAGEREF _Toc457383497 \h </w:instrText>
        </w:r>
        <w:r w:rsidR="003D3DF9">
          <w:rPr>
            <w:noProof/>
            <w:webHidden/>
          </w:rPr>
        </w:r>
        <w:r w:rsidR="003D3DF9">
          <w:rPr>
            <w:noProof/>
            <w:webHidden/>
          </w:rPr>
          <w:fldChar w:fldCharType="separate"/>
        </w:r>
        <w:r w:rsidR="00A31635">
          <w:rPr>
            <w:noProof/>
            <w:webHidden/>
          </w:rPr>
          <w:t>7</w:t>
        </w:r>
        <w:r w:rsidR="003D3DF9">
          <w:rPr>
            <w:noProof/>
            <w:webHidden/>
          </w:rPr>
          <w:fldChar w:fldCharType="end"/>
        </w:r>
      </w:hyperlink>
    </w:p>
    <w:p w:rsidR="003D3DF9" w:rsidRPr="00B34E4D" w:rsidRDefault="009C6AEA">
      <w:pPr>
        <w:pStyle w:val="TOC1"/>
        <w:rPr>
          <w:rFonts w:ascii="Calibri" w:hAnsi="Calibri"/>
          <w:caps w:val="0"/>
          <w:noProof/>
          <w:sz w:val="22"/>
          <w:szCs w:val="22"/>
          <w:lang w:val="en-SG" w:eastAsia="en-SG"/>
        </w:rPr>
      </w:pPr>
      <w:hyperlink w:anchor="_Toc457383498" w:history="1">
        <w:r w:rsidR="003D3DF9" w:rsidRPr="00E929AB">
          <w:rPr>
            <w:rStyle w:val="Hyperlink"/>
            <w:rFonts w:eastAsia="Calibri"/>
            <w:noProof/>
          </w:rPr>
          <w:t>ARTICLE 7</w:t>
        </w:r>
        <w:r w:rsidR="003D3DF9">
          <w:rPr>
            <w:noProof/>
            <w:webHidden/>
          </w:rPr>
          <w:tab/>
        </w:r>
        <w:r w:rsidR="003D3DF9">
          <w:rPr>
            <w:noProof/>
            <w:webHidden/>
          </w:rPr>
          <w:fldChar w:fldCharType="begin"/>
        </w:r>
        <w:r w:rsidR="003D3DF9">
          <w:rPr>
            <w:noProof/>
            <w:webHidden/>
          </w:rPr>
          <w:instrText xml:space="preserve"> PAGEREF _Toc457383498 \h </w:instrText>
        </w:r>
        <w:r w:rsidR="003D3DF9">
          <w:rPr>
            <w:noProof/>
            <w:webHidden/>
          </w:rPr>
        </w:r>
        <w:r w:rsidR="003D3DF9">
          <w:rPr>
            <w:noProof/>
            <w:webHidden/>
          </w:rPr>
          <w:fldChar w:fldCharType="separate"/>
        </w:r>
        <w:r w:rsidR="00A31635">
          <w:rPr>
            <w:noProof/>
            <w:webHidden/>
          </w:rPr>
          <w:t>7</w:t>
        </w:r>
        <w:r w:rsidR="003D3DF9">
          <w:rPr>
            <w:noProof/>
            <w:webHidden/>
          </w:rPr>
          <w:fldChar w:fldCharType="end"/>
        </w:r>
      </w:hyperlink>
    </w:p>
    <w:p w:rsidR="003D3DF9" w:rsidRDefault="003D3DF9">
      <w:pPr>
        <w:spacing w:after="160" w:line="259" w:lineRule="auto"/>
      </w:pPr>
      <w:r>
        <w:fldChar w:fldCharType="end"/>
      </w:r>
    </w:p>
    <w:p w:rsidR="003D3DF9" w:rsidRDefault="003D3DF9">
      <w:pPr>
        <w:spacing w:after="160" w:line="259" w:lineRule="auto"/>
      </w:pPr>
      <w:r>
        <w:br w:type="page"/>
      </w:r>
    </w:p>
    <w:p w:rsidR="00B34E4D" w:rsidRPr="00F64047" w:rsidRDefault="00B34E4D" w:rsidP="00B34E4D">
      <w:pPr>
        <w:pStyle w:val="FullTitle"/>
      </w:pPr>
      <w:r>
        <w:t>1992 protocol amending the agreement on the establishment of the asean secretariat</w:t>
      </w:r>
    </w:p>
    <w:p w:rsidR="00B34E4D" w:rsidRDefault="00B34E4D" w:rsidP="00B34E4D">
      <w:pPr>
        <w:pStyle w:val="Subtitle1"/>
      </w:pPr>
      <w:r>
        <w:t xml:space="preserve">Adopted in Manila, the Philippines on 22 July 1992 </w:t>
      </w:r>
    </w:p>
    <w:p w:rsidR="00B34E4D" w:rsidRDefault="00B34E4D" w:rsidP="008D5CC1">
      <w:pPr>
        <w:pStyle w:val="ParagraphText"/>
        <w:rPr>
          <w:b/>
          <w:bCs/>
        </w:rPr>
      </w:pPr>
    </w:p>
    <w:p w:rsidR="008D5CC1" w:rsidRPr="00B34E4D" w:rsidRDefault="008D5CC1" w:rsidP="00B34E4D">
      <w:pPr>
        <w:pStyle w:val="ParagraphText"/>
      </w:pPr>
      <w:r w:rsidRPr="00B34E4D">
        <w:rPr>
          <w:bCs/>
        </w:rPr>
        <w:t xml:space="preserve">DESIRING </w:t>
      </w:r>
      <w:r w:rsidRPr="00B34E4D">
        <w:t>to amend</w:t>
      </w:r>
      <w:r w:rsidRPr="001B69B3">
        <w:t xml:space="preserve"> the Agreement on the Establishment of the ASEAN Secretariat in order to enable the restructuring of the ASEAN Secretariat in accordance with the Singapore Declaration of 1992: </w:t>
      </w:r>
    </w:p>
    <w:p w:rsidR="008D5CC1" w:rsidRDefault="008D5CC1" w:rsidP="008D5CC1">
      <w:pPr>
        <w:pStyle w:val="ParagraphText"/>
      </w:pPr>
      <w:r w:rsidRPr="001B69B3">
        <w:t xml:space="preserve">HAVE AGREED AS FOLLOWS: </w:t>
      </w:r>
    </w:p>
    <w:p w:rsidR="008D5CC1" w:rsidRDefault="008D5CC1" w:rsidP="008D5CC1">
      <w:pPr>
        <w:pStyle w:val="Heading10"/>
      </w:pPr>
      <w:bookmarkStart w:id="1" w:name="_Toc457383492"/>
      <w:r w:rsidRPr="00C664BA">
        <w:rPr>
          <w:lang w:val="en-GB"/>
        </w:rPr>
        <w:t>ARTICLE 1</w:t>
      </w:r>
      <w:bookmarkEnd w:id="1"/>
    </w:p>
    <w:p w:rsidR="008D5CC1" w:rsidRPr="00245F98" w:rsidRDefault="008D5CC1" w:rsidP="008D5CC1">
      <w:pPr>
        <w:pStyle w:val="ParagraphText"/>
      </w:pPr>
      <w:r w:rsidRPr="001B69B3">
        <w:t xml:space="preserve">Article 2 of the Agreement shall be amended to read as follows: </w:t>
      </w:r>
    </w:p>
    <w:p w:rsidR="008D5CC1" w:rsidRPr="00E56CDF" w:rsidRDefault="008D5CC1" w:rsidP="008D5CC1">
      <w:pPr>
        <w:pStyle w:val="ParagraphText"/>
        <w:ind w:left="720"/>
      </w:pPr>
      <w:r w:rsidRPr="00E56CDF">
        <w:t>“</w:t>
      </w:r>
      <w:r>
        <w:t xml:space="preserve">ARTICLE 2 </w:t>
      </w:r>
      <w:r w:rsidRPr="00E56CDF">
        <w:t xml:space="preserve">COMPOSITION </w:t>
      </w:r>
    </w:p>
    <w:p w:rsidR="007F6ECE" w:rsidRPr="00E56CDF" w:rsidRDefault="008D5CC1" w:rsidP="00B34E4D">
      <w:pPr>
        <w:pStyle w:val="ParagraphText"/>
        <w:ind w:left="720"/>
      </w:pPr>
      <w:r w:rsidRPr="00E56CDF">
        <w:t xml:space="preserve">The Secretariat shall comprise the Head of the Secretariat, who shall be known as the Secretary-General of ASEAN, hereinafter referred to as the "Secretary-General", Openly Recruited Professional Staff and Locally Recruited Staff." </w:t>
      </w:r>
    </w:p>
    <w:p w:rsidR="008D5CC1" w:rsidRPr="001B69B3" w:rsidRDefault="008D5CC1" w:rsidP="008D5CC1">
      <w:pPr>
        <w:pStyle w:val="Heading10"/>
      </w:pPr>
      <w:bookmarkStart w:id="2" w:name="_Toc457383493"/>
      <w:r w:rsidRPr="001B69B3">
        <w:t>ARTICLE 2</w:t>
      </w:r>
      <w:bookmarkEnd w:id="2"/>
      <w:r w:rsidRPr="001B69B3">
        <w:t xml:space="preserve"> </w:t>
      </w:r>
    </w:p>
    <w:p w:rsidR="008D5CC1" w:rsidRPr="001B69B3" w:rsidRDefault="008D5CC1" w:rsidP="008D5CC1">
      <w:pPr>
        <w:pStyle w:val="ParagraphText"/>
      </w:pPr>
      <w:r w:rsidRPr="001B69B3">
        <w:t xml:space="preserve">Article 3 of the Agreement shall be amended to read as follows: </w:t>
      </w:r>
    </w:p>
    <w:p w:rsidR="008D5CC1" w:rsidRPr="001B69B3" w:rsidRDefault="008D5CC1" w:rsidP="008D5CC1">
      <w:pPr>
        <w:pStyle w:val="ParagraphText"/>
        <w:ind w:firstLine="720"/>
      </w:pPr>
      <w:r w:rsidRPr="001B69B3">
        <w:t>“ARTICLE 3</w:t>
      </w:r>
      <w:r>
        <w:t xml:space="preserve"> </w:t>
      </w:r>
      <w:r w:rsidRPr="001B69B3">
        <w:t xml:space="preserve">SECRETARY-GENERAL </w:t>
      </w:r>
    </w:p>
    <w:p w:rsidR="008D5CC1" w:rsidRDefault="008D5CC1" w:rsidP="008D5CC1">
      <w:pPr>
        <w:pStyle w:val="ParagraphText"/>
        <w:rPr>
          <w:rFonts w:eastAsia="Times New Roman"/>
        </w:rPr>
      </w:pPr>
      <w:r>
        <w:rPr>
          <w:rFonts w:eastAsia="Times New Roman"/>
          <w:b/>
          <w:bCs/>
          <w:i/>
          <w:iCs/>
        </w:rPr>
        <w:tab/>
      </w:r>
      <w:r w:rsidRPr="001B69B3">
        <w:rPr>
          <w:rFonts w:eastAsia="Times New Roman"/>
          <w:b/>
          <w:bCs/>
          <w:i/>
          <w:iCs/>
        </w:rPr>
        <w:t xml:space="preserve">Appointment </w:t>
      </w:r>
    </w:p>
    <w:p w:rsidR="008D5CC1" w:rsidRDefault="008D5CC1" w:rsidP="00E2026E">
      <w:pPr>
        <w:pStyle w:val="ParagraphText"/>
        <w:numPr>
          <w:ilvl w:val="0"/>
          <w:numId w:val="1"/>
        </w:numPr>
        <w:rPr>
          <w:rFonts w:eastAsia="Times New Roman"/>
        </w:rPr>
      </w:pPr>
      <w:r w:rsidRPr="001B69B3">
        <w:rPr>
          <w:rFonts w:eastAsia="Times New Roman"/>
        </w:rPr>
        <w:t xml:space="preserve">The Secretary-General, who shall be accorded Ministerial status, shall be selected by the ASEAN Ministerial Meeting and appointed by the Heads of Government on the basis of merit.  The tenure of office shall be 5 years, provided that the Heads of Government, upon recommendation of the ASEAN Ministerial Meeting, may extend the term of the appointment. </w:t>
      </w:r>
    </w:p>
    <w:p w:rsidR="008D5CC1" w:rsidRDefault="008D5CC1" w:rsidP="008D5CC1">
      <w:pPr>
        <w:pStyle w:val="ParagraphText"/>
        <w:ind w:firstLine="720"/>
        <w:rPr>
          <w:rFonts w:eastAsia="Times New Roman"/>
        </w:rPr>
      </w:pPr>
      <w:r w:rsidRPr="009A7571">
        <w:rPr>
          <w:rFonts w:eastAsia="Times New Roman"/>
          <w:b/>
          <w:bCs/>
          <w:i/>
          <w:iCs/>
        </w:rPr>
        <w:t xml:space="preserve">Functions and Powers </w:t>
      </w:r>
    </w:p>
    <w:p w:rsidR="008D5CC1" w:rsidRDefault="008D5CC1" w:rsidP="008D5CC1">
      <w:pPr>
        <w:pStyle w:val="ParagraphText"/>
        <w:ind w:left="720" w:firstLine="720"/>
        <w:rPr>
          <w:rFonts w:eastAsia="Times New Roman"/>
        </w:rPr>
      </w:pPr>
      <w:r w:rsidRPr="001B69B3">
        <w:rPr>
          <w:rFonts w:eastAsia="Times New Roman"/>
        </w:rPr>
        <w:t xml:space="preserve">The Secretary-General shall: </w:t>
      </w:r>
    </w:p>
    <w:p w:rsidR="008D5CC1" w:rsidRDefault="008D5CC1" w:rsidP="008D5CC1">
      <w:pPr>
        <w:pStyle w:val="ParagraphText"/>
        <w:ind w:left="1440"/>
        <w:rPr>
          <w:rFonts w:eastAsia="Times New Roman"/>
        </w:rPr>
      </w:pPr>
      <w:r w:rsidRPr="001B69B3">
        <w:rPr>
          <w:rFonts w:eastAsia="Times New Roman"/>
        </w:rPr>
        <w:t>(1)   be responsible to the Heads of Government Meeting and to all Meetings of ASEAN Ministers when they are in session and to the Chairman of the Standing Committee at all o</w:t>
      </w:r>
      <w:r>
        <w:rPr>
          <w:rFonts w:eastAsia="Times New Roman"/>
        </w:rPr>
        <w:t>ther times.</w:t>
      </w:r>
    </w:p>
    <w:p w:rsidR="008D5CC1" w:rsidRDefault="008D5CC1" w:rsidP="008D5CC1">
      <w:pPr>
        <w:pStyle w:val="ParagraphText"/>
        <w:ind w:left="1440"/>
        <w:rPr>
          <w:rFonts w:eastAsia="Times New Roman"/>
        </w:rPr>
      </w:pPr>
      <w:r w:rsidRPr="001B69B3">
        <w:rPr>
          <w:rFonts w:eastAsia="Times New Roman"/>
        </w:rPr>
        <w:t>(2)   take charge of the Secretariat and be responsible for the discharge of all the duties and responsibilities entrusted to the Secretary-General by the Heads of Government Meeting, the ASEAN Ministerial Meet</w:t>
      </w:r>
      <w:r>
        <w:rPr>
          <w:rFonts w:eastAsia="Times New Roman"/>
        </w:rPr>
        <w:t>ing and the Standing Committee.</w:t>
      </w:r>
    </w:p>
    <w:p w:rsidR="008D5CC1" w:rsidRDefault="008D5CC1" w:rsidP="008D5CC1">
      <w:pPr>
        <w:pStyle w:val="ParagraphText"/>
        <w:ind w:left="1440"/>
        <w:rPr>
          <w:rFonts w:eastAsia="Times New Roman"/>
        </w:rPr>
      </w:pPr>
      <w:r w:rsidRPr="001B69B3">
        <w:rPr>
          <w:rFonts w:eastAsia="Times New Roman"/>
        </w:rPr>
        <w:t xml:space="preserve">(3)   have the authority to address communications directly to the Contracting Parties. </w:t>
      </w:r>
    </w:p>
    <w:p w:rsidR="008D5CC1" w:rsidRDefault="008D5CC1" w:rsidP="008D5CC1">
      <w:pPr>
        <w:pStyle w:val="ParagraphText"/>
        <w:ind w:left="720" w:firstLine="720"/>
        <w:rPr>
          <w:rFonts w:eastAsia="Times New Roman"/>
        </w:rPr>
      </w:pPr>
      <w:r w:rsidRPr="001B69B3">
        <w:rPr>
          <w:rFonts w:eastAsia="Times New Roman"/>
        </w:rPr>
        <w:lastRenderedPageBreak/>
        <w:t xml:space="preserve">(4)   initiate, advise, co-ordinate and implement ASEAN activities. </w:t>
      </w:r>
    </w:p>
    <w:p w:rsidR="008D5CC1" w:rsidRDefault="008D5CC1" w:rsidP="008D5CC1">
      <w:pPr>
        <w:pStyle w:val="ParagraphText"/>
        <w:ind w:left="2160"/>
        <w:rPr>
          <w:rFonts w:eastAsia="Times New Roman"/>
        </w:rPr>
      </w:pPr>
      <w:r w:rsidRPr="001B69B3">
        <w:rPr>
          <w:rFonts w:eastAsia="Times New Roman"/>
        </w:rPr>
        <w:t>a)</w:t>
      </w:r>
      <w:r>
        <w:rPr>
          <w:rFonts w:eastAsia="Times New Roman"/>
        </w:rPr>
        <w:t xml:space="preserve"> </w:t>
      </w:r>
      <w:r w:rsidRPr="001B69B3">
        <w:rPr>
          <w:rFonts w:eastAsia="Times New Roman"/>
        </w:rPr>
        <w:t>develop and provide the regional perspective on subjects and issues before ASEAN.</w:t>
      </w:r>
    </w:p>
    <w:p w:rsidR="008D5CC1" w:rsidRDefault="008D5CC1" w:rsidP="008D5CC1">
      <w:pPr>
        <w:pStyle w:val="ParagraphText"/>
        <w:ind w:left="2160"/>
        <w:rPr>
          <w:rFonts w:eastAsia="Times New Roman"/>
        </w:rPr>
      </w:pPr>
      <w:r w:rsidRPr="001B69B3">
        <w:rPr>
          <w:rFonts w:eastAsia="Times New Roman"/>
        </w:rPr>
        <w:t>b)</w:t>
      </w:r>
      <w:r>
        <w:rPr>
          <w:rFonts w:eastAsia="Times New Roman"/>
        </w:rPr>
        <w:t xml:space="preserve"> </w:t>
      </w:r>
      <w:r w:rsidRPr="001B69B3">
        <w:rPr>
          <w:rFonts w:eastAsia="Times New Roman"/>
        </w:rPr>
        <w:t>prepare the ASEAN 3 year Plan of Co-operation for submission to appropriate ASEAN Bodies and final approval by the Heads of Governments.</w:t>
      </w:r>
    </w:p>
    <w:p w:rsidR="008D5CC1" w:rsidRDefault="008D5CC1" w:rsidP="008D5CC1">
      <w:pPr>
        <w:pStyle w:val="ParagraphText"/>
        <w:ind w:left="2160"/>
        <w:rPr>
          <w:rFonts w:eastAsia="Times New Roman"/>
        </w:rPr>
      </w:pPr>
      <w:r w:rsidRPr="001B69B3">
        <w:rPr>
          <w:rFonts w:eastAsia="Times New Roman"/>
        </w:rPr>
        <w:t>c)</w:t>
      </w:r>
      <w:r>
        <w:rPr>
          <w:rFonts w:eastAsia="Times New Roman"/>
        </w:rPr>
        <w:t xml:space="preserve"> </w:t>
      </w:r>
      <w:r w:rsidRPr="001B69B3">
        <w:rPr>
          <w:rFonts w:eastAsia="Times New Roman"/>
        </w:rPr>
        <w:t>monitor the implementation of the approved ASEAN 3-year Plan and submit recommendations as and when necessary to the ASEAN Standing Committee.  </w:t>
      </w:r>
    </w:p>
    <w:p w:rsidR="008D5CC1" w:rsidRDefault="008D5CC1" w:rsidP="008D5CC1">
      <w:pPr>
        <w:pStyle w:val="ParagraphText"/>
        <w:ind w:left="2160"/>
        <w:rPr>
          <w:rFonts w:eastAsia="Times New Roman"/>
        </w:rPr>
      </w:pPr>
      <w:r w:rsidRPr="001B69B3">
        <w:rPr>
          <w:rFonts w:eastAsia="Times New Roman"/>
        </w:rPr>
        <w:t>d)</w:t>
      </w:r>
      <w:r>
        <w:rPr>
          <w:rFonts w:eastAsia="Times New Roman"/>
        </w:rPr>
        <w:t xml:space="preserve"> </w:t>
      </w:r>
      <w:r w:rsidRPr="001B69B3">
        <w:rPr>
          <w:rFonts w:eastAsia="Times New Roman"/>
        </w:rPr>
        <w:t xml:space="preserve">conduct, and collaborate in, research activities and convene meetings of officials and </w:t>
      </w:r>
      <w:r w:rsidRPr="001B69B3">
        <w:rPr>
          <w:rFonts w:eastAsia="Times New Roman"/>
        </w:rPr>
        <w:tab/>
        <w:t xml:space="preserve">experts as required. </w:t>
      </w:r>
    </w:p>
    <w:p w:rsidR="008D5CC1" w:rsidRDefault="008D5CC1" w:rsidP="008D5CC1">
      <w:pPr>
        <w:pStyle w:val="ParagraphText"/>
        <w:ind w:left="2160"/>
        <w:rPr>
          <w:rFonts w:eastAsia="Times New Roman"/>
        </w:rPr>
      </w:pPr>
      <w:r>
        <w:rPr>
          <w:rFonts w:eastAsia="Times New Roman"/>
        </w:rPr>
        <w:t xml:space="preserve">e) </w:t>
      </w:r>
      <w:r w:rsidRPr="001B69B3">
        <w:rPr>
          <w:rFonts w:eastAsia="Times New Roman"/>
        </w:rPr>
        <w:t>plan, programme, coordinate, harmonize and manage all approved technical co-operation activities.  </w:t>
      </w:r>
    </w:p>
    <w:p w:rsidR="008D5CC1" w:rsidRDefault="008D5CC1" w:rsidP="008D5CC1">
      <w:pPr>
        <w:pStyle w:val="ParagraphText"/>
        <w:ind w:left="2160" w:hanging="720"/>
        <w:rPr>
          <w:rFonts w:eastAsia="Times New Roman"/>
        </w:rPr>
      </w:pPr>
      <w:r>
        <w:rPr>
          <w:rFonts w:eastAsia="Times New Roman"/>
        </w:rPr>
        <w:t>(5)</w:t>
      </w:r>
      <w:r>
        <w:rPr>
          <w:rFonts w:eastAsia="Times New Roman"/>
        </w:rPr>
        <w:tab/>
        <w:t xml:space="preserve">a) </w:t>
      </w:r>
      <w:r w:rsidRPr="001B69B3">
        <w:rPr>
          <w:rFonts w:eastAsia="Times New Roman"/>
        </w:rPr>
        <w:t xml:space="preserve">serve as spokesman and representative of ASEAN on all matters, in the absence of any decision to the contrary in respect of a specific subject by the Chairman of the Standing </w:t>
      </w:r>
    </w:p>
    <w:p w:rsidR="008D5CC1" w:rsidRDefault="008D5CC1" w:rsidP="008D5CC1">
      <w:pPr>
        <w:pStyle w:val="ParagraphText"/>
        <w:ind w:left="2160"/>
        <w:rPr>
          <w:rFonts w:eastAsia="Times New Roman"/>
        </w:rPr>
      </w:pPr>
      <w:r>
        <w:rPr>
          <w:rFonts w:eastAsia="Times New Roman"/>
        </w:rPr>
        <w:t xml:space="preserve">b) </w:t>
      </w:r>
      <w:r w:rsidRPr="001B69B3">
        <w:rPr>
          <w:rFonts w:eastAsia="Times New Roman"/>
        </w:rPr>
        <w:t>conduct consultations with the Contracting Parties, the private sector, the Non-Governmental Organizations and other constituencies of ASEAN.</w:t>
      </w:r>
    </w:p>
    <w:p w:rsidR="008D5CC1" w:rsidRDefault="008D5CC1" w:rsidP="008D5CC1">
      <w:pPr>
        <w:pStyle w:val="ParagraphText"/>
        <w:ind w:left="2160"/>
        <w:rPr>
          <w:rFonts w:eastAsia="Times New Roman"/>
        </w:rPr>
      </w:pPr>
      <w:r w:rsidRPr="001B69B3">
        <w:rPr>
          <w:rFonts w:eastAsia="Times New Roman"/>
        </w:rPr>
        <w:t>c)</w:t>
      </w:r>
      <w:r>
        <w:rPr>
          <w:rFonts w:eastAsia="Times New Roman"/>
        </w:rPr>
        <w:t xml:space="preserve"> </w:t>
      </w:r>
      <w:r w:rsidRPr="001B69B3">
        <w:rPr>
          <w:rFonts w:eastAsia="Times New Roman"/>
        </w:rPr>
        <w:t>coordinate ASEAN dialogues with international and regional organizations and with any dialogue count</w:t>
      </w:r>
      <w:r>
        <w:rPr>
          <w:rFonts w:eastAsia="Times New Roman"/>
        </w:rPr>
        <w:t>ry that may be assigned to him.</w:t>
      </w:r>
    </w:p>
    <w:p w:rsidR="008D5CC1" w:rsidRDefault="008D5CC1" w:rsidP="008D5CC1">
      <w:pPr>
        <w:pStyle w:val="ParagraphText"/>
        <w:rPr>
          <w:rFonts w:eastAsia="Times New Roman"/>
        </w:rPr>
      </w:pPr>
      <w:r>
        <w:rPr>
          <w:rFonts w:eastAsia="Times New Roman"/>
        </w:rPr>
        <w:tab/>
      </w:r>
      <w:r>
        <w:rPr>
          <w:rFonts w:eastAsia="Times New Roman"/>
        </w:rPr>
        <w:tab/>
        <w:t>(6)</w:t>
      </w:r>
      <w:r>
        <w:rPr>
          <w:rFonts w:eastAsia="Times New Roman"/>
        </w:rPr>
        <w:tab/>
        <w:t xml:space="preserve">a) </w:t>
      </w:r>
      <w:r w:rsidRPr="001B69B3">
        <w:rPr>
          <w:rFonts w:eastAsia="Times New Roman"/>
        </w:rPr>
        <w:t xml:space="preserve">be in attendance at all Heads of Government Meetings. </w:t>
      </w:r>
    </w:p>
    <w:p w:rsidR="008D5CC1" w:rsidRDefault="008D5CC1" w:rsidP="008D5CC1">
      <w:pPr>
        <w:pStyle w:val="ParagraphText"/>
        <w:rPr>
          <w:rFonts w:eastAsia="Times New Roman"/>
        </w:rPr>
      </w:pPr>
      <w:r>
        <w:rPr>
          <w:rFonts w:eastAsia="Times New Roman"/>
        </w:rPr>
        <w:tab/>
      </w:r>
      <w:r>
        <w:rPr>
          <w:rFonts w:eastAsia="Times New Roman"/>
        </w:rPr>
        <w:tab/>
      </w:r>
      <w:r>
        <w:rPr>
          <w:rFonts w:eastAsia="Times New Roman"/>
        </w:rPr>
        <w:tab/>
        <w:t xml:space="preserve">b) </w:t>
      </w:r>
      <w:r w:rsidRPr="001B69B3">
        <w:rPr>
          <w:rFonts w:eastAsia="Times New Roman"/>
        </w:rPr>
        <w:t xml:space="preserve">be the Secretary to all the Meetings of ASEAN Ministers. </w:t>
      </w:r>
    </w:p>
    <w:p w:rsidR="008D5CC1" w:rsidRDefault="008D5CC1" w:rsidP="008D5CC1">
      <w:pPr>
        <w:pStyle w:val="ParagraphText"/>
        <w:ind w:left="2160"/>
        <w:rPr>
          <w:rFonts w:eastAsia="Times New Roman"/>
        </w:rPr>
      </w:pPr>
      <w:r>
        <w:rPr>
          <w:rFonts w:eastAsia="Times New Roman"/>
        </w:rPr>
        <w:t xml:space="preserve">c) </w:t>
      </w:r>
      <w:r w:rsidRPr="001B69B3">
        <w:rPr>
          <w:rFonts w:eastAsia="Times New Roman"/>
        </w:rPr>
        <w:t xml:space="preserve">address the ASEAN Ministerial Meeting on all aspects of regional co-operation and offer assessments and recommendations on ASEAN's external relations. </w:t>
      </w:r>
    </w:p>
    <w:p w:rsidR="008D5CC1" w:rsidRDefault="008D5CC1" w:rsidP="008D5CC1">
      <w:pPr>
        <w:pStyle w:val="ParagraphText"/>
        <w:ind w:left="2160"/>
        <w:rPr>
          <w:rFonts w:eastAsia="Times New Roman"/>
        </w:rPr>
      </w:pPr>
      <w:r>
        <w:rPr>
          <w:rFonts w:eastAsia="Times New Roman"/>
        </w:rPr>
        <w:t xml:space="preserve">d) </w:t>
      </w:r>
      <w:r w:rsidRPr="001B69B3">
        <w:rPr>
          <w:rFonts w:eastAsia="Times New Roman"/>
        </w:rPr>
        <w:t xml:space="preserve">participate in and provide technical support to all Meetings of the Standing Committee and chair, on behalf of the Chairman of the ASEAN Ministerial Meeting, all Meetings of the Standing Committee except the first and last. </w:t>
      </w:r>
    </w:p>
    <w:p w:rsidR="008D5CC1" w:rsidRDefault="008D5CC1" w:rsidP="008D5CC1">
      <w:pPr>
        <w:pStyle w:val="ParagraphText"/>
        <w:ind w:left="2160"/>
        <w:rPr>
          <w:rFonts w:eastAsia="Times New Roman"/>
        </w:rPr>
      </w:pPr>
      <w:r>
        <w:rPr>
          <w:rFonts w:eastAsia="Times New Roman"/>
        </w:rPr>
        <w:t xml:space="preserve">e) </w:t>
      </w:r>
      <w:r w:rsidRPr="001B69B3">
        <w:rPr>
          <w:rFonts w:eastAsia="Times New Roman"/>
        </w:rPr>
        <w:t xml:space="preserve">to participate and provide technical support for the ASEAN Economic Ministers' Meeting. </w:t>
      </w:r>
    </w:p>
    <w:p w:rsidR="008D5CC1" w:rsidRDefault="008D5CC1" w:rsidP="008D5CC1">
      <w:pPr>
        <w:pStyle w:val="ParagraphText"/>
        <w:ind w:left="2160"/>
        <w:rPr>
          <w:rFonts w:eastAsia="Times New Roman"/>
        </w:rPr>
      </w:pPr>
      <w:r>
        <w:rPr>
          <w:rFonts w:eastAsia="Times New Roman"/>
        </w:rPr>
        <w:t xml:space="preserve">f) </w:t>
      </w:r>
      <w:r w:rsidRPr="001B69B3">
        <w:rPr>
          <w:rFonts w:eastAsia="Times New Roman"/>
        </w:rPr>
        <w:t xml:space="preserve">participate and provide the technical support for the Senior Officials Meeting, the Senior Economic Officials Meeting, other ASEAN Committees, and the Chairmen of task forces and working groups set up within the framework of ASEAN as necessary. </w:t>
      </w:r>
    </w:p>
    <w:p w:rsidR="008D5CC1" w:rsidRDefault="008D5CC1" w:rsidP="008D5CC1">
      <w:pPr>
        <w:pStyle w:val="ParagraphText"/>
        <w:ind w:left="2160"/>
        <w:rPr>
          <w:rFonts w:eastAsia="Times New Roman"/>
        </w:rPr>
      </w:pPr>
      <w:r>
        <w:rPr>
          <w:rFonts w:eastAsia="Times New Roman"/>
        </w:rPr>
        <w:t xml:space="preserve">g) </w:t>
      </w:r>
      <w:r w:rsidRPr="001B69B3">
        <w:rPr>
          <w:rFonts w:eastAsia="Times New Roman"/>
        </w:rPr>
        <w:t xml:space="preserve">attend or designate representatives to attend and participate as a member in the Meetings of all ASEAN Committees and other similar bodies. </w:t>
      </w:r>
    </w:p>
    <w:p w:rsidR="008D5CC1" w:rsidRPr="001B69B3" w:rsidRDefault="008D5CC1" w:rsidP="008D5CC1">
      <w:pPr>
        <w:pStyle w:val="ParagraphText"/>
        <w:ind w:left="2160"/>
        <w:rPr>
          <w:rFonts w:eastAsia="Times New Roman"/>
        </w:rPr>
      </w:pPr>
      <w:r>
        <w:rPr>
          <w:rFonts w:eastAsia="Times New Roman"/>
        </w:rPr>
        <w:t xml:space="preserve">h) </w:t>
      </w:r>
      <w:r w:rsidRPr="001B69B3">
        <w:rPr>
          <w:rFonts w:eastAsia="Times New Roman"/>
        </w:rPr>
        <w:t xml:space="preserve">monitor the implementation of the Agreement on the Common Effective Preferential Tariff (CEPT) Scheme for the ASEAN Free Trade Area (AFTA), serve as a member of, and provide support to the Ministerial-level Council set </w:t>
      </w:r>
      <w:r w:rsidRPr="001B69B3">
        <w:rPr>
          <w:rFonts w:eastAsia="Times New Roman"/>
        </w:rPr>
        <w:lastRenderedPageBreak/>
        <w:t xml:space="preserve">up to supervise, coordinate and review the implementation of the ASEAN Free Trade Area. </w:t>
      </w:r>
    </w:p>
    <w:p w:rsidR="008D5CC1" w:rsidRDefault="008D5CC1" w:rsidP="008D5CC1">
      <w:pPr>
        <w:pStyle w:val="ParagraphText"/>
        <w:ind w:left="2160" w:hanging="720"/>
        <w:rPr>
          <w:rFonts w:eastAsia="Times New Roman"/>
        </w:rPr>
      </w:pPr>
      <w:r>
        <w:rPr>
          <w:rFonts w:eastAsia="Times New Roman"/>
        </w:rPr>
        <w:t>(7)</w:t>
      </w:r>
      <w:r>
        <w:rPr>
          <w:rFonts w:eastAsia="Times New Roman"/>
        </w:rPr>
        <w:tab/>
        <w:t xml:space="preserve">a) </w:t>
      </w:r>
      <w:r w:rsidRPr="001B69B3">
        <w:rPr>
          <w:rFonts w:eastAsia="Times New Roman"/>
        </w:rPr>
        <w:t>ensure that the ASEAN Committees and other</w:t>
      </w:r>
      <w:r>
        <w:rPr>
          <w:rFonts w:eastAsia="Times New Roman"/>
        </w:rPr>
        <w:t xml:space="preserve"> similar bodies are informed of </w:t>
      </w:r>
      <w:r w:rsidRPr="001B69B3">
        <w:rPr>
          <w:rFonts w:eastAsia="Times New Roman"/>
        </w:rPr>
        <w:t xml:space="preserve">the directives of the Standing Committee and on relevant current developments in the activities of ASEAN; </w:t>
      </w:r>
    </w:p>
    <w:p w:rsidR="008D5CC1" w:rsidRDefault="008D5CC1" w:rsidP="008D5CC1">
      <w:pPr>
        <w:pStyle w:val="ParagraphText"/>
        <w:rPr>
          <w:rFonts w:eastAsia="Times New Roman"/>
        </w:rPr>
      </w:pPr>
      <w:r>
        <w:rPr>
          <w:rFonts w:eastAsia="Times New Roman"/>
        </w:rPr>
        <w:tab/>
      </w:r>
      <w:r>
        <w:rPr>
          <w:rFonts w:eastAsia="Times New Roman"/>
        </w:rPr>
        <w:tab/>
      </w:r>
      <w:r>
        <w:rPr>
          <w:rFonts w:eastAsia="Times New Roman"/>
        </w:rPr>
        <w:tab/>
        <w:t xml:space="preserve">b) </w:t>
      </w:r>
      <w:r w:rsidRPr="001B69B3">
        <w:rPr>
          <w:rFonts w:eastAsia="Times New Roman"/>
        </w:rPr>
        <w:t xml:space="preserve">act as the channel for formal communications between: </w:t>
      </w:r>
    </w:p>
    <w:p w:rsidR="008D5CC1" w:rsidRDefault="008D5CC1" w:rsidP="008D5CC1">
      <w:pPr>
        <w:pStyle w:val="ParagraphText"/>
        <w:ind w:left="2880"/>
        <w:rPr>
          <w:rFonts w:eastAsia="Times New Roman"/>
        </w:rPr>
      </w:pPr>
      <w:r w:rsidRPr="001B69B3">
        <w:rPr>
          <w:rFonts w:eastAsia="Times New Roman"/>
        </w:rPr>
        <w:t xml:space="preserve">(i) ASEAN Committees, and other ASEAN bodies and the Standing Committee; and </w:t>
      </w:r>
    </w:p>
    <w:p w:rsidR="008D5CC1" w:rsidRPr="001B69B3" w:rsidRDefault="008D5CC1" w:rsidP="008D5CC1">
      <w:pPr>
        <w:pStyle w:val="ParagraphText"/>
        <w:ind w:left="2880"/>
        <w:rPr>
          <w:rFonts w:eastAsia="Times New Roman"/>
        </w:rPr>
      </w:pPr>
      <w:r w:rsidRPr="001B69B3">
        <w:rPr>
          <w:rFonts w:eastAsia="Times New Roman"/>
        </w:rPr>
        <w:t xml:space="preserve">(ii) the Secretariat and other international organizations and Governments. </w:t>
      </w:r>
    </w:p>
    <w:p w:rsidR="008D5CC1" w:rsidRDefault="008D5CC1" w:rsidP="008D5CC1">
      <w:pPr>
        <w:pStyle w:val="ParagraphText"/>
        <w:rPr>
          <w:rFonts w:eastAsia="Times New Roman"/>
        </w:rPr>
      </w:pPr>
      <w:r>
        <w:rPr>
          <w:rFonts w:eastAsia="Times New Roman"/>
        </w:rPr>
        <w:tab/>
      </w:r>
      <w:r>
        <w:rPr>
          <w:rFonts w:eastAsia="Times New Roman"/>
        </w:rPr>
        <w:tab/>
        <w:t xml:space="preserve">(8) </w:t>
      </w:r>
      <w:r w:rsidRPr="001B69B3">
        <w:rPr>
          <w:rFonts w:eastAsia="Times New Roman"/>
        </w:rPr>
        <w:t>administer funds esta</w:t>
      </w:r>
      <w:r>
        <w:rPr>
          <w:rFonts w:eastAsia="Times New Roman"/>
        </w:rPr>
        <w:t xml:space="preserve">blished for ASEAN cooperation. </w:t>
      </w:r>
    </w:p>
    <w:p w:rsidR="008D5CC1" w:rsidRDefault="008D5CC1" w:rsidP="008D5CC1">
      <w:pPr>
        <w:pStyle w:val="ParagraphText"/>
        <w:ind w:left="1440"/>
        <w:rPr>
          <w:rFonts w:eastAsia="Times New Roman"/>
        </w:rPr>
      </w:pPr>
      <w:r w:rsidRPr="001B69B3">
        <w:rPr>
          <w:rFonts w:eastAsia="Times New Roman"/>
        </w:rPr>
        <w:t>(9) ensure organizational discipline in the Secretariat and have authority to recruit, terminate or promote staff under the provisions of this Agreement and such other Rules  and Regulations as may hereafter come into effect.</w:t>
      </w:r>
    </w:p>
    <w:p w:rsidR="008D5CC1" w:rsidRDefault="008D5CC1" w:rsidP="008D5CC1">
      <w:pPr>
        <w:pStyle w:val="ParagraphText"/>
        <w:ind w:left="1440"/>
        <w:rPr>
          <w:rFonts w:eastAsia="Times New Roman"/>
        </w:rPr>
      </w:pPr>
      <w:r w:rsidRPr="001B69B3">
        <w:rPr>
          <w:rFonts w:eastAsia="Times New Roman"/>
        </w:rPr>
        <w:t>(10)</w:t>
      </w:r>
      <w:r>
        <w:rPr>
          <w:rFonts w:eastAsia="Times New Roman"/>
        </w:rPr>
        <w:t xml:space="preserve"> </w:t>
      </w:r>
      <w:r w:rsidRPr="001B69B3">
        <w:rPr>
          <w:rFonts w:eastAsia="Times New Roman"/>
        </w:rPr>
        <w:t>exercise the administrative and financial powers vested in the Secretary-General under the provisions of this Agreement and such other Rules and Regulations as may hereafter come into effect.  </w:t>
      </w:r>
    </w:p>
    <w:p w:rsidR="008D5CC1" w:rsidRDefault="008D5CC1" w:rsidP="008D5CC1">
      <w:pPr>
        <w:pStyle w:val="ParagraphText"/>
        <w:ind w:left="1440"/>
        <w:rPr>
          <w:rFonts w:eastAsia="Times New Roman"/>
        </w:rPr>
      </w:pPr>
      <w:r w:rsidRPr="001B69B3">
        <w:rPr>
          <w:rFonts w:eastAsia="Times New Roman"/>
        </w:rPr>
        <w:t>(11)</w:t>
      </w:r>
      <w:r>
        <w:rPr>
          <w:rFonts w:eastAsia="Times New Roman"/>
        </w:rPr>
        <w:t xml:space="preserve"> </w:t>
      </w:r>
      <w:r w:rsidRPr="001B69B3">
        <w:rPr>
          <w:rFonts w:eastAsia="Times New Roman"/>
        </w:rPr>
        <w:t xml:space="preserve">prepare the Annual Budget Estimates of the Secretariat for the approval of the ASEAN Ministerial Meeting. </w:t>
      </w:r>
    </w:p>
    <w:p w:rsidR="008D5CC1" w:rsidRDefault="008D5CC1" w:rsidP="008D5CC1">
      <w:pPr>
        <w:pStyle w:val="ParagraphText"/>
        <w:ind w:left="720" w:firstLine="720"/>
        <w:rPr>
          <w:rFonts w:eastAsia="Times New Roman"/>
        </w:rPr>
      </w:pPr>
      <w:r w:rsidRPr="001B69B3">
        <w:rPr>
          <w:rFonts w:eastAsia="Times New Roman"/>
        </w:rPr>
        <w:t>(12)</w:t>
      </w:r>
      <w:r>
        <w:rPr>
          <w:rFonts w:eastAsia="Times New Roman"/>
        </w:rPr>
        <w:t xml:space="preserve"> a</w:t>
      </w:r>
      <w:r w:rsidRPr="001B69B3">
        <w:rPr>
          <w:rFonts w:eastAsia="Times New Roman"/>
        </w:rPr>
        <w:t>ct as custodian of all ASEAN documents.  </w:t>
      </w:r>
    </w:p>
    <w:p w:rsidR="008D5CC1" w:rsidRDefault="008D5CC1" w:rsidP="008D5CC1">
      <w:pPr>
        <w:pStyle w:val="ParagraphText"/>
        <w:ind w:left="720" w:firstLine="720"/>
        <w:rPr>
          <w:rFonts w:eastAsia="Times New Roman"/>
        </w:rPr>
      </w:pPr>
      <w:r w:rsidRPr="001B69B3">
        <w:rPr>
          <w:rFonts w:eastAsia="Times New Roman"/>
        </w:rPr>
        <w:t>(13)</w:t>
      </w:r>
      <w:r>
        <w:rPr>
          <w:rFonts w:eastAsia="Times New Roman"/>
        </w:rPr>
        <w:t xml:space="preserve"> b</w:t>
      </w:r>
      <w:r w:rsidRPr="001B69B3">
        <w:rPr>
          <w:rFonts w:eastAsia="Times New Roman"/>
        </w:rPr>
        <w:t>e responsible for the Secretariat's security.  </w:t>
      </w:r>
    </w:p>
    <w:p w:rsidR="008D5CC1" w:rsidRPr="001B69B3" w:rsidRDefault="008D5CC1" w:rsidP="008D5CC1">
      <w:pPr>
        <w:pStyle w:val="ParagraphText"/>
        <w:ind w:left="1440"/>
        <w:rPr>
          <w:rFonts w:eastAsia="Times New Roman"/>
        </w:rPr>
      </w:pPr>
      <w:r w:rsidRPr="001B69B3">
        <w:rPr>
          <w:rFonts w:eastAsia="Times New Roman"/>
        </w:rPr>
        <w:t xml:space="preserve">(14) prepare an Annual Report for submission to the ASEAN Ministerial Meeting. </w:t>
      </w:r>
    </w:p>
    <w:p w:rsidR="008D5CC1" w:rsidRDefault="008D5CC1" w:rsidP="008D5CC1">
      <w:pPr>
        <w:pStyle w:val="ParagraphText"/>
        <w:ind w:left="720"/>
        <w:rPr>
          <w:rFonts w:eastAsia="Times New Roman"/>
        </w:rPr>
      </w:pPr>
      <w:r>
        <w:rPr>
          <w:rFonts w:eastAsia="Times New Roman"/>
        </w:rPr>
        <w:t xml:space="preserve">3. </w:t>
      </w:r>
      <w:r w:rsidRPr="001B69B3">
        <w:rPr>
          <w:rFonts w:eastAsia="Times New Roman"/>
        </w:rPr>
        <w:t>The Secretary-General shall present drafts of Staff Regulations, Fina</w:t>
      </w:r>
      <w:r>
        <w:rPr>
          <w:rFonts w:eastAsia="Times New Roman"/>
        </w:rPr>
        <w:t xml:space="preserve">ncial Regulations and Security </w:t>
      </w:r>
      <w:r w:rsidRPr="001B69B3">
        <w:rPr>
          <w:rFonts w:eastAsia="Times New Roman"/>
        </w:rPr>
        <w:t xml:space="preserve">Regulations for the Secretariat to the Standing Committee for its approval and shall apply and carry out the same from such date as it may specify. </w:t>
      </w:r>
    </w:p>
    <w:p w:rsidR="007F6ECE" w:rsidRPr="001B69B3" w:rsidRDefault="008D5CC1" w:rsidP="00B34E4D">
      <w:pPr>
        <w:pStyle w:val="ParagraphText"/>
        <w:ind w:left="720"/>
        <w:rPr>
          <w:rFonts w:eastAsia="Times New Roman"/>
        </w:rPr>
      </w:pPr>
      <w:r>
        <w:rPr>
          <w:rFonts w:eastAsia="Times New Roman"/>
        </w:rPr>
        <w:t xml:space="preserve">4. </w:t>
      </w:r>
      <w:r w:rsidRPr="001B69B3">
        <w:rPr>
          <w:rFonts w:eastAsia="Times New Roman"/>
        </w:rPr>
        <w:t xml:space="preserve">The Secretary-General may propose amendments to such Regulations for the approval of the Standing Committee and such amendments shall come into force from such date as it may specify”. </w:t>
      </w:r>
    </w:p>
    <w:p w:rsidR="008D5CC1" w:rsidRPr="005C120D" w:rsidRDefault="008D5CC1" w:rsidP="008D5CC1">
      <w:pPr>
        <w:pStyle w:val="Heading10"/>
      </w:pPr>
      <w:bookmarkStart w:id="3" w:name="_Toc457383494"/>
      <w:r w:rsidRPr="005C120D">
        <w:t>ARTICLE 3</w:t>
      </w:r>
      <w:bookmarkEnd w:id="3"/>
      <w:r w:rsidRPr="005C120D">
        <w:t xml:space="preserve"> </w:t>
      </w:r>
    </w:p>
    <w:p w:rsidR="008D5CC1" w:rsidRPr="001B69B3" w:rsidRDefault="008D5CC1" w:rsidP="000B38F8">
      <w:pPr>
        <w:pStyle w:val="ParagraphText"/>
      </w:pPr>
      <w:r w:rsidRPr="001B69B3">
        <w:t xml:space="preserve"> Article 4 of the Agreement shall be amended to read as follows: </w:t>
      </w:r>
    </w:p>
    <w:p w:rsidR="008D5CC1" w:rsidRPr="001B69B3" w:rsidRDefault="008D5CC1" w:rsidP="000B38F8">
      <w:pPr>
        <w:pStyle w:val="ParagraphText"/>
        <w:ind w:firstLine="720"/>
      </w:pPr>
      <w:r>
        <w:t xml:space="preserve">"ARTICLE 4 </w:t>
      </w:r>
      <w:r w:rsidRPr="001B69B3">
        <w:t xml:space="preserve">STAFF OF SECRETARIAT </w:t>
      </w:r>
    </w:p>
    <w:p w:rsidR="008D5CC1" w:rsidRPr="001B69B3" w:rsidRDefault="008D5CC1" w:rsidP="000B38F8">
      <w:pPr>
        <w:pStyle w:val="ParagraphText"/>
        <w:rPr>
          <w:rFonts w:eastAsia="Times New Roman"/>
        </w:rPr>
      </w:pPr>
      <w:r>
        <w:rPr>
          <w:rFonts w:eastAsia="Times New Roman"/>
        </w:rPr>
        <w:tab/>
      </w:r>
      <w:r w:rsidRPr="001B69B3">
        <w:rPr>
          <w:rFonts w:eastAsia="Times New Roman"/>
        </w:rPr>
        <w:t xml:space="preserve">Composition and Appointment </w:t>
      </w:r>
    </w:p>
    <w:p w:rsidR="008D5CC1" w:rsidRPr="001B69B3" w:rsidRDefault="008D5CC1" w:rsidP="000B38F8">
      <w:pPr>
        <w:pStyle w:val="ParagraphText"/>
        <w:rPr>
          <w:rFonts w:eastAsia="Times New Roman"/>
        </w:rPr>
      </w:pPr>
      <w:r>
        <w:rPr>
          <w:rFonts w:eastAsia="Times New Roman"/>
        </w:rPr>
        <w:tab/>
        <w:t xml:space="preserve">1. </w:t>
      </w:r>
      <w:r w:rsidRPr="001B69B3">
        <w:rPr>
          <w:rFonts w:eastAsia="Times New Roman"/>
        </w:rPr>
        <w:t xml:space="preserve">The Openly Recruited Professional Staff of the Secretariat shall comprise of: </w:t>
      </w:r>
    </w:p>
    <w:p w:rsidR="008D5CC1" w:rsidRDefault="008D5CC1" w:rsidP="000B38F8">
      <w:pPr>
        <w:pStyle w:val="ParagraphText"/>
        <w:rPr>
          <w:rFonts w:eastAsia="Times New Roman"/>
        </w:rPr>
      </w:pPr>
      <w:r w:rsidRPr="001B69B3">
        <w:rPr>
          <w:rFonts w:eastAsia="Times New Roman"/>
        </w:rPr>
        <w:tab/>
      </w:r>
      <w:r w:rsidRPr="001B69B3">
        <w:rPr>
          <w:rFonts w:eastAsia="Times New Roman"/>
        </w:rPr>
        <w:tab/>
      </w:r>
      <w:r>
        <w:rPr>
          <w:rFonts w:eastAsia="Times New Roman"/>
        </w:rPr>
        <w:t xml:space="preserve">a) </w:t>
      </w:r>
      <w:r w:rsidRPr="001B69B3">
        <w:rPr>
          <w:rFonts w:eastAsia="Times New Roman"/>
        </w:rPr>
        <w:t xml:space="preserve">a Deputy Secretary-General </w:t>
      </w:r>
    </w:p>
    <w:p w:rsidR="008D5CC1" w:rsidRDefault="000B38F8" w:rsidP="000B38F8">
      <w:pPr>
        <w:pStyle w:val="ParagraphText"/>
        <w:rPr>
          <w:rFonts w:eastAsia="Times New Roman"/>
        </w:rPr>
      </w:pPr>
      <w:r>
        <w:rPr>
          <w:rFonts w:eastAsia="Times New Roman"/>
        </w:rPr>
        <w:lastRenderedPageBreak/>
        <w:tab/>
      </w:r>
      <w:r>
        <w:rPr>
          <w:rFonts w:eastAsia="Times New Roman"/>
        </w:rPr>
        <w:tab/>
      </w:r>
      <w:r w:rsidR="008D5CC1">
        <w:rPr>
          <w:rFonts w:eastAsia="Times New Roman"/>
        </w:rPr>
        <w:t xml:space="preserve">b) </w:t>
      </w:r>
      <w:r w:rsidR="008D5CC1" w:rsidRPr="001B69B3">
        <w:rPr>
          <w:rFonts w:eastAsia="Times New Roman"/>
        </w:rPr>
        <w:t xml:space="preserve">four Bureau Directors </w:t>
      </w:r>
    </w:p>
    <w:p w:rsidR="008D5CC1" w:rsidRDefault="000B38F8" w:rsidP="000B38F8">
      <w:pPr>
        <w:pStyle w:val="ParagraphText"/>
        <w:rPr>
          <w:rFonts w:eastAsia="Times New Roman"/>
        </w:rPr>
      </w:pPr>
      <w:r>
        <w:rPr>
          <w:rFonts w:eastAsia="Times New Roman"/>
        </w:rPr>
        <w:tab/>
      </w:r>
      <w:r>
        <w:rPr>
          <w:rFonts w:eastAsia="Times New Roman"/>
        </w:rPr>
        <w:tab/>
      </w:r>
      <w:r w:rsidR="008D5CC1">
        <w:rPr>
          <w:rFonts w:eastAsia="Times New Roman"/>
        </w:rPr>
        <w:t xml:space="preserve">c) </w:t>
      </w:r>
      <w:r w:rsidR="008D5CC1" w:rsidRPr="001B69B3">
        <w:rPr>
          <w:rFonts w:eastAsia="Times New Roman"/>
        </w:rPr>
        <w:t xml:space="preserve">eleven Assistant Directors </w:t>
      </w:r>
    </w:p>
    <w:p w:rsidR="008D5CC1" w:rsidRDefault="000B38F8" w:rsidP="000B38F8">
      <w:pPr>
        <w:pStyle w:val="ParagraphText"/>
        <w:rPr>
          <w:rFonts w:eastAsia="Times New Roman"/>
        </w:rPr>
      </w:pPr>
      <w:r>
        <w:rPr>
          <w:rFonts w:eastAsia="Times New Roman"/>
        </w:rPr>
        <w:tab/>
      </w:r>
      <w:r>
        <w:rPr>
          <w:rFonts w:eastAsia="Times New Roman"/>
        </w:rPr>
        <w:tab/>
      </w:r>
      <w:r w:rsidR="008D5CC1">
        <w:rPr>
          <w:rFonts w:eastAsia="Times New Roman"/>
        </w:rPr>
        <w:t xml:space="preserve">d) </w:t>
      </w:r>
      <w:r w:rsidR="008D5CC1" w:rsidRPr="001B69B3">
        <w:rPr>
          <w:rFonts w:eastAsia="Times New Roman"/>
        </w:rPr>
        <w:t xml:space="preserve">eight Senior officers </w:t>
      </w:r>
    </w:p>
    <w:p w:rsidR="008D5CC1" w:rsidRDefault="008D5CC1" w:rsidP="000B38F8">
      <w:pPr>
        <w:pStyle w:val="ParagraphText"/>
        <w:ind w:left="1440"/>
        <w:rPr>
          <w:rFonts w:eastAsia="Times New Roman"/>
        </w:rPr>
      </w:pPr>
      <w:r>
        <w:rPr>
          <w:rFonts w:eastAsia="Times New Roman"/>
        </w:rPr>
        <w:t xml:space="preserve">e) </w:t>
      </w:r>
      <w:r w:rsidRPr="001B69B3">
        <w:rPr>
          <w:rFonts w:eastAsia="Times New Roman"/>
        </w:rPr>
        <w:t xml:space="preserve">any additional Openly Recruited Professional Staff as the ASEAN Ministerial Meeting may deem necessary. </w:t>
      </w:r>
    </w:p>
    <w:p w:rsidR="008D5CC1" w:rsidRDefault="008D5CC1" w:rsidP="000B38F8">
      <w:pPr>
        <w:pStyle w:val="ParagraphText"/>
        <w:ind w:left="720"/>
        <w:rPr>
          <w:rFonts w:eastAsia="Times New Roman"/>
        </w:rPr>
      </w:pPr>
      <w:r>
        <w:rPr>
          <w:rFonts w:eastAsia="Times New Roman"/>
        </w:rPr>
        <w:t xml:space="preserve">2. </w:t>
      </w:r>
      <w:r w:rsidRPr="001B69B3">
        <w:rPr>
          <w:rFonts w:eastAsia="Times New Roman"/>
        </w:rPr>
        <w:t>The Deputy Secretary-General shall be appointed by t</w:t>
      </w:r>
      <w:r>
        <w:rPr>
          <w:rFonts w:eastAsia="Times New Roman"/>
        </w:rPr>
        <w:t xml:space="preserve">he Secretary-General, following </w:t>
      </w:r>
      <w:r w:rsidRPr="001B69B3">
        <w:rPr>
          <w:rFonts w:eastAsia="Times New Roman"/>
        </w:rPr>
        <w:t xml:space="preserve">open recruitment and selection by a panel, comprising of representatives of the Contracting Parties, under the Chairmanship of the Secretary-General.  The tenure of office shall be three years provided that the Secretary-General may extend the term of the appointment for a period not exceeding three years.  The Deputy Secretary-General shall be accorded a rank which will be equivalent lo Minister or Minister-Counsellor or equivalent rank. </w:t>
      </w:r>
    </w:p>
    <w:p w:rsidR="008D5CC1" w:rsidRDefault="008D5CC1" w:rsidP="000B38F8">
      <w:pPr>
        <w:pStyle w:val="ParagraphText"/>
        <w:ind w:left="720"/>
        <w:rPr>
          <w:rFonts w:eastAsia="Times New Roman"/>
        </w:rPr>
      </w:pPr>
      <w:r>
        <w:rPr>
          <w:rFonts w:eastAsia="Times New Roman"/>
        </w:rPr>
        <w:t xml:space="preserve">3. </w:t>
      </w:r>
      <w:r w:rsidRPr="001B69B3">
        <w:rPr>
          <w:rFonts w:eastAsia="Times New Roman"/>
        </w:rPr>
        <w:t>The Bureau Directors shall be accorded a rank which will be equivalent to the rank of Counsellor, the Assistant Directors shall be accorded a rank equivalent to the rank of First Secretary and the Senior Officers shall be accorded a rank equivalent to the rank of Second Secretary.  They shall be appointed by the Secretary-General through open recruitment.  The tenure of office shall be for an initial period of up to three years. The Secretary-General can approve an extension not exceeding three years on the basis of efficient and effective performance as well as the revisions of this Agreement and such other Rules and equations as may hereafter come into effect.</w:t>
      </w:r>
    </w:p>
    <w:p w:rsidR="008D5CC1" w:rsidRDefault="008D5CC1" w:rsidP="000B38F8">
      <w:pPr>
        <w:pStyle w:val="ParagraphText"/>
        <w:ind w:left="720"/>
        <w:rPr>
          <w:rFonts w:eastAsia="Times New Roman"/>
        </w:rPr>
      </w:pPr>
      <w:r>
        <w:rPr>
          <w:rFonts w:eastAsia="Times New Roman"/>
        </w:rPr>
        <w:t xml:space="preserve">4. </w:t>
      </w:r>
      <w:r w:rsidRPr="001B69B3">
        <w:rPr>
          <w:rFonts w:eastAsia="Times New Roman"/>
        </w:rPr>
        <w:t xml:space="preserve">The principal considerations in such appointments, through open recruitment, shall be the highest standards of professional efficiency, competence, integrity and equitable distribution of posts among nationals of the Contracting Parties. </w:t>
      </w:r>
    </w:p>
    <w:p w:rsidR="008D5CC1" w:rsidRDefault="008D5CC1" w:rsidP="000B38F8">
      <w:pPr>
        <w:pStyle w:val="ParagraphText"/>
        <w:ind w:left="720"/>
        <w:rPr>
          <w:rFonts w:eastAsia="Times New Roman"/>
        </w:rPr>
      </w:pPr>
      <w:r>
        <w:rPr>
          <w:rFonts w:eastAsia="Times New Roman"/>
        </w:rPr>
        <w:t xml:space="preserve">5. </w:t>
      </w:r>
      <w:r w:rsidRPr="001B69B3">
        <w:rPr>
          <w:rFonts w:eastAsia="Times New Roman"/>
        </w:rPr>
        <w:t xml:space="preserve">The Deputy Secretary-General, Bureau Directors and Assistant Directors who have acted in the capacities nominated by their respective Governments and approved by the Standing Committee prior to the entry into force of this Protocol shall continue to carry their respective post designations for the remaining tenure of their current appointments, provided that they also be subjected to such other Rules and Regulations as may hereafter come into effect following the restructuring as envisaged in this Protocol. </w:t>
      </w:r>
    </w:p>
    <w:p w:rsidR="007F6ECE" w:rsidRPr="001B69B3" w:rsidRDefault="008D5CC1" w:rsidP="00B34E4D">
      <w:pPr>
        <w:pStyle w:val="ParagraphText"/>
        <w:ind w:left="720"/>
        <w:rPr>
          <w:rFonts w:eastAsia="Times New Roman"/>
        </w:rPr>
      </w:pPr>
      <w:r>
        <w:rPr>
          <w:rFonts w:eastAsia="Times New Roman"/>
        </w:rPr>
        <w:t xml:space="preserve">6. </w:t>
      </w:r>
      <w:r w:rsidRPr="001B69B3">
        <w:rPr>
          <w:rFonts w:eastAsia="Times New Roman"/>
        </w:rPr>
        <w:t xml:space="preserve">The functions and duties of all the Staff of the Secretariat shall be set out in the Position Descriptions to be prepared by the Secretary-General and approved by the Standing Committee”. </w:t>
      </w:r>
    </w:p>
    <w:p w:rsidR="008D5CC1" w:rsidRPr="001B69B3" w:rsidRDefault="008D5CC1" w:rsidP="000B38F8">
      <w:pPr>
        <w:pStyle w:val="Heading10"/>
      </w:pPr>
      <w:bookmarkStart w:id="4" w:name="_Toc457383495"/>
      <w:r w:rsidRPr="001B69B3">
        <w:t>ARTICLE 4</w:t>
      </w:r>
      <w:bookmarkEnd w:id="4"/>
      <w:r w:rsidRPr="001B69B3">
        <w:t xml:space="preserve"> </w:t>
      </w:r>
    </w:p>
    <w:p w:rsidR="008D5CC1" w:rsidRPr="001B69B3" w:rsidRDefault="008D5CC1" w:rsidP="000B38F8">
      <w:pPr>
        <w:pStyle w:val="ParagraphText"/>
      </w:pPr>
      <w:r w:rsidRPr="001B69B3">
        <w:t xml:space="preserve">Article 5 of the Agreement shall be amended to read as follows: </w:t>
      </w:r>
    </w:p>
    <w:p w:rsidR="008D5CC1" w:rsidRPr="001B69B3" w:rsidRDefault="008D5CC1" w:rsidP="000B38F8">
      <w:pPr>
        <w:pStyle w:val="ParagraphText"/>
      </w:pPr>
      <w:r>
        <w:t xml:space="preserve">"ARTICLE 5   </w:t>
      </w:r>
      <w:r w:rsidRPr="001B69B3">
        <w:t xml:space="preserve">DEPUTY SECRETARY-GENERAL AND BUREAU DIRECTORS </w:t>
      </w:r>
    </w:p>
    <w:p w:rsidR="008D5CC1" w:rsidRPr="001B69B3" w:rsidRDefault="008D5CC1" w:rsidP="000B38F8">
      <w:pPr>
        <w:pStyle w:val="ParagraphText"/>
        <w:rPr>
          <w:rFonts w:eastAsia="Times New Roman"/>
        </w:rPr>
      </w:pPr>
      <w:r>
        <w:rPr>
          <w:rFonts w:eastAsia="Times New Roman"/>
        </w:rPr>
        <w:t xml:space="preserve">1. </w:t>
      </w:r>
      <w:r w:rsidRPr="001B69B3">
        <w:rPr>
          <w:rFonts w:eastAsia="Times New Roman"/>
        </w:rPr>
        <w:t xml:space="preserve">The Deputy Secretary-General shall: </w:t>
      </w:r>
    </w:p>
    <w:p w:rsidR="008D5CC1" w:rsidRDefault="000B38F8" w:rsidP="000B38F8">
      <w:pPr>
        <w:pStyle w:val="ParagraphText"/>
        <w:rPr>
          <w:rFonts w:eastAsia="Times New Roman"/>
        </w:rPr>
      </w:pPr>
      <w:r>
        <w:rPr>
          <w:rFonts w:eastAsia="Times New Roman"/>
        </w:rPr>
        <w:tab/>
      </w:r>
      <w:r w:rsidR="008D5CC1">
        <w:rPr>
          <w:rFonts w:eastAsia="Times New Roman"/>
        </w:rPr>
        <w:t xml:space="preserve">a) </w:t>
      </w:r>
      <w:r w:rsidR="008D5CC1" w:rsidRPr="001B69B3">
        <w:rPr>
          <w:rFonts w:eastAsia="Times New Roman"/>
        </w:rPr>
        <w:t xml:space="preserve">assist the Secretary-General in the performance of </w:t>
      </w:r>
      <w:r w:rsidR="008D5CC1">
        <w:rPr>
          <w:rFonts w:eastAsia="Times New Roman"/>
        </w:rPr>
        <w:t>the Secretary-General's duties;</w:t>
      </w:r>
    </w:p>
    <w:p w:rsidR="008D5CC1" w:rsidRDefault="000B38F8" w:rsidP="000B38F8">
      <w:pPr>
        <w:pStyle w:val="ParagraphText"/>
        <w:rPr>
          <w:rFonts w:eastAsia="Times New Roman"/>
        </w:rPr>
      </w:pPr>
      <w:r>
        <w:rPr>
          <w:rFonts w:eastAsia="Times New Roman"/>
        </w:rPr>
        <w:tab/>
      </w:r>
      <w:r w:rsidR="008D5CC1">
        <w:rPr>
          <w:rFonts w:eastAsia="Times New Roman"/>
        </w:rPr>
        <w:t xml:space="preserve">b) </w:t>
      </w:r>
      <w:r w:rsidR="008D5CC1" w:rsidRPr="001B69B3">
        <w:rPr>
          <w:rFonts w:eastAsia="Times New Roman"/>
        </w:rPr>
        <w:t>identify strategies on issues requiring attention by the appropriate ASEAN bodies;</w:t>
      </w:r>
    </w:p>
    <w:p w:rsidR="008D5CC1" w:rsidRDefault="008D5CC1" w:rsidP="000B38F8">
      <w:pPr>
        <w:pStyle w:val="ParagraphText"/>
        <w:ind w:left="720"/>
        <w:rPr>
          <w:rFonts w:eastAsia="Times New Roman"/>
        </w:rPr>
      </w:pPr>
      <w:r>
        <w:rPr>
          <w:rFonts w:eastAsia="Times New Roman"/>
        </w:rPr>
        <w:lastRenderedPageBreak/>
        <w:t xml:space="preserve">c) </w:t>
      </w:r>
      <w:r w:rsidRPr="001B69B3">
        <w:rPr>
          <w:rFonts w:eastAsia="Times New Roman"/>
        </w:rPr>
        <w:t xml:space="preserve">assume the functions of the Secretary-General in his absence, subject to the prior authorization by the Chairman of the Standing Committee; </w:t>
      </w:r>
    </w:p>
    <w:p w:rsidR="008D5CC1" w:rsidRDefault="000B38F8" w:rsidP="000B38F8">
      <w:pPr>
        <w:pStyle w:val="ParagraphText"/>
        <w:rPr>
          <w:rFonts w:eastAsia="Times New Roman"/>
        </w:rPr>
      </w:pPr>
      <w:r>
        <w:rPr>
          <w:rFonts w:eastAsia="Times New Roman"/>
        </w:rPr>
        <w:tab/>
      </w:r>
      <w:r w:rsidR="008D5CC1">
        <w:rPr>
          <w:rFonts w:eastAsia="Times New Roman"/>
        </w:rPr>
        <w:t xml:space="preserve">d) </w:t>
      </w:r>
      <w:r w:rsidR="008D5CC1" w:rsidRPr="001B69B3">
        <w:rPr>
          <w:rFonts w:eastAsia="Times New Roman"/>
        </w:rPr>
        <w:t xml:space="preserve">attend meetings upon the instruction of the Secretary-General; </w:t>
      </w:r>
    </w:p>
    <w:p w:rsidR="008D5CC1" w:rsidRDefault="000B38F8" w:rsidP="000B38F8">
      <w:pPr>
        <w:pStyle w:val="ParagraphText"/>
        <w:rPr>
          <w:rFonts w:eastAsia="Times New Roman"/>
        </w:rPr>
      </w:pPr>
      <w:r>
        <w:rPr>
          <w:rFonts w:eastAsia="Times New Roman"/>
        </w:rPr>
        <w:tab/>
      </w:r>
      <w:r w:rsidR="008D5CC1">
        <w:rPr>
          <w:rFonts w:eastAsia="Times New Roman"/>
        </w:rPr>
        <w:t xml:space="preserve">e) </w:t>
      </w:r>
      <w:r w:rsidR="008D5CC1" w:rsidRPr="001B69B3">
        <w:rPr>
          <w:rFonts w:eastAsia="Times New Roman"/>
        </w:rPr>
        <w:t>coordinate the research acti</w:t>
      </w:r>
      <w:r w:rsidR="008D5CC1">
        <w:rPr>
          <w:rFonts w:eastAsia="Times New Roman"/>
        </w:rPr>
        <w:t>vities of the ASEAN Secretariat;</w:t>
      </w:r>
    </w:p>
    <w:p w:rsidR="008D5CC1" w:rsidRDefault="000B38F8" w:rsidP="000B38F8">
      <w:pPr>
        <w:pStyle w:val="ParagraphText"/>
        <w:rPr>
          <w:rFonts w:eastAsia="Times New Roman"/>
        </w:rPr>
      </w:pPr>
      <w:r>
        <w:rPr>
          <w:rFonts w:eastAsia="Times New Roman"/>
        </w:rPr>
        <w:tab/>
      </w:r>
      <w:r w:rsidR="008D5CC1">
        <w:rPr>
          <w:rFonts w:eastAsia="Times New Roman"/>
        </w:rPr>
        <w:t xml:space="preserve">f) </w:t>
      </w:r>
      <w:r w:rsidR="008D5CC1" w:rsidRPr="001B69B3">
        <w:rPr>
          <w:rFonts w:eastAsia="Times New Roman"/>
        </w:rPr>
        <w:t xml:space="preserve">handle matters pertaining to affiliated ASEAN Non-Governmental Organizations; </w:t>
      </w:r>
    </w:p>
    <w:p w:rsidR="008D5CC1" w:rsidRPr="001B69B3" w:rsidRDefault="000B38F8" w:rsidP="000B38F8">
      <w:pPr>
        <w:pStyle w:val="ParagraphText"/>
        <w:rPr>
          <w:rFonts w:eastAsia="Times New Roman"/>
        </w:rPr>
      </w:pPr>
      <w:r>
        <w:rPr>
          <w:rFonts w:eastAsia="Times New Roman"/>
        </w:rPr>
        <w:tab/>
      </w:r>
      <w:r w:rsidR="008D5CC1">
        <w:rPr>
          <w:rFonts w:eastAsia="Times New Roman"/>
        </w:rPr>
        <w:t xml:space="preserve">g) </w:t>
      </w:r>
      <w:r w:rsidR="008D5CC1" w:rsidRPr="001B69B3">
        <w:rPr>
          <w:rFonts w:eastAsia="Times New Roman"/>
        </w:rPr>
        <w:t xml:space="preserve">perform such other duties as directed by the Secretary-General. </w:t>
      </w:r>
    </w:p>
    <w:p w:rsidR="008D5CC1" w:rsidRPr="001B69B3" w:rsidRDefault="008D5CC1" w:rsidP="000B38F8">
      <w:pPr>
        <w:pStyle w:val="ParagraphText"/>
        <w:rPr>
          <w:rFonts w:eastAsia="Times New Roman"/>
        </w:rPr>
      </w:pPr>
      <w:r>
        <w:rPr>
          <w:rFonts w:eastAsia="Times New Roman"/>
        </w:rPr>
        <w:t xml:space="preserve">2. </w:t>
      </w:r>
      <w:r w:rsidRPr="001B69B3">
        <w:rPr>
          <w:rFonts w:eastAsia="Times New Roman"/>
        </w:rPr>
        <w:t xml:space="preserve">The Bureau Directors shall within the purview of their respective responsibilities: </w:t>
      </w:r>
    </w:p>
    <w:p w:rsidR="008D5CC1" w:rsidRDefault="000B38F8" w:rsidP="000B38F8">
      <w:pPr>
        <w:pStyle w:val="ParagraphText"/>
        <w:rPr>
          <w:rFonts w:eastAsia="Times New Roman"/>
        </w:rPr>
      </w:pPr>
      <w:r>
        <w:rPr>
          <w:rFonts w:eastAsia="Times New Roman"/>
        </w:rPr>
        <w:tab/>
      </w:r>
      <w:r w:rsidR="008D5CC1">
        <w:rPr>
          <w:rFonts w:eastAsia="Times New Roman"/>
        </w:rPr>
        <w:t xml:space="preserve">a) </w:t>
      </w:r>
      <w:r w:rsidR="008D5CC1" w:rsidRPr="001B69B3">
        <w:rPr>
          <w:rFonts w:eastAsia="Times New Roman"/>
        </w:rPr>
        <w:t xml:space="preserve">manage and coordinate the activities of their respective Bureaus; </w:t>
      </w:r>
    </w:p>
    <w:p w:rsidR="008D5CC1" w:rsidRDefault="008D5CC1" w:rsidP="000B38F8">
      <w:pPr>
        <w:pStyle w:val="ParagraphText"/>
        <w:ind w:left="720"/>
        <w:rPr>
          <w:rFonts w:eastAsia="Times New Roman"/>
        </w:rPr>
      </w:pPr>
      <w:r>
        <w:rPr>
          <w:rFonts w:eastAsia="Times New Roman"/>
        </w:rPr>
        <w:t xml:space="preserve">b) </w:t>
      </w:r>
      <w:r w:rsidRPr="001B69B3">
        <w:rPr>
          <w:rFonts w:eastAsia="Times New Roman"/>
        </w:rPr>
        <w:t xml:space="preserve">monitor developments on ASEAN co-operation and activities within their respective purviews and keep the Office of -the Secretary-General informed of the developments thereof to facilitate their respective areas of work; </w:t>
      </w:r>
    </w:p>
    <w:p w:rsidR="008D5CC1" w:rsidRDefault="008D5CC1" w:rsidP="000B38F8">
      <w:pPr>
        <w:pStyle w:val="ParagraphText"/>
        <w:ind w:left="720"/>
        <w:rPr>
          <w:rFonts w:eastAsia="Times New Roman"/>
        </w:rPr>
      </w:pPr>
      <w:r>
        <w:rPr>
          <w:rFonts w:eastAsia="Times New Roman"/>
        </w:rPr>
        <w:t xml:space="preserve">c) </w:t>
      </w:r>
      <w:r w:rsidRPr="001B69B3">
        <w:rPr>
          <w:rFonts w:eastAsia="Times New Roman"/>
        </w:rPr>
        <w:t xml:space="preserve">prepare briefs, papers and various reports on matters within their respective purviews for purposes of information, discussions and making recommendations; </w:t>
      </w:r>
    </w:p>
    <w:p w:rsidR="008D5CC1" w:rsidRDefault="008D5CC1" w:rsidP="000B38F8">
      <w:pPr>
        <w:pStyle w:val="ParagraphText"/>
        <w:ind w:left="720"/>
        <w:rPr>
          <w:rFonts w:eastAsia="Times New Roman"/>
        </w:rPr>
      </w:pPr>
      <w:r>
        <w:rPr>
          <w:rFonts w:eastAsia="Times New Roman"/>
        </w:rPr>
        <w:t xml:space="preserve">d) </w:t>
      </w:r>
      <w:r w:rsidRPr="001B69B3">
        <w:rPr>
          <w:rFonts w:eastAsia="Times New Roman"/>
        </w:rPr>
        <w:t xml:space="preserve">participate in ASEAN and other meetings and act as resource persons at relevant ASEAN meetings as decided by the Secretary-General; </w:t>
      </w:r>
    </w:p>
    <w:p w:rsidR="008D5CC1" w:rsidRDefault="008D5CC1" w:rsidP="000B38F8">
      <w:pPr>
        <w:pStyle w:val="ParagraphText"/>
        <w:ind w:left="720"/>
        <w:rPr>
          <w:rFonts w:eastAsia="Times New Roman"/>
        </w:rPr>
      </w:pPr>
      <w:r>
        <w:rPr>
          <w:rFonts w:eastAsia="Times New Roman"/>
        </w:rPr>
        <w:t xml:space="preserve">e) </w:t>
      </w:r>
      <w:r w:rsidRPr="001B69B3">
        <w:rPr>
          <w:rFonts w:eastAsia="Times New Roman"/>
        </w:rPr>
        <w:t>supervise and direct the work of the Assistant Dir</w:t>
      </w:r>
      <w:r>
        <w:rPr>
          <w:rFonts w:eastAsia="Times New Roman"/>
        </w:rPr>
        <w:t xml:space="preserve">ectors and other staff of  their   </w:t>
      </w:r>
      <w:r w:rsidRPr="001B69B3">
        <w:rPr>
          <w:rFonts w:eastAsia="Times New Roman"/>
        </w:rPr>
        <w:t>respective Bureaus; and</w:t>
      </w:r>
    </w:p>
    <w:p w:rsidR="008D5CC1" w:rsidRPr="001B69B3" w:rsidRDefault="000B38F8" w:rsidP="000B38F8">
      <w:pPr>
        <w:pStyle w:val="ParagraphText"/>
        <w:rPr>
          <w:rFonts w:eastAsia="Times New Roman"/>
        </w:rPr>
      </w:pPr>
      <w:r>
        <w:rPr>
          <w:rFonts w:eastAsia="Times New Roman"/>
        </w:rPr>
        <w:tab/>
      </w:r>
      <w:r w:rsidR="008D5CC1">
        <w:rPr>
          <w:rFonts w:eastAsia="Times New Roman"/>
        </w:rPr>
        <w:t xml:space="preserve">f) </w:t>
      </w:r>
      <w:r w:rsidR="008D5CC1" w:rsidRPr="001B69B3">
        <w:rPr>
          <w:rFonts w:eastAsia="Times New Roman"/>
        </w:rPr>
        <w:t xml:space="preserve">perform any other functions as directed by the Secretary-General. </w:t>
      </w:r>
    </w:p>
    <w:p w:rsidR="008D5CC1" w:rsidRDefault="008D5CC1" w:rsidP="000B38F8">
      <w:pPr>
        <w:pStyle w:val="ParagraphText"/>
        <w:rPr>
          <w:rFonts w:eastAsia="Times New Roman"/>
        </w:rPr>
      </w:pPr>
      <w:r>
        <w:rPr>
          <w:rFonts w:eastAsia="Times New Roman"/>
        </w:rPr>
        <w:t xml:space="preserve">3. </w:t>
      </w:r>
      <w:r w:rsidRPr="001B69B3">
        <w:rPr>
          <w:rFonts w:eastAsia="Times New Roman"/>
        </w:rPr>
        <w:t>The activities of ASEAN committees, and other ASEAN bodies in so far as they relate to the activities of the Bureaus referred to in paragraph 2 above shall also come within the purview of the respective Bureaus.</w:t>
      </w:r>
    </w:p>
    <w:p w:rsidR="008D5CC1" w:rsidRDefault="008D5CC1" w:rsidP="000B38F8">
      <w:pPr>
        <w:pStyle w:val="ParagraphText"/>
        <w:rPr>
          <w:rFonts w:eastAsia="Times New Roman"/>
        </w:rPr>
      </w:pPr>
      <w:r>
        <w:rPr>
          <w:rFonts w:eastAsia="Times New Roman"/>
        </w:rPr>
        <w:t xml:space="preserve">4. </w:t>
      </w:r>
      <w:r w:rsidRPr="001B69B3">
        <w:rPr>
          <w:rFonts w:eastAsia="Times New Roman"/>
        </w:rPr>
        <w:t xml:space="preserve">If for any reason the Secretary-General is unable temporarily to perform his functions, the Chairman of the Standing Committee shall appoint the Deputy Secretary-General as Acting Secretary-General.  If for any reason the Deputy Secretary-General could not act as Secretary-General, the Chairman of the Standing Committee shall appoint the most senior Bureau Director as Officer-in-Charge. </w:t>
      </w:r>
    </w:p>
    <w:p w:rsidR="00025279" w:rsidRPr="001B69B3" w:rsidRDefault="008D5CC1" w:rsidP="000B38F8">
      <w:pPr>
        <w:pStyle w:val="ParagraphText"/>
        <w:rPr>
          <w:rFonts w:eastAsia="Times New Roman"/>
        </w:rPr>
      </w:pPr>
      <w:r>
        <w:rPr>
          <w:rFonts w:eastAsia="Times New Roman"/>
        </w:rPr>
        <w:t xml:space="preserve">5. </w:t>
      </w:r>
      <w:r w:rsidRPr="001B69B3">
        <w:rPr>
          <w:rFonts w:eastAsia="Times New Roman"/>
        </w:rPr>
        <w:t xml:space="preserve">If for any reason the Deputy Secretary-General is unable temporarily to perform his functions, the Secretary-General shall appoint the most senior Bureau Director to act as Deputy Secretary-General." </w:t>
      </w:r>
    </w:p>
    <w:p w:rsidR="008D5CC1" w:rsidRPr="001B69B3" w:rsidRDefault="008D5CC1" w:rsidP="00B05094">
      <w:pPr>
        <w:pStyle w:val="Heading10"/>
      </w:pPr>
      <w:bookmarkStart w:id="5" w:name="_Toc457383496"/>
      <w:r w:rsidRPr="001B69B3">
        <w:t>ARTICLE 5</w:t>
      </w:r>
      <w:bookmarkEnd w:id="5"/>
      <w:r w:rsidRPr="001B69B3">
        <w:t xml:space="preserve"> </w:t>
      </w:r>
    </w:p>
    <w:p w:rsidR="008D5CC1" w:rsidRPr="001B69B3" w:rsidRDefault="008D5CC1" w:rsidP="00B05094">
      <w:pPr>
        <w:pStyle w:val="ParagraphText"/>
      </w:pPr>
      <w:r w:rsidRPr="001B69B3">
        <w:t xml:space="preserve">Article 7 of the Agreement shall be amended to read as follows: </w:t>
      </w:r>
    </w:p>
    <w:p w:rsidR="008D5CC1" w:rsidRDefault="008D5CC1" w:rsidP="00B05094">
      <w:pPr>
        <w:pStyle w:val="ParagraphText"/>
        <w:ind w:left="720"/>
      </w:pPr>
      <w:r>
        <w:t xml:space="preserve"> "ARTICLE 7 </w:t>
      </w:r>
      <w:r w:rsidRPr="001B69B3">
        <w:t xml:space="preserve">SALARIES AND ALLOWANCES </w:t>
      </w:r>
    </w:p>
    <w:p w:rsidR="007F6ECE" w:rsidRPr="001B69B3" w:rsidRDefault="008D5CC1" w:rsidP="00B34E4D">
      <w:pPr>
        <w:pStyle w:val="ParagraphText"/>
        <w:ind w:left="720"/>
      </w:pPr>
      <w:r w:rsidRPr="001B69B3">
        <w:t>The salaries and allowances of the Secretary-General, he Deputy Secretary-General, the Bureau Directors, the Assistant Directors, Senior Officers and such other Officers as the Standing Committee may deem necessary shall be determined by the ASEAN Ministerial Meeting which shall, from time to time, on the recommendation of the Secretary-General, revie</w:t>
      </w:r>
      <w:r>
        <w:t>w such salaries and allowances.”</w:t>
      </w:r>
    </w:p>
    <w:p w:rsidR="008D5CC1" w:rsidRPr="001B69B3" w:rsidRDefault="008D5CC1" w:rsidP="00B05094">
      <w:pPr>
        <w:pStyle w:val="Heading10"/>
      </w:pPr>
      <w:bookmarkStart w:id="6" w:name="_Toc457383497"/>
      <w:r w:rsidRPr="001B69B3">
        <w:lastRenderedPageBreak/>
        <w:t>ARTICLE 6</w:t>
      </w:r>
      <w:bookmarkEnd w:id="6"/>
      <w:r w:rsidRPr="001B69B3">
        <w:t xml:space="preserve"> </w:t>
      </w:r>
    </w:p>
    <w:p w:rsidR="008D5CC1" w:rsidRPr="001B69B3" w:rsidRDefault="008D5CC1" w:rsidP="00B05094">
      <w:pPr>
        <w:pStyle w:val="ParagraphText"/>
      </w:pPr>
      <w:r w:rsidRPr="001B69B3">
        <w:t xml:space="preserve">Article 8 of the Agreement shall be amended to read as follows: </w:t>
      </w:r>
    </w:p>
    <w:p w:rsidR="008D5CC1" w:rsidRDefault="008D5CC1" w:rsidP="00B05094">
      <w:pPr>
        <w:pStyle w:val="ParagraphText"/>
        <w:ind w:left="720"/>
      </w:pPr>
      <w:r>
        <w:t xml:space="preserve">"ARTICLE 8 </w:t>
      </w:r>
      <w:r w:rsidRPr="001B69B3">
        <w:t>STAFF REGULATIONS</w:t>
      </w:r>
    </w:p>
    <w:p w:rsidR="007F6ECE" w:rsidRPr="001B69B3" w:rsidRDefault="008D5CC1" w:rsidP="00B34E4D">
      <w:pPr>
        <w:pStyle w:val="ParagraphText"/>
        <w:ind w:left="720"/>
      </w:pPr>
      <w:r w:rsidRPr="001B69B3">
        <w:t xml:space="preserve">Subject to the other provisions of this Agreement, the terms and conditions of employment of the members of </w:t>
      </w:r>
      <w:r>
        <w:t>t</w:t>
      </w:r>
      <w:r w:rsidRPr="001B69B3">
        <w:t xml:space="preserve">he Openly Recruited Professional Staff and of the Locally Recruited Staff of the Secretariat shall be set out in the Staff Regulations." </w:t>
      </w:r>
    </w:p>
    <w:p w:rsidR="008D5CC1" w:rsidRPr="001B69B3" w:rsidRDefault="008D5CC1" w:rsidP="00B05094">
      <w:pPr>
        <w:pStyle w:val="Heading10"/>
      </w:pPr>
      <w:bookmarkStart w:id="7" w:name="_Toc457383498"/>
      <w:r w:rsidRPr="001B69B3">
        <w:t>ARTICLE 7</w:t>
      </w:r>
      <w:bookmarkEnd w:id="7"/>
      <w:r w:rsidRPr="001B69B3">
        <w:t xml:space="preserve"> </w:t>
      </w:r>
    </w:p>
    <w:p w:rsidR="008D5CC1" w:rsidRPr="001B69B3" w:rsidRDefault="008D5CC1" w:rsidP="00B05094">
      <w:pPr>
        <w:pStyle w:val="ParagraphText"/>
      </w:pPr>
      <w:r>
        <w:t xml:space="preserve">1. </w:t>
      </w:r>
      <w:r w:rsidRPr="001B69B3">
        <w:t xml:space="preserve">This Protocol shall enter into force on 8 August 1992. </w:t>
      </w:r>
    </w:p>
    <w:p w:rsidR="008D5CC1" w:rsidRPr="001B69B3" w:rsidRDefault="008D5CC1" w:rsidP="00B05094">
      <w:pPr>
        <w:pStyle w:val="ParagraphText"/>
      </w:pPr>
      <w:r>
        <w:t xml:space="preserve">2. </w:t>
      </w:r>
      <w:r w:rsidRPr="001B69B3">
        <w:t xml:space="preserve">This Agreement shall be deposited with the Secretary-General of ASEAN, who shall likewise promptly furnish a certified copy thereof to each Member State. </w:t>
      </w:r>
    </w:p>
    <w:p w:rsidR="00B05094" w:rsidRDefault="00B05094">
      <w:pPr>
        <w:spacing w:after="160" w:line="259" w:lineRule="auto"/>
        <w:rPr>
          <w:rFonts w:ascii="Arial" w:hAnsi="Arial" w:cs="Arial"/>
          <w:b/>
          <w:bCs/>
          <w:i/>
          <w:iCs/>
          <w:sz w:val="20"/>
          <w:szCs w:val="20"/>
        </w:rPr>
      </w:pPr>
      <w:r>
        <w:rPr>
          <w:b/>
          <w:bCs/>
          <w:i/>
          <w:iCs/>
        </w:rPr>
        <w:br w:type="page"/>
      </w:r>
    </w:p>
    <w:p w:rsidR="008D5CC1" w:rsidRDefault="008D5CC1" w:rsidP="00B05094">
      <w:pPr>
        <w:pStyle w:val="ParagraphText"/>
      </w:pPr>
      <w:r w:rsidRPr="005B7D14">
        <w:rPr>
          <w:b/>
          <w:bCs/>
          <w:iCs/>
        </w:rPr>
        <w:t>IN WITNESS WHEREOF</w:t>
      </w:r>
      <w:r w:rsidRPr="005B7D14">
        <w:t xml:space="preserve"> the undersigned, being duly authorized thereto by their respective Governments, have signed this Protocol. </w:t>
      </w:r>
    </w:p>
    <w:p w:rsidR="008D5CC1" w:rsidRPr="005B7D14" w:rsidRDefault="008D5CC1" w:rsidP="00B05094">
      <w:pPr>
        <w:pStyle w:val="ParagraphText"/>
      </w:pPr>
      <w:r w:rsidRPr="005B7D14">
        <w:rPr>
          <w:b/>
          <w:bCs/>
          <w:iCs/>
        </w:rPr>
        <w:t>DONE</w:t>
      </w:r>
      <w:r w:rsidRPr="005B7D14">
        <w:t xml:space="preserve"> at Manila, this Twenty-Second day of July, year One Thousand Nine Hundred and Ninety Two, in a single copy in the English language. </w:t>
      </w:r>
    </w:p>
    <w:p w:rsidR="00025279" w:rsidRDefault="008D5CC1" w:rsidP="00B05094">
      <w:pPr>
        <w:pStyle w:val="ParagraphText"/>
        <w:rPr>
          <w:bCs/>
          <w:iCs/>
        </w:rPr>
      </w:pPr>
      <w:r w:rsidRPr="005B7D14">
        <w:rPr>
          <w:bCs/>
          <w:iCs/>
        </w:rPr>
        <w:t xml:space="preserve">For the </w:t>
      </w:r>
      <w:r>
        <w:rPr>
          <w:bCs/>
          <w:iCs/>
        </w:rPr>
        <w:t>Government of Brunei Darussalam</w:t>
      </w:r>
      <w:r w:rsidRPr="005B7D14">
        <w:rPr>
          <w:bCs/>
          <w:iCs/>
        </w:rPr>
        <w:t>:</w:t>
      </w:r>
      <w:r>
        <w:rPr>
          <w:bCs/>
          <w:iCs/>
        </w:rPr>
        <w:t xml:space="preserve"> </w:t>
      </w:r>
      <w:r w:rsidRPr="005B7D14">
        <w:rPr>
          <w:b/>
          <w:bCs/>
        </w:rPr>
        <w:t>PRINCE MOHAMED BOLKIAH</w:t>
      </w:r>
      <w:r>
        <w:rPr>
          <w:bCs/>
        </w:rPr>
        <w:t>,</w:t>
      </w:r>
      <w:r w:rsidR="00025279">
        <w:rPr>
          <w:bCs/>
        </w:rPr>
        <w:t xml:space="preserve"> </w:t>
      </w:r>
      <w:r w:rsidRPr="005B7D14">
        <w:rPr>
          <w:bCs/>
          <w:iCs/>
        </w:rPr>
        <w:br/>
      </w:r>
      <w:r w:rsidRPr="005B7D14">
        <w:t>Minister of Foreign Affairs</w:t>
      </w:r>
      <w:r w:rsidRPr="005B7D14">
        <w:rPr>
          <w:bCs/>
          <w:iCs/>
        </w:rPr>
        <w:t xml:space="preserve"> </w:t>
      </w:r>
    </w:p>
    <w:p w:rsidR="00025279" w:rsidRDefault="008D5CC1" w:rsidP="00B05094">
      <w:pPr>
        <w:pStyle w:val="ParagraphText"/>
      </w:pPr>
      <w:r w:rsidRPr="005B7D14">
        <w:rPr>
          <w:bCs/>
          <w:iCs/>
        </w:rPr>
        <w:t>For the Governme</w:t>
      </w:r>
      <w:r>
        <w:rPr>
          <w:bCs/>
          <w:iCs/>
        </w:rPr>
        <w:t xml:space="preserve">nt of the Republic of Indonesia: </w:t>
      </w:r>
      <w:r w:rsidRPr="005B7D14">
        <w:rPr>
          <w:b/>
          <w:bCs/>
        </w:rPr>
        <w:t>ALI ALATAS</w:t>
      </w:r>
      <w:r>
        <w:rPr>
          <w:bCs/>
        </w:rPr>
        <w:t xml:space="preserve">, </w:t>
      </w:r>
      <w:r w:rsidRPr="005B7D14">
        <w:t xml:space="preserve">Minister of Foreign Affairs </w:t>
      </w:r>
    </w:p>
    <w:p w:rsidR="008D5CC1" w:rsidRDefault="008D5CC1" w:rsidP="00B05094">
      <w:pPr>
        <w:pStyle w:val="ParagraphText"/>
      </w:pPr>
      <w:r>
        <w:rPr>
          <w:bCs/>
          <w:iCs/>
        </w:rPr>
        <w:t xml:space="preserve">For the Government of Malaysia: </w:t>
      </w:r>
      <w:r w:rsidRPr="005B7D14">
        <w:rPr>
          <w:b/>
          <w:bCs/>
        </w:rPr>
        <w:t>DATUK ABDULLAH AHMAD BADAWI</w:t>
      </w:r>
      <w:r w:rsidRPr="005B7D14">
        <w:rPr>
          <w:bCs/>
        </w:rPr>
        <w:t>,</w:t>
      </w:r>
      <w:r>
        <w:rPr>
          <w:bCs/>
        </w:rPr>
        <w:t xml:space="preserve"> </w:t>
      </w:r>
      <w:r>
        <w:t>Minister of Foreign Affairs</w:t>
      </w:r>
    </w:p>
    <w:p w:rsidR="00025279" w:rsidRDefault="008D5CC1" w:rsidP="00B05094">
      <w:pPr>
        <w:pStyle w:val="ParagraphText"/>
      </w:pPr>
      <w:r w:rsidRPr="005B7D14">
        <w:rPr>
          <w:bCs/>
          <w:iCs/>
        </w:rPr>
        <w:t>For the Government of t</w:t>
      </w:r>
      <w:r>
        <w:rPr>
          <w:bCs/>
          <w:iCs/>
        </w:rPr>
        <w:t xml:space="preserve">he Republic of the Philippines: </w:t>
      </w:r>
      <w:r w:rsidRPr="005B7D14">
        <w:rPr>
          <w:b/>
          <w:bCs/>
        </w:rPr>
        <w:t>RAUL S. MANGLAPUS</w:t>
      </w:r>
      <w:r w:rsidRPr="005B7D14">
        <w:rPr>
          <w:bCs/>
        </w:rPr>
        <w:t>,</w:t>
      </w:r>
      <w:r w:rsidRPr="005B7D14">
        <w:rPr>
          <w:bCs/>
        </w:rPr>
        <w:br/>
      </w:r>
      <w:r>
        <w:t>Secretary of Foreign Affairs</w:t>
      </w:r>
    </w:p>
    <w:p w:rsidR="00025279" w:rsidRDefault="008D5CC1" w:rsidP="00B05094">
      <w:pPr>
        <w:pStyle w:val="ParagraphText"/>
      </w:pPr>
      <w:r w:rsidRPr="005B7D14">
        <w:rPr>
          <w:bCs/>
          <w:iCs/>
        </w:rPr>
        <w:t>For the Governmen</w:t>
      </w:r>
      <w:r>
        <w:rPr>
          <w:bCs/>
          <w:iCs/>
        </w:rPr>
        <w:t xml:space="preserve">t of the Republic of Singapore: </w:t>
      </w:r>
      <w:r w:rsidRPr="005B7D14">
        <w:rPr>
          <w:b/>
          <w:bCs/>
        </w:rPr>
        <w:t>WONG KAN SENG</w:t>
      </w:r>
      <w:r w:rsidRPr="005B7D14">
        <w:rPr>
          <w:bCs/>
        </w:rPr>
        <w:t xml:space="preserve">, </w:t>
      </w:r>
      <w:r>
        <w:t>Minister of Foreign Affairs</w:t>
      </w:r>
    </w:p>
    <w:p w:rsidR="00025279" w:rsidRDefault="008D5CC1" w:rsidP="00B05094">
      <w:pPr>
        <w:pStyle w:val="ParagraphText"/>
      </w:pPr>
      <w:r w:rsidRPr="005B7D14">
        <w:rPr>
          <w:bCs/>
          <w:iCs/>
        </w:rPr>
        <w:t>For the Governm</w:t>
      </w:r>
      <w:r>
        <w:rPr>
          <w:bCs/>
          <w:iCs/>
        </w:rPr>
        <w:t xml:space="preserve">ent of the Kingdom of Thailand: </w:t>
      </w:r>
      <w:r w:rsidRPr="005B7D14">
        <w:rPr>
          <w:b/>
          <w:bCs/>
        </w:rPr>
        <w:t>ARSA SARASIN</w:t>
      </w:r>
      <w:r w:rsidRPr="005B7D14">
        <w:rPr>
          <w:bCs/>
        </w:rPr>
        <w:t>,</w:t>
      </w:r>
      <w:r w:rsidR="00025279">
        <w:rPr>
          <w:bCs/>
        </w:rPr>
        <w:t xml:space="preserve"> </w:t>
      </w:r>
      <w:r w:rsidRPr="005B7D14">
        <w:t xml:space="preserve">Minister of Foreign Affairs </w:t>
      </w:r>
    </w:p>
    <w:p w:rsidR="00B05094" w:rsidRPr="005B7D14" w:rsidRDefault="00EC36A7" w:rsidP="00B05094">
      <w:pPr>
        <w:pStyle w:val="ParagraphText"/>
      </w:pPr>
      <w:r w:rsidRPr="007C0A9E">
        <w:rPr>
          <w:noProof/>
          <w:lang w:val="en-SG" w:eastAsia="en-SG"/>
        </w:rPr>
        <w:lastRenderedPageBreak/>
        <w:drawing>
          <wp:inline distT="0" distB="0" distL="0" distR="0">
            <wp:extent cx="5765800" cy="8147050"/>
            <wp:effectExtent l="0" t="0" r="6350" b="635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5800" cy="8147050"/>
                    </a:xfrm>
                    <a:prstGeom prst="rect">
                      <a:avLst/>
                    </a:prstGeom>
                    <a:noFill/>
                    <a:ln>
                      <a:noFill/>
                    </a:ln>
                  </pic:spPr>
                </pic:pic>
              </a:graphicData>
            </a:graphic>
          </wp:inline>
        </w:drawing>
      </w:r>
    </w:p>
    <w:sectPr w:rsidR="00B05094" w:rsidRPr="005B7D14" w:rsidSect="00B34E4D">
      <w:headerReference w:type="default" r:id="rId9"/>
      <w:footerReference w:type="default" r:id="rId10"/>
      <w:footerReference w:type="first" r:id="rId11"/>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B64" w:rsidRDefault="00512B64" w:rsidP="00FC31EC">
      <w:pPr>
        <w:spacing w:after="0" w:line="240" w:lineRule="auto"/>
      </w:pPr>
      <w:r>
        <w:separator/>
      </w:r>
    </w:p>
  </w:endnote>
  <w:endnote w:type="continuationSeparator" w:id="0">
    <w:p w:rsidR="00512B64" w:rsidRDefault="00512B64"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C4" w:rsidRPr="00B34E4D" w:rsidRDefault="00B34E4D" w:rsidP="00B34E4D">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t xml:space="preserve">Page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PAGE </w:instrText>
    </w:r>
    <w:r w:rsidRPr="00BC66C6">
      <w:rPr>
        <w:rFonts w:ascii="Arial" w:hAnsi="Arial" w:cs="Arial"/>
        <w:color w:val="7F7F7F"/>
        <w:sz w:val="16"/>
        <w:szCs w:val="16"/>
      </w:rPr>
      <w:fldChar w:fldCharType="separate"/>
    </w:r>
    <w:r w:rsidR="00EC36A7">
      <w:rPr>
        <w:rFonts w:ascii="Arial" w:hAnsi="Arial" w:cs="Arial"/>
        <w:noProof/>
        <w:color w:val="7F7F7F"/>
        <w:sz w:val="16"/>
        <w:szCs w:val="16"/>
      </w:rPr>
      <w:t>9</w:t>
    </w:r>
    <w:r w:rsidRPr="00BC66C6">
      <w:rPr>
        <w:rFonts w:ascii="Arial" w:hAnsi="Arial" w:cs="Arial"/>
        <w:color w:val="7F7F7F"/>
        <w:sz w:val="16"/>
        <w:szCs w:val="16"/>
      </w:rPr>
      <w:fldChar w:fldCharType="end"/>
    </w:r>
    <w:r w:rsidRPr="00BC66C6">
      <w:rPr>
        <w:rFonts w:ascii="Arial" w:hAnsi="Arial" w:cs="Arial"/>
        <w:color w:val="7F7F7F"/>
        <w:sz w:val="16"/>
        <w:szCs w:val="16"/>
      </w:rPr>
      <w:t xml:space="preserve"> of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NUMPAGES  </w:instrText>
    </w:r>
    <w:r w:rsidRPr="00BC66C6">
      <w:rPr>
        <w:rFonts w:ascii="Arial" w:hAnsi="Arial" w:cs="Arial"/>
        <w:color w:val="7F7F7F"/>
        <w:sz w:val="16"/>
        <w:szCs w:val="16"/>
      </w:rPr>
      <w:fldChar w:fldCharType="separate"/>
    </w:r>
    <w:r w:rsidR="00EC36A7">
      <w:rPr>
        <w:rFonts w:ascii="Arial" w:hAnsi="Arial" w:cs="Arial"/>
        <w:noProof/>
        <w:color w:val="7F7F7F"/>
        <w:sz w:val="16"/>
        <w:szCs w:val="16"/>
      </w:rPr>
      <w:t>9</w:t>
    </w:r>
    <w:r w:rsidRPr="00BC66C6">
      <w:rPr>
        <w:rFonts w:ascii="Arial" w:hAnsi="Arial"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C4" w:rsidRDefault="00F41FC4" w:rsidP="00BE214B">
    <w:pPr>
      <w:pStyle w:val="Footer"/>
      <w:framePr w:wrap="around" w:vAnchor="text" w:hAnchor="margin" w:xAlign="right" w:y="1"/>
      <w:rPr>
        <w:rStyle w:val="PageNumber"/>
      </w:rPr>
    </w:pPr>
  </w:p>
  <w:p w:rsidR="00F41FC4" w:rsidRPr="00B34E4D" w:rsidRDefault="00B34E4D" w:rsidP="00B34E4D">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Pr>
        <w:rFonts w:ascii="Arial" w:hAnsi="Arial" w:cs="Arial"/>
        <w:color w:val="7F7F7F"/>
        <w:sz w:val="16"/>
        <w:szCs w:val="16"/>
      </w:rPr>
      <w:t xml:space="preserve">   </w:t>
    </w:r>
    <w:r>
      <w:rPr>
        <w:rFonts w:ascii="Arial" w:hAnsi="Arial" w:cs="Arial"/>
        <w:color w:val="7F7F7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B64" w:rsidRDefault="00512B64" w:rsidP="00FC31EC">
      <w:pPr>
        <w:spacing w:after="0" w:line="240" w:lineRule="auto"/>
      </w:pPr>
      <w:r>
        <w:separator/>
      </w:r>
    </w:p>
  </w:footnote>
  <w:footnote w:type="continuationSeparator" w:id="0">
    <w:p w:rsidR="00512B64" w:rsidRDefault="00512B64" w:rsidP="00F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C4" w:rsidRPr="001F1C27" w:rsidRDefault="00F25BD9"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199</w:t>
    </w:r>
    <w:r w:rsidR="008D5CC1">
      <w:rPr>
        <w:rStyle w:val="BookTitle"/>
        <w:rFonts w:ascii="Arial" w:hAnsi="Arial" w:cs="Arial"/>
        <w:b w:val="0"/>
        <w:i w:val="0"/>
        <w:caps/>
        <w:color w:val="808080"/>
        <w:sz w:val="16"/>
        <w:szCs w:val="16"/>
        <w:lang w:val="en-GB"/>
      </w:rPr>
      <w:t>2</w:t>
    </w:r>
    <w:r>
      <w:rPr>
        <w:rStyle w:val="BookTitle"/>
        <w:rFonts w:ascii="Arial" w:hAnsi="Arial" w:cs="Arial"/>
        <w:b w:val="0"/>
        <w:i w:val="0"/>
        <w:caps/>
        <w:color w:val="808080"/>
        <w:sz w:val="16"/>
        <w:szCs w:val="16"/>
        <w:lang w:val="en-GB"/>
      </w:rPr>
      <w:t xml:space="preserve"> PROTOCOL AMENDING THE AGREEMENT ON THE ESTABLISHMENT OF THE ASEAN SECRETARIAT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10E56"/>
    <w:multiLevelType w:val="hybridMultilevel"/>
    <w:tmpl w:val="29DC66EA"/>
    <w:lvl w:ilvl="0" w:tplc="AAD2D8F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566"/>
    <w:rsid w:val="00020FCE"/>
    <w:rsid w:val="00025279"/>
    <w:rsid w:val="000927BC"/>
    <w:rsid w:val="000B38F8"/>
    <w:rsid w:val="000C0938"/>
    <w:rsid w:val="001901B5"/>
    <w:rsid w:val="001D7363"/>
    <w:rsid w:val="00235EE9"/>
    <w:rsid w:val="00325B75"/>
    <w:rsid w:val="00332826"/>
    <w:rsid w:val="003331BE"/>
    <w:rsid w:val="00334154"/>
    <w:rsid w:val="00357A47"/>
    <w:rsid w:val="003623A2"/>
    <w:rsid w:val="00365F19"/>
    <w:rsid w:val="003A33AA"/>
    <w:rsid w:val="003C5F1A"/>
    <w:rsid w:val="003D3DF9"/>
    <w:rsid w:val="003E4E8C"/>
    <w:rsid w:val="003F45F2"/>
    <w:rsid w:val="00431978"/>
    <w:rsid w:val="00502D51"/>
    <w:rsid w:val="00512B64"/>
    <w:rsid w:val="005277F2"/>
    <w:rsid w:val="00527C44"/>
    <w:rsid w:val="00556CA4"/>
    <w:rsid w:val="005A3EA3"/>
    <w:rsid w:val="005C387E"/>
    <w:rsid w:val="005C6A7A"/>
    <w:rsid w:val="005F2049"/>
    <w:rsid w:val="00646A8E"/>
    <w:rsid w:val="00646B8B"/>
    <w:rsid w:val="0072590A"/>
    <w:rsid w:val="0074341F"/>
    <w:rsid w:val="007A2C7A"/>
    <w:rsid w:val="007D5461"/>
    <w:rsid w:val="007F6ECE"/>
    <w:rsid w:val="00807C56"/>
    <w:rsid w:val="00867C5F"/>
    <w:rsid w:val="008D5CC1"/>
    <w:rsid w:val="00926A9A"/>
    <w:rsid w:val="009453BE"/>
    <w:rsid w:val="0098625E"/>
    <w:rsid w:val="00992FE8"/>
    <w:rsid w:val="009B104E"/>
    <w:rsid w:val="009C410C"/>
    <w:rsid w:val="009C6AEA"/>
    <w:rsid w:val="009D4184"/>
    <w:rsid w:val="009E0DD3"/>
    <w:rsid w:val="00A10E6B"/>
    <w:rsid w:val="00A31635"/>
    <w:rsid w:val="00A57D06"/>
    <w:rsid w:val="00AA15D0"/>
    <w:rsid w:val="00AD71CE"/>
    <w:rsid w:val="00AF698A"/>
    <w:rsid w:val="00B05094"/>
    <w:rsid w:val="00B27DE0"/>
    <w:rsid w:val="00B34E4D"/>
    <w:rsid w:val="00B558C5"/>
    <w:rsid w:val="00BB5FD5"/>
    <w:rsid w:val="00BC6379"/>
    <w:rsid w:val="00BC77B9"/>
    <w:rsid w:val="00BD225D"/>
    <w:rsid w:val="00BD4E85"/>
    <w:rsid w:val="00BE214B"/>
    <w:rsid w:val="00C12204"/>
    <w:rsid w:val="00C803D2"/>
    <w:rsid w:val="00C9260F"/>
    <w:rsid w:val="00CA0CDC"/>
    <w:rsid w:val="00CA3915"/>
    <w:rsid w:val="00CA3BB2"/>
    <w:rsid w:val="00CD28DB"/>
    <w:rsid w:val="00D22588"/>
    <w:rsid w:val="00D25360"/>
    <w:rsid w:val="00D554B3"/>
    <w:rsid w:val="00D66F29"/>
    <w:rsid w:val="00DA2ED6"/>
    <w:rsid w:val="00DB23ED"/>
    <w:rsid w:val="00DE488C"/>
    <w:rsid w:val="00E032AB"/>
    <w:rsid w:val="00E2026E"/>
    <w:rsid w:val="00E302EE"/>
    <w:rsid w:val="00E51321"/>
    <w:rsid w:val="00E847B9"/>
    <w:rsid w:val="00EC3293"/>
    <w:rsid w:val="00EC36A7"/>
    <w:rsid w:val="00F25BD9"/>
    <w:rsid w:val="00F41FC4"/>
    <w:rsid w:val="00F64047"/>
    <w:rsid w:val="00FA7FC6"/>
    <w:rsid w:val="00FC31E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8039C-E7C2-4AA0-A174-908E5CD8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character" w:customStyle="1" w:styleId="Heading1Char">
    <w:name w:val="Heading 1 Char"/>
    <w:link w:val="Heading1"/>
    <w:uiPriority w:val="99"/>
    <w:rsid w:val="00556CA4"/>
    <w:rPr>
      <w:rFonts w:ascii="Calibri Light" w:eastAsia="Times New Roman" w:hAnsi="Calibri Light" w:cs="Times New Roman"/>
      <w:color w:val="2E74B5"/>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ParagraphTextChar">
    <w:name w:val="Paragraph Text Char"/>
    <w:link w:val="ParagraphText"/>
    <w:rsid w:val="00BB5FD5"/>
    <w:rPr>
      <w:rFonts w:ascii="Arial" w:eastAsia="Calibri" w:hAnsi="Arial" w:cs="Arial"/>
      <w:sz w:val="20"/>
      <w:szCs w:val="20"/>
      <w:lang w:val="en-US"/>
    </w:rPr>
  </w:style>
  <w:style w:type="character" w:customStyle="1" w:styleId="Heading1Char0">
    <w:name w:val="Heading_1 Char"/>
    <w:link w:val="Heading10"/>
    <w:rsid w:val="00357A47"/>
    <w:rPr>
      <w:rFonts w:ascii="Arial" w:eastAsia="Calibri" w:hAnsi="Arial" w:cs="Arial"/>
      <w:b/>
      <w:caps/>
      <w:sz w:val="28"/>
      <w:szCs w:val="28"/>
      <w:lang w:val="en-US"/>
    </w:rPr>
  </w:style>
  <w:style w:type="character" w:customStyle="1" w:styleId="Heading2Char">
    <w:name w:val="Heading 2 Char"/>
    <w:link w:val="Heading2"/>
    <w:uiPriority w:val="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22"/>
    <w:qFormat/>
    <w:rsid w:val="00EC3293"/>
    <w:rPr>
      <w:rFonts w:cs="Times New Roman"/>
      <w:b/>
      <w:bCs/>
    </w:rPr>
  </w:style>
  <w:style w:type="character" w:styleId="Emphasis">
    <w:name w:val="Emphasis"/>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99"/>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link w:val="BodyText"/>
    <w:rsid w:val="00AA15D0"/>
    <w:rPr>
      <w:rFonts w:ascii="Calibri" w:eastAsia="Calibri" w:hAnsi="Calibri" w:cs="Times New Roman"/>
      <w:lang w:val="en-US"/>
    </w:rPr>
  </w:style>
  <w:style w:type="paragraph" w:styleId="BalloonText">
    <w:name w:val="Balloon Text"/>
    <w:basedOn w:val="Normal"/>
    <w:link w:val="BalloonTextChar"/>
    <w:uiPriority w:val="99"/>
    <w:semiHidden/>
    <w:unhideWhenUsed/>
    <w:rsid w:val="00B34E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E4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B5EBA-62A3-4848-8BAF-4EDFBEA5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13428</CharactersWithSpaces>
  <SharedDoc>false</SharedDoc>
  <HLinks>
    <vt:vector size="54" baseType="variant">
      <vt:variant>
        <vt:i4>1769535</vt:i4>
      </vt:variant>
      <vt:variant>
        <vt:i4>38</vt:i4>
      </vt:variant>
      <vt:variant>
        <vt:i4>0</vt:i4>
      </vt:variant>
      <vt:variant>
        <vt:i4>5</vt:i4>
      </vt:variant>
      <vt:variant>
        <vt:lpwstr/>
      </vt:variant>
      <vt:variant>
        <vt:lpwstr>_Toc457383498</vt:lpwstr>
      </vt:variant>
      <vt:variant>
        <vt:i4>1769535</vt:i4>
      </vt:variant>
      <vt:variant>
        <vt:i4>32</vt:i4>
      </vt:variant>
      <vt:variant>
        <vt:i4>0</vt:i4>
      </vt:variant>
      <vt:variant>
        <vt:i4>5</vt:i4>
      </vt:variant>
      <vt:variant>
        <vt:lpwstr/>
      </vt:variant>
      <vt:variant>
        <vt:lpwstr>_Toc457383497</vt:lpwstr>
      </vt:variant>
      <vt:variant>
        <vt:i4>1769535</vt:i4>
      </vt:variant>
      <vt:variant>
        <vt:i4>26</vt:i4>
      </vt:variant>
      <vt:variant>
        <vt:i4>0</vt:i4>
      </vt:variant>
      <vt:variant>
        <vt:i4>5</vt:i4>
      </vt:variant>
      <vt:variant>
        <vt:lpwstr/>
      </vt:variant>
      <vt:variant>
        <vt:lpwstr>_Toc457383496</vt:lpwstr>
      </vt:variant>
      <vt:variant>
        <vt:i4>1769535</vt:i4>
      </vt:variant>
      <vt:variant>
        <vt:i4>20</vt:i4>
      </vt:variant>
      <vt:variant>
        <vt:i4>0</vt:i4>
      </vt:variant>
      <vt:variant>
        <vt:i4>5</vt:i4>
      </vt:variant>
      <vt:variant>
        <vt:lpwstr/>
      </vt:variant>
      <vt:variant>
        <vt:lpwstr>_Toc457383495</vt:lpwstr>
      </vt:variant>
      <vt:variant>
        <vt:i4>1769535</vt:i4>
      </vt:variant>
      <vt:variant>
        <vt:i4>14</vt:i4>
      </vt:variant>
      <vt:variant>
        <vt:i4>0</vt:i4>
      </vt:variant>
      <vt:variant>
        <vt:i4>5</vt:i4>
      </vt:variant>
      <vt:variant>
        <vt:lpwstr/>
      </vt:variant>
      <vt:variant>
        <vt:lpwstr>_Toc457383494</vt:lpwstr>
      </vt:variant>
      <vt:variant>
        <vt:i4>1769535</vt:i4>
      </vt:variant>
      <vt:variant>
        <vt:i4>8</vt:i4>
      </vt:variant>
      <vt:variant>
        <vt:i4>0</vt:i4>
      </vt:variant>
      <vt:variant>
        <vt:i4>5</vt:i4>
      </vt:variant>
      <vt:variant>
        <vt:lpwstr/>
      </vt:variant>
      <vt:variant>
        <vt:lpwstr>_Toc457383493</vt:lpwstr>
      </vt:variant>
      <vt:variant>
        <vt:i4>1769535</vt:i4>
      </vt:variant>
      <vt:variant>
        <vt:i4>2</vt:i4>
      </vt:variant>
      <vt:variant>
        <vt:i4>0</vt:i4>
      </vt:variant>
      <vt:variant>
        <vt:i4>5</vt:i4>
      </vt:variant>
      <vt:variant>
        <vt:lpwstr/>
      </vt:variant>
      <vt:variant>
        <vt:lpwstr>_Toc457383492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Nurul Asyiqin Bte Shaharudin</cp:lastModifiedBy>
  <cp:revision>2</cp:revision>
  <cp:lastPrinted>2016-09-13T05:15:00Z</cp:lastPrinted>
  <dcterms:created xsi:type="dcterms:W3CDTF">2018-06-05T08:41:00Z</dcterms:created>
  <dcterms:modified xsi:type="dcterms:W3CDTF">2018-06-05T08:41:00Z</dcterms:modified>
</cp:coreProperties>
</file>