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83B" w:rsidRDefault="0080283B" w:rsidP="0080283B">
      <w:pPr>
        <w:pStyle w:val="Title"/>
      </w:pPr>
      <w:r>
        <w:t xml:space="preserve">1994 JOINT press statement of the </w:t>
      </w:r>
      <w:r w:rsidR="00AD2EB6">
        <w:br/>
        <w:t>26</w:t>
      </w:r>
      <w:r w:rsidR="00AD2EB6" w:rsidRPr="00363431">
        <w:rPr>
          <w:vertAlign w:val="superscript"/>
        </w:rPr>
        <w:t>th</w:t>
      </w:r>
      <w:r w:rsidR="00AD2EB6">
        <w:t xml:space="preserve"> </w:t>
      </w:r>
      <w:r w:rsidR="00AD2EB6" w:rsidRPr="00A24B11">
        <w:t xml:space="preserve">ASEAN </w:t>
      </w:r>
      <w:r w:rsidR="00AD2EB6">
        <w:t xml:space="preserve">economic ministers’ </w:t>
      </w:r>
      <w:r w:rsidR="00AD2EB6" w:rsidRPr="00A24B11">
        <w:t>MEETING</w:t>
      </w:r>
      <w:r>
        <w:t xml:space="preserve">                                                                             </w:t>
      </w:r>
    </w:p>
    <w:p w:rsidR="0080283B" w:rsidRDefault="0080283B" w:rsidP="0080283B">
      <w:pPr>
        <w:pStyle w:val="CILSubtitle"/>
      </w:pPr>
      <w:r>
        <w:t>Issued in Chiang Mai, Thailand</w:t>
      </w:r>
      <w:r w:rsidRPr="009802FF">
        <w:t xml:space="preserve"> </w:t>
      </w:r>
      <w:r w:rsidRPr="00EF2D45">
        <w:t xml:space="preserve">on </w:t>
      </w:r>
      <w:r>
        <w:rPr>
          <w:lang w:bidi="en-US"/>
        </w:rPr>
        <w:t>22-23 September 1994</w:t>
      </w:r>
    </w:p>
    <w:p w:rsidR="00EF2D45" w:rsidRPr="000636E0" w:rsidRDefault="00EF2D45" w:rsidP="000636E0">
      <w:pPr>
        <w:pStyle w:val="CILSubtitle"/>
        <w:spacing w:before="60" w:after="60"/>
      </w:pPr>
    </w:p>
    <w:p w:rsidR="00870155" w:rsidRPr="007849D1" w:rsidRDefault="00EF2D45">
      <w:pPr>
        <w:pStyle w:val="TOC1"/>
        <w:rPr>
          <w:rFonts w:ascii="Calibri" w:hAnsi="Calibri"/>
          <w:b w:val="0"/>
          <w:caps w:val="0"/>
          <w:noProof/>
          <w:sz w:val="22"/>
          <w:lang w:val="en-SG" w:eastAsia="en-SG" w:bidi="ar-SA"/>
        </w:rPr>
      </w:pPr>
      <w:r w:rsidRPr="00870155">
        <w:rPr>
          <w:b w:val="0"/>
        </w:rPr>
        <w:fldChar w:fldCharType="begin"/>
      </w:r>
      <w:r w:rsidRPr="00870155">
        <w:rPr>
          <w:b w:val="0"/>
        </w:rPr>
        <w:instrText xml:space="preserve"> TOC \o "1-3" \h \z \u </w:instrText>
      </w:r>
      <w:r w:rsidRPr="00870155">
        <w:rPr>
          <w:b w:val="0"/>
        </w:rPr>
        <w:fldChar w:fldCharType="separate"/>
      </w:r>
      <w:hyperlink w:anchor="_Toc485989474" w:history="1">
        <w:r w:rsidR="00870155" w:rsidRPr="00870155">
          <w:rPr>
            <w:rStyle w:val="Hyperlink"/>
            <w:b w:val="0"/>
            <w:caps w:val="0"/>
            <w:noProof/>
          </w:rPr>
          <w:t>CONSULTATION WITH ASEAN-CCI</w:t>
        </w:r>
        <w:r w:rsidR="00870155" w:rsidRPr="00870155">
          <w:rPr>
            <w:b w:val="0"/>
            <w:caps w:val="0"/>
            <w:noProof/>
            <w:webHidden/>
          </w:rPr>
          <w:tab/>
        </w:r>
        <w:r w:rsidR="00870155" w:rsidRPr="00870155">
          <w:rPr>
            <w:b w:val="0"/>
            <w:noProof/>
            <w:webHidden/>
          </w:rPr>
          <w:fldChar w:fldCharType="begin"/>
        </w:r>
        <w:r w:rsidR="00870155" w:rsidRPr="00870155">
          <w:rPr>
            <w:b w:val="0"/>
            <w:noProof/>
            <w:webHidden/>
          </w:rPr>
          <w:instrText xml:space="preserve"> PAGEREF _Toc485989474 \h </w:instrText>
        </w:r>
        <w:r w:rsidR="00870155" w:rsidRPr="00870155">
          <w:rPr>
            <w:b w:val="0"/>
            <w:noProof/>
            <w:webHidden/>
          </w:rPr>
        </w:r>
        <w:r w:rsidR="00870155" w:rsidRPr="00870155">
          <w:rPr>
            <w:b w:val="0"/>
            <w:noProof/>
            <w:webHidden/>
          </w:rPr>
          <w:fldChar w:fldCharType="separate"/>
        </w:r>
        <w:r w:rsidR="008848D5">
          <w:rPr>
            <w:b w:val="0"/>
            <w:noProof/>
            <w:webHidden/>
          </w:rPr>
          <w:t>3</w:t>
        </w:r>
        <w:r w:rsidR="00870155" w:rsidRPr="00870155">
          <w:rPr>
            <w:b w:val="0"/>
            <w:noProof/>
            <w:webHidden/>
          </w:rPr>
          <w:fldChar w:fldCharType="end"/>
        </w:r>
      </w:hyperlink>
    </w:p>
    <w:p w:rsidR="00870155" w:rsidRPr="007849D1" w:rsidRDefault="00870155">
      <w:pPr>
        <w:pStyle w:val="TOC1"/>
        <w:rPr>
          <w:rFonts w:ascii="Calibri" w:hAnsi="Calibri"/>
          <w:b w:val="0"/>
          <w:caps w:val="0"/>
          <w:noProof/>
          <w:sz w:val="22"/>
          <w:lang w:val="en-SG" w:eastAsia="en-SG" w:bidi="ar-SA"/>
        </w:rPr>
      </w:pPr>
      <w:hyperlink w:anchor="_Toc485989475" w:history="1">
        <w:r w:rsidRPr="00870155">
          <w:rPr>
            <w:rStyle w:val="Hyperlink"/>
            <w:b w:val="0"/>
            <w:caps w:val="0"/>
            <w:noProof/>
          </w:rPr>
          <w:t>CEPT SCHEME AND AFTA</w:t>
        </w:r>
        <w:r w:rsidRPr="00870155">
          <w:rPr>
            <w:b w:val="0"/>
            <w:caps w:val="0"/>
            <w:noProof/>
            <w:webHidden/>
          </w:rPr>
          <w:tab/>
        </w:r>
        <w:r w:rsidRPr="00870155">
          <w:rPr>
            <w:b w:val="0"/>
            <w:noProof/>
            <w:webHidden/>
          </w:rPr>
          <w:fldChar w:fldCharType="begin"/>
        </w:r>
        <w:r w:rsidRPr="00870155">
          <w:rPr>
            <w:b w:val="0"/>
            <w:noProof/>
            <w:webHidden/>
          </w:rPr>
          <w:instrText xml:space="preserve"> PAGEREF _Toc485989475 \h </w:instrText>
        </w:r>
        <w:r w:rsidRPr="00870155">
          <w:rPr>
            <w:b w:val="0"/>
            <w:noProof/>
            <w:webHidden/>
          </w:rPr>
        </w:r>
        <w:r w:rsidRPr="00870155">
          <w:rPr>
            <w:b w:val="0"/>
            <w:noProof/>
            <w:webHidden/>
          </w:rPr>
          <w:fldChar w:fldCharType="separate"/>
        </w:r>
        <w:r w:rsidR="008848D5">
          <w:rPr>
            <w:b w:val="0"/>
            <w:noProof/>
            <w:webHidden/>
          </w:rPr>
          <w:t>3</w:t>
        </w:r>
        <w:r w:rsidRPr="00870155">
          <w:rPr>
            <w:b w:val="0"/>
            <w:noProof/>
            <w:webHidden/>
          </w:rPr>
          <w:fldChar w:fldCharType="end"/>
        </w:r>
      </w:hyperlink>
    </w:p>
    <w:p w:rsidR="00870155" w:rsidRPr="007849D1" w:rsidRDefault="00870155">
      <w:pPr>
        <w:pStyle w:val="TOC1"/>
        <w:rPr>
          <w:rFonts w:ascii="Calibri" w:hAnsi="Calibri"/>
          <w:b w:val="0"/>
          <w:caps w:val="0"/>
          <w:noProof/>
          <w:sz w:val="22"/>
          <w:lang w:val="en-SG" w:eastAsia="en-SG" w:bidi="ar-SA"/>
        </w:rPr>
      </w:pPr>
      <w:hyperlink w:anchor="_Toc485989476" w:history="1">
        <w:r w:rsidRPr="00870155">
          <w:rPr>
            <w:rStyle w:val="Hyperlink"/>
            <w:b w:val="0"/>
            <w:caps w:val="0"/>
            <w:noProof/>
          </w:rPr>
          <w:t>OTHER ASEAN ECONOMIC COOPERATION ACTIVITIES</w:t>
        </w:r>
        <w:r w:rsidRPr="00870155">
          <w:rPr>
            <w:b w:val="0"/>
            <w:caps w:val="0"/>
            <w:noProof/>
            <w:webHidden/>
          </w:rPr>
          <w:tab/>
        </w:r>
        <w:r w:rsidRPr="00870155">
          <w:rPr>
            <w:b w:val="0"/>
            <w:noProof/>
            <w:webHidden/>
          </w:rPr>
          <w:fldChar w:fldCharType="begin"/>
        </w:r>
        <w:r w:rsidRPr="00870155">
          <w:rPr>
            <w:b w:val="0"/>
            <w:noProof/>
            <w:webHidden/>
          </w:rPr>
          <w:instrText xml:space="preserve"> PAGEREF _Toc485989476 \h </w:instrText>
        </w:r>
        <w:r w:rsidRPr="00870155">
          <w:rPr>
            <w:b w:val="0"/>
            <w:noProof/>
            <w:webHidden/>
          </w:rPr>
        </w:r>
        <w:r w:rsidRPr="00870155">
          <w:rPr>
            <w:b w:val="0"/>
            <w:noProof/>
            <w:webHidden/>
          </w:rPr>
          <w:fldChar w:fldCharType="separate"/>
        </w:r>
        <w:r w:rsidR="008848D5">
          <w:rPr>
            <w:b w:val="0"/>
            <w:noProof/>
            <w:webHidden/>
          </w:rPr>
          <w:t>4</w:t>
        </w:r>
        <w:r w:rsidRPr="00870155">
          <w:rPr>
            <w:b w:val="0"/>
            <w:noProof/>
            <w:webHidden/>
          </w:rPr>
          <w:fldChar w:fldCharType="end"/>
        </w:r>
      </w:hyperlink>
    </w:p>
    <w:p w:rsidR="00870155" w:rsidRPr="007849D1" w:rsidRDefault="00870155">
      <w:pPr>
        <w:pStyle w:val="TOC2"/>
        <w:rPr>
          <w:rFonts w:ascii="Calibri" w:hAnsi="Calibri"/>
          <w:noProof/>
          <w:sz w:val="22"/>
          <w:lang w:val="en-SG" w:eastAsia="en-SG" w:bidi="ar-SA"/>
        </w:rPr>
      </w:pPr>
      <w:hyperlink w:anchor="_Toc485989477" w:history="1">
        <w:r w:rsidRPr="00870155">
          <w:rPr>
            <w:rStyle w:val="Hyperlink"/>
            <w:noProof/>
          </w:rPr>
          <w:t>TRANSPORT AND COMMUNICATIONS</w:t>
        </w:r>
        <w:r w:rsidRPr="00870155">
          <w:rPr>
            <w:noProof/>
            <w:webHidden/>
          </w:rPr>
          <w:tab/>
        </w:r>
        <w:r w:rsidRPr="00870155">
          <w:rPr>
            <w:noProof/>
            <w:webHidden/>
          </w:rPr>
          <w:fldChar w:fldCharType="begin"/>
        </w:r>
        <w:r w:rsidRPr="00870155">
          <w:rPr>
            <w:noProof/>
            <w:webHidden/>
          </w:rPr>
          <w:instrText xml:space="preserve"> PAGEREF _Toc485989477 \h </w:instrText>
        </w:r>
        <w:r w:rsidRPr="00870155">
          <w:rPr>
            <w:noProof/>
            <w:webHidden/>
          </w:rPr>
        </w:r>
        <w:r w:rsidRPr="00870155">
          <w:rPr>
            <w:noProof/>
            <w:webHidden/>
          </w:rPr>
          <w:fldChar w:fldCharType="separate"/>
        </w:r>
        <w:r w:rsidR="008848D5">
          <w:rPr>
            <w:noProof/>
            <w:webHidden/>
          </w:rPr>
          <w:t>4</w:t>
        </w:r>
        <w:r w:rsidRPr="00870155">
          <w:rPr>
            <w:noProof/>
            <w:webHidden/>
          </w:rPr>
          <w:fldChar w:fldCharType="end"/>
        </w:r>
      </w:hyperlink>
    </w:p>
    <w:p w:rsidR="00870155" w:rsidRPr="007849D1" w:rsidRDefault="00870155">
      <w:pPr>
        <w:pStyle w:val="TOC2"/>
        <w:rPr>
          <w:rFonts w:ascii="Calibri" w:hAnsi="Calibri"/>
          <w:noProof/>
          <w:sz w:val="22"/>
          <w:lang w:val="en-SG" w:eastAsia="en-SG" w:bidi="ar-SA"/>
        </w:rPr>
      </w:pPr>
      <w:hyperlink w:anchor="_Toc485989478" w:history="1">
        <w:r w:rsidRPr="00870155">
          <w:rPr>
            <w:rStyle w:val="Hyperlink"/>
            <w:noProof/>
          </w:rPr>
          <w:t>BRAND-TO-BRAND COMPLEMENTATION (BBC)</w:t>
        </w:r>
        <w:r w:rsidRPr="00870155">
          <w:rPr>
            <w:noProof/>
            <w:webHidden/>
          </w:rPr>
          <w:tab/>
        </w:r>
        <w:r w:rsidRPr="00870155">
          <w:rPr>
            <w:noProof/>
            <w:webHidden/>
          </w:rPr>
          <w:fldChar w:fldCharType="begin"/>
        </w:r>
        <w:r w:rsidRPr="00870155">
          <w:rPr>
            <w:noProof/>
            <w:webHidden/>
          </w:rPr>
          <w:instrText xml:space="preserve"> PAGEREF _Toc485989478 \h </w:instrText>
        </w:r>
        <w:r w:rsidRPr="00870155">
          <w:rPr>
            <w:noProof/>
            <w:webHidden/>
          </w:rPr>
        </w:r>
        <w:r w:rsidRPr="00870155">
          <w:rPr>
            <w:noProof/>
            <w:webHidden/>
          </w:rPr>
          <w:fldChar w:fldCharType="separate"/>
        </w:r>
        <w:r w:rsidR="008848D5">
          <w:rPr>
            <w:noProof/>
            <w:webHidden/>
          </w:rPr>
          <w:t>4</w:t>
        </w:r>
        <w:r w:rsidRPr="00870155">
          <w:rPr>
            <w:noProof/>
            <w:webHidden/>
          </w:rPr>
          <w:fldChar w:fldCharType="end"/>
        </w:r>
      </w:hyperlink>
    </w:p>
    <w:p w:rsidR="00870155" w:rsidRPr="007849D1" w:rsidRDefault="00870155">
      <w:pPr>
        <w:pStyle w:val="TOC2"/>
        <w:rPr>
          <w:rFonts w:ascii="Calibri" w:hAnsi="Calibri"/>
          <w:noProof/>
          <w:sz w:val="22"/>
          <w:lang w:val="en-SG" w:eastAsia="en-SG" w:bidi="ar-SA"/>
        </w:rPr>
      </w:pPr>
      <w:hyperlink w:anchor="_Toc485989479" w:history="1">
        <w:r w:rsidRPr="00870155">
          <w:rPr>
            <w:rStyle w:val="Hyperlink"/>
            <w:noProof/>
          </w:rPr>
          <w:t>ASEAN INDUSTRIAL JOINT VENTURE SCHEME (AIJV)</w:t>
        </w:r>
        <w:r w:rsidRPr="00870155">
          <w:rPr>
            <w:noProof/>
            <w:webHidden/>
          </w:rPr>
          <w:tab/>
        </w:r>
        <w:r w:rsidRPr="00870155">
          <w:rPr>
            <w:noProof/>
            <w:webHidden/>
          </w:rPr>
          <w:fldChar w:fldCharType="begin"/>
        </w:r>
        <w:r w:rsidRPr="00870155">
          <w:rPr>
            <w:noProof/>
            <w:webHidden/>
          </w:rPr>
          <w:instrText xml:space="preserve"> PAGEREF _Toc485989479 \h </w:instrText>
        </w:r>
        <w:r w:rsidRPr="00870155">
          <w:rPr>
            <w:noProof/>
            <w:webHidden/>
          </w:rPr>
        </w:r>
        <w:r w:rsidRPr="00870155">
          <w:rPr>
            <w:noProof/>
            <w:webHidden/>
          </w:rPr>
          <w:fldChar w:fldCharType="separate"/>
        </w:r>
        <w:r w:rsidR="008848D5">
          <w:rPr>
            <w:noProof/>
            <w:webHidden/>
          </w:rPr>
          <w:t>4</w:t>
        </w:r>
        <w:r w:rsidRPr="00870155">
          <w:rPr>
            <w:noProof/>
            <w:webHidden/>
          </w:rPr>
          <w:fldChar w:fldCharType="end"/>
        </w:r>
      </w:hyperlink>
    </w:p>
    <w:p w:rsidR="00870155" w:rsidRPr="007849D1" w:rsidRDefault="00870155">
      <w:pPr>
        <w:pStyle w:val="TOC2"/>
        <w:rPr>
          <w:rFonts w:ascii="Calibri" w:hAnsi="Calibri"/>
          <w:noProof/>
          <w:sz w:val="22"/>
          <w:lang w:val="en-SG" w:eastAsia="en-SG" w:bidi="ar-SA"/>
        </w:rPr>
      </w:pPr>
      <w:hyperlink w:anchor="_Toc485989480" w:history="1">
        <w:r w:rsidRPr="00870155">
          <w:rPr>
            <w:rStyle w:val="Hyperlink"/>
            <w:noProof/>
          </w:rPr>
          <w:t>SERVICES</w:t>
        </w:r>
        <w:r w:rsidRPr="00870155">
          <w:rPr>
            <w:noProof/>
            <w:webHidden/>
          </w:rPr>
          <w:tab/>
        </w:r>
        <w:r w:rsidRPr="00870155">
          <w:rPr>
            <w:noProof/>
            <w:webHidden/>
          </w:rPr>
          <w:fldChar w:fldCharType="begin"/>
        </w:r>
        <w:r w:rsidRPr="00870155">
          <w:rPr>
            <w:noProof/>
            <w:webHidden/>
          </w:rPr>
          <w:instrText xml:space="preserve"> PAGEREF _Toc485989480 \h </w:instrText>
        </w:r>
        <w:r w:rsidRPr="00870155">
          <w:rPr>
            <w:noProof/>
            <w:webHidden/>
          </w:rPr>
        </w:r>
        <w:r w:rsidRPr="00870155">
          <w:rPr>
            <w:noProof/>
            <w:webHidden/>
          </w:rPr>
          <w:fldChar w:fldCharType="separate"/>
        </w:r>
        <w:r w:rsidR="008848D5">
          <w:rPr>
            <w:noProof/>
            <w:webHidden/>
          </w:rPr>
          <w:t>4</w:t>
        </w:r>
        <w:r w:rsidRPr="00870155">
          <w:rPr>
            <w:noProof/>
            <w:webHidden/>
          </w:rPr>
          <w:fldChar w:fldCharType="end"/>
        </w:r>
      </w:hyperlink>
    </w:p>
    <w:p w:rsidR="00870155" w:rsidRPr="007849D1" w:rsidRDefault="00870155">
      <w:pPr>
        <w:pStyle w:val="TOC2"/>
        <w:rPr>
          <w:rFonts w:ascii="Calibri" w:hAnsi="Calibri"/>
          <w:noProof/>
          <w:sz w:val="22"/>
          <w:lang w:val="en-SG" w:eastAsia="en-SG" w:bidi="ar-SA"/>
        </w:rPr>
      </w:pPr>
      <w:hyperlink w:anchor="_Toc485989481" w:history="1">
        <w:r w:rsidRPr="00870155">
          <w:rPr>
            <w:rStyle w:val="Hyperlink"/>
            <w:noProof/>
          </w:rPr>
          <w:t>INTELLECTUAL PROPERTY</w:t>
        </w:r>
        <w:r w:rsidRPr="00870155">
          <w:rPr>
            <w:noProof/>
            <w:webHidden/>
          </w:rPr>
          <w:tab/>
        </w:r>
        <w:r w:rsidRPr="00870155">
          <w:rPr>
            <w:noProof/>
            <w:webHidden/>
          </w:rPr>
          <w:fldChar w:fldCharType="begin"/>
        </w:r>
        <w:r w:rsidRPr="00870155">
          <w:rPr>
            <w:noProof/>
            <w:webHidden/>
          </w:rPr>
          <w:instrText xml:space="preserve"> PAGEREF _Toc485989481 \h </w:instrText>
        </w:r>
        <w:r w:rsidRPr="00870155">
          <w:rPr>
            <w:noProof/>
            <w:webHidden/>
          </w:rPr>
        </w:r>
        <w:r w:rsidRPr="00870155">
          <w:rPr>
            <w:noProof/>
            <w:webHidden/>
          </w:rPr>
          <w:fldChar w:fldCharType="separate"/>
        </w:r>
        <w:r w:rsidR="008848D5">
          <w:rPr>
            <w:noProof/>
            <w:webHidden/>
          </w:rPr>
          <w:t>5</w:t>
        </w:r>
        <w:r w:rsidRPr="00870155">
          <w:rPr>
            <w:noProof/>
            <w:webHidden/>
          </w:rPr>
          <w:fldChar w:fldCharType="end"/>
        </w:r>
      </w:hyperlink>
    </w:p>
    <w:p w:rsidR="00870155" w:rsidRPr="007849D1" w:rsidRDefault="00870155">
      <w:pPr>
        <w:pStyle w:val="TOC2"/>
        <w:rPr>
          <w:rFonts w:ascii="Calibri" w:hAnsi="Calibri"/>
          <w:noProof/>
          <w:sz w:val="22"/>
          <w:lang w:val="en-SG" w:eastAsia="en-SG" w:bidi="ar-SA"/>
        </w:rPr>
      </w:pPr>
      <w:hyperlink w:anchor="_Toc485989482" w:history="1">
        <w:r w:rsidRPr="00870155">
          <w:rPr>
            <w:rStyle w:val="Hyperlink"/>
            <w:noProof/>
          </w:rPr>
          <w:t>ASEAN EXTERNAL ECONOMIC RELATIONS</w:t>
        </w:r>
        <w:r w:rsidRPr="00870155">
          <w:rPr>
            <w:noProof/>
            <w:webHidden/>
          </w:rPr>
          <w:tab/>
        </w:r>
        <w:r w:rsidRPr="00870155">
          <w:rPr>
            <w:noProof/>
            <w:webHidden/>
          </w:rPr>
          <w:fldChar w:fldCharType="begin"/>
        </w:r>
        <w:r w:rsidRPr="00870155">
          <w:rPr>
            <w:noProof/>
            <w:webHidden/>
          </w:rPr>
          <w:instrText xml:space="preserve"> PAGEREF _Toc485989482 \h </w:instrText>
        </w:r>
        <w:r w:rsidRPr="00870155">
          <w:rPr>
            <w:noProof/>
            <w:webHidden/>
          </w:rPr>
        </w:r>
        <w:r w:rsidRPr="00870155">
          <w:rPr>
            <w:noProof/>
            <w:webHidden/>
          </w:rPr>
          <w:fldChar w:fldCharType="separate"/>
        </w:r>
        <w:r w:rsidR="008848D5">
          <w:rPr>
            <w:noProof/>
            <w:webHidden/>
          </w:rPr>
          <w:t>5</w:t>
        </w:r>
        <w:r w:rsidRPr="00870155">
          <w:rPr>
            <w:noProof/>
            <w:webHidden/>
          </w:rPr>
          <w:fldChar w:fldCharType="end"/>
        </w:r>
      </w:hyperlink>
    </w:p>
    <w:p w:rsidR="00870155" w:rsidRPr="007849D1" w:rsidRDefault="00870155">
      <w:pPr>
        <w:pStyle w:val="TOC2"/>
        <w:rPr>
          <w:rFonts w:ascii="Calibri" w:hAnsi="Calibri"/>
          <w:noProof/>
          <w:sz w:val="22"/>
          <w:lang w:val="en-SG" w:eastAsia="en-SG" w:bidi="ar-SA"/>
        </w:rPr>
      </w:pPr>
      <w:hyperlink w:anchor="_Toc485989483" w:history="1">
        <w:r w:rsidRPr="00870155">
          <w:rPr>
            <w:rStyle w:val="Hyperlink"/>
            <w:noProof/>
          </w:rPr>
          <w:t>POST URUGUAY ROUND</w:t>
        </w:r>
        <w:r w:rsidRPr="00870155">
          <w:rPr>
            <w:noProof/>
            <w:webHidden/>
          </w:rPr>
          <w:tab/>
        </w:r>
        <w:r w:rsidRPr="00870155">
          <w:rPr>
            <w:noProof/>
            <w:webHidden/>
          </w:rPr>
          <w:fldChar w:fldCharType="begin"/>
        </w:r>
        <w:r w:rsidRPr="00870155">
          <w:rPr>
            <w:noProof/>
            <w:webHidden/>
          </w:rPr>
          <w:instrText xml:space="preserve"> PAGEREF _Toc485989483 \h </w:instrText>
        </w:r>
        <w:r w:rsidRPr="00870155">
          <w:rPr>
            <w:noProof/>
            <w:webHidden/>
          </w:rPr>
        </w:r>
        <w:r w:rsidRPr="00870155">
          <w:rPr>
            <w:noProof/>
            <w:webHidden/>
          </w:rPr>
          <w:fldChar w:fldCharType="separate"/>
        </w:r>
        <w:r w:rsidR="008848D5">
          <w:rPr>
            <w:noProof/>
            <w:webHidden/>
          </w:rPr>
          <w:t>5</w:t>
        </w:r>
        <w:r w:rsidRPr="00870155">
          <w:rPr>
            <w:noProof/>
            <w:webHidden/>
          </w:rPr>
          <w:fldChar w:fldCharType="end"/>
        </w:r>
      </w:hyperlink>
    </w:p>
    <w:p w:rsidR="00870155" w:rsidRPr="007849D1" w:rsidRDefault="00870155">
      <w:pPr>
        <w:pStyle w:val="TOC2"/>
        <w:rPr>
          <w:rFonts w:ascii="Calibri" w:hAnsi="Calibri"/>
          <w:noProof/>
          <w:sz w:val="22"/>
          <w:lang w:val="en-SG" w:eastAsia="en-SG" w:bidi="ar-SA"/>
        </w:rPr>
      </w:pPr>
      <w:hyperlink w:anchor="_Toc485989484" w:history="1">
        <w:r w:rsidRPr="00870155">
          <w:rPr>
            <w:rStyle w:val="Hyperlink"/>
            <w:noProof/>
          </w:rPr>
          <w:t>REPORT OF APEC EMINENT PERSONS GROUP (EPG)</w:t>
        </w:r>
        <w:r w:rsidRPr="00870155">
          <w:rPr>
            <w:noProof/>
            <w:webHidden/>
          </w:rPr>
          <w:tab/>
        </w:r>
        <w:r w:rsidRPr="00870155">
          <w:rPr>
            <w:noProof/>
            <w:webHidden/>
          </w:rPr>
          <w:fldChar w:fldCharType="begin"/>
        </w:r>
        <w:r w:rsidRPr="00870155">
          <w:rPr>
            <w:noProof/>
            <w:webHidden/>
          </w:rPr>
          <w:instrText xml:space="preserve"> PAGEREF _Toc485989484 \h </w:instrText>
        </w:r>
        <w:r w:rsidRPr="00870155">
          <w:rPr>
            <w:noProof/>
            <w:webHidden/>
          </w:rPr>
        </w:r>
        <w:r w:rsidRPr="00870155">
          <w:rPr>
            <w:noProof/>
            <w:webHidden/>
          </w:rPr>
          <w:fldChar w:fldCharType="separate"/>
        </w:r>
        <w:r w:rsidR="008848D5">
          <w:rPr>
            <w:noProof/>
            <w:webHidden/>
          </w:rPr>
          <w:t>5</w:t>
        </w:r>
        <w:r w:rsidRPr="00870155">
          <w:rPr>
            <w:noProof/>
            <w:webHidden/>
          </w:rPr>
          <w:fldChar w:fldCharType="end"/>
        </w:r>
      </w:hyperlink>
    </w:p>
    <w:p w:rsidR="00870155" w:rsidRPr="007849D1" w:rsidRDefault="00870155">
      <w:pPr>
        <w:pStyle w:val="TOC1"/>
        <w:rPr>
          <w:rFonts w:ascii="Calibri" w:hAnsi="Calibri"/>
          <w:b w:val="0"/>
          <w:caps w:val="0"/>
          <w:noProof/>
          <w:sz w:val="22"/>
          <w:lang w:val="en-SG" w:eastAsia="en-SG" w:bidi="ar-SA"/>
        </w:rPr>
      </w:pPr>
      <w:hyperlink w:anchor="_Toc485989485" w:history="1">
        <w:r w:rsidRPr="00870155">
          <w:rPr>
            <w:rStyle w:val="Hyperlink"/>
            <w:b w:val="0"/>
            <w:caps w:val="0"/>
            <w:noProof/>
          </w:rPr>
          <w:t>EAEC</w:t>
        </w:r>
        <w:r w:rsidRPr="00870155">
          <w:rPr>
            <w:b w:val="0"/>
            <w:caps w:val="0"/>
            <w:noProof/>
            <w:webHidden/>
          </w:rPr>
          <w:tab/>
        </w:r>
        <w:r w:rsidRPr="00870155">
          <w:rPr>
            <w:b w:val="0"/>
            <w:noProof/>
            <w:webHidden/>
          </w:rPr>
          <w:fldChar w:fldCharType="begin"/>
        </w:r>
        <w:r w:rsidRPr="00870155">
          <w:rPr>
            <w:b w:val="0"/>
            <w:noProof/>
            <w:webHidden/>
          </w:rPr>
          <w:instrText xml:space="preserve"> PAGEREF _Toc485989485 \h </w:instrText>
        </w:r>
        <w:r w:rsidRPr="00870155">
          <w:rPr>
            <w:b w:val="0"/>
            <w:noProof/>
            <w:webHidden/>
          </w:rPr>
        </w:r>
        <w:r w:rsidRPr="00870155">
          <w:rPr>
            <w:b w:val="0"/>
            <w:noProof/>
            <w:webHidden/>
          </w:rPr>
          <w:fldChar w:fldCharType="separate"/>
        </w:r>
        <w:r w:rsidR="008848D5">
          <w:rPr>
            <w:b w:val="0"/>
            <w:noProof/>
            <w:webHidden/>
          </w:rPr>
          <w:t>5</w:t>
        </w:r>
        <w:r w:rsidRPr="00870155">
          <w:rPr>
            <w:b w:val="0"/>
            <w:noProof/>
            <w:webHidden/>
          </w:rPr>
          <w:fldChar w:fldCharType="end"/>
        </w:r>
      </w:hyperlink>
    </w:p>
    <w:p w:rsidR="00EF2D45" w:rsidRPr="00B41AEC" w:rsidRDefault="00EF2D45" w:rsidP="000636E0">
      <w:pPr>
        <w:spacing w:before="60" w:after="60"/>
        <w:rPr>
          <w:caps/>
        </w:rPr>
      </w:pPr>
      <w:r w:rsidRPr="00870155">
        <w:rPr>
          <w:bCs/>
          <w:caps/>
          <w:noProof/>
        </w:rPr>
        <w:fldChar w:fldCharType="end"/>
      </w:r>
    </w:p>
    <w:p w:rsidR="00772FDF" w:rsidRDefault="00EF2D45" w:rsidP="00870155">
      <w:pPr>
        <w:pStyle w:val="Title"/>
      </w:pPr>
      <w:r>
        <w:br w:type="page"/>
      </w:r>
      <w:r w:rsidR="00AD2EB6">
        <w:lastRenderedPageBreak/>
        <w:t xml:space="preserve">1994 JOINT press statement of the </w:t>
      </w:r>
      <w:r w:rsidR="00AD2EB6">
        <w:br/>
        <w:t>26</w:t>
      </w:r>
      <w:r w:rsidR="00AD2EB6" w:rsidRPr="00363431">
        <w:rPr>
          <w:vertAlign w:val="superscript"/>
        </w:rPr>
        <w:t>th</w:t>
      </w:r>
      <w:r w:rsidR="00AD2EB6">
        <w:t xml:space="preserve"> </w:t>
      </w:r>
      <w:r w:rsidR="00AD2EB6" w:rsidRPr="00A24B11">
        <w:t xml:space="preserve">ASEAN </w:t>
      </w:r>
      <w:r w:rsidR="00AD2EB6">
        <w:t xml:space="preserve">economic ministers’ </w:t>
      </w:r>
      <w:r w:rsidR="00AD2EB6" w:rsidRPr="00A24B11">
        <w:t>MEETING</w:t>
      </w:r>
    </w:p>
    <w:p w:rsidR="000871E0" w:rsidRDefault="00772FDF" w:rsidP="00870155">
      <w:pPr>
        <w:pStyle w:val="CILSubtitle"/>
      </w:pPr>
      <w:r>
        <w:t xml:space="preserve">Issued in </w:t>
      </w:r>
      <w:r w:rsidR="00F725E7">
        <w:t>Chiang Mai, Thailand</w:t>
      </w:r>
      <w:r w:rsidR="009802FF" w:rsidRPr="009802FF">
        <w:t xml:space="preserve"> </w:t>
      </w:r>
      <w:r w:rsidRPr="00EF2D45">
        <w:t xml:space="preserve">on </w:t>
      </w:r>
      <w:r w:rsidR="00F725E7">
        <w:rPr>
          <w:lang w:bidi="en-US"/>
        </w:rPr>
        <w:t>22-23 September 1994</w:t>
      </w:r>
    </w:p>
    <w:p w:rsidR="00F170F4" w:rsidRDefault="00F170F4" w:rsidP="00870155">
      <w:pPr>
        <w:numPr>
          <w:ilvl w:val="0"/>
          <w:numId w:val="7"/>
        </w:numPr>
      </w:pPr>
      <w:r>
        <w:t>The Twenty-Sixth Meeting of the ASEAN Economic Ministers was held in Chiang</w:t>
      </w:r>
      <w:r w:rsidR="0080283B">
        <w:t xml:space="preserve"> M</w:t>
      </w:r>
      <w:r>
        <w:t>ai, Thailand, on 22-23 September 1994.</w:t>
      </w:r>
    </w:p>
    <w:p w:rsidR="00F170F4" w:rsidRDefault="00F170F4" w:rsidP="00870155">
      <w:pPr>
        <w:numPr>
          <w:ilvl w:val="0"/>
          <w:numId w:val="7"/>
        </w:numPr>
      </w:pPr>
      <w:r>
        <w:t xml:space="preserve">The Meeting was preceded by a Preparatory Meeting of the ASEAN Senior Economic Officials (SEOM) on 19-20 September 1994 and the Fifth Meeting of the AFTA Council for CEPT on </w:t>
      </w:r>
      <w:r w:rsidR="00AD2EB6">
        <w:br/>
      </w:r>
      <w:r>
        <w:t>21 September 1994.</w:t>
      </w:r>
    </w:p>
    <w:p w:rsidR="00F170F4" w:rsidRDefault="0080283B" w:rsidP="00870155">
      <w:pPr>
        <w:numPr>
          <w:ilvl w:val="0"/>
          <w:numId w:val="7"/>
        </w:numPr>
      </w:pPr>
      <w:r>
        <w:t xml:space="preserve">The Meeting was </w:t>
      </w:r>
      <w:r w:rsidR="00F170F4">
        <w:t>attended</w:t>
      </w:r>
      <w:r>
        <w:t xml:space="preserve"> </w:t>
      </w:r>
      <w:r w:rsidR="00F170F4">
        <w:t>by H.E. Pehin Dato Abdul Rahman Taib, Minister of Industry and Primary Resources, Brunei Darussalam; H.E. Mr. Hartarto, Coordinating Minister for Industry and Trade, Indonesia; H.E. Professor Dr. S. B. Joedono, Minister of Trade, Indonesia; H.E. Dato Seri Rafidah Aziz, Minister of International Trade and Industry, Malaysia; H.E. Mr. Rizalino S. Navarro, Secretary of Trade and Industry, Philippines; H.E. Mr. Cesar B. Bautista, Undersecretary of Trade and Industry, Philippines; H.E. Mrs Juan</w:t>
      </w:r>
      <w:r w:rsidR="00AD2EB6">
        <w:t xml:space="preserve">ita J. Amatong, Undersecretary of </w:t>
      </w:r>
      <w:r w:rsidR="00F170F4">
        <w:t>Finance, Philippines; H.E. Mr. Yeo Cheow Tong, Minister for Trade and Industry, Singapore; H.E. Dr. Supachai Pa</w:t>
      </w:r>
      <w:r>
        <w:t xml:space="preserve">nitchpakdi, Deputy Prime Minister, </w:t>
      </w:r>
      <w:r w:rsidR="00F170F4">
        <w:t>Thaila</w:t>
      </w:r>
      <w:r>
        <w:t xml:space="preserve">nd; H.E. Mr. Uthai Pimchaichon, Minister </w:t>
      </w:r>
      <w:r w:rsidR="00F170F4">
        <w:t>of Commerce, Thailand; H.E. Dato' Ajit Singh, Secretary­ General of ASEAN; and their respective delegations.</w:t>
      </w:r>
    </w:p>
    <w:p w:rsidR="00F170F4" w:rsidRDefault="00F170F4" w:rsidP="00870155">
      <w:pPr>
        <w:numPr>
          <w:ilvl w:val="0"/>
          <w:numId w:val="7"/>
        </w:numPr>
      </w:pPr>
      <w:r>
        <w:t xml:space="preserve">The Meeting was formally opened by H.E. Prime Minister Chuan Leekpai. In his </w:t>
      </w:r>
      <w:r w:rsidR="00506F3D">
        <w:br/>
      </w:r>
      <w:r>
        <w:t xml:space="preserve">Keynote Address, Prime Minister Chuan Leekpai called for ASEAN to brace itself with greater confidence and optimism against the challenges ahead. The Prime Minister commented that although there was global support for trade liberalisation, there were also emerging trends not favourable to the developing countries. These included trade barriers, particularly of </w:t>
      </w:r>
      <w:r w:rsidR="00506F3D">
        <w:br/>
      </w:r>
      <w:r>
        <w:t>non-economic in nature, and the growth of regional economic groupings which are inward-looking</w:t>
      </w:r>
      <w:r w:rsidR="0080283B">
        <w:t>.</w:t>
      </w:r>
    </w:p>
    <w:p w:rsidR="00F170F4" w:rsidRDefault="00F170F4" w:rsidP="00870155">
      <w:pPr>
        <w:numPr>
          <w:ilvl w:val="0"/>
          <w:numId w:val="7"/>
        </w:numPr>
      </w:pPr>
      <w:r>
        <w:t>The Prime Minister stressed that AFTA would help to enhance intra-ASEAN trade and AFTA should be viewed from a longer and broader perspective. In this regard, possible short-term negative effects that could be encountered by certain industries must not override the longer-term mutual gains that AFTA could generate, and from closer collaboration programmes among Member Countries.</w:t>
      </w:r>
    </w:p>
    <w:p w:rsidR="00F170F4" w:rsidRDefault="00F170F4" w:rsidP="00870155">
      <w:pPr>
        <w:numPr>
          <w:ilvl w:val="0"/>
          <w:numId w:val="7"/>
        </w:numPr>
      </w:pPr>
      <w:r>
        <w:t>The Prime Minister commented that ASEAN must deepen and widen its economic cooperation in a mutually beneficial way, and reduce its dependence on traditional export markets. To facilitate trade expansion, ASEAN must also eliminate tariff and non-tariff barriers.</w:t>
      </w:r>
    </w:p>
    <w:p w:rsidR="00F170F4" w:rsidRDefault="0080283B" w:rsidP="00870155">
      <w:pPr>
        <w:numPr>
          <w:ilvl w:val="0"/>
          <w:numId w:val="7"/>
        </w:numPr>
      </w:pPr>
      <w:r>
        <w:t xml:space="preserve">The </w:t>
      </w:r>
      <w:r w:rsidR="00F170F4">
        <w:t>Prime Minister welcomed the move towards the creation of complementary sub-regional economic growth areas. Concurrently, private-sector initiatives must</w:t>
      </w:r>
      <w:r>
        <w:t xml:space="preserve"> be facilitated to promote </w:t>
      </w:r>
      <w:bookmarkStart w:id="0" w:name="_GoBack"/>
      <w:bookmarkEnd w:id="0"/>
      <w:r w:rsidR="004E241D">
        <w:t>both local and foreign investments and</w:t>
      </w:r>
      <w:r w:rsidR="00F170F4">
        <w:t xml:space="preserve"> joint ventures. ASEAN is committed to open regionalism and the multilateral free trade arrangements. The Prime Minister emphasized that ASEAN is no longer a base for labor intensive industries. In this connection, it is imperative for ASEAN to move </w:t>
      </w:r>
      <w:r w:rsidR="00F170F4">
        <w:lastRenderedPageBreak/>
        <w:t xml:space="preserve">towards more technology intensive industries to </w:t>
      </w:r>
      <w:r>
        <w:t xml:space="preserve">maintain its economic dynamism </w:t>
      </w:r>
      <w:r w:rsidR="00F170F4">
        <w:t>and competitiveness.</w:t>
      </w:r>
    </w:p>
    <w:p w:rsidR="000871E0" w:rsidRDefault="000357A8" w:rsidP="00870155">
      <w:pPr>
        <w:pStyle w:val="Heading1"/>
      </w:pPr>
      <w:bookmarkStart w:id="1" w:name="_Toc485989474"/>
      <w:r>
        <w:t>consultation with asean-cci</w:t>
      </w:r>
      <w:bookmarkEnd w:id="1"/>
    </w:p>
    <w:p w:rsidR="00F170F4" w:rsidRDefault="00F170F4" w:rsidP="00870155">
      <w:pPr>
        <w:numPr>
          <w:ilvl w:val="0"/>
          <w:numId w:val="7"/>
        </w:numPr>
      </w:pPr>
      <w:r>
        <w:t>The Ministers welcomed the increasingly close interaction between the ASEAN-CCI and SEOM. The ASEAN-CCI has been invited and involved in many consultations with SEOM, on matters of interest to the private sector. In addition, for enhancing closer rapport, SEOM representatives will be atten</w:t>
      </w:r>
      <w:r w:rsidR="0080283B">
        <w:t xml:space="preserve">ding future ASEAN-CCI meetings. </w:t>
      </w:r>
      <w:r>
        <w:t>The Ministers noted with appreciation this development and advised the private sector to play a more active role and involvement in ASEAN economic cooperation and industrial development activities.</w:t>
      </w:r>
    </w:p>
    <w:p w:rsidR="00F170F4" w:rsidRDefault="00F170F4" w:rsidP="00870155">
      <w:pPr>
        <w:numPr>
          <w:ilvl w:val="0"/>
          <w:numId w:val="7"/>
        </w:numPr>
      </w:pPr>
      <w:r>
        <w:t>The Ministers stressed that many opportunities have been created for the private s</w:t>
      </w:r>
      <w:r w:rsidR="006E258A">
        <w:t>ector through regional and sub­</w:t>
      </w:r>
      <w:r>
        <w:t>regional arrangements such as CEPT for AFTA and sub-regional growth zones. The Ministers</w:t>
      </w:r>
      <w:r w:rsidR="0080283B">
        <w:t>, therefore urged the ASEAN-CCI</w:t>
      </w:r>
      <w:r>
        <w:t>, as the representative of the region's private sector interest, to establish an effective mechanism for the dissemination of business information and opportunities to the private sector.</w:t>
      </w:r>
    </w:p>
    <w:p w:rsidR="00F170F4" w:rsidRDefault="00F170F4" w:rsidP="00870155">
      <w:pPr>
        <w:numPr>
          <w:ilvl w:val="0"/>
          <w:numId w:val="7"/>
        </w:numPr>
      </w:pPr>
      <w:r>
        <w:t>The Ministers advised the ASEAN-CCI to establish its own permanent secretariat so as to help the private sector to interact more effectively with SEOM and to provide more meaningful feedbacks and inputs to SEOM, and also focus its work and involvement on broader economic issues of the region.</w:t>
      </w:r>
    </w:p>
    <w:p w:rsidR="000357A8" w:rsidRDefault="00F170F4" w:rsidP="00870155">
      <w:pPr>
        <w:numPr>
          <w:ilvl w:val="0"/>
          <w:numId w:val="7"/>
        </w:numPr>
      </w:pPr>
      <w:r>
        <w:t>The Min</w:t>
      </w:r>
      <w:r w:rsidR="0080283B">
        <w:t>isters also informed the ASEAN­</w:t>
      </w:r>
      <w:r>
        <w:t>CCI that the AFTEX proposal</w:t>
      </w:r>
      <w:r w:rsidR="0080283B">
        <w:t xml:space="preserve"> on "substantial transformation</w:t>
      </w:r>
      <w:r>
        <w:t>" has been accepted in principle. A SEOM working group, comprising representatives from both the private and public sector, will be established to study the proposal.</w:t>
      </w:r>
    </w:p>
    <w:p w:rsidR="000871E0" w:rsidRDefault="00F725E7" w:rsidP="00870155">
      <w:pPr>
        <w:pStyle w:val="Heading1"/>
      </w:pPr>
      <w:bookmarkStart w:id="2" w:name="_Toc485989475"/>
      <w:r>
        <w:t xml:space="preserve">cept scheme and </w:t>
      </w:r>
      <w:r w:rsidR="000357A8" w:rsidRPr="000357A8">
        <w:t>AFTA</w:t>
      </w:r>
      <w:bookmarkEnd w:id="2"/>
    </w:p>
    <w:p w:rsidR="00F170F4" w:rsidRDefault="00F170F4" w:rsidP="00870155">
      <w:pPr>
        <w:numPr>
          <w:ilvl w:val="0"/>
          <w:numId w:val="7"/>
        </w:numPr>
      </w:pPr>
      <w:r>
        <w:t xml:space="preserve">The Ministers were satisfied with the progress of the implementation of the CEPT Scheme. The Ministers endorsed the Fifth AFTA Council decision to accelerate the realisation </w:t>
      </w:r>
      <w:r w:rsidR="006E258A">
        <w:t xml:space="preserve">of AFTA from </w:t>
      </w:r>
      <w:r w:rsidR="00506F3D">
        <w:br/>
      </w:r>
      <w:r w:rsidR="006E258A">
        <w:t>15 to 10 years by 1</w:t>
      </w:r>
      <w:r>
        <w:t xml:space="preserve"> January 2003 instead of 2008 and would recommend the decision to </w:t>
      </w:r>
      <w:r w:rsidR="00506F3D">
        <w:br/>
      </w:r>
      <w:r>
        <w:t>ASEAN Heads of Government. The acceleration of the realisation of AFTA is to be achieved by the following approaches:</w:t>
      </w:r>
    </w:p>
    <w:p w:rsidR="00F170F4" w:rsidRDefault="00F170F4" w:rsidP="00870155">
      <w:pPr>
        <w:numPr>
          <w:ilvl w:val="0"/>
          <w:numId w:val="23"/>
        </w:numPr>
      </w:pPr>
      <w:r>
        <w:t>Normal Track</w:t>
      </w:r>
    </w:p>
    <w:p w:rsidR="00F170F4" w:rsidRDefault="00F170F4" w:rsidP="00870155">
      <w:pPr>
        <w:numPr>
          <w:ilvl w:val="0"/>
          <w:numId w:val="22"/>
        </w:numPr>
      </w:pPr>
      <w:r>
        <w:t>to reduce</w:t>
      </w:r>
      <w:r w:rsidR="006E258A">
        <w:t xml:space="preserve"> tariff rates above 20% to 20% by 1 </w:t>
      </w:r>
      <w:r>
        <w:t xml:space="preserve">January 1998 and </w:t>
      </w:r>
      <w:r w:rsidR="00AD2EB6">
        <w:t xml:space="preserve">subsequently </w:t>
      </w:r>
      <w:r w:rsidR="006E258A">
        <w:t xml:space="preserve">from 20% </w:t>
      </w:r>
      <w:r>
        <w:t xml:space="preserve">to </w:t>
      </w:r>
      <w:r w:rsidR="006E258A">
        <w:br/>
      </w:r>
      <w:r>
        <w:t>0-5% by 1 January 2003;</w:t>
      </w:r>
    </w:p>
    <w:p w:rsidR="00F170F4" w:rsidRDefault="00F170F4" w:rsidP="00870155">
      <w:pPr>
        <w:numPr>
          <w:ilvl w:val="0"/>
          <w:numId w:val="22"/>
        </w:numPr>
      </w:pPr>
      <w:r>
        <w:t>to reduce tari</w:t>
      </w:r>
      <w:r w:rsidR="006E258A">
        <w:t>ff rates at or below 20% to 0-5</w:t>
      </w:r>
      <w:r>
        <w:t>% by 1 January 2000.</w:t>
      </w:r>
    </w:p>
    <w:p w:rsidR="00F170F4" w:rsidRDefault="00F170F4" w:rsidP="00870155">
      <w:pPr>
        <w:numPr>
          <w:ilvl w:val="0"/>
          <w:numId w:val="23"/>
        </w:numPr>
      </w:pPr>
      <w:r>
        <w:t>Fast Track</w:t>
      </w:r>
    </w:p>
    <w:p w:rsidR="00F170F4" w:rsidRDefault="00F170F4" w:rsidP="00870155">
      <w:pPr>
        <w:numPr>
          <w:ilvl w:val="0"/>
          <w:numId w:val="22"/>
        </w:numPr>
      </w:pPr>
      <w:r>
        <w:t xml:space="preserve">to reduce tariff rates above 20% </w:t>
      </w:r>
      <w:r w:rsidR="00AD2EB6">
        <w:t xml:space="preserve">to 0-5% </w:t>
      </w:r>
      <w:r>
        <w:t>by 1 January 2000</w:t>
      </w:r>
      <w:r w:rsidR="006E258A">
        <w:t>;</w:t>
      </w:r>
    </w:p>
    <w:p w:rsidR="00F170F4" w:rsidRDefault="00F170F4" w:rsidP="00870155">
      <w:pPr>
        <w:numPr>
          <w:ilvl w:val="0"/>
          <w:numId w:val="22"/>
        </w:numPr>
      </w:pPr>
      <w:r>
        <w:t>to reduce tariff rates at or below 20</w:t>
      </w:r>
      <w:r w:rsidR="006E258A">
        <w:t>% to 0-5</w:t>
      </w:r>
      <w:r>
        <w:t>% by 1 January 1998.</w:t>
      </w:r>
    </w:p>
    <w:p w:rsidR="00F170F4" w:rsidRDefault="00F170F4" w:rsidP="00870155">
      <w:pPr>
        <w:numPr>
          <w:ilvl w:val="0"/>
          <w:numId w:val="7"/>
        </w:numPr>
      </w:pPr>
      <w:r>
        <w:lastRenderedPageBreak/>
        <w:t>In addition, all agricultural products will be eventually included in the CEPT/AFTA Scheme.</w:t>
      </w:r>
      <w:r w:rsidR="006E258A">
        <w:t xml:space="preserve"> </w:t>
      </w:r>
      <w:r>
        <w:t>A joint working group between SEOM and SOM-AMAF, will look into the arrangement to include the unprocessed agriculture products into the CEPT Scheme. The CEPT Agreement will be amended accordingly to effect the inclusion.</w:t>
      </w:r>
    </w:p>
    <w:p w:rsidR="00F170F4" w:rsidRDefault="00F170F4" w:rsidP="00870155">
      <w:pPr>
        <w:numPr>
          <w:ilvl w:val="0"/>
          <w:numId w:val="7"/>
        </w:numPr>
      </w:pPr>
      <w:r>
        <w:t>With the view to make the CEPT Scheme</w:t>
      </w:r>
      <w:r w:rsidR="006E258A">
        <w:t xml:space="preserve"> more meaningful and definitive</w:t>
      </w:r>
      <w:r>
        <w:t xml:space="preserve">, the Ministers have decided to eliminate the Temporary Exclusion List. Products in the Temporary Exclusion List will be transferred to the Inclusion List in five equal annual instalments of 20%, the first </w:t>
      </w:r>
      <w:r w:rsidR="00506F3D">
        <w:br/>
      </w:r>
      <w:r>
        <w:t xml:space="preserve">instalment shall be completed by 1 January 1996. This will provide certainty that the </w:t>
      </w:r>
      <w:r w:rsidR="00506F3D">
        <w:br/>
      </w:r>
      <w:r>
        <w:t xml:space="preserve">Temporary Exclusion List will be phased out within a fixed period compared with the original time frame of a review after eight years. The Ministers endorsed other measures agreed by the </w:t>
      </w:r>
      <w:r w:rsidR="00506F3D">
        <w:br/>
      </w:r>
      <w:r>
        <w:t>5</w:t>
      </w:r>
      <w:r w:rsidRPr="006E258A">
        <w:rPr>
          <w:vertAlign w:val="superscript"/>
        </w:rPr>
        <w:t>th</w:t>
      </w:r>
      <w:r>
        <w:t xml:space="preserve"> AFTA Council, such as the establishment of an</w:t>
      </w:r>
      <w:r w:rsidRPr="00F170F4">
        <w:t xml:space="preserve"> AFTA unit in the ASEAN Secretariat, and national AFTA units, more AFTA publicity and promotional campaigns and encouragement of greater private sector participation in the AFTA process.</w:t>
      </w:r>
    </w:p>
    <w:p w:rsidR="00F725E7" w:rsidRPr="00F725E7" w:rsidRDefault="00F725E7" w:rsidP="00870155">
      <w:pPr>
        <w:pStyle w:val="Heading1"/>
        <w:rPr>
          <w:sz w:val="20"/>
          <w:szCs w:val="22"/>
        </w:rPr>
      </w:pPr>
      <w:bookmarkStart w:id="3" w:name="_Toc485989476"/>
      <w:r w:rsidRPr="00F725E7">
        <w:t>OTHER ASEAN ECONOMIC COOPERATION ACTIVITIES</w:t>
      </w:r>
      <w:bookmarkEnd w:id="3"/>
    </w:p>
    <w:p w:rsidR="00F170F4" w:rsidRPr="00AD2EB6" w:rsidRDefault="00F170F4" w:rsidP="00870155">
      <w:pPr>
        <w:pStyle w:val="Heading2"/>
        <w:spacing w:before="240" w:after="120"/>
        <w:rPr>
          <w:sz w:val="20"/>
          <w:szCs w:val="20"/>
        </w:rPr>
      </w:pPr>
      <w:bookmarkStart w:id="4" w:name="_Toc485989477"/>
      <w:r w:rsidRPr="00AD2EB6">
        <w:rPr>
          <w:sz w:val="20"/>
          <w:szCs w:val="20"/>
        </w:rPr>
        <w:t>TRANSPORT AND COMMUNICATIONS</w:t>
      </w:r>
      <w:bookmarkEnd w:id="4"/>
    </w:p>
    <w:p w:rsidR="00F170F4" w:rsidRDefault="00F170F4" w:rsidP="00870155">
      <w:pPr>
        <w:numPr>
          <w:ilvl w:val="0"/>
          <w:numId w:val="7"/>
        </w:numPr>
      </w:pPr>
      <w:r>
        <w:t xml:space="preserve">The Ministers also considered other areas </w:t>
      </w:r>
      <w:r w:rsidR="006E258A">
        <w:t xml:space="preserve">of economic cooperation. The </w:t>
      </w:r>
      <w:r>
        <w:t>Ministers</w:t>
      </w:r>
      <w:r w:rsidR="006E258A">
        <w:t xml:space="preserve"> have </w:t>
      </w:r>
      <w:r>
        <w:t xml:space="preserve">requested </w:t>
      </w:r>
      <w:r w:rsidR="006E258A">
        <w:t xml:space="preserve">SEOM to formulate (a) Plan </w:t>
      </w:r>
      <w:r>
        <w:t>of Actions</w:t>
      </w:r>
      <w:r w:rsidR="006E258A">
        <w:t xml:space="preserve"> in Transport</w:t>
      </w:r>
      <w:r>
        <w:t xml:space="preserve"> and Communications and (b) Plan of Actions in Infrastructure Development. Availability of efficient infrastructure and transport and communication</w:t>
      </w:r>
      <w:r w:rsidR="006E258A">
        <w:t xml:space="preserve"> network will </w:t>
      </w:r>
      <w:r>
        <w:t xml:space="preserve">provide effective support to the rapid business and economic development of the region. This will increase ASEAN competitiveness and </w:t>
      </w:r>
      <w:r w:rsidR="006E258A">
        <w:t>attract more foreign direct</w:t>
      </w:r>
      <w:r>
        <w:t xml:space="preserve"> investment into the region.</w:t>
      </w:r>
    </w:p>
    <w:p w:rsidR="00F170F4" w:rsidRPr="00AD2EB6" w:rsidRDefault="00F170F4" w:rsidP="00870155">
      <w:pPr>
        <w:pStyle w:val="Heading2"/>
        <w:spacing w:before="240" w:after="120"/>
        <w:rPr>
          <w:sz w:val="20"/>
          <w:szCs w:val="20"/>
        </w:rPr>
      </w:pPr>
      <w:bookmarkStart w:id="5" w:name="_Toc485989478"/>
      <w:r w:rsidRPr="00AD2EB6">
        <w:rPr>
          <w:sz w:val="20"/>
          <w:szCs w:val="20"/>
        </w:rPr>
        <w:t>BRAND-TO-BRAND COMPLEMENTATION (BBC)</w:t>
      </w:r>
      <w:bookmarkEnd w:id="5"/>
    </w:p>
    <w:p w:rsidR="00F170F4" w:rsidRDefault="006E258A" w:rsidP="00870155">
      <w:pPr>
        <w:numPr>
          <w:ilvl w:val="0"/>
          <w:numId w:val="7"/>
        </w:numPr>
      </w:pPr>
      <w:r>
        <w:t xml:space="preserve">The successful </w:t>
      </w:r>
      <w:r w:rsidR="00F170F4">
        <w:t xml:space="preserve">implementation of the </w:t>
      </w:r>
      <w:r>
        <w:t>BBC schemes in</w:t>
      </w:r>
      <w:r w:rsidR="00F170F4">
        <w:t xml:space="preserve"> the automotive sector</w:t>
      </w:r>
      <w:r>
        <w:t xml:space="preserve"> has </w:t>
      </w:r>
      <w:r w:rsidR="00F170F4">
        <w:t>be</w:t>
      </w:r>
      <w:r>
        <w:t xml:space="preserve">nefited   Malaysia, </w:t>
      </w:r>
      <w:r w:rsidR="00F170F4">
        <w:t xml:space="preserve">Philippines </w:t>
      </w:r>
      <w:r w:rsidR="00AD2EB6">
        <w:t>and Thailand.</w:t>
      </w:r>
      <w:r>
        <w:t xml:space="preserve"> Indonesia is </w:t>
      </w:r>
      <w:r w:rsidR="00F170F4">
        <w:t>now ready to pa</w:t>
      </w:r>
      <w:r>
        <w:t>rticipate in the BBC</w:t>
      </w:r>
      <w:r w:rsidR="00F170F4">
        <w:t xml:space="preserve"> scheme. </w:t>
      </w:r>
    </w:p>
    <w:p w:rsidR="00F170F4" w:rsidRPr="00AD2EB6" w:rsidRDefault="00F170F4" w:rsidP="00870155">
      <w:pPr>
        <w:pStyle w:val="Heading2"/>
        <w:spacing w:before="240" w:after="120"/>
        <w:rPr>
          <w:sz w:val="20"/>
          <w:szCs w:val="20"/>
        </w:rPr>
      </w:pPr>
      <w:bookmarkStart w:id="6" w:name="_Toc485989479"/>
      <w:r w:rsidRPr="00AD2EB6">
        <w:rPr>
          <w:sz w:val="20"/>
          <w:szCs w:val="20"/>
        </w:rPr>
        <w:t>ASEAN INDUSTRIAL JOINT VENTURE SCHEME (AIJV)</w:t>
      </w:r>
      <w:bookmarkEnd w:id="6"/>
    </w:p>
    <w:p w:rsidR="00F170F4" w:rsidRDefault="00F170F4" w:rsidP="00870155">
      <w:pPr>
        <w:numPr>
          <w:ilvl w:val="0"/>
          <w:numId w:val="7"/>
        </w:numPr>
      </w:pPr>
      <w:r>
        <w:t xml:space="preserve">The </w:t>
      </w:r>
      <w:r w:rsidR="006E258A">
        <w:t xml:space="preserve">Ministers initialed </w:t>
      </w:r>
      <w:r>
        <w:t>the</w:t>
      </w:r>
      <w:r w:rsidR="006E258A">
        <w:t xml:space="preserve"> Protocol</w:t>
      </w:r>
      <w:r>
        <w:t xml:space="preserve"> to amend </w:t>
      </w:r>
      <w:r w:rsidRPr="00F170F4">
        <w:t xml:space="preserve">the BAAIJV Agreement. The BAAIJV allows </w:t>
      </w:r>
      <w:r w:rsidR="00506F3D">
        <w:br/>
      </w:r>
      <w:r w:rsidRPr="00F170F4">
        <w:t>49% foreign equity participation. However, 60% foreign equity is allowed for projects applied for before 31 December 1990. This deadline is now extended to 31 December 1996. The amendment is also to align the Rules of Origin of the AIJV to that of the CEPT Scheme, namely to lower the local content</w:t>
      </w:r>
      <w:r>
        <w:t xml:space="preserve"> </w:t>
      </w:r>
      <w:r w:rsidR="006E258A">
        <w:t>requirement</w:t>
      </w:r>
      <w:r w:rsidRPr="00F170F4">
        <w:t xml:space="preserve"> from 50% to 40%.</w:t>
      </w:r>
    </w:p>
    <w:p w:rsidR="00F170F4" w:rsidRPr="00AD2EB6" w:rsidRDefault="00F170F4" w:rsidP="00870155">
      <w:pPr>
        <w:pStyle w:val="Heading2"/>
        <w:spacing w:before="240" w:after="120"/>
        <w:rPr>
          <w:sz w:val="20"/>
          <w:szCs w:val="20"/>
        </w:rPr>
      </w:pPr>
      <w:bookmarkStart w:id="7" w:name="_Toc485989480"/>
      <w:r w:rsidRPr="00AD2EB6">
        <w:rPr>
          <w:sz w:val="20"/>
          <w:szCs w:val="20"/>
        </w:rPr>
        <w:t>SERVICEs</w:t>
      </w:r>
      <w:bookmarkEnd w:id="7"/>
    </w:p>
    <w:p w:rsidR="00F170F4" w:rsidRDefault="00F170F4" w:rsidP="00870155">
      <w:pPr>
        <w:numPr>
          <w:ilvl w:val="0"/>
          <w:numId w:val="7"/>
        </w:numPr>
      </w:pPr>
      <w:r>
        <w:t>The Ministers endorsed SEOM's work on cooperation in services and directed SEOM to formulate a Framework Agreement on Cooperation in Services with the view to enhancing the competitiveness of the sector and the liberalization of trade in services in the region.</w:t>
      </w:r>
    </w:p>
    <w:p w:rsidR="00F170F4" w:rsidRPr="00AD2EB6" w:rsidRDefault="00870155" w:rsidP="00870155">
      <w:pPr>
        <w:pStyle w:val="Heading2"/>
        <w:spacing w:before="240" w:after="120"/>
        <w:rPr>
          <w:sz w:val="20"/>
        </w:rPr>
      </w:pPr>
      <w:r>
        <w:rPr>
          <w:sz w:val="20"/>
        </w:rPr>
        <w:br w:type="page"/>
      </w:r>
      <w:bookmarkStart w:id="8" w:name="_Toc485989481"/>
      <w:r w:rsidR="00F170F4" w:rsidRPr="00AD2EB6">
        <w:rPr>
          <w:sz w:val="20"/>
        </w:rPr>
        <w:lastRenderedPageBreak/>
        <w:t>INTELLECTUAL PROPERTY</w:t>
      </w:r>
      <w:bookmarkEnd w:id="8"/>
    </w:p>
    <w:p w:rsidR="0080283B" w:rsidRDefault="00F170F4" w:rsidP="00870155">
      <w:pPr>
        <w:numPr>
          <w:ilvl w:val="0"/>
          <w:numId w:val="7"/>
        </w:numPr>
      </w:pPr>
      <w:r>
        <w:t>Recognising the dynamic economic development of the region, the Ministers agreed that ASEAN must strengthen cooperation in intellectual property. The Meeting tasked SEOM to look into the possibility of concluding an ASEAN Framework Agreement on Intellectual Property Cooperation, taking into account</w:t>
      </w:r>
      <w:r w:rsidR="0080283B">
        <w:t xml:space="preserve"> regional and international developments including the interpretation and implementation of the Agreement on TRIPs to facilitate future work in this area.</w:t>
      </w:r>
    </w:p>
    <w:p w:rsidR="006E258A" w:rsidRPr="00AD2EB6" w:rsidRDefault="006E258A" w:rsidP="00870155">
      <w:pPr>
        <w:pStyle w:val="Heading2"/>
        <w:spacing w:before="240" w:after="120"/>
        <w:rPr>
          <w:sz w:val="20"/>
        </w:rPr>
      </w:pPr>
      <w:bookmarkStart w:id="9" w:name="_Toc485989482"/>
      <w:r w:rsidRPr="00AD2EB6">
        <w:rPr>
          <w:sz w:val="20"/>
        </w:rPr>
        <w:t>ASEAN EXTERNAL ECONOMIC RELATIONS</w:t>
      </w:r>
      <w:bookmarkEnd w:id="9"/>
    </w:p>
    <w:p w:rsidR="006E258A" w:rsidRDefault="006E258A" w:rsidP="00870155">
      <w:pPr>
        <w:numPr>
          <w:ilvl w:val="0"/>
          <w:numId w:val="7"/>
        </w:numPr>
      </w:pPr>
      <w:r>
        <w:t>The Ministers noted the progress in ASEAN's economic relationships with its major trading partners and agreed to examine possible linkages with various regional trade groupings to further enhance multilateral trade and globalisations trade.</w:t>
      </w:r>
    </w:p>
    <w:p w:rsidR="006E258A" w:rsidRDefault="006E258A" w:rsidP="00870155">
      <w:pPr>
        <w:numPr>
          <w:ilvl w:val="0"/>
          <w:numId w:val="7"/>
        </w:numPr>
      </w:pPr>
      <w:r>
        <w:t>ln this regard, the Ministers agreed to respond to the requests made by other regional groupings for linkages with the initiation of informal consultations with NAFTA and CER to facilitate exchange of information and to explore areas of mutual benefit.</w:t>
      </w:r>
    </w:p>
    <w:p w:rsidR="006E258A" w:rsidRPr="00AD2EB6" w:rsidRDefault="006E258A" w:rsidP="00870155">
      <w:pPr>
        <w:pStyle w:val="Heading2"/>
        <w:spacing w:before="240" w:after="120"/>
        <w:rPr>
          <w:sz w:val="20"/>
        </w:rPr>
      </w:pPr>
      <w:bookmarkStart w:id="10" w:name="_Toc485989483"/>
      <w:r w:rsidRPr="00AD2EB6">
        <w:rPr>
          <w:sz w:val="20"/>
        </w:rPr>
        <w:t>POST URUGUAY ROUND</w:t>
      </w:r>
      <w:bookmarkEnd w:id="10"/>
    </w:p>
    <w:p w:rsidR="006E258A" w:rsidRDefault="0080283B" w:rsidP="00870155">
      <w:pPr>
        <w:numPr>
          <w:ilvl w:val="0"/>
          <w:numId w:val="7"/>
        </w:numPr>
      </w:pPr>
      <w:r>
        <w:t xml:space="preserve">The Ministers welcomed the successful conclusion of the Uruguay Round (UR) of </w:t>
      </w:r>
      <w:r w:rsidR="00506F3D">
        <w:br/>
      </w:r>
      <w:r>
        <w:t xml:space="preserve">Multilateral Trade Negotiations and reaffirmed their support for the establishment of the </w:t>
      </w:r>
      <w:r w:rsidR="00506F3D">
        <w:br/>
      </w:r>
      <w:r>
        <w:t>World Trade Organisation (WTO) on 1 January 1995.</w:t>
      </w:r>
    </w:p>
    <w:p w:rsidR="006E258A" w:rsidRDefault="0080283B" w:rsidP="00870155">
      <w:pPr>
        <w:numPr>
          <w:ilvl w:val="0"/>
          <w:numId w:val="7"/>
        </w:numPr>
      </w:pPr>
      <w:r>
        <w:t xml:space="preserve">The Ministers urged all GATT contracting parties to ratify the UR Agreement by </w:t>
      </w:r>
      <w:r w:rsidR="00506F3D">
        <w:br/>
      </w:r>
      <w:r>
        <w:t>31 December 1994 in order to ensure the timely establishment of the WTO.</w:t>
      </w:r>
    </w:p>
    <w:p w:rsidR="006E258A" w:rsidRPr="00AD2EB6" w:rsidRDefault="006E258A" w:rsidP="00870155">
      <w:pPr>
        <w:pStyle w:val="Heading2"/>
        <w:spacing w:before="240" w:after="120"/>
        <w:rPr>
          <w:sz w:val="20"/>
        </w:rPr>
      </w:pPr>
      <w:bookmarkStart w:id="11" w:name="_Toc485989484"/>
      <w:r w:rsidRPr="00AD2EB6">
        <w:rPr>
          <w:sz w:val="20"/>
        </w:rPr>
        <w:t>REPORT OF APEC EMINENT PERSONS GROUP (EPG)</w:t>
      </w:r>
      <w:bookmarkEnd w:id="11"/>
    </w:p>
    <w:p w:rsidR="006E258A" w:rsidRDefault="0080283B" w:rsidP="00870155">
      <w:pPr>
        <w:numPr>
          <w:ilvl w:val="0"/>
          <w:numId w:val="7"/>
        </w:numPr>
      </w:pPr>
      <w:r>
        <w:t xml:space="preserve">The Ministers noted the SEOM's discussion on the second EPG report and agreed that the </w:t>
      </w:r>
      <w:r w:rsidR="00506F3D">
        <w:br/>
      </w:r>
      <w:r>
        <w:t>EPG report is a useful reference for ASEAN Member Countries. The Ministers reaffirmed that ASEAN is committed and will continue to be committed to the GATT's rules and principles of multilateral trade liberalisation.</w:t>
      </w:r>
    </w:p>
    <w:p w:rsidR="006E258A" w:rsidRDefault="006E258A" w:rsidP="00870155">
      <w:pPr>
        <w:pStyle w:val="Heading1"/>
      </w:pPr>
      <w:bookmarkStart w:id="12" w:name="_Toc485989485"/>
      <w:r w:rsidRPr="006E258A">
        <w:t>EAEC</w:t>
      </w:r>
      <w:bookmarkEnd w:id="12"/>
    </w:p>
    <w:p w:rsidR="0080283B" w:rsidRDefault="0080283B" w:rsidP="00870155">
      <w:pPr>
        <w:numPr>
          <w:ilvl w:val="0"/>
          <w:numId w:val="7"/>
        </w:numPr>
      </w:pPr>
      <w:r>
        <w:t>With regard to the EAEC, the Ministers were briefed by the Secretary-General of ASEAN on the progress of his consultations with relevant countries and agreed to maintain the momentum of the process.</w:t>
      </w:r>
    </w:p>
    <w:p w:rsidR="0034120E" w:rsidRPr="00A24B11" w:rsidRDefault="0034120E" w:rsidP="00870155"/>
    <w:sectPr w:rsidR="0034120E" w:rsidRPr="00A24B11" w:rsidSect="00ED1CA6">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BF8" w:rsidRDefault="00D57BF8" w:rsidP="00ED1CA6">
      <w:pPr>
        <w:spacing w:after="0" w:line="240" w:lineRule="auto"/>
      </w:pPr>
      <w:r>
        <w:separator/>
      </w:r>
    </w:p>
  </w:endnote>
  <w:endnote w:type="continuationSeparator" w:id="0">
    <w:p w:rsidR="00D57BF8" w:rsidRDefault="00D57BF8" w:rsidP="00ED1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CA6" w:rsidRPr="00A76832" w:rsidRDefault="00ED1CA6" w:rsidP="00ED1CA6">
    <w:pPr>
      <w:pStyle w:val="Footer"/>
      <w:pBdr>
        <w:top w:val="single" w:sz="4" w:space="8" w:color="auto"/>
      </w:pBdr>
      <w:rPr>
        <w:rFonts w:cs="Arial"/>
        <w:color w:val="808080"/>
        <w:sz w:val="16"/>
        <w:szCs w:val="16"/>
      </w:rPr>
    </w:pPr>
    <w:r>
      <w:rPr>
        <w:rFonts w:cs="Arial"/>
        <w:color w:val="808080"/>
        <w:sz w:val="16"/>
        <w:szCs w:val="16"/>
      </w:rPr>
      <w:t>UNOFFICIAL TEXT · CENTRE</w:t>
    </w:r>
    <w:r w:rsidRPr="00310414">
      <w:rPr>
        <w:rFonts w:cs="Arial"/>
        <w:color w:val="808080"/>
        <w:sz w:val="16"/>
        <w:szCs w:val="16"/>
      </w:rPr>
      <w:t xml:space="preserve"> FOR INTERNATIONAL LAW · </w:t>
    </w:r>
    <w:hyperlink r:id="rId1" w:history="1">
      <w:r w:rsidRPr="001269AD">
        <w:rPr>
          <w:rStyle w:val="Hyperlink"/>
          <w:rFonts w:cs="Arial"/>
          <w:color w:val="808080"/>
          <w:sz w:val="16"/>
          <w:szCs w:val="16"/>
        </w:rPr>
        <w:t>www.cil.nus.edu.sg</w:t>
      </w:r>
    </w:hyperlink>
    <w:r w:rsidRPr="00310414">
      <w:rPr>
        <w:rFonts w:cs="Arial"/>
        <w:color w:val="808080"/>
        <w:sz w:val="16"/>
        <w:szCs w:val="16"/>
      </w:rPr>
      <w:t xml:space="preserve">               </w:t>
    </w:r>
    <w:r>
      <w:rPr>
        <w:rFonts w:cs="Arial"/>
        <w:color w:val="808080"/>
        <w:sz w:val="16"/>
        <w:szCs w:val="16"/>
      </w:rPr>
      <w:t xml:space="preserve">                                    </w:t>
    </w:r>
    <w:r w:rsidRPr="00310414">
      <w:rPr>
        <w:rFonts w:cs="Arial"/>
        <w:color w:val="808080"/>
        <w:sz w:val="16"/>
        <w:szCs w:val="16"/>
      </w:rPr>
      <w:t xml:space="preserve">Page </w:t>
    </w:r>
    <w:r w:rsidRPr="00310414">
      <w:rPr>
        <w:rFonts w:cs="Arial"/>
        <w:color w:val="808080"/>
        <w:sz w:val="16"/>
        <w:szCs w:val="16"/>
      </w:rPr>
      <w:fldChar w:fldCharType="begin"/>
    </w:r>
    <w:r w:rsidRPr="00310414">
      <w:rPr>
        <w:rFonts w:cs="Arial"/>
        <w:color w:val="808080"/>
        <w:sz w:val="16"/>
        <w:szCs w:val="16"/>
      </w:rPr>
      <w:instrText xml:space="preserve"> PAGE </w:instrText>
    </w:r>
    <w:r w:rsidRPr="00310414">
      <w:rPr>
        <w:rFonts w:cs="Arial"/>
        <w:color w:val="808080"/>
        <w:sz w:val="16"/>
        <w:szCs w:val="16"/>
      </w:rPr>
      <w:fldChar w:fldCharType="separate"/>
    </w:r>
    <w:r w:rsidR="004E241D">
      <w:rPr>
        <w:rFonts w:cs="Arial"/>
        <w:noProof/>
        <w:color w:val="808080"/>
        <w:sz w:val="16"/>
        <w:szCs w:val="16"/>
      </w:rPr>
      <w:t>5</w:t>
    </w:r>
    <w:r w:rsidRPr="00310414">
      <w:rPr>
        <w:rFonts w:cs="Arial"/>
        <w:color w:val="808080"/>
        <w:sz w:val="16"/>
        <w:szCs w:val="16"/>
      </w:rPr>
      <w:fldChar w:fldCharType="end"/>
    </w:r>
    <w:r w:rsidRPr="00310414">
      <w:rPr>
        <w:rFonts w:cs="Arial"/>
        <w:color w:val="808080"/>
        <w:sz w:val="16"/>
        <w:szCs w:val="16"/>
      </w:rPr>
      <w:t xml:space="preserve"> of </w:t>
    </w:r>
    <w:r w:rsidRPr="00310414">
      <w:rPr>
        <w:rFonts w:cs="Arial"/>
        <w:color w:val="808080"/>
        <w:sz w:val="16"/>
        <w:szCs w:val="16"/>
      </w:rPr>
      <w:fldChar w:fldCharType="begin"/>
    </w:r>
    <w:r w:rsidRPr="00310414">
      <w:rPr>
        <w:rFonts w:cs="Arial"/>
        <w:color w:val="808080"/>
        <w:sz w:val="16"/>
        <w:szCs w:val="16"/>
      </w:rPr>
      <w:instrText xml:space="preserve"> NUMPAGES  </w:instrText>
    </w:r>
    <w:r w:rsidRPr="00310414">
      <w:rPr>
        <w:rFonts w:cs="Arial"/>
        <w:color w:val="808080"/>
        <w:sz w:val="16"/>
        <w:szCs w:val="16"/>
      </w:rPr>
      <w:fldChar w:fldCharType="separate"/>
    </w:r>
    <w:r w:rsidR="004E241D">
      <w:rPr>
        <w:rFonts w:cs="Arial"/>
        <w:noProof/>
        <w:color w:val="808080"/>
        <w:sz w:val="16"/>
        <w:szCs w:val="16"/>
      </w:rPr>
      <w:t>5</w:t>
    </w:r>
    <w:r w:rsidRPr="00310414">
      <w:rPr>
        <w:rFonts w:cs="Arial"/>
        <w:color w:val="808080"/>
        <w:sz w:val="16"/>
        <w:szCs w:val="16"/>
      </w:rPr>
      <w:fldChar w:fldCharType="end"/>
    </w:r>
    <w:r>
      <w:rPr>
        <w:rFonts w:cs="Arial"/>
        <w:color w:val="808080"/>
        <w:sz w:val="16"/>
        <w:szCs w:val="16"/>
      </w:rPr>
      <w:t xml:space="preserve">                              </w:t>
    </w:r>
  </w:p>
  <w:p w:rsidR="00ED1CA6" w:rsidRDefault="00ED1C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CA6" w:rsidRPr="00A76832" w:rsidRDefault="00ED1CA6" w:rsidP="00ED1CA6">
    <w:pPr>
      <w:pStyle w:val="Footer"/>
      <w:pBdr>
        <w:top w:val="single" w:sz="4" w:space="8" w:color="auto"/>
      </w:pBdr>
      <w:rPr>
        <w:rFonts w:cs="Arial"/>
        <w:color w:val="808080"/>
        <w:sz w:val="16"/>
        <w:szCs w:val="16"/>
      </w:rPr>
    </w:pPr>
    <w:r>
      <w:rPr>
        <w:rFonts w:cs="Arial"/>
        <w:color w:val="808080"/>
        <w:sz w:val="16"/>
        <w:szCs w:val="16"/>
      </w:rPr>
      <w:t>UNOFFICIAL TEXT · CENTRE</w:t>
    </w:r>
    <w:r w:rsidRPr="00310414">
      <w:rPr>
        <w:rFonts w:cs="Arial"/>
        <w:color w:val="808080"/>
        <w:sz w:val="16"/>
        <w:szCs w:val="16"/>
      </w:rPr>
      <w:t xml:space="preserve"> FOR INTERNATIONAL LAW · </w:t>
    </w:r>
    <w:hyperlink r:id="rId1" w:history="1">
      <w:r w:rsidRPr="00310414">
        <w:rPr>
          <w:rStyle w:val="Hyperlink"/>
          <w:rFonts w:cs="Arial"/>
          <w:color w:val="808080"/>
          <w:sz w:val="16"/>
          <w:szCs w:val="16"/>
        </w:rPr>
        <w:t>www.cil.nus.edu.sg</w:t>
      </w:r>
    </w:hyperlink>
    <w:r w:rsidRPr="00310414">
      <w:rPr>
        <w:rFonts w:cs="Arial"/>
        <w:color w:val="808080"/>
        <w:sz w:val="16"/>
        <w:szCs w:val="16"/>
      </w:rPr>
      <w:t xml:space="preserve">               </w:t>
    </w:r>
    <w:r>
      <w:rPr>
        <w:rFonts w:cs="Arial"/>
        <w:color w:val="808080"/>
        <w:sz w:val="16"/>
        <w:szCs w:val="16"/>
      </w:rPr>
      <w:t xml:space="preserve">                                         </w:t>
    </w:r>
  </w:p>
  <w:p w:rsidR="00ED1CA6" w:rsidRDefault="00ED1C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BF8" w:rsidRDefault="00D57BF8" w:rsidP="00ED1CA6">
      <w:pPr>
        <w:spacing w:after="0" w:line="240" w:lineRule="auto"/>
      </w:pPr>
      <w:r>
        <w:separator/>
      </w:r>
    </w:p>
  </w:footnote>
  <w:footnote w:type="continuationSeparator" w:id="0">
    <w:p w:rsidR="00D57BF8" w:rsidRDefault="00D57BF8" w:rsidP="00ED1C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CA6" w:rsidRPr="00494981" w:rsidRDefault="00F725E7" w:rsidP="00ED1CA6">
    <w:pPr>
      <w:pStyle w:val="Header"/>
      <w:pBdr>
        <w:bottom w:val="single" w:sz="4" w:space="1" w:color="auto"/>
      </w:pBdr>
      <w:rPr>
        <w:rFonts w:cs="Arial"/>
        <w:caps/>
        <w:color w:val="808080"/>
        <w:sz w:val="16"/>
        <w:szCs w:val="16"/>
      </w:rPr>
    </w:pPr>
    <w:r>
      <w:rPr>
        <w:rFonts w:cs="Arial"/>
        <w:caps/>
        <w:color w:val="808080"/>
        <w:sz w:val="16"/>
        <w:szCs w:val="16"/>
      </w:rPr>
      <w:t>1994</w:t>
    </w:r>
    <w:r w:rsidR="00B465B8">
      <w:rPr>
        <w:rFonts w:cs="Arial"/>
        <w:caps/>
        <w:color w:val="808080"/>
        <w:sz w:val="16"/>
        <w:szCs w:val="16"/>
      </w:rPr>
      <w:t xml:space="preserve"> </w:t>
    </w:r>
    <w:r w:rsidR="00367379">
      <w:rPr>
        <w:rFonts w:cs="Arial"/>
        <w:caps/>
        <w:color w:val="808080"/>
        <w:sz w:val="16"/>
        <w:szCs w:val="16"/>
      </w:rPr>
      <w:t xml:space="preserve">Joint </w:t>
    </w:r>
    <w:r w:rsidR="006F770D">
      <w:rPr>
        <w:rFonts w:cs="Arial"/>
        <w:caps/>
        <w:color w:val="808080"/>
        <w:sz w:val="16"/>
        <w:szCs w:val="16"/>
      </w:rPr>
      <w:t>press</w:t>
    </w:r>
    <w:r w:rsidR="00367379">
      <w:rPr>
        <w:rFonts w:cs="Arial"/>
        <w:caps/>
        <w:color w:val="808080"/>
        <w:sz w:val="16"/>
        <w:szCs w:val="16"/>
      </w:rPr>
      <w:t xml:space="preserve"> statement</w:t>
    </w:r>
    <w:r>
      <w:rPr>
        <w:rFonts w:cs="Arial"/>
        <w:caps/>
        <w:color w:val="808080"/>
        <w:sz w:val="16"/>
        <w:szCs w:val="16"/>
      </w:rPr>
      <w:t xml:space="preserve"> of the 26</w:t>
    </w:r>
    <w:r w:rsidR="00B465B8" w:rsidRPr="00B465B8">
      <w:rPr>
        <w:rFonts w:cs="Arial"/>
        <w:caps/>
        <w:color w:val="808080"/>
        <w:sz w:val="16"/>
        <w:szCs w:val="16"/>
        <w:vertAlign w:val="superscript"/>
      </w:rPr>
      <w:t>th</w:t>
    </w:r>
    <w:r w:rsidR="00B465B8">
      <w:rPr>
        <w:rFonts w:cs="Arial"/>
        <w:caps/>
        <w:color w:val="808080"/>
        <w:sz w:val="16"/>
        <w:szCs w:val="16"/>
      </w:rPr>
      <w:t xml:space="preserve"> </w:t>
    </w:r>
    <w:r w:rsidR="0053390D">
      <w:rPr>
        <w:rFonts w:cs="Arial"/>
        <w:caps/>
        <w:color w:val="808080"/>
        <w:sz w:val="16"/>
        <w:szCs w:val="16"/>
      </w:rPr>
      <w:t>asean</w:t>
    </w:r>
    <w:r w:rsidR="00367379">
      <w:rPr>
        <w:rFonts w:cs="Arial"/>
        <w:caps/>
        <w:color w:val="808080"/>
        <w:sz w:val="16"/>
        <w:szCs w:val="16"/>
      </w:rPr>
      <w:t xml:space="preserve"> economic</w:t>
    </w:r>
    <w:r w:rsidR="0053390D">
      <w:rPr>
        <w:rFonts w:cs="Arial"/>
        <w:caps/>
        <w:color w:val="808080"/>
        <w:sz w:val="16"/>
        <w:szCs w:val="16"/>
      </w:rPr>
      <w:t xml:space="preserve"> </w:t>
    </w:r>
    <w:r w:rsidR="00367379">
      <w:rPr>
        <w:rFonts w:cs="Arial"/>
        <w:caps/>
        <w:color w:val="808080"/>
        <w:sz w:val="16"/>
        <w:szCs w:val="16"/>
      </w:rPr>
      <w:t>ministers’ meeting</w:t>
    </w:r>
  </w:p>
  <w:p w:rsidR="00ED1CA6" w:rsidRDefault="00ED1C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C6067"/>
    <w:multiLevelType w:val="hybridMultilevel"/>
    <w:tmpl w:val="FF528EAC"/>
    <w:lvl w:ilvl="0" w:tplc="6100A6F8">
      <w:start w:val="1994"/>
      <w:numFmt w:val="bullet"/>
      <w:lvlText w:val="-"/>
      <w:lvlJc w:val="left"/>
      <w:pPr>
        <w:ind w:left="1080" w:hanging="360"/>
      </w:pPr>
      <w:rPr>
        <w:rFonts w:ascii="Arial" w:eastAsia="Times New Roman" w:hAnsi="Arial" w:cs="Aria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 w15:restartNumberingAfterBreak="0">
    <w:nsid w:val="0F7475D0"/>
    <w:multiLevelType w:val="hybridMultilevel"/>
    <w:tmpl w:val="9B6AB36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2C0E60C1"/>
    <w:multiLevelType w:val="hybridMultilevel"/>
    <w:tmpl w:val="390282A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C90528C"/>
    <w:multiLevelType w:val="hybridMultilevel"/>
    <w:tmpl w:val="367EDB04"/>
    <w:lvl w:ilvl="0" w:tplc="D430D1F0">
      <w:start w:val="1"/>
      <w:numFmt w:val="lowerRoman"/>
      <w:lvlText w:val="(%1)"/>
      <w:lvlJc w:val="left"/>
      <w:pPr>
        <w:ind w:left="820" w:hanging="720"/>
      </w:pPr>
      <w:rPr>
        <w:rFonts w:ascii="Calibri" w:eastAsia="Calibri" w:hAnsi="Calibri" w:cs="Calibri" w:hint="default"/>
        <w:spacing w:val="-27"/>
        <w:w w:val="100"/>
        <w:sz w:val="24"/>
        <w:szCs w:val="24"/>
      </w:rPr>
    </w:lvl>
    <w:lvl w:ilvl="1" w:tplc="839A3736">
      <w:numFmt w:val="bullet"/>
      <w:lvlText w:val="•"/>
      <w:lvlJc w:val="left"/>
      <w:pPr>
        <w:ind w:left="1670" w:hanging="720"/>
      </w:pPr>
      <w:rPr>
        <w:rFonts w:hint="default"/>
      </w:rPr>
    </w:lvl>
    <w:lvl w:ilvl="2" w:tplc="661252B6">
      <w:numFmt w:val="bullet"/>
      <w:lvlText w:val="•"/>
      <w:lvlJc w:val="left"/>
      <w:pPr>
        <w:ind w:left="2520" w:hanging="720"/>
      </w:pPr>
      <w:rPr>
        <w:rFonts w:hint="default"/>
      </w:rPr>
    </w:lvl>
    <w:lvl w:ilvl="3" w:tplc="87986B14">
      <w:numFmt w:val="bullet"/>
      <w:lvlText w:val="•"/>
      <w:lvlJc w:val="left"/>
      <w:pPr>
        <w:ind w:left="3370" w:hanging="720"/>
      </w:pPr>
      <w:rPr>
        <w:rFonts w:hint="default"/>
      </w:rPr>
    </w:lvl>
    <w:lvl w:ilvl="4" w:tplc="58726BC2">
      <w:numFmt w:val="bullet"/>
      <w:lvlText w:val="•"/>
      <w:lvlJc w:val="left"/>
      <w:pPr>
        <w:ind w:left="4220" w:hanging="720"/>
      </w:pPr>
      <w:rPr>
        <w:rFonts w:hint="default"/>
      </w:rPr>
    </w:lvl>
    <w:lvl w:ilvl="5" w:tplc="61D49438">
      <w:numFmt w:val="bullet"/>
      <w:lvlText w:val="•"/>
      <w:lvlJc w:val="left"/>
      <w:pPr>
        <w:ind w:left="5070" w:hanging="720"/>
      </w:pPr>
      <w:rPr>
        <w:rFonts w:hint="default"/>
      </w:rPr>
    </w:lvl>
    <w:lvl w:ilvl="6" w:tplc="8FEA8626">
      <w:numFmt w:val="bullet"/>
      <w:lvlText w:val="•"/>
      <w:lvlJc w:val="left"/>
      <w:pPr>
        <w:ind w:left="5920" w:hanging="720"/>
      </w:pPr>
      <w:rPr>
        <w:rFonts w:hint="default"/>
      </w:rPr>
    </w:lvl>
    <w:lvl w:ilvl="7" w:tplc="D15AF906">
      <w:numFmt w:val="bullet"/>
      <w:lvlText w:val="•"/>
      <w:lvlJc w:val="left"/>
      <w:pPr>
        <w:ind w:left="6770" w:hanging="720"/>
      </w:pPr>
      <w:rPr>
        <w:rFonts w:hint="default"/>
      </w:rPr>
    </w:lvl>
    <w:lvl w:ilvl="8" w:tplc="E82221CE">
      <w:numFmt w:val="bullet"/>
      <w:lvlText w:val="•"/>
      <w:lvlJc w:val="left"/>
      <w:pPr>
        <w:ind w:left="7620" w:hanging="720"/>
      </w:pPr>
      <w:rPr>
        <w:rFonts w:hint="default"/>
      </w:rPr>
    </w:lvl>
  </w:abstractNum>
  <w:abstractNum w:abstractNumId="4" w15:restartNumberingAfterBreak="0">
    <w:nsid w:val="2DE9002B"/>
    <w:multiLevelType w:val="hybridMultilevel"/>
    <w:tmpl w:val="35AA1AD0"/>
    <w:lvl w:ilvl="0" w:tplc="084C960E">
      <w:start w:val="1"/>
      <w:numFmt w:val="decimal"/>
      <w:lvlText w:val="%1."/>
      <w:lvlJc w:val="left"/>
      <w:pPr>
        <w:ind w:left="100" w:hanging="723"/>
      </w:pPr>
      <w:rPr>
        <w:rFonts w:ascii="Calibri" w:eastAsia="Calibri" w:hAnsi="Calibri" w:cs="Calibri" w:hint="default"/>
        <w:spacing w:val="-27"/>
        <w:w w:val="100"/>
        <w:sz w:val="24"/>
        <w:szCs w:val="24"/>
      </w:rPr>
    </w:lvl>
    <w:lvl w:ilvl="1" w:tplc="FD1CAADE">
      <w:numFmt w:val="bullet"/>
      <w:lvlText w:val="•"/>
      <w:lvlJc w:val="left"/>
      <w:pPr>
        <w:ind w:left="1022" w:hanging="723"/>
      </w:pPr>
      <w:rPr>
        <w:rFonts w:hint="default"/>
      </w:rPr>
    </w:lvl>
    <w:lvl w:ilvl="2" w:tplc="B6E280EA">
      <w:numFmt w:val="bullet"/>
      <w:lvlText w:val="•"/>
      <w:lvlJc w:val="left"/>
      <w:pPr>
        <w:ind w:left="1944" w:hanging="723"/>
      </w:pPr>
      <w:rPr>
        <w:rFonts w:hint="default"/>
      </w:rPr>
    </w:lvl>
    <w:lvl w:ilvl="3" w:tplc="2F3EB966">
      <w:numFmt w:val="bullet"/>
      <w:lvlText w:val="•"/>
      <w:lvlJc w:val="left"/>
      <w:pPr>
        <w:ind w:left="2866" w:hanging="723"/>
      </w:pPr>
      <w:rPr>
        <w:rFonts w:hint="default"/>
      </w:rPr>
    </w:lvl>
    <w:lvl w:ilvl="4" w:tplc="38383218">
      <w:numFmt w:val="bullet"/>
      <w:lvlText w:val="•"/>
      <w:lvlJc w:val="left"/>
      <w:pPr>
        <w:ind w:left="3788" w:hanging="723"/>
      </w:pPr>
      <w:rPr>
        <w:rFonts w:hint="default"/>
      </w:rPr>
    </w:lvl>
    <w:lvl w:ilvl="5" w:tplc="1BD291D8">
      <w:numFmt w:val="bullet"/>
      <w:lvlText w:val="•"/>
      <w:lvlJc w:val="left"/>
      <w:pPr>
        <w:ind w:left="4710" w:hanging="723"/>
      </w:pPr>
      <w:rPr>
        <w:rFonts w:hint="default"/>
      </w:rPr>
    </w:lvl>
    <w:lvl w:ilvl="6" w:tplc="89F634CE">
      <w:numFmt w:val="bullet"/>
      <w:lvlText w:val="•"/>
      <w:lvlJc w:val="left"/>
      <w:pPr>
        <w:ind w:left="5632" w:hanging="723"/>
      </w:pPr>
      <w:rPr>
        <w:rFonts w:hint="default"/>
      </w:rPr>
    </w:lvl>
    <w:lvl w:ilvl="7" w:tplc="1C765604">
      <w:numFmt w:val="bullet"/>
      <w:lvlText w:val="•"/>
      <w:lvlJc w:val="left"/>
      <w:pPr>
        <w:ind w:left="6554" w:hanging="723"/>
      </w:pPr>
      <w:rPr>
        <w:rFonts w:hint="default"/>
      </w:rPr>
    </w:lvl>
    <w:lvl w:ilvl="8" w:tplc="43F0A458">
      <w:numFmt w:val="bullet"/>
      <w:lvlText w:val="•"/>
      <w:lvlJc w:val="left"/>
      <w:pPr>
        <w:ind w:left="7476" w:hanging="723"/>
      </w:pPr>
      <w:rPr>
        <w:rFonts w:hint="default"/>
      </w:rPr>
    </w:lvl>
  </w:abstractNum>
  <w:abstractNum w:abstractNumId="5" w15:restartNumberingAfterBreak="0">
    <w:nsid w:val="2E581CA5"/>
    <w:multiLevelType w:val="hybridMultilevel"/>
    <w:tmpl w:val="4F5E263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2F2270AA"/>
    <w:multiLevelType w:val="hybridMultilevel"/>
    <w:tmpl w:val="13D8C53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30D217AB"/>
    <w:multiLevelType w:val="hybridMultilevel"/>
    <w:tmpl w:val="B68EDDA2"/>
    <w:lvl w:ilvl="0" w:tplc="2F960F2A">
      <w:start w:val="1"/>
      <w:numFmt w:val="decimal"/>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32437611"/>
    <w:multiLevelType w:val="hybridMultilevel"/>
    <w:tmpl w:val="7DF4943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32546EF4"/>
    <w:multiLevelType w:val="hybridMultilevel"/>
    <w:tmpl w:val="B51A1B1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48EB2BC3"/>
    <w:multiLevelType w:val="multilevel"/>
    <w:tmpl w:val="12082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CB3C8A"/>
    <w:multiLevelType w:val="hybridMultilevel"/>
    <w:tmpl w:val="62C8289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4F566023"/>
    <w:multiLevelType w:val="hybridMultilevel"/>
    <w:tmpl w:val="E0F0195C"/>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53996514"/>
    <w:multiLevelType w:val="hybridMultilevel"/>
    <w:tmpl w:val="17521FF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54810DAC"/>
    <w:multiLevelType w:val="hybridMultilevel"/>
    <w:tmpl w:val="9B6AB36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59FD7ABF"/>
    <w:multiLevelType w:val="hybridMultilevel"/>
    <w:tmpl w:val="9844DF8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5F07596D"/>
    <w:multiLevelType w:val="hybridMultilevel"/>
    <w:tmpl w:val="20BAE36E"/>
    <w:lvl w:ilvl="0" w:tplc="2F4610D6">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7" w15:restartNumberingAfterBreak="0">
    <w:nsid w:val="669B12DD"/>
    <w:multiLevelType w:val="hybridMultilevel"/>
    <w:tmpl w:val="B2B2F99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74750B6D"/>
    <w:multiLevelType w:val="hybridMultilevel"/>
    <w:tmpl w:val="C8169FC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7875759B"/>
    <w:multiLevelType w:val="hybridMultilevel"/>
    <w:tmpl w:val="FFE821B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79284837"/>
    <w:multiLevelType w:val="multilevel"/>
    <w:tmpl w:val="38CAF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9807738"/>
    <w:multiLevelType w:val="hybridMultilevel"/>
    <w:tmpl w:val="FE68687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7F595E8F"/>
    <w:multiLevelType w:val="hybridMultilevel"/>
    <w:tmpl w:val="9CFAA74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0"/>
  </w:num>
  <w:num w:numId="2">
    <w:abstractNumId w:val="20"/>
  </w:num>
  <w:num w:numId="3">
    <w:abstractNumId w:val="12"/>
  </w:num>
  <w:num w:numId="4">
    <w:abstractNumId w:val="7"/>
  </w:num>
  <w:num w:numId="5">
    <w:abstractNumId w:val="3"/>
  </w:num>
  <w:num w:numId="6">
    <w:abstractNumId w:val="4"/>
  </w:num>
  <w:num w:numId="7">
    <w:abstractNumId w:val="1"/>
  </w:num>
  <w:num w:numId="8">
    <w:abstractNumId w:val="21"/>
  </w:num>
  <w:num w:numId="9">
    <w:abstractNumId w:val="2"/>
  </w:num>
  <w:num w:numId="10">
    <w:abstractNumId w:val="8"/>
  </w:num>
  <w:num w:numId="11">
    <w:abstractNumId w:val="6"/>
  </w:num>
  <w:num w:numId="12">
    <w:abstractNumId w:val="13"/>
  </w:num>
  <w:num w:numId="13">
    <w:abstractNumId w:val="11"/>
  </w:num>
  <w:num w:numId="14">
    <w:abstractNumId w:val="17"/>
  </w:num>
  <w:num w:numId="15">
    <w:abstractNumId w:val="22"/>
  </w:num>
  <w:num w:numId="16">
    <w:abstractNumId w:val="15"/>
  </w:num>
  <w:num w:numId="17">
    <w:abstractNumId w:val="19"/>
  </w:num>
  <w:num w:numId="18">
    <w:abstractNumId w:val="5"/>
  </w:num>
  <w:num w:numId="19">
    <w:abstractNumId w:val="9"/>
  </w:num>
  <w:num w:numId="20">
    <w:abstractNumId w:val="18"/>
  </w:num>
  <w:num w:numId="21">
    <w:abstractNumId w:val="14"/>
  </w:num>
  <w:num w:numId="22">
    <w:abstractNumId w:val="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B11"/>
    <w:rsid w:val="00032554"/>
    <w:rsid w:val="000357A8"/>
    <w:rsid w:val="00040970"/>
    <w:rsid w:val="000636E0"/>
    <w:rsid w:val="000773EC"/>
    <w:rsid w:val="000871E0"/>
    <w:rsid w:val="000C5E99"/>
    <w:rsid w:val="00140372"/>
    <w:rsid w:val="00140693"/>
    <w:rsid w:val="00190646"/>
    <w:rsid w:val="001C26A8"/>
    <w:rsid w:val="002275DD"/>
    <w:rsid w:val="002F36BE"/>
    <w:rsid w:val="00315CF9"/>
    <w:rsid w:val="00327450"/>
    <w:rsid w:val="00333860"/>
    <w:rsid w:val="0034120E"/>
    <w:rsid w:val="00363431"/>
    <w:rsid w:val="00367379"/>
    <w:rsid w:val="00374844"/>
    <w:rsid w:val="003C56CF"/>
    <w:rsid w:val="003D33D5"/>
    <w:rsid w:val="003E0AF8"/>
    <w:rsid w:val="003E40E1"/>
    <w:rsid w:val="00423C63"/>
    <w:rsid w:val="004455D7"/>
    <w:rsid w:val="0047341E"/>
    <w:rsid w:val="004B5AF8"/>
    <w:rsid w:val="004D77E9"/>
    <w:rsid w:val="004E241D"/>
    <w:rsid w:val="004E7DB6"/>
    <w:rsid w:val="004F7F74"/>
    <w:rsid w:val="00506F3D"/>
    <w:rsid w:val="005079BC"/>
    <w:rsid w:val="0053390D"/>
    <w:rsid w:val="00550286"/>
    <w:rsid w:val="00561C3B"/>
    <w:rsid w:val="005A4CA4"/>
    <w:rsid w:val="005C2E94"/>
    <w:rsid w:val="005D4DE1"/>
    <w:rsid w:val="005E1B62"/>
    <w:rsid w:val="00636376"/>
    <w:rsid w:val="00672BFB"/>
    <w:rsid w:val="006829AB"/>
    <w:rsid w:val="006850CC"/>
    <w:rsid w:val="006B4511"/>
    <w:rsid w:val="006E258A"/>
    <w:rsid w:val="006F770D"/>
    <w:rsid w:val="00772FDF"/>
    <w:rsid w:val="007805C0"/>
    <w:rsid w:val="007849D1"/>
    <w:rsid w:val="00784C58"/>
    <w:rsid w:val="00792E25"/>
    <w:rsid w:val="00794951"/>
    <w:rsid w:val="00797AE2"/>
    <w:rsid w:val="007D11EE"/>
    <w:rsid w:val="0080283B"/>
    <w:rsid w:val="0081273A"/>
    <w:rsid w:val="00832E74"/>
    <w:rsid w:val="00837942"/>
    <w:rsid w:val="00870155"/>
    <w:rsid w:val="008848D5"/>
    <w:rsid w:val="008965B5"/>
    <w:rsid w:val="008F2764"/>
    <w:rsid w:val="008F6049"/>
    <w:rsid w:val="009802FF"/>
    <w:rsid w:val="009918EA"/>
    <w:rsid w:val="009D26E1"/>
    <w:rsid w:val="009E3AA7"/>
    <w:rsid w:val="009F41CF"/>
    <w:rsid w:val="00A24B11"/>
    <w:rsid w:val="00A57347"/>
    <w:rsid w:val="00A667BF"/>
    <w:rsid w:val="00AD2EB6"/>
    <w:rsid w:val="00AD3034"/>
    <w:rsid w:val="00AF221B"/>
    <w:rsid w:val="00AF61DB"/>
    <w:rsid w:val="00B1167F"/>
    <w:rsid w:val="00B41804"/>
    <w:rsid w:val="00B41AEC"/>
    <w:rsid w:val="00B465B8"/>
    <w:rsid w:val="00B54D0E"/>
    <w:rsid w:val="00B6324E"/>
    <w:rsid w:val="00B64959"/>
    <w:rsid w:val="00B76E04"/>
    <w:rsid w:val="00BA2CC5"/>
    <w:rsid w:val="00C00BCE"/>
    <w:rsid w:val="00C723B6"/>
    <w:rsid w:val="00CA0517"/>
    <w:rsid w:val="00CA5687"/>
    <w:rsid w:val="00CB678E"/>
    <w:rsid w:val="00CE1446"/>
    <w:rsid w:val="00D25CBE"/>
    <w:rsid w:val="00D57BF8"/>
    <w:rsid w:val="00DB1097"/>
    <w:rsid w:val="00DC55BC"/>
    <w:rsid w:val="00DE424F"/>
    <w:rsid w:val="00E26107"/>
    <w:rsid w:val="00E57462"/>
    <w:rsid w:val="00E61788"/>
    <w:rsid w:val="00E65288"/>
    <w:rsid w:val="00E93592"/>
    <w:rsid w:val="00E9482B"/>
    <w:rsid w:val="00EC3B82"/>
    <w:rsid w:val="00ED1CA6"/>
    <w:rsid w:val="00ED5691"/>
    <w:rsid w:val="00EF2D45"/>
    <w:rsid w:val="00F170F4"/>
    <w:rsid w:val="00F21504"/>
    <w:rsid w:val="00F47D87"/>
    <w:rsid w:val="00F725E7"/>
    <w:rsid w:val="00FA2C4B"/>
    <w:rsid w:val="00FB5D29"/>
    <w:rsid w:val="00FC01D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479950-BEDC-4469-B18F-8033D2960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90D"/>
    <w:pPr>
      <w:spacing w:before="240" w:after="120" w:line="276" w:lineRule="auto"/>
      <w:jc w:val="both"/>
    </w:pPr>
    <w:rPr>
      <w:rFonts w:ascii="Arial" w:hAnsi="Arial"/>
      <w:szCs w:val="22"/>
      <w:lang w:val="en-US" w:eastAsia="en-US" w:bidi="en-US"/>
    </w:rPr>
  </w:style>
  <w:style w:type="paragraph" w:styleId="Heading1">
    <w:name w:val="heading 1"/>
    <w:basedOn w:val="Normal"/>
    <w:next w:val="Normal"/>
    <w:link w:val="Heading1Char"/>
    <w:uiPriority w:val="9"/>
    <w:qFormat/>
    <w:rsid w:val="0053390D"/>
    <w:pPr>
      <w:jc w:val="center"/>
      <w:outlineLvl w:val="0"/>
    </w:pPr>
    <w:rPr>
      <w:b/>
      <w:bCs/>
      <w:caps/>
      <w:sz w:val="28"/>
      <w:szCs w:val="28"/>
    </w:rPr>
  </w:style>
  <w:style w:type="paragraph" w:styleId="Heading2">
    <w:name w:val="heading 2"/>
    <w:basedOn w:val="Normal"/>
    <w:next w:val="Normal"/>
    <w:link w:val="Heading2Char"/>
    <w:uiPriority w:val="9"/>
    <w:unhideWhenUsed/>
    <w:qFormat/>
    <w:rsid w:val="00A24B11"/>
    <w:pPr>
      <w:spacing w:before="360" w:after="240"/>
      <w:jc w:val="center"/>
      <w:outlineLvl w:val="1"/>
    </w:pPr>
    <w:rPr>
      <w:b/>
      <w:bCs/>
      <w:caps/>
      <w:sz w:val="24"/>
      <w:szCs w:val="26"/>
    </w:rPr>
  </w:style>
  <w:style w:type="paragraph" w:styleId="Heading3">
    <w:name w:val="heading 3"/>
    <w:basedOn w:val="Normal"/>
    <w:next w:val="Normal"/>
    <w:link w:val="Heading3Char"/>
    <w:uiPriority w:val="9"/>
    <w:unhideWhenUsed/>
    <w:qFormat/>
    <w:rsid w:val="00A24B11"/>
    <w:pPr>
      <w:spacing w:before="360" w:after="240"/>
      <w:jc w:val="left"/>
      <w:outlineLvl w:val="2"/>
    </w:pPr>
    <w:rPr>
      <w:b/>
      <w:bCs/>
      <w:sz w:val="24"/>
    </w:rPr>
  </w:style>
  <w:style w:type="paragraph" w:styleId="Heading4">
    <w:name w:val="heading 4"/>
    <w:basedOn w:val="Normal"/>
    <w:next w:val="Normal"/>
    <w:link w:val="Heading4Char"/>
    <w:uiPriority w:val="9"/>
    <w:semiHidden/>
    <w:unhideWhenUsed/>
    <w:qFormat/>
    <w:rsid w:val="00A24B11"/>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A24B1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A24B1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A24B1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A24B11"/>
    <w:pPr>
      <w:spacing w:after="0"/>
      <w:outlineLvl w:val="7"/>
    </w:pPr>
    <w:rPr>
      <w:rFonts w:ascii="Cambria" w:hAnsi="Cambria"/>
      <w:szCs w:val="20"/>
    </w:rPr>
  </w:style>
  <w:style w:type="paragraph" w:styleId="Heading9">
    <w:name w:val="heading 9"/>
    <w:basedOn w:val="Normal"/>
    <w:next w:val="Normal"/>
    <w:link w:val="Heading9Char"/>
    <w:uiPriority w:val="9"/>
    <w:semiHidden/>
    <w:unhideWhenUsed/>
    <w:qFormat/>
    <w:rsid w:val="00A24B11"/>
    <w:pPr>
      <w:spacing w:after="0"/>
      <w:outlineLvl w:val="8"/>
    </w:pPr>
    <w:rPr>
      <w:rFonts w:ascii="Cambria" w:hAnsi="Cambria"/>
      <w:i/>
      <w:iCs/>
      <w:spacing w:val="5"/>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3390D"/>
    <w:rPr>
      <w:rFonts w:ascii="Arial" w:hAnsi="Arial"/>
      <w:b/>
      <w:bCs/>
      <w:caps/>
      <w:sz w:val="28"/>
      <w:szCs w:val="28"/>
      <w:lang w:val="en-US" w:eastAsia="en-US" w:bidi="en-US"/>
    </w:rPr>
  </w:style>
  <w:style w:type="character" w:customStyle="1" w:styleId="Heading2Char">
    <w:name w:val="Heading 2 Char"/>
    <w:link w:val="Heading2"/>
    <w:uiPriority w:val="9"/>
    <w:rsid w:val="00A24B11"/>
    <w:rPr>
      <w:rFonts w:ascii="Arial" w:eastAsia="Times New Roman" w:hAnsi="Arial" w:cs="Times New Roman"/>
      <w:b/>
      <w:bCs/>
      <w:caps/>
      <w:sz w:val="24"/>
      <w:szCs w:val="26"/>
    </w:rPr>
  </w:style>
  <w:style w:type="character" w:customStyle="1" w:styleId="Heading3Char">
    <w:name w:val="Heading 3 Char"/>
    <w:link w:val="Heading3"/>
    <w:uiPriority w:val="9"/>
    <w:rsid w:val="00A24B11"/>
    <w:rPr>
      <w:rFonts w:ascii="Arial" w:eastAsia="Times New Roman" w:hAnsi="Arial" w:cs="Times New Roman"/>
      <w:b/>
      <w:bCs/>
      <w:sz w:val="24"/>
    </w:rPr>
  </w:style>
  <w:style w:type="character" w:customStyle="1" w:styleId="Heading4Char">
    <w:name w:val="Heading 4 Char"/>
    <w:link w:val="Heading4"/>
    <w:uiPriority w:val="9"/>
    <w:semiHidden/>
    <w:rsid w:val="00A24B11"/>
    <w:rPr>
      <w:rFonts w:ascii="Cambria" w:eastAsia="Times New Roman" w:hAnsi="Cambria" w:cs="Times New Roman"/>
      <w:b/>
      <w:bCs/>
      <w:i/>
      <w:iCs/>
    </w:rPr>
  </w:style>
  <w:style w:type="character" w:customStyle="1" w:styleId="Heading5Char">
    <w:name w:val="Heading 5 Char"/>
    <w:link w:val="Heading5"/>
    <w:uiPriority w:val="9"/>
    <w:semiHidden/>
    <w:rsid w:val="00A24B11"/>
    <w:rPr>
      <w:rFonts w:ascii="Cambria" w:eastAsia="Times New Roman" w:hAnsi="Cambria" w:cs="Times New Roman"/>
      <w:b/>
      <w:bCs/>
      <w:color w:val="7F7F7F"/>
    </w:rPr>
  </w:style>
  <w:style w:type="character" w:customStyle="1" w:styleId="Heading6Char">
    <w:name w:val="Heading 6 Char"/>
    <w:link w:val="Heading6"/>
    <w:uiPriority w:val="9"/>
    <w:semiHidden/>
    <w:rsid w:val="00A24B11"/>
    <w:rPr>
      <w:rFonts w:ascii="Cambria" w:eastAsia="Times New Roman" w:hAnsi="Cambria" w:cs="Times New Roman"/>
      <w:b/>
      <w:bCs/>
      <w:i/>
      <w:iCs/>
      <w:color w:val="7F7F7F"/>
    </w:rPr>
  </w:style>
  <w:style w:type="character" w:customStyle="1" w:styleId="Heading7Char">
    <w:name w:val="Heading 7 Char"/>
    <w:link w:val="Heading7"/>
    <w:uiPriority w:val="9"/>
    <w:semiHidden/>
    <w:rsid w:val="00A24B11"/>
    <w:rPr>
      <w:rFonts w:ascii="Cambria" w:eastAsia="Times New Roman" w:hAnsi="Cambria" w:cs="Times New Roman"/>
      <w:i/>
      <w:iCs/>
    </w:rPr>
  </w:style>
  <w:style w:type="character" w:customStyle="1" w:styleId="Heading8Char">
    <w:name w:val="Heading 8 Char"/>
    <w:link w:val="Heading8"/>
    <w:uiPriority w:val="9"/>
    <w:semiHidden/>
    <w:rsid w:val="00A24B11"/>
    <w:rPr>
      <w:rFonts w:ascii="Cambria" w:eastAsia="Times New Roman" w:hAnsi="Cambria" w:cs="Times New Roman"/>
      <w:sz w:val="20"/>
      <w:szCs w:val="20"/>
    </w:rPr>
  </w:style>
  <w:style w:type="character" w:customStyle="1" w:styleId="Heading9Char">
    <w:name w:val="Heading 9 Char"/>
    <w:link w:val="Heading9"/>
    <w:uiPriority w:val="9"/>
    <w:semiHidden/>
    <w:rsid w:val="00A24B1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A24B11"/>
    <w:pPr>
      <w:jc w:val="center"/>
    </w:pPr>
    <w:rPr>
      <w:b/>
      <w:caps/>
      <w:spacing w:val="5"/>
      <w:sz w:val="28"/>
      <w:szCs w:val="52"/>
    </w:rPr>
  </w:style>
  <w:style w:type="character" w:customStyle="1" w:styleId="TitleChar">
    <w:name w:val="Title Char"/>
    <w:link w:val="Title"/>
    <w:uiPriority w:val="10"/>
    <w:rsid w:val="00A24B11"/>
    <w:rPr>
      <w:rFonts w:ascii="Arial" w:eastAsia="Times New Roman" w:hAnsi="Arial" w:cs="Times New Roman"/>
      <w:b/>
      <w:caps/>
      <w:spacing w:val="5"/>
      <w:sz w:val="28"/>
      <w:szCs w:val="52"/>
    </w:rPr>
  </w:style>
  <w:style w:type="paragraph" w:styleId="Subtitle">
    <w:name w:val="Subtitle"/>
    <w:basedOn w:val="Normal"/>
    <w:next w:val="Normal"/>
    <w:link w:val="SubtitleChar"/>
    <w:uiPriority w:val="11"/>
    <w:qFormat/>
    <w:rsid w:val="00A24B11"/>
    <w:pPr>
      <w:spacing w:after="60"/>
      <w:jc w:val="center"/>
    </w:pPr>
    <w:rPr>
      <w:b/>
      <w:iCs/>
      <w:spacing w:val="13"/>
      <w:szCs w:val="24"/>
    </w:rPr>
  </w:style>
  <w:style w:type="character" w:customStyle="1" w:styleId="SubtitleChar">
    <w:name w:val="Subtitle Char"/>
    <w:link w:val="Subtitle"/>
    <w:uiPriority w:val="11"/>
    <w:rsid w:val="00A24B11"/>
    <w:rPr>
      <w:rFonts w:ascii="Arial" w:eastAsia="Times New Roman" w:hAnsi="Arial" w:cs="Times New Roman"/>
      <w:b/>
      <w:iCs/>
      <w:spacing w:val="13"/>
      <w:sz w:val="20"/>
      <w:szCs w:val="24"/>
    </w:rPr>
  </w:style>
  <w:style w:type="character" w:styleId="Strong">
    <w:name w:val="Strong"/>
    <w:uiPriority w:val="22"/>
    <w:qFormat/>
    <w:rsid w:val="00A24B11"/>
    <w:rPr>
      <w:b/>
      <w:bCs/>
    </w:rPr>
  </w:style>
  <w:style w:type="character" w:styleId="Emphasis">
    <w:name w:val="Emphasis"/>
    <w:uiPriority w:val="20"/>
    <w:qFormat/>
    <w:rsid w:val="00A24B11"/>
    <w:rPr>
      <w:b/>
      <w:bCs/>
      <w:i/>
      <w:iCs/>
      <w:spacing w:val="10"/>
      <w:bdr w:val="none" w:sz="0" w:space="0" w:color="auto"/>
      <w:shd w:val="clear" w:color="auto" w:fill="auto"/>
    </w:rPr>
  </w:style>
  <w:style w:type="paragraph" w:styleId="NoSpacing">
    <w:name w:val="No Spacing"/>
    <w:basedOn w:val="Normal"/>
    <w:uiPriority w:val="1"/>
    <w:qFormat/>
    <w:rsid w:val="00A24B11"/>
    <w:pPr>
      <w:spacing w:after="0" w:line="240" w:lineRule="auto"/>
    </w:pPr>
  </w:style>
  <w:style w:type="paragraph" w:styleId="ListParagraph">
    <w:name w:val="List Paragraph"/>
    <w:basedOn w:val="Normal"/>
    <w:uiPriority w:val="34"/>
    <w:qFormat/>
    <w:rsid w:val="00A24B11"/>
    <w:pPr>
      <w:ind w:left="720"/>
      <w:contextualSpacing/>
    </w:pPr>
  </w:style>
  <w:style w:type="paragraph" w:styleId="Quote">
    <w:name w:val="Quote"/>
    <w:basedOn w:val="Normal"/>
    <w:next w:val="Normal"/>
    <w:link w:val="QuoteChar"/>
    <w:uiPriority w:val="29"/>
    <w:qFormat/>
    <w:rsid w:val="00A24B11"/>
    <w:pPr>
      <w:spacing w:before="200" w:after="0"/>
      <w:ind w:left="360" w:right="360"/>
    </w:pPr>
    <w:rPr>
      <w:rFonts w:ascii="Calibri" w:hAnsi="Calibri"/>
      <w:i/>
      <w:iCs/>
    </w:rPr>
  </w:style>
  <w:style w:type="character" w:customStyle="1" w:styleId="QuoteChar">
    <w:name w:val="Quote Char"/>
    <w:link w:val="Quote"/>
    <w:uiPriority w:val="29"/>
    <w:rsid w:val="00A24B11"/>
    <w:rPr>
      <w:i/>
      <w:iCs/>
    </w:rPr>
  </w:style>
  <w:style w:type="paragraph" w:styleId="IntenseQuote">
    <w:name w:val="Intense Quote"/>
    <w:basedOn w:val="Normal"/>
    <w:next w:val="Normal"/>
    <w:link w:val="IntenseQuoteChar"/>
    <w:uiPriority w:val="30"/>
    <w:qFormat/>
    <w:rsid w:val="00A24B11"/>
    <w:pPr>
      <w:pBdr>
        <w:bottom w:val="single" w:sz="4" w:space="1" w:color="auto"/>
      </w:pBdr>
      <w:spacing w:before="200" w:after="280"/>
      <w:ind w:left="1008" w:right="1152"/>
    </w:pPr>
    <w:rPr>
      <w:rFonts w:ascii="Calibri" w:hAnsi="Calibri"/>
      <w:b/>
      <w:bCs/>
      <w:i/>
      <w:iCs/>
    </w:rPr>
  </w:style>
  <w:style w:type="character" w:customStyle="1" w:styleId="IntenseQuoteChar">
    <w:name w:val="Intense Quote Char"/>
    <w:link w:val="IntenseQuote"/>
    <w:uiPriority w:val="30"/>
    <w:rsid w:val="00A24B11"/>
    <w:rPr>
      <w:b/>
      <w:bCs/>
      <w:i/>
      <w:iCs/>
    </w:rPr>
  </w:style>
  <w:style w:type="character" w:styleId="SubtleEmphasis">
    <w:name w:val="Subtle Emphasis"/>
    <w:uiPriority w:val="19"/>
    <w:qFormat/>
    <w:rsid w:val="00A24B11"/>
    <w:rPr>
      <w:i/>
      <w:iCs/>
    </w:rPr>
  </w:style>
  <w:style w:type="character" w:styleId="IntenseEmphasis">
    <w:name w:val="Intense Emphasis"/>
    <w:uiPriority w:val="21"/>
    <w:qFormat/>
    <w:rsid w:val="00A24B11"/>
    <w:rPr>
      <w:b/>
      <w:bCs/>
    </w:rPr>
  </w:style>
  <w:style w:type="character" w:styleId="SubtleReference">
    <w:name w:val="Subtle Reference"/>
    <w:uiPriority w:val="31"/>
    <w:qFormat/>
    <w:rsid w:val="00A24B11"/>
    <w:rPr>
      <w:smallCaps/>
    </w:rPr>
  </w:style>
  <w:style w:type="character" w:styleId="IntenseReference">
    <w:name w:val="Intense Reference"/>
    <w:uiPriority w:val="32"/>
    <w:qFormat/>
    <w:rsid w:val="00A24B11"/>
    <w:rPr>
      <w:smallCaps/>
      <w:spacing w:val="5"/>
      <w:u w:val="single"/>
    </w:rPr>
  </w:style>
  <w:style w:type="character" w:styleId="BookTitle">
    <w:name w:val="Book Title"/>
    <w:uiPriority w:val="33"/>
    <w:qFormat/>
    <w:rsid w:val="00A24B11"/>
    <w:rPr>
      <w:i/>
      <w:iCs/>
      <w:smallCaps/>
      <w:spacing w:val="5"/>
    </w:rPr>
  </w:style>
  <w:style w:type="paragraph" w:styleId="TOCHeading">
    <w:name w:val="TOC Heading"/>
    <w:basedOn w:val="Heading1"/>
    <w:next w:val="Normal"/>
    <w:uiPriority w:val="39"/>
    <w:unhideWhenUsed/>
    <w:qFormat/>
    <w:rsid w:val="00A24B11"/>
    <w:pPr>
      <w:outlineLvl w:val="9"/>
    </w:pPr>
  </w:style>
  <w:style w:type="character" w:styleId="Hyperlink">
    <w:name w:val="Hyperlink"/>
    <w:uiPriority w:val="99"/>
    <w:unhideWhenUsed/>
    <w:rsid w:val="00B1167F"/>
    <w:rPr>
      <w:color w:val="0000FF"/>
      <w:u w:val="single"/>
    </w:rPr>
  </w:style>
  <w:style w:type="paragraph" w:styleId="Header">
    <w:name w:val="header"/>
    <w:basedOn w:val="Normal"/>
    <w:link w:val="HeaderChar"/>
    <w:uiPriority w:val="99"/>
    <w:unhideWhenUsed/>
    <w:rsid w:val="00ED1CA6"/>
    <w:pPr>
      <w:tabs>
        <w:tab w:val="center" w:pos="4680"/>
        <w:tab w:val="right" w:pos="9360"/>
      </w:tabs>
      <w:spacing w:after="0" w:line="240" w:lineRule="auto"/>
    </w:pPr>
  </w:style>
  <w:style w:type="character" w:customStyle="1" w:styleId="HeaderChar">
    <w:name w:val="Header Char"/>
    <w:link w:val="Header"/>
    <w:uiPriority w:val="99"/>
    <w:rsid w:val="00ED1CA6"/>
    <w:rPr>
      <w:rFonts w:ascii="Arial" w:hAnsi="Arial"/>
    </w:rPr>
  </w:style>
  <w:style w:type="paragraph" w:styleId="Footer">
    <w:name w:val="footer"/>
    <w:basedOn w:val="Normal"/>
    <w:link w:val="FooterChar"/>
    <w:uiPriority w:val="99"/>
    <w:unhideWhenUsed/>
    <w:rsid w:val="00ED1CA6"/>
    <w:pPr>
      <w:tabs>
        <w:tab w:val="center" w:pos="4680"/>
        <w:tab w:val="right" w:pos="9360"/>
      </w:tabs>
      <w:spacing w:after="0" w:line="240" w:lineRule="auto"/>
    </w:pPr>
  </w:style>
  <w:style w:type="character" w:customStyle="1" w:styleId="FooterChar">
    <w:name w:val="Footer Char"/>
    <w:link w:val="Footer"/>
    <w:uiPriority w:val="99"/>
    <w:rsid w:val="00ED1CA6"/>
    <w:rPr>
      <w:rFonts w:ascii="Arial" w:hAnsi="Arial"/>
    </w:rPr>
  </w:style>
  <w:style w:type="paragraph" w:customStyle="1" w:styleId="CILSubtitle">
    <w:name w:val="CIL Subtitle"/>
    <w:basedOn w:val="Normal"/>
    <w:link w:val="CILSubtitleChar"/>
    <w:autoRedefine/>
    <w:qFormat/>
    <w:rsid w:val="00E26107"/>
    <w:pPr>
      <w:jc w:val="center"/>
    </w:pPr>
    <w:rPr>
      <w:rFonts w:eastAsia="Batang" w:cs="Arial"/>
      <w:i/>
      <w:szCs w:val="24"/>
      <w:lang w:val="en-GB" w:eastAsia="ko-KR" w:bidi="ar-SA"/>
    </w:rPr>
  </w:style>
  <w:style w:type="paragraph" w:styleId="TOC1">
    <w:name w:val="toc 1"/>
    <w:basedOn w:val="Normal"/>
    <w:next w:val="Normal"/>
    <w:autoRedefine/>
    <w:uiPriority w:val="39"/>
    <w:unhideWhenUsed/>
    <w:rsid w:val="00E61788"/>
    <w:pPr>
      <w:tabs>
        <w:tab w:val="right" w:leader="dot" w:pos="9350"/>
      </w:tabs>
      <w:spacing w:before="60" w:after="60"/>
    </w:pPr>
    <w:rPr>
      <w:b/>
      <w:caps/>
    </w:rPr>
  </w:style>
  <w:style w:type="character" w:customStyle="1" w:styleId="CILSubtitleChar">
    <w:name w:val="CIL Subtitle Char"/>
    <w:link w:val="CILSubtitle"/>
    <w:rsid w:val="00E26107"/>
    <w:rPr>
      <w:rFonts w:ascii="Arial" w:eastAsia="Batang" w:hAnsi="Arial" w:cs="Arial"/>
      <w:i/>
      <w:szCs w:val="24"/>
      <w:lang w:val="en-GB" w:eastAsia="ko-KR"/>
    </w:rPr>
  </w:style>
  <w:style w:type="paragraph" w:styleId="NormalWeb">
    <w:name w:val="Normal (Web)"/>
    <w:basedOn w:val="Normal"/>
    <w:uiPriority w:val="99"/>
    <w:semiHidden/>
    <w:unhideWhenUsed/>
    <w:rsid w:val="009918EA"/>
    <w:pPr>
      <w:spacing w:before="100" w:beforeAutospacing="1" w:after="100" w:afterAutospacing="1" w:line="240" w:lineRule="auto"/>
      <w:jc w:val="left"/>
    </w:pPr>
    <w:rPr>
      <w:rFonts w:ascii="Times New Roman" w:hAnsi="Times New Roman"/>
      <w:sz w:val="24"/>
      <w:szCs w:val="24"/>
      <w:lang w:val="en-SG" w:eastAsia="en-SG" w:bidi="ar-SA"/>
    </w:rPr>
  </w:style>
  <w:style w:type="paragraph" w:styleId="TOC2">
    <w:name w:val="toc 2"/>
    <w:basedOn w:val="Normal"/>
    <w:next w:val="Normal"/>
    <w:autoRedefine/>
    <w:uiPriority w:val="39"/>
    <w:unhideWhenUsed/>
    <w:rsid w:val="00DE424F"/>
    <w:pPr>
      <w:tabs>
        <w:tab w:val="right" w:leader="dot" w:pos="9350"/>
      </w:tabs>
      <w:spacing w:before="60" w:after="60"/>
      <w:ind w:left="198"/>
    </w:pPr>
  </w:style>
  <w:style w:type="paragraph" w:styleId="BodyText">
    <w:name w:val="Body Text"/>
    <w:basedOn w:val="Normal"/>
    <w:link w:val="BodyTextChar"/>
    <w:uiPriority w:val="99"/>
    <w:semiHidden/>
    <w:unhideWhenUsed/>
    <w:rsid w:val="0034120E"/>
  </w:style>
  <w:style w:type="character" w:customStyle="1" w:styleId="BodyTextChar">
    <w:name w:val="Body Text Char"/>
    <w:link w:val="BodyText"/>
    <w:uiPriority w:val="99"/>
    <w:semiHidden/>
    <w:rsid w:val="0034120E"/>
    <w:rPr>
      <w:rFonts w:ascii="Arial" w:hAnsi="Arial"/>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06444">
      <w:bodyDiv w:val="1"/>
      <w:marLeft w:val="0"/>
      <w:marRight w:val="0"/>
      <w:marTop w:val="0"/>
      <w:marBottom w:val="0"/>
      <w:divBdr>
        <w:top w:val="none" w:sz="0" w:space="0" w:color="auto"/>
        <w:left w:val="none" w:sz="0" w:space="0" w:color="auto"/>
        <w:bottom w:val="none" w:sz="0" w:space="0" w:color="auto"/>
        <w:right w:val="none" w:sz="0" w:space="0" w:color="auto"/>
      </w:divBdr>
    </w:div>
    <w:div w:id="1015228310">
      <w:bodyDiv w:val="1"/>
      <w:marLeft w:val="0"/>
      <w:marRight w:val="0"/>
      <w:marTop w:val="0"/>
      <w:marBottom w:val="0"/>
      <w:divBdr>
        <w:top w:val="none" w:sz="0" w:space="0" w:color="auto"/>
        <w:left w:val="none" w:sz="0" w:space="0" w:color="auto"/>
        <w:bottom w:val="none" w:sz="0" w:space="0" w:color="auto"/>
        <w:right w:val="none" w:sz="0" w:space="0" w:color="auto"/>
      </w:divBdr>
    </w:div>
    <w:div w:id="1773667935">
      <w:bodyDiv w:val="1"/>
      <w:marLeft w:val="0"/>
      <w:marRight w:val="0"/>
      <w:marTop w:val="0"/>
      <w:marBottom w:val="0"/>
      <w:divBdr>
        <w:top w:val="none" w:sz="0" w:space="0" w:color="auto"/>
        <w:left w:val="none" w:sz="0" w:space="0" w:color="auto"/>
        <w:bottom w:val="none" w:sz="0" w:space="0" w:color="auto"/>
        <w:right w:val="none" w:sz="0" w:space="0" w:color="auto"/>
      </w:divBdr>
    </w:div>
    <w:div w:id="18268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7AFD5-F5B0-4C56-8F44-FA224EED2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1678</Words>
  <Characters>9570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11226</CharactersWithSpaces>
  <SharedDoc>false</SharedDoc>
  <HLinks>
    <vt:vector size="84" baseType="variant">
      <vt:variant>
        <vt:i4>1507389</vt:i4>
      </vt:variant>
      <vt:variant>
        <vt:i4>68</vt:i4>
      </vt:variant>
      <vt:variant>
        <vt:i4>0</vt:i4>
      </vt:variant>
      <vt:variant>
        <vt:i4>5</vt:i4>
      </vt:variant>
      <vt:variant>
        <vt:lpwstr/>
      </vt:variant>
      <vt:variant>
        <vt:lpwstr>_Toc485989485</vt:lpwstr>
      </vt:variant>
      <vt:variant>
        <vt:i4>1507389</vt:i4>
      </vt:variant>
      <vt:variant>
        <vt:i4>62</vt:i4>
      </vt:variant>
      <vt:variant>
        <vt:i4>0</vt:i4>
      </vt:variant>
      <vt:variant>
        <vt:i4>5</vt:i4>
      </vt:variant>
      <vt:variant>
        <vt:lpwstr/>
      </vt:variant>
      <vt:variant>
        <vt:lpwstr>_Toc485989484</vt:lpwstr>
      </vt:variant>
      <vt:variant>
        <vt:i4>1507389</vt:i4>
      </vt:variant>
      <vt:variant>
        <vt:i4>56</vt:i4>
      </vt:variant>
      <vt:variant>
        <vt:i4>0</vt:i4>
      </vt:variant>
      <vt:variant>
        <vt:i4>5</vt:i4>
      </vt:variant>
      <vt:variant>
        <vt:lpwstr/>
      </vt:variant>
      <vt:variant>
        <vt:lpwstr>_Toc485989483</vt:lpwstr>
      </vt:variant>
      <vt:variant>
        <vt:i4>1507389</vt:i4>
      </vt:variant>
      <vt:variant>
        <vt:i4>50</vt:i4>
      </vt:variant>
      <vt:variant>
        <vt:i4>0</vt:i4>
      </vt:variant>
      <vt:variant>
        <vt:i4>5</vt:i4>
      </vt:variant>
      <vt:variant>
        <vt:lpwstr/>
      </vt:variant>
      <vt:variant>
        <vt:lpwstr>_Toc485989482</vt:lpwstr>
      </vt:variant>
      <vt:variant>
        <vt:i4>1507389</vt:i4>
      </vt:variant>
      <vt:variant>
        <vt:i4>44</vt:i4>
      </vt:variant>
      <vt:variant>
        <vt:i4>0</vt:i4>
      </vt:variant>
      <vt:variant>
        <vt:i4>5</vt:i4>
      </vt:variant>
      <vt:variant>
        <vt:lpwstr/>
      </vt:variant>
      <vt:variant>
        <vt:lpwstr>_Toc485989481</vt:lpwstr>
      </vt:variant>
      <vt:variant>
        <vt:i4>1507389</vt:i4>
      </vt:variant>
      <vt:variant>
        <vt:i4>38</vt:i4>
      </vt:variant>
      <vt:variant>
        <vt:i4>0</vt:i4>
      </vt:variant>
      <vt:variant>
        <vt:i4>5</vt:i4>
      </vt:variant>
      <vt:variant>
        <vt:lpwstr/>
      </vt:variant>
      <vt:variant>
        <vt:lpwstr>_Toc485989480</vt:lpwstr>
      </vt:variant>
      <vt:variant>
        <vt:i4>1572925</vt:i4>
      </vt:variant>
      <vt:variant>
        <vt:i4>32</vt:i4>
      </vt:variant>
      <vt:variant>
        <vt:i4>0</vt:i4>
      </vt:variant>
      <vt:variant>
        <vt:i4>5</vt:i4>
      </vt:variant>
      <vt:variant>
        <vt:lpwstr/>
      </vt:variant>
      <vt:variant>
        <vt:lpwstr>_Toc485989479</vt:lpwstr>
      </vt:variant>
      <vt:variant>
        <vt:i4>1572925</vt:i4>
      </vt:variant>
      <vt:variant>
        <vt:i4>26</vt:i4>
      </vt:variant>
      <vt:variant>
        <vt:i4>0</vt:i4>
      </vt:variant>
      <vt:variant>
        <vt:i4>5</vt:i4>
      </vt:variant>
      <vt:variant>
        <vt:lpwstr/>
      </vt:variant>
      <vt:variant>
        <vt:lpwstr>_Toc485989478</vt:lpwstr>
      </vt:variant>
      <vt:variant>
        <vt:i4>1572925</vt:i4>
      </vt:variant>
      <vt:variant>
        <vt:i4>20</vt:i4>
      </vt:variant>
      <vt:variant>
        <vt:i4>0</vt:i4>
      </vt:variant>
      <vt:variant>
        <vt:i4>5</vt:i4>
      </vt:variant>
      <vt:variant>
        <vt:lpwstr/>
      </vt:variant>
      <vt:variant>
        <vt:lpwstr>_Toc485989477</vt:lpwstr>
      </vt:variant>
      <vt:variant>
        <vt:i4>1572925</vt:i4>
      </vt:variant>
      <vt:variant>
        <vt:i4>14</vt:i4>
      </vt:variant>
      <vt:variant>
        <vt:i4>0</vt:i4>
      </vt:variant>
      <vt:variant>
        <vt:i4>5</vt:i4>
      </vt:variant>
      <vt:variant>
        <vt:lpwstr/>
      </vt:variant>
      <vt:variant>
        <vt:lpwstr>_Toc485989476</vt:lpwstr>
      </vt:variant>
      <vt:variant>
        <vt:i4>1572925</vt:i4>
      </vt:variant>
      <vt:variant>
        <vt:i4>8</vt:i4>
      </vt:variant>
      <vt:variant>
        <vt:i4>0</vt:i4>
      </vt:variant>
      <vt:variant>
        <vt:i4>5</vt:i4>
      </vt:variant>
      <vt:variant>
        <vt:lpwstr/>
      </vt:variant>
      <vt:variant>
        <vt:lpwstr>_Toc485989475</vt:lpwstr>
      </vt:variant>
      <vt:variant>
        <vt:i4>1572925</vt:i4>
      </vt:variant>
      <vt:variant>
        <vt:i4>2</vt:i4>
      </vt:variant>
      <vt:variant>
        <vt:i4>0</vt:i4>
      </vt:variant>
      <vt:variant>
        <vt:i4>5</vt:i4>
      </vt:variant>
      <vt:variant>
        <vt:lpwstr/>
      </vt:variant>
      <vt:variant>
        <vt:lpwstr>_Toc485989474</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u0903809</dc:creator>
  <cp:keywords/>
  <cp:lastModifiedBy>Nurul Asyiqin Bte Shaharudin</cp:lastModifiedBy>
  <cp:revision>2</cp:revision>
  <cp:lastPrinted>2017-06-23T05:56:00Z</cp:lastPrinted>
  <dcterms:created xsi:type="dcterms:W3CDTF">2018-06-01T07:02:00Z</dcterms:created>
  <dcterms:modified xsi:type="dcterms:W3CDTF">2018-06-01T07:02:00Z</dcterms:modified>
</cp:coreProperties>
</file>