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7700C7" w:rsidP="00D9176D">
      <w:pPr>
        <w:pStyle w:val="CILTitle"/>
      </w:pPr>
      <w:r>
        <w:t xml:space="preserve">1994 Agreement Relating to the Implementation of </w:t>
      </w:r>
      <w:r w:rsidR="0062374C">
        <w:br/>
      </w:r>
      <w:r>
        <w:t>Part XI of the United Nations Convention on the Law of the Sea of 10 De</w:t>
      </w:r>
      <w:bookmarkStart w:id="0" w:name="_GoBack"/>
      <w:bookmarkEnd w:id="0"/>
      <w:r>
        <w:t>cember 1982</w:t>
      </w:r>
    </w:p>
    <w:p w:rsidR="007700C7" w:rsidRDefault="007700C7" w:rsidP="00D9176D">
      <w:pPr>
        <w:pStyle w:val="CILSubtitle"/>
      </w:pPr>
      <w:r>
        <w:t>Adopted in New York, USA on 28 July 1994</w:t>
      </w:r>
    </w:p>
    <w:p w:rsidR="007700C7" w:rsidRDefault="007700C7" w:rsidP="00D9176D"/>
    <w:p w:rsidR="002A628E" w:rsidRDefault="00D9176D">
      <w:pPr>
        <w:pStyle w:val="TOC1"/>
        <w:tabs>
          <w:tab w:val="right" w:leader="dot" w:pos="9017"/>
        </w:tabs>
        <w:rPr>
          <w:rFonts w:asciiTheme="minorHAnsi" w:eastAsiaTheme="minorEastAsia" w:hAnsiTheme="minorHAnsi" w:cstheme="minorBid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34654029" w:history="1">
        <w:r w:rsidR="002A628E" w:rsidRPr="00534113">
          <w:rPr>
            <w:rStyle w:val="Hyperlink"/>
            <w:noProof/>
          </w:rPr>
          <w:t>1994 Agreement Relating to the Implementation of Part XI of the United Nations Convention on the Law of the Sea of 10 December 1982</w:t>
        </w:r>
        <w:r w:rsidR="002A628E">
          <w:rPr>
            <w:noProof/>
            <w:webHidden/>
          </w:rPr>
          <w:tab/>
        </w:r>
        <w:r w:rsidR="002A628E">
          <w:rPr>
            <w:noProof/>
            <w:webHidden/>
          </w:rPr>
          <w:fldChar w:fldCharType="begin"/>
        </w:r>
        <w:r w:rsidR="002A628E">
          <w:rPr>
            <w:noProof/>
            <w:webHidden/>
          </w:rPr>
          <w:instrText xml:space="preserve"> PAGEREF _Toc34654029 \h </w:instrText>
        </w:r>
        <w:r w:rsidR="002A628E">
          <w:rPr>
            <w:noProof/>
            <w:webHidden/>
          </w:rPr>
        </w:r>
        <w:r w:rsidR="002A628E">
          <w:rPr>
            <w:noProof/>
            <w:webHidden/>
          </w:rPr>
          <w:fldChar w:fldCharType="separate"/>
        </w:r>
        <w:r w:rsidR="002A628E">
          <w:rPr>
            <w:noProof/>
            <w:webHidden/>
          </w:rPr>
          <w:t>2</w:t>
        </w:r>
        <w:r w:rsidR="002A628E">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30" w:history="1">
        <w:r w:rsidRPr="00534113">
          <w:rPr>
            <w:rStyle w:val="Hyperlink"/>
            <w:noProof/>
          </w:rPr>
          <w:t>ARTICLE 1 IMPLEMENTATION OF PART XI</w:t>
        </w:r>
        <w:r>
          <w:rPr>
            <w:noProof/>
            <w:webHidden/>
          </w:rPr>
          <w:tab/>
        </w:r>
        <w:r>
          <w:rPr>
            <w:noProof/>
            <w:webHidden/>
          </w:rPr>
          <w:fldChar w:fldCharType="begin"/>
        </w:r>
        <w:r>
          <w:rPr>
            <w:noProof/>
            <w:webHidden/>
          </w:rPr>
          <w:instrText xml:space="preserve"> PAGEREF _Toc34654030 \h </w:instrText>
        </w:r>
        <w:r>
          <w:rPr>
            <w:noProof/>
            <w:webHidden/>
          </w:rPr>
        </w:r>
        <w:r>
          <w:rPr>
            <w:noProof/>
            <w:webHidden/>
          </w:rPr>
          <w:fldChar w:fldCharType="separate"/>
        </w:r>
        <w:r>
          <w:rPr>
            <w:noProof/>
            <w:webHidden/>
          </w:rPr>
          <w:t>2</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31" w:history="1">
        <w:r w:rsidRPr="00534113">
          <w:rPr>
            <w:rStyle w:val="Hyperlink"/>
            <w:noProof/>
          </w:rPr>
          <w:t>ARTICLE 2 RELATIONSHIP BETWEEN THIS AGREEMENT AND PART XI</w:t>
        </w:r>
        <w:r>
          <w:rPr>
            <w:noProof/>
            <w:webHidden/>
          </w:rPr>
          <w:tab/>
        </w:r>
        <w:r>
          <w:rPr>
            <w:noProof/>
            <w:webHidden/>
          </w:rPr>
          <w:fldChar w:fldCharType="begin"/>
        </w:r>
        <w:r>
          <w:rPr>
            <w:noProof/>
            <w:webHidden/>
          </w:rPr>
          <w:instrText xml:space="preserve"> PAGEREF _Toc34654031 \h </w:instrText>
        </w:r>
        <w:r>
          <w:rPr>
            <w:noProof/>
            <w:webHidden/>
          </w:rPr>
        </w:r>
        <w:r>
          <w:rPr>
            <w:noProof/>
            <w:webHidden/>
          </w:rPr>
          <w:fldChar w:fldCharType="separate"/>
        </w:r>
        <w:r>
          <w:rPr>
            <w:noProof/>
            <w:webHidden/>
          </w:rPr>
          <w:t>2</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32" w:history="1">
        <w:r w:rsidRPr="00534113">
          <w:rPr>
            <w:rStyle w:val="Hyperlink"/>
            <w:noProof/>
          </w:rPr>
          <w:t>ARTICLE 3 SIGNATURE</w:t>
        </w:r>
        <w:r>
          <w:rPr>
            <w:noProof/>
            <w:webHidden/>
          </w:rPr>
          <w:tab/>
        </w:r>
        <w:r>
          <w:rPr>
            <w:noProof/>
            <w:webHidden/>
          </w:rPr>
          <w:fldChar w:fldCharType="begin"/>
        </w:r>
        <w:r>
          <w:rPr>
            <w:noProof/>
            <w:webHidden/>
          </w:rPr>
          <w:instrText xml:space="preserve"> PAGEREF _Toc34654032 \h </w:instrText>
        </w:r>
        <w:r>
          <w:rPr>
            <w:noProof/>
            <w:webHidden/>
          </w:rPr>
        </w:r>
        <w:r>
          <w:rPr>
            <w:noProof/>
            <w:webHidden/>
          </w:rPr>
          <w:fldChar w:fldCharType="separate"/>
        </w:r>
        <w:r>
          <w:rPr>
            <w:noProof/>
            <w:webHidden/>
          </w:rPr>
          <w:t>3</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33" w:history="1">
        <w:r w:rsidRPr="00534113">
          <w:rPr>
            <w:rStyle w:val="Hyperlink"/>
            <w:noProof/>
          </w:rPr>
          <w:t>ARTICLE 4 CONSENT TO BE BOUND</w:t>
        </w:r>
        <w:r>
          <w:rPr>
            <w:noProof/>
            <w:webHidden/>
          </w:rPr>
          <w:tab/>
        </w:r>
        <w:r>
          <w:rPr>
            <w:noProof/>
            <w:webHidden/>
          </w:rPr>
          <w:fldChar w:fldCharType="begin"/>
        </w:r>
        <w:r>
          <w:rPr>
            <w:noProof/>
            <w:webHidden/>
          </w:rPr>
          <w:instrText xml:space="preserve"> PAGEREF _Toc34654033 \h </w:instrText>
        </w:r>
        <w:r>
          <w:rPr>
            <w:noProof/>
            <w:webHidden/>
          </w:rPr>
        </w:r>
        <w:r>
          <w:rPr>
            <w:noProof/>
            <w:webHidden/>
          </w:rPr>
          <w:fldChar w:fldCharType="separate"/>
        </w:r>
        <w:r>
          <w:rPr>
            <w:noProof/>
            <w:webHidden/>
          </w:rPr>
          <w:t>3</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34" w:history="1">
        <w:r w:rsidRPr="00534113">
          <w:rPr>
            <w:rStyle w:val="Hyperlink"/>
            <w:noProof/>
          </w:rPr>
          <w:t>ARTICLE 5 SIMPLIFIED PROCEDURE</w:t>
        </w:r>
        <w:r>
          <w:rPr>
            <w:noProof/>
            <w:webHidden/>
          </w:rPr>
          <w:tab/>
        </w:r>
        <w:r>
          <w:rPr>
            <w:noProof/>
            <w:webHidden/>
          </w:rPr>
          <w:fldChar w:fldCharType="begin"/>
        </w:r>
        <w:r>
          <w:rPr>
            <w:noProof/>
            <w:webHidden/>
          </w:rPr>
          <w:instrText xml:space="preserve"> PAGEREF _Toc34654034 \h </w:instrText>
        </w:r>
        <w:r>
          <w:rPr>
            <w:noProof/>
            <w:webHidden/>
          </w:rPr>
        </w:r>
        <w:r>
          <w:rPr>
            <w:noProof/>
            <w:webHidden/>
          </w:rPr>
          <w:fldChar w:fldCharType="separate"/>
        </w:r>
        <w:r>
          <w:rPr>
            <w:noProof/>
            <w:webHidden/>
          </w:rPr>
          <w:t>3</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35" w:history="1">
        <w:r w:rsidRPr="00534113">
          <w:rPr>
            <w:rStyle w:val="Hyperlink"/>
            <w:noProof/>
          </w:rPr>
          <w:t>ARTICLE 6 ENTRY INTO FORCE</w:t>
        </w:r>
        <w:r>
          <w:rPr>
            <w:noProof/>
            <w:webHidden/>
          </w:rPr>
          <w:tab/>
        </w:r>
        <w:r>
          <w:rPr>
            <w:noProof/>
            <w:webHidden/>
          </w:rPr>
          <w:fldChar w:fldCharType="begin"/>
        </w:r>
        <w:r>
          <w:rPr>
            <w:noProof/>
            <w:webHidden/>
          </w:rPr>
          <w:instrText xml:space="preserve"> PAGEREF _Toc34654035 \h </w:instrText>
        </w:r>
        <w:r>
          <w:rPr>
            <w:noProof/>
            <w:webHidden/>
          </w:rPr>
        </w:r>
        <w:r>
          <w:rPr>
            <w:noProof/>
            <w:webHidden/>
          </w:rPr>
          <w:fldChar w:fldCharType="separate"/>
        </w:r>
        <w:r>
          <w:rPr>
            <w:noProof/>
            <w:webHidden/>
          </w:rPr>
          <w:t>4</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36" w:history="1">
        <w:r w:rsidRPr="00534113">
          <w:rPr>
            <w:rStyle w:val="Hyperlink"/>
            <w:noProof/>
          </w:rPr>
          <w:t>ARTICLE 7 PROVISIONAL APPLICATION</w:t>
        </w:r>
        <w:r>
          <w:rPr>
            <w:noProof/>
            <w:webHidden/>
          </w:rPr>
          <w:tab/>
        </w:r>
        <w:r>
          <w:rPr>
            <w:noProof/>
            <w:webHidden/>
          </w:rPr>
          <w:fldChar w:fldCharType="begin"/>
        </w:r>
        <w:r>
          <w:rPr>
            <w:noProof/>
            <w:webHidden/>
          </w:rPr>
          <w:instrText xml:space="preserve"> PAGEREF _Toc34654036 \h </w:instrText>
        </w:r>
        <w:r>
          <w:rPr>
            <w:noProof/>
            <w:webHidden/>
          </w:rPr>
        </w:r>
        <w:r>
          <w:rPr>
            <w:noProof/>
            <w:webHidden/>
          </w:rPr>
          <w:fldChar w:fldCharType="separate"/>
        </w:r>
        <w:r>
          <w:rPr>
            <w:noProof/>
            <w:webHidden/>
          </w:rPr>
          <w:t>4</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37" w:history="1">
        <w:r w:rsidRPr="00534113">
          <w:rPr>
            <w:rStyle w:val="Hyperlink"/>
            <w:noProof/>
          </w:rPr>
          <w:t>ARTICLE 8 STATES PARTIES</w:t>
        </w:r>
        <w:r>
          <w:rPr>
            <w:noProof/>
            <w:webHidden/>
          </w:rPr>
          <w:tab/>
        </w:r>
        <w:r>
          <w:rPr>
            <w:noProof/>
            <w:webHidden/>
          </w:rPr>
          <w:fldChar w:fldCharType="begin"/>
        </w:r>
        <w:r>
          <w:rPr>
            <w:noProof/>
            <w:webHidden/>
          </w:rPr>
          <w:instrText xml:space="preserve"> PAGEREF _Toc34654037 \h </w:instrText>
        </w:r>
        <w:r>
          <w:rPr>
            <w:noProof/>
            <w:webHidden/>
          </w:rPr>
        </w:r>
        <w:r>
          <w:rPr>
            <w:noProof/>
            <w:webHidden/>
          </w:rPr>
          <w:fldChar w:fldCharType="separate"/>
        </w:r>
        <w:r>
          <w:rPr>
            <w:noProof/>
            <w:webHidden/>
          </w:rPr>
          <w:t>4</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38" w:history="1">
        <w:r w:rsidRPr="00534113">
          <w:rPr>
            <w:rStyle w:val="Hyperlink"/>
            <w:noProof/>
          </w:rPr>
          <w:t>ARTICLE 9 DEPOSITARY</w:t>
        </w:r>
        <w:r>
          <w:rPr>
            <w:noProof/>
            <w:webHidden/>
          </w:rPr>
          <w:tab/>
        </w:r>
        <w:r>
          <w:rPr>
            <w:noProof/>
            <w:webHidden/>
          </w:rPr>
          <w:fldChar w:fldCharType="begin"/>
        </w:r>
        <w:r>
          <w:rPr>
            <w:noProof/>
            <w:webHidden/>
          </w:rPr>
          <w:instrText xml:space="preserve"> PAGEREF _Toc34654038 \h </w:instrText>
        </w:r>
        <w:r>
          <w:rPr>
            <w:noProof/>
            <w:webHidden/>
          </w:rPr>
        </w:r>
        <w:r>
          <w:rPr>
            <w:noProof/>
            <w:webHidden/>
          </w:rPr>
          <w:fldChar w:fldCharType="separate"/>
        </w:r>
        <w:r>
          <w:rPr>
            <w:noProof/>
            <w:webHidden/>
          </w:rPr>
          <w:t>5</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39" w:history="1">
        <w:r w:rsidRPr="00534113">
          <w:rPr>
            <w:rStyle w:val="Hyperlink"/>
            <w:noProof/>
          </w:rPr>
          <w:t>ARTICLE 10 AUTHENTIC TEXTS</w:t>
        </w:r>
        <w:r>
          <w:rPr>
            <w:noProof/>
            <w:webHidden/>
          </w:rPr>
          <w:tab/>
        </w:r>
        <w:r>
          <w:rPr>
            <w:noProof/>
            <w:webHidden/>
          </w:rPr>
          <w:fldChar w:fldCharType="begin"/>
        </w:r>
        <w:r>
          <w:rPr>
            <w:noProof/>
            <w:webHidden/>
          </w:rPr>
          <w:instrText xml:space="preserve"> PAGEREF _Toc34654039 \h </w:instrText>
        </w:r>
        <w:r>
          <w:rPr>
            <w:noProof/>
            <w:webHidden/>
          </w:rPr>
        </w:r>
        <w:r>
          <w:rPr>
            <w:noProof/>
            <w:webHidden/>
          </w:rPr>
          <w:fldChar w:fldCharType="separate"/>
        </w:r>
        <w:r>
          <w:rPr>
            <w:noProof/>
            <w:webHidden/>
          </w:rPr>
          <w:t>5</w:t>
        </w:r>
        <w:r>
          <w:rPr>
            <w:noProof/>
            <w:webHidden/>
          </w:rPr>
          <w:fldChar w:fldCharType="end"/>
        </w:r>
      </w:hyperlink>
    </w:p>
    <w:p w:rsidR="002A628E" w:rsidRDefault="002A628E">
      <w:pPr>
        <w:pStyle w:val="TOC1"/>
        <w:tabs>
          <w:tab w:val="right" w:leader="dot" w:pos="9017"/>
        </w:tabs>
        <w:rPr>
          <w:rFonts w:asciiTheme="minorHAnsi" w:eastAsiaTheme="minorEastAsia" w:hAnsiTheme="minorHAnsi" w:cstheme="minorBidi"/>
          <w:caps w:val="0"/>
          <w:noProof/>
          <w:sz w:val="22"/>
          <w:szCs w:val="22"/>
        </w:rPr>
      </w:pPr>
      <w:hyperlink w:anchor="_Toc34654040" w:history="1">
        <w:r w:rsidRPr="00534113">
          <w:rPr>
            <w:rStyle w:val="Hyperlink"/>
            <w:noProof/>
          </w:rPr>
          <w:t>Annex</w:t>
        </w:r>
        <w:r>
          <w:rPr>
            <w:noProof/>
            <w:webHidden/>
          </w:rPr>
          <w:tab/>
        </w:r>
        <w:r>
          <w:rPr>
            <w:noProof/>
            <w:webHidden/>
          </w:rPr>
          <w:fldChar w:fldCharType="begin"/>
        </w:r>
        <w:r>
          <w:rPr>
            <w:noProof/>
            <w:webHidden/>
          </w:rPr>
          <w:instrText xml:space="preserve"> PAGEREF _Toc34654040 \h </w:instrText>
        </w:r>
        <w:r>
          <w:rPr>
            <w:noProof/>
            <w:webHidden/>
          </w:rPr>
        </w:r>
        <w:r>
          <w:rPr>
            <w:noProof/>
            <w:webHidden/>
          </w:rPr>
          <w:fldChar w:fldCharType="separate"/>
        </w:r>
        <w:r>
          <w:rPr>
            <w:noProof/>
            <w:webHidden/>
          </w:rPr>
          <w:t>6</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41" w:history="1">
        <w:r w:rsidRPr="00534113">
          <w:rPr>
            <w:rStyle w:val="Hyperlink"/>
            <w:noProof/>
          </w:rPr>
          <w:t>SECTION 1 COSTS TO STATES PARTIES AND INSTITUTIONAL ARRANGEMENTS</w:t>
        </w:r>
        <w:r>
          <w:rPr>
            <w:noProof/>
            <w:webHidden/>
          </w:rPr>
          <w:tab/>
        </w:r>
        <w:r>
          <w:rPr>
            <w:noProof/>
            <w:webHidden/>
          </w:rPr>
          <w:fldChar w:fldCharType="begin"/>
        </w:r>
        <w:r>
          <w:rPr>
            <w:noProof/>
            <w:webHidden/>
          </w:rPr>
          <w:instrText xml:space="preserve"> PAGEREF _Toc34654041 \h </w:instrText>
        </w:r>
        <w:r>
          <w:rPr>
            <w:noProof/>
            <w:webHidden/>
          </w:rPr>
        </w:r>
        <w:r>
          <w:rPr>
            <w:noProof/>
            <w:webHidden/>
          </w:rPr>
          <w:fldChar w:fldCharType="separate"/>
        </w:r>
        <w:r>
          <w:rPr>
            <w:noProof/>
            <w:webHidden/>
          </w:rPr>
          <w:t>6</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42" w:history="1">
        <w:r w:rsidRPr="00534113">
          <w:rPr>
            <w:rStyle w:val="Hyperlink"/>
            <w:noProof/>
          </w:rPr>
          <w:t>SECTION 2 THE ENTERPRISE</w:t>
        </w:r>
        <w:r>
          <w:rPr>
            <w:noProof/>
            <w:webHidden/>
          </w:rPr>
          <w:tab/>
        </w:r>
        <w:r>
          <w:rPr>
            <w:noProof/>
            <w:webHidden/>
          </w:rPr>
          <w:fldChar w:fldCharType="begin"/>
        </w:r>
        <w:r>
          <w:rPr>
            <w:noProof/>
            <w:webHidden/>
          </w:rPr>
          <w:instrText xml:space="preserve"> PAGEREF _Toc34654042 \h </w:instrText>
        </w:r>
        <w:r>
          <w:rPr>
            <w:noProof/>
            <w:webHidden/>
          </w:rPr>
        </w:r>
        <w:r>
          <w:rPr>
            <w:noProof/>
            <w:webHidden/>
          </w:rPr>
          <w:fldChar w:fldCharType="separate"/>
        </w:r>
        <w:r>
          <w:rPr>
            <w:noProof/>
            <w:webHidden/>
          </w:rPr>
          <w:t>10</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43" w:history="1">
        <w:r w:rsidRPr="00534113">
          <w:rPr>
            <w:rStyle w:val="Hyperlink"/>
            <w:noProof/>
          </w:rPr>
          <w:t>SECTION 3 DECISION-MAKING</w:t>
        </w:r>
        <w:r>
          <w:rPr>
            <w:noProof/>
            <w:webHidden/>
          </w:rPr>
          <w:tab/>
        </w:r>
        <w:r>
          <w:rPr>
            <w:noProof/>
            <w:webHidden/>
          </w:rPr>
          <w:fldChar w:fldCharType="begin"/>
        </w:r>
        <w:r>
          <w:rPr>
            <w:noProof/>
            <w:webHidden/>
          </w:rPr>
          <w:instrText xml:space="preserve"> PAGEREF _Toc34654043 \h </w:instrText>
        </w:r>
        <w:r>
          <w:rPr>
            <w:noProof/>
            <w:webHidden/>
          </w:rPr>
        </w:r>
        <w:r>
          <w:rPr>
            <w:noProof/>
            <w:webHidden/>
          </w:rPr>
          <w:fldChar w:fldCharType="separate"/>
        </w:r>
        <w:r>
          <w:rPr>
            <w:noProof/>
            <w:webHidden/>
          </w:rPr>
          <w:t>12</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44" w:history="1">
        <w:r w:rsidRPr="00534113">
          <w:rPr>
            <w:rStyle w:val="Hyperlink"/>
            <w:noProof/>
          </w:rPr>
          <w:t>SECTION 4 REVIEW CONFERENCE</w:t>
        </w:r>
        <w:r>
          <w:rPr>
            <w:noProof/>
            <w:webHidden/>
          </w:rPr>
          <w:tab/>
        </w:r>
        <w:r>
          <w:rPr>
            <w:noProof/>
            <w:webHidden/>
          </w:rPr>
          <w:fldChar w:fldCharType="begin"/>
        </w:r>
        <w:r>
          <w:rPr>
            <w:noProof/>
            <w:webHidden/>
          </w:rPr>
          <w:instrText xml:space="preserve"> PAGEREF _Toc34654044 \h </w:instrText>
        </w:r>
        <w:r>
          <w:rPr>
            <w:noProof/>
            <w:webHidden/>
          </w:rPr>
        </w:r>
        <w:r>
          <w:rPr>
            <w:noProof/>
            <w:webHidden/>
          </w:rPr>
          <w:fldChar w:fldCharType="separate"/>
        </w:r>
        <w:r>
          <w:rPr>
            <w:noProof/>
            <w:webHidden/>
          </w:rPr>
          <w:t>14</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45" w:history="1">
        <w:r w:rsidRPr="00534113">
          <w:rPr>
            <w:rStyle w:val="Hyperlink"/>
            <w:noProof/>
          </w:rPr>
          <w:t>SECTION 5 TRANSFER OF TECHNOLOGY</w:t>
        </w:r>
        <w:r>
          <w:rPr>
            <w:noProof/>
            <w:webHidden/>
          </w:rPr>
          <w:tab/>
        </w:r>
        <w:r>
          <w:rPr>
            <w:noProof/>
            <w:webHidden/>
          </w:rPr>
          <w:fldChar w:fldCharType="begin"/>
        </w:r>
        <w:r>
          <w:rPr>
            <w:noProof/>
            <w:webHidden/>
          </w:rPr>
          <w:instrText xml:space="preserve"> PAGEREF _Toc34654045 \h </w:instrText>
        </w:r>
        <w:r>
          <w:rPr>
            <w:noProof/>
            <w:webHidden/>
          </w:rPr>
        </w:r>
        <w:r>
          <w:rPr>
            <w:noProof/>
            <w:webHidden/>
          </w:rPr>
          <w:fldChar w:fldCharType="separate"/>
        </w:r>
        <w:r>
          <w:rPr>
            <w:noProof/>
            <w:webHidden/>
          </w:rPr>
          <w:t>14</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46" w:history="1">
        <w:r w:rsidRPr="00534113">
          <w:rPr>
            <w:rStyle w:val="Hyperlink"/>
            <w:noProof/>
          </w:rPr>
          <w:t>SECTION 6 PRODUCTION POLICY</w:t>
        </w:r>
        <w:r>
          <w:rPr>
            <w:noProof/>
            <w:webHidden/>
          </w:rPr>
          <w:tab/>
        </w:r>
        <w:r>
          <w:rPr>
            <w:noProof/>
            <w:webHidden/>
          </w:rPr>
          <w:fldChar w:fldCharType="begin"/>
        </w:r>
        <w:r>
          <w:rPr>
            <w:noProof/>
            <w:webHidden/>
          </w:rPr>
          <w:instrText xml:space="preserve"> PAGEREF _Toc34654046 \h </w:instrText>
        </w:r>
        <w:r>
          <w:rPr>
            <w:noProof/>
            <w:webHidden/>
          </w:rPr>
        </w:r>
        <w:r>
          <w:rPr>
            <w:noProof/>
            <w:webHidden/>
          </w:rPr>
          <w:fldChar w:fldCharType="separate"/>
        </w:r>
        <w:r>
          <w:rPr>
            <w:noProof/>
            <w:webHidden/>
          </w:rPr>
          <w:t>15</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47" w:history="1">
        <w:r w:rsidRPr="00534113">
          <w:rPr>
            <w:rStyle w:val="Hyperlink"/>
            <w:noProof/>
          </w:rPr>
          <w:t>SECTION 7 ECONOMIC ASSISTANCE</w:t>
        </w:r>
        <w:r>
          <w:rPr>
            <w:noProof/>
            <w:webHidden/>
          </w:rPr>
          <w:tab/>
        </w:r>
        <w:r>
          <w:rPr>
            <w:noProof/>
            <w:webHidden/>
          </w:rPr>
          <w:fldChar w:fldCharType="begin"/>
        </w:r>
        <w:r>
          <w:rPr>
            <w:noProof/>
            <w:webHidden/>
          </w:rPr>
          <w:instrText xml:space="preserve"> PAGEREF _Toc34654047 \h </w:instrText>
        </w:r>
        <w:r>
          <w:rPr>
            <w:noProof/>
            <w:webHidden/>
          </w:rPr>
        </w:r>
        <w:r>
          <w:rPr>
            <w:noProof/>
            <w:webHidden/>
          </w:rPr>
          <w:fldChar w:fldCharType="separate"/>
        </w:r>
        <w:r>
          <w:rPr>
            <w:noProof/>
            <w:webHidden/>
          </w:rPr>
          <w:t>16</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48" w:history="1">
        <w:r w:rsidRPr="00534113">
          <w:rPr>
            <w:rStyle w:val="Hyperlink"/>
            <w:noProof/>
          </w:rPr>
          <w:t>SECTION 8 FINANCIAL TERMS OF CONTRACTS</w:t>
        </w:r>
        <w:r>
          <w:rPr>
            <w:noProof/>
            <w:webHidden/>
          </w:rPr>
          <w:tab/>
        </w:r>
        <w:r>
          <w:rPr>
            <w:noProof/>
            <w:webHidden/>
          </w:rPr>
          <w:fldChar w:fldCharType="begin"/>
        </w:r>
        <w:r>
          <w:rPr>
            <w:noProof/>
            <w:webHidden/>
          </w:rPr>
          <w:instrText xml:space="preserve"> PAGEREF _Toc34654048 \h </w:instrText>
        </w:r>
        <w:r>
          <w:rPr>
            <w:noProof/>
            <w:webHidden/>
          </w:rPr>
        </w:r>
        <w:r>
          <w:rPr>
            <w:noProof/>
            <w:webHidden/>
          </w:rPr>
          <w:fldChar w:fldCharType="separate"/>
        </w:r>
        <w:r>
          <w:rPr>
            <w:noProof/>
            <w:webHidden/>
          </w:rPr>
          <w:t>17</w:t>
        </w:r>
        <w:r>
          <w:rPr>
            <w:noProof/>
            <w:webHidden/>
          </w:rPr>
          <w:fldChar w:fldCharType="end"/>
        </w:r>
      </w:hyperlink>
    </w:p>
    <w:p w:rsidR="002A628E" w:rsidRDefault="002A628E">
      <w:pPr>
        <w:pStyle w:val="TOC2"/>
        <w:tabs>
          <w:tab w:val="right" w:leader="dot" w:pos="9017"/>
        </w:tabs>
        <w:rPr>
          <w:rFonts w:asciiTheme="minorHAnsi" w:eastAsiaTheme="minorEastAsia" w:hAnsiTheme="minorHAnsi" w:cstheme="minorBidi"/>
          <w:bCs w:val="0"/>
          <w:caps w:val="0"/>
          <w:noProof/>
          <w:sz w:val="22"/>
          <w:szCs w:val="22"/>
        </w:rPr>
      </w:pPr>
      <w:hyperlink w:anchor="_Toc34654049" w:history="1">
        <w:r w:rsidRPr="00534113">
          <w:rPr>
            <w:rStyle w:val="Hyperlink"/>
            <w:noProof/>
          </w:rPr>
          <w:t>SECTION 9 THE FINANCE COMMITTEE</w:t>
        </w:r>
        <w:r>
          <w:rPr>
            <w:noProof/>
            <w:webHidden/>
          </w:rPr>
          <w:tab/>
        </w:r>
        <w:r>
          <w:rPr>
            <w:noProof/>
            <w:webHidden/>
          </w:rPr>
          <w:fldChar w:fldCharType="begin"/>
        </w:r>
        <w:r>
          <w:rPr>
            <w:noProof/>
            <w:webHidden/>
          </w:rPr>
          <w:instrText xml:space="preserve"> PAGEREF _Toc34654049 \h </w:instrText>
        </w:r>
        <w:r>
          <w:rPr>
            <w:noProof/>
            <w:webHidden/>
          </w:rPr>
        </w:r>
        <w:r>
          <w:rPr>
            <w:noProof/>
            <w:webHidden/>
          </w:rPr>
          <w:fldChar w:fldCharType="separate"/>
        </w:r>
        <w:r>
          <w:rPr>
            <w:noProof/>
            <w:webHidden/>
          </w:rPr>
          <w:t>17</w:t>
        </w:r>
        <w:r>
          <w:rPr>
            <w:noProof/>
            <w:webHidden/>
          </w:rPr>
          <w:fldChar w:fldCharType="end"/>
        </w:r>
      </w:hyperlink>
    </w:p>
    <w:p w:rsidR="00D9176D" w:rsidRDefault="00D9176D" w:rsidP="00D9176D">
      <w:r w:rsidRPr="009C1F90">
        <w:rPr>
          <w:rFonts w:cs="Arial"/>
        </w:rPr>
        <w:fldChar w:fldCharType="end"/>
      </w:r>
    </w:p>
    <w:p w:rsidR="00E52D79" w:rsidRDefault="00E52D79" w:rsidP="0062374C">
      <w:pPr>
        <w:pStyle w:val="Heading1"/>
      </w:pPr>
      <w:r>
        <w:br w:type="page"/>
      </w:r>
      <w:bookmarkStart w:id="1" w:name="_Toc34654029"/>
      <w:r>
        <w:lastRenderedPageBreak/>
        <w:t xml:space="preserve">1994 Agreement Relating to the Implementation of </w:t>
      </w:r>
      <w:r w:rsidR="0062374C">
        <w:br/>
      </w:r>
      <w:r>
        <w:t>Part XI of the United Nations Convention on the Law of the Sea of 10 December 1982</w:t>
      </w:r>
      <w:bookmarkEnd w:id="1"/>
    </w:p>
    <w:p w:rsidR="00E52D79" w:rsidRDefault="00E52D79" w:rsidP="00D9176D">
      <w:pPr>
        <w:pStyle w:val="CILSubtitle"/>
      </w:pPr>
      <w:r>
        <w:t>Adopted in New York, USA on 28 July 1994</w:t>
      </w:r>
    </w:p>
    <w:p w:rsidR="00E52D79" w:rsidRDefault="00E52D79" w:rsidP="00D9176D"/>
    <w:p w:rsidR="00E52D79" w:rsidRDefault="00E52D79" w:rsidP="00D9176D">
      <w:r>
        <w:t>THE STATES Parties to this Agreement,</w:t>
      </w:r>
    </w:p>
    <w:p w:rsidR="00E52D79" w:rsidRDefault="00E52D79" w:rsidP="00D9176D">
      <w:r>
        <w:t>RECOGNIZING the important contribution of the United Nations Convention on the Law of the Sea of 10 December 1982 (hereinafter referred to as "the Convention") to the maintenance of peace, justice and progress for all peoples of the world,</w:t>
      </w:r>
    </w:p>
    <w:p w:rsidR="00E52D79" w:rsidRDefault="00E52D79" w:rsidP="00D9176D">
      <w:r>
        <w:t>REAFFIRMING that the seabed and ocean floor and subsoil thereof, beyond the limits of national jurisdiction (hereinafter referred to as "the Area"), as well as the resources of the Area, are the common heritage of mankind,</w:t>
      </w:r>
    </w:p>
    <w:p w:rsidR="00E52D79" w:rsidRDefault="00E52D79" w:rsidP="00D9176D">
      <w:r>
        <w:t>MINDFUL of the importance of the Convention for the protection and preservation of the marine environment and of the growing concern for the global environment,</w:t>
      </w:r>
    </w:p>
    <w:p w:rsidR="00E52D79" w:rsidRDefault="00E52D79" w:rsidP="00D9176D">
      <w:r>
        <w:t>HAVING considered the report of the Secretary-General of the United Nations on the results of the informal consultations among States held from 1990 to 1994 on outstanding issues relating to Part XI and related provisions of the Convention (hereinafter referred to as "Part XI"),</w:t>
      </w:r>
    </w:p>
    <w:p w:rsidR="00E52D79" w:rsidRDefault="00E52D79" w:rsidP="00D9176D">
      <w:r>
        <w:t>NOTING the political and economic changes, including market-oriented approaches, affecting the implementation of Part XI,</w:t>
      </w:r>
    </w:p>
    <w:p w:rsidR="00E52D79" w:rsidRDefault="00E52D79" w:rsidP="00D9176D">
      <w:r>
        <w:t>WISHING to facilitate universal participation in the Convention,</w:t>
      </w:r>
    </w:p>
    <w:p w:rsidR="00E52D79" w:rsidRDefault="00E52D79" w:rsidP="00D9176D">
      <w:r>
        <w:t>CONSIDERING that an agreement relating to the implementation of Part XI would best meet that objective,</w:t>
      </w:r>
    </w:p>
    <w:p w:rsidR="00E52D79" w:rsidRDefault="00E52D79" w:rsidP="00D9176D">
      <w:r>
        <w:t>HAVE AGREED as follows:</w:t>
      </w:r>
    </w:p>
    <w:p w:rsidR="00E52D79" w:rsidRDefault="00E52D79" w:rsidP="0062374C">
      <w:pPr>
        <w:pStyle w:val="Heading2"/>
      </w:pPr>
      <w:bookmarkStart w:id="2" w:name="_Toc34654030"/>
      <w:r>
        <w:t xml:space="preserve">ARTICLE 1 </w:t>
      </w:r>
      <w:r w:rsidR="00687004">
        <w:br/>
      </w:r>
      <w:r>
        <w:t>IMPLEMENTATION OF PART XI</w:t>
      </w:r>
      <w:bookmarkEnd w:id="2"/>
    </w:p>
    <w:p w:rsidR="00E52D79" w:rsidRDefault="00E52D79" w:rsidP="00D9176D">
      <w:pPr>
        <w:numPr>
          <w:ilvl w:val="0"/>
          <w:numId w:val="2"/>
        </w:numPr>
      </w:pPr>
      <w:r>
        <w:t>The States Parties to this Agreement undertake to implement Part XI in accordance with this Agreement.</w:t>
      </w:r>
    </w:p>
    <w:p w:rsidR="00E52D79" w:rsidRDefault="00E52D79" w:rsidP="00D9176D">
      <w:pPr>
        <w:numPr>
          <w:ilvl w:val="0"/>
          <w:numId w:val="2"/>
        </w:numPr>
      </w:pPr>
      <w:r>
        <w:t>The Annex forms an integral part of this Agreement.</w:t>
      </w:r>
    </w:p>
    <w:p w:rsidR="00E52D79" w:rsidRDefault="00687004" w:rsidP="0062374C">
      <w:pPr>
        <w:pStyle w:val="Heading2"/>
      </w:pPr>
      <w:bookmarkStart w:id="3" w:name="_Toc34654031"/>
      <w:r>
        <w:t>ARTICLE 2</w:t>
      </w:r>
      <w:r>
        <w:br/>
      </w:r>
      <w:r w:rsidR="00E52D79">
        <w:t>RELATIONSHIP BETWEEN THIS AGREEMENT AND PART XI</w:t>
      </w:r>
      <w:bookmarkEnd w:id="3"/>
    </w:p>
    <w:p w:rsidR="00E52D79" w:rsidRDefault="00E52D79" w:rsidP="00D9176D">
      <w:pPr>
        <w:numPr>
          <w:ilvl w:val="0"/>
          <w:numId w:val="4"/>
        </w:numPr>
      </w:pPr>
      <w:r>
        <w:t>The provisions of this Agreement and Part XI shall be interpreted and applied together as a single instrument. In the event of any inconsistency between this Agreement and Part XI, the provisions of this Agreement shall prevail.</w:t>
      </w:r>
    </w:p>
    <w:p w:rsidR="00E52D79" w:rsidRDefault="00E52D79" w:rsidP="00D9176D">
      <w:pPr>
        <w:numPr>
          <w:ilvl w:val="0"/>
          <w:numId w:val="4"/>
        </w:numPr>
      </w:pPr>
      <w:r>
        <w:t>Articles 309 to 319 of the Convention shall apply to this Agreement as they apply to the Convention.</w:t>
      </w:r>
    </w:p>
    <w:p w:rsidR="00E52D79" w:rsidRDefault="00687004" w:rsidP="0062374C">
      <w:pPr>
        <w:pStyle w:val="Heading2"/>
      </w:pPr>
      <w:bookmarkStart w:id="4" w:name="_Toc34654032"/>
      <w:r>
        <w:lastRenderedPageBreak/>
        <w:t>ARTICLE 3</w:t>
      </w:r>
      <w:r>
        <w:br/>
      </w:r>
      <w:r w:rsidR="00E52D79">
        <w:t>SIGNATURE</w:t>
      </w:r>
      <w:bookmarkEnd w:id="4"/>
    </w:p>
    <w:p w:rsidR="00E52D79" w:rsidRDefault="00E52D79" w:rsidP="00D9176D">
      <w:r>
        <w:t xml:space="preserve">This Agreement shall remain open for signature at United Nations Headquarters by the States and entities referred to in article 305, paragraph 1 (a), (c), (d), (e) and (f), of the Convention for 12 months from the date of its adoption. </w:t>
      </w:r>
    </w:p>
    <w:p w:rsidR="00E52D79" w:rsidRDefault="00687004" w:rsidP="0062374C">
      <w:pPr>
        <w:pStyle w:val="Heading2"/>
      </w:pPr>
      <w:bookmarkStart w:id="5" w:name="_Toc34654033"/>
      <w:r>
        <w:t>ARTICLE 4</w:t>
      </w:r>
      <w:r>
        <w:br/>
      </w:r>
      <w:r w:rsidR="00E52D79">
        <w:t>CONSENT TO BE BOUND</w:t>
      </w:r>
      <w:bookmarkEnd w:id="5"/>
    </w:p>
    <w:p w:rsidR="00E52D79" w:rsidRDefault="00E52D79" w:rsidP="00D9176D">
      <w:pPr>
        <w:numPr>
          <w:ilvl w:val="0"/>
          <w:numId w:val="6"/>
        </w:numPr>
      </w:pPr>
      <w:r>
        <w:t>After the adoption of this Agreement, any instrument of ratification or formal confirmation of or accession to the Convention shall also represent consent to be bound by this Agreement.</w:t>
      </w:r>
    </w:p>
    <w:p w:rsidR="00E52D79" w:rsidRDefault="00E52D79" w:rsidP="00D9176D">
      <w:pPr>
        <w:numPr>
          <w:ilvl w:val="0"/>
          <w:numId w:val="6"/>
        </w:numPr>
      </w:pPr>
      <w:r>
        <w:t>No State or entity may establish its consent to be bound by this Agreement unless it has previously established or establishes at the same time its consent to be bound by the Convention.</w:t>
      </w:r>
    </w:p>
    <w:p w:rsidR="00E52D79" w:rsidRDefault="00E52D79" w:rsidP="00D9176D">
      <w:pPr>
        <w:numPr>
          <w:ilvl w:val="0"/>
          <w:numId w:val="6"/>
        </w:numPr>
      </w:pPr>
      <w:r>
        <w:t>A State or entity referred to in article 3 may express its consent to be bound by this Agreement by:</w:t>
      </w:r>
    </w:p>
    <w:p w:rsidR="00E52D79" w:rsidRDefault="00E52D79" w:rsidP="00D9176D">
      <w:pPr>
        <w:numPr>
          <w:ilvl w:val="0"/>
          <w:numId w:val="7"/>
        </w:numPr>
      </w:pPr>
      <w:r>
        <w:t>Signature not subject to ratification, formal confirmation or the procedure set out in article 5;</w:t>
      </w:r>
    </w:p>
    <w:p w:rsidR="00E52D79" w:rsidRDefault="00E52D79" w:rsidP="00D9176D">
      <w:pPr>
        <w:numPr>
          <w:ilvl w:val="0"/>
          <w:numId w:val="7"/>
        </w:numPr>
      </w:pPr>
      <w:r>
        <w:t>Signature subject to ratification or formal confirmation, followed by ratification or formal</w:t>
      </w:r>
      <w:r w:rsidR="00CC14C8">
        <w:t xml:space="preserve"> </w:t>
      </w:r>
      <w:r>
        <w:t>confirmation;</w:t>
      </w:r>
    </w:p>
    <w:p w:rsidR="00E52D79" w:rsidRDefault="00E52D79" w:rsidP="00D9176D">
      <w:pPr>
        <w:numPr>
          <w:ilvl w:val="0"/>
          <w:numId w:val="7"/>
        </w:numPr>
      </w:pPr>
      <w:r>
        <w:t>Signature subject to the procedure set out in article 5; or</w:t>
      </w:r>
    </w:p>
    <w:p w:rsidR="00E52D79" w:rsidRDefault="00E52D79" w:rsidP="00D9176D">
      <w:pPr>
        <w:numPr>
          <w:ilvl w:val="0"/>
          <w:numId w:val="7"/>
        </w:numPr>
      </w:pPr>
      <w:r>
        <w:t>Accession.</w:t>
      </w:r>
    </w:p>
    <w:p w:rsidR="00E52D79" w:rsidRDefault="00E52D79" w:rsidP="00D9176D">
      <w:pPr>
        <w:numPr>
          <w:ilvl w:val="0"/>
          <w:numId w:val="6"/>
        </w:numPr>
      </w:pPr>
      <w:r>
        <w:t>Formal confirmation by the entities referred to in article 305, paragraph</w:t>
      </w:r>
      <w:r w:rsidR="00CC14C8">
        <w:t xml:space="preserve"> 1 (f), of the Convention shall </w:t>
      </w:r>
      <w:r>
        <w:t>be in accordance with Annex IX of the Convention.</w:t>
      </w:r>
    </w:p>
    <w:p w:rsidR="00E52D79" w:rsidRDefault="00E52D79" w:rsidP="00D9176D">
      <w:pPr>
        <w:numPr>
          <w:ilvl w:val="0"/>
          <w:numId w:val="6"/>
        </w:numPr>
      </w:pPr>
      <w:r>
        <w:t>The instruments of ratification, formal confirmation or access</w:t>
      </w:r>
      <w:r w:rsidR="00CC14C8">
        <w:t xml:space="preserve">ion shall be deposited with the </w:t>
      </w:r>
      <w:r>
        <w:t>Secretary-General of the United Nations.</w:t>
      </w:r>
    </w:p>
    <w:p w:rsidR="00E52D79" w:rsidRDefault="00687004" w:rsidP="0062374C">
      <w:pPr>
        <w:pStyle w:val="Heading2"/>
      </w:pPr>
      <w:bookmarkStart w:id="6" w:name="_Toc34654034"/>
      <w:r>
        <w:t>ARTICLE 5</w:t>
      </w:r>
      <w:r>
        <w:br/>
      </w:r>
      <w:r w:rsidR="00E52D79">
        <w:t>SIMPLIFIED PROCEDURE</w:t>
      </w:r>
      <w:bookmarkEnd w:id="6"/>
    </w:p>
    <w:p w:rsidR="00E52D79" w:rsidRDefault="00E52D79" w:rsidP="00D9176D">
      <w:pPr>
        <w:numPr>
          <w:ilvl w:val="0"/>
          <w:numId w:val="9"/>
        </w:numPr>
      </w:pPr>
      <w:r>
        <w:t>A State or entity which has deposited before the date of the adoption of this Agreement an</w:t>
      </w:r>
      <w:r w:rsidR="00CC14C8">
        <w:t xml:space="preserve"> </w:t>
      </w:r>
      <w:r>
        <w:t xml:space="preserve">instrument of ratification or formal confirmation of or accession </w:t>
      </w:r>
      <w:r w:rsidR="00CC14C8">
        <w:t xml:space="preserve">to the Convention and which has </w:t>
      </w:r>
      <w:r>
        <w:t>signed this Agreement in accordance with article 4, paragraph 3 (</w:t>
      </w:r>
      <w:r w:rsidR="00CC14C8">
        <w:t xml:space="preserve">c), shall be considered to have </w:t>
      </w:r>
      <w:r>
        <w:t>established its consent to be bound by this Agreement 12 months after t</w:t>
      </w:r>
      <w:r w:rsidR="00CC14C8">
        <w:t xml:space="preserve">he date of its adoption, unless </w:t>
      </w:r>
      <w:r>
        <w:t>that State or entity notifies the depositary in writing before that date that i</w:t>
      </w:r>
      <w:r w:rsidR="00CC14C8">
        <w:t xml:space="preserve">t is not availing itself of the </w:t>
      </w:r>
      <w:r>
        <w:t>simplified procedure set out in this article.</w:t>
      </w:r>
    </w:p>
    <w:p w:rsidR="00E52D79" w:rsidRDefault="00E52D79" w:rsidP="00D9176D">
      <w:pPr>
        <w:numPr>
          <w:ilvl w:val="0"/>
          <w:numId w:val="9"/>
        </w:numPr>
      </w:pPr>
      <w:r>
        <w:t>In the event of such notification, consent to be bound by this Ag</w:t>
      </w:r>
      <w:r w:rsidR="00CC14C8">
        <w:t xml:space="preserve">reement shall be established in </w:t>
      </w:r>
      <w:r>
        <w:t>accordance with article 4, paragraph 3 (b).</w:t>
      </w:r>
    </w:p>
    <w:p w:rsidR="00E52D79" w:rsidRDefault="00CC14C8" w:rsidP="002A628E">
      <w:pPr>
        <w:pStyle w:val="Heading2"/>
      </w:pPr>
      <w:r>
        <w:br w:type="page"/>
      </w:r>
      <w:bookmarkStart w:id="7" w:name="_Toc34654035"/>
      <w:r w:rsidR="00687004">
        <w:lastRenderedPageBreak/>
        <w:t>ARTICLE 6</w:t>
      </w:r>
      <w:r w:rsidR="00687004">
        <w:br/>
      </w:r>
      <w:r w:rsidR="00E52D79">
        <w:t>ENTRY INTO FORCE</w:t>
      </w:r>
      <w:bookmarkEnd w:id="7"/>
    </w:p>
    <w:p w:rsidR="00E52D79" w:rsidRDefault="00E52D79" w:rsidP="00D9176D">
      <w:pPr>
        <w:numPr>
          <w:ilvl w:val="0"/>
          <w:numId w:val="11"/>
        </w:numPr>
      </w:pPr>
      <w:r>
        <w:t>This Agreement shall enter into force 30 days after the date on which 40 States have established</w:t>
      </w:r>
      <w:r w:rsidR="00CC14C8">
        <w:t xml:space="preserve"> </w:t>
      </w:r>
      <w:r>
        <w:t>their consent to be bound in accordance with articles 4 and 5, provi</w:t>
      </w:r>
      <w:r w:rsidR="00CC14C8">
        <w:t xml:space="preserve">ded that such States include at </w:t>
      </w:r>
      <w:r>
        <w:t>least seven of the St</w:t>
      </w:r>
      <w:r w:rsidR="0062374C">
        <w:t>ates referred to in paragraph 1</w:t>
      </w:r>
      <w:r w:rsidR="002A628E">
        <w:t xml:space="preserve"> </w:t>
      </w:r>
      <w:r>
        <w:t>(a) of resolution II of the Third United Nations</w:t>
      </w:r>
      <w:r w:rsidR="00CC14C8">
        <w:t xml:space="preserve"> </w:t>
      </w:r>
      <w:r>
        <w:t>Conference on the Law of the Sea (hereinafter referred to as "resolution II") and that at least five of</w:t>
      </w:r>
      <w:r w:rsidR="00CC14C8">
        <w:t xml:space="preserve"> </w:t>
      </w:r>
      <w:r>
        <w:t>those States are developed States. If these conditions for entry int</w:t>
      </w:r>
      <w:r w:rsidR="00CC14C8">
        <w:t xml:space="preserve">o force are fulfilled before 16 </w:t>
      </w:r>
      <w:r>
        <w:t xml:space="preserve">November 1994, this Agreement shall enter into force on </w:t>
      </w:r>
      <w:r w:rsidR="0062374C">
        <w:br/>
      </w:r>
      <w:r>
        <w:t>16 November 1994.</w:t>
      </w:r>
    </w:p>
    <w:p w:rsidR="00E52D79" w:rsidRDefault="00E52D79" w:rsidP="00D9176D">
      <w:pPr>
        <w:numPr>
          <w:ilvl w:val="0"/>
          <w:numId w:val="11"/>
        </w:numPr>
      </w:pPr>
      <w:r>
        <w:t>For each State or entity establishing its consent to be bo</w:t>
      </w:r>
      <w:r w:rsidR="00CC14C8">
        <w:t xml:space="preserve">und by this Agreement after the </w:t>
      </w:r>
      <w:r>
        <w:t>requirements set out in paragraph 1 have been fulfilled, this Agreemen</w:t>
      </w:r>
      <w:r w:rsidR="00CC14C8">
        <w:t xml:space="preserve">t shall enter into force on the </w:t>
      </w:r>
      <w:r>
        <w:t xml:space="preserve">thirtieth day following the date of establishment of its consent to be bound. </w:t>
      </w:r>
    </w:p>
    <w:p w:rsidR="00E52D79" w:rsidRDefault="00687004" w:rsidP="0062374C">
      <w:pPr>
        <w:pStyle w:val="Heading2"/>
      </w:pPr>
      <w:bookmarkStart w:id="8" w:name="_Toc34654036"/>
      <w:r>
        <w:t>ARTICLE 7</w:t>
      </w:r>
      <w:r>
        <w:br/>
      </w:r>
      <w:r w:rsidR="00E52D79">
        <w:t>PROVISIONAL APPLICATION</w:t>
      </w:r>
      <w:bookmarkEnd w:id="8"/>
    </w:p>
    <w:p w:rsidR="00E52D79" w:rsidRDefault="00E52D79" w:rsidP="00D9176D">
      <w:pPr>
        <w:numPr>
          <w:ilvl w:val="0"/>
          <w:numId w:val="13"/>
        </w:numPr>
      </w:pPr>
      <w:r>
        <w:t>If on 16 November 1994 this Agreement has not entered into force, it</w:t>
      </w:r>
      <w:r w:rsidR="00CC14C8">
        <w:t xml:space="preserve"> shall be applied provisionally </w:t>
      </w:r>
      <w:r>
        <w:t>pending its entry into force by:</w:t>
      </w:r>
    </w:p>
    <w:p w:rsidR="00E52D79" w:rsidRDefault="00E52D79" w:rsidP="00D9176D">
      <w:pPr>
        <w:numPr>
          <w:ilvl w:val="0"/>
          <w:numId w:val="14"/>
        </w:numPr>
      </w:pPr>
      <w:r>
        <w:t xml:space="preserve">States which have consented to its adoption in the General </w:t>
      </w:r>
      <w:r w:rsidR="00CC14C8">
        <w:t xml:space="preserve">Assembly of the United Nations, </w:t>
      </w:r>
      <w:r>
        <w:t>except any such State which before 16 November 1994 notifies the de</w:t>
      </w:r>
      <w:r w:rsidR="00CC14C8">
        <w:t xml:space="preserve">positary in writing either that </w:t>
      </w:r>
      <w:r>
        <w:t>it will not so apply this Agreement or that it will consent to such application only upon subsequent</w:t>
      </w:r>
      <w:r w:rsidR="00CC14C8">
        <w:t xml:space="preserve"> </w:t>
      </w:r>
      <w:r>
        <w:t>signature or notification in writing;</w:t>
      </w:r>
    </w:p>
    <w:p w:rsidR="00E52D79" w:rsidRDefault="00E52D79" w:rsidP="00D9176D">
      <w:pPr>
        <w:numPr>
          <w:ilvl w:val="0"/>
          <w:numId w:val="14"/>
        </w:numPr>
      </w:pPr>
      <w:r>
        <w:t>States and entities which sign this Agreement, except any such Stat</w:t>
      </w:r>
      <w:r w:rsidR="00CC14C8">
        <w:t xml:space="preserve">e or entity which notifies the </w:t>
      </w:r>
      <w:r>
        <w:t>depositary in writing at the time of signature that it will not so apply this Agreement;</w:t>
      </w:r>
    </w:p>
    <w:p w:rsidR="00E52D79" w:rsidRDefault="00E52D79" w:rsidP="00D9176D">
      <w:pPr>
        <w:numPr>
          <w:ilvl w:val="0"/>
          <w:numId w:val="14"/>
        </w:numPr>
      </w:pPr>
      <w:r>
        <w:t>States and entities which consent to its provisional application by</w:t>
      </w:r>
      <w:r w:rsidR="00CC14C8">
        <w:t xml:space="preserve"> so notifying the depositary in </w:t>
      </w:r>
      <w:r>
        <w:t>writing;</w:t>
      </w:r>
    </w:p>
    <w:p w:rsidR="00E52D79" w:rsidRDefault="00E52D79" w:rsidP="00D9176D">
      <w:pPr>
        <w:numPr>
          <w:ilvl w:val="0"/>
          <w:numId w:val="14"/>
        </w:numPr>
      </w:pPr>
      <w:r>
        <w:t>States which accede to this Agreement.</w:t>
      </w:r>
    </w:p>
    <w:p w:rsidR="00E52D79" w:rsidRDefault="00E52D79" w:rsidP="00D9176D">
      <w:pPr>
        <w:numPr>
          <w:ilvl w:val="0"/>
          <w:numId w:val="13"/>
        </w:numPr>
      </w:pPr>
      <w:r>
        <w:t>All such States and entities shall apply this Agreement provisionally in</w:t>
      </w:r>
      <w:r w:rsidR="00CC14C8">
        <w:t xml:space="preserve"> accordance with their national </w:t>
      </w:r>
      <w:r>
        <w:t>or internal laws and regulations, with effect from 16 November 1994 or the date of signature,</w:t>
      </w:r>
      <w:r w:rsidR="00CC14C8">
        <w:t xml:space="preserve"> </w:t>
      </w:r>
      <w:r>
        <w:t>notification of consent or accession, if later.</w:t>
      </w:r>
    </w:p>
    <w:p w:rsidR="00E52D79" w:rsidRDefault="00E52D79" w:rsidP="00D9176D">
      <w:pPr>
        <w:numPr>
          <w:ilvl w:val="0"/>
          <w:numId w:val="13"/>
        </w:numPr>
      </w:pPr>
      <w:r>
        <w:t>Provisional application shall terminate upon the date of entry into force of this Agreement. In any</w:t>
      </w:r>
      <w:r w:rsidR="00CC14C8">
        <w:t xml:space="preserve"> </w:t>
      </w:r>
      <w:r>
        <w:t xml:space="preserve">event, provisional application shall terminate on 16 November 1998 if </w:t>
      </w:r>
      <w:r w:rsidR="00CC14C8">
        <w:t xml:space="preserve">at that date the requirement in </w:t>
      </w:r>
      <w:r>
        <w:t>article 6, paragraph 1, of consent to be bound by this Agreement by a</w:t>
      </w:r>
      <w:r w:rsidR="00CC14C8">
        <w:t xml:space="preserve">t least seven of the States (of </w:t>
      </w:r>
      <w:r>
        <w:t>which at least five must be developed States) referred to in paragraph</w:t>
      </w:r>
      <w:r w:rsidR="00CC14C8">
        <w:t xml:space="preserve"> 1 (a) of resolution II has not </w:t>
      </w:r>
      <w:r>
        <w:t>been fulfilled.</w:t>
      </w:r>
    </w:p>
    <w:p w:rsidR="00E52D79" w:rsidRDefault="00687004" w:rsidP="002A628E">
      <w:pPr>
        <w:pStyle w:val="Heading2"/>
      </w:pPr>
      <w:bookmarkStart w:id="9" w:name="_Toc34654037"/>
      <w:r>
        <w:t>ARTICLE 8</w:t>
      </w:r>
      <w:r>
        <w:br/>
      </w:r>
      <w:r w:rsidR="00E52D79">
        <w:t>STATES PARTIES</w:t>
      </w:r>
      <w:bookmarkEnd w:id="9"/>
    </w:p>
    <w:p w:rsidR="00E52D79" w:rsidRDefault="00E52D79" w:rsidP="00D9176D">
      <w:pPr>
        <w:numPr>
          <w:ilvl w:val="0"/>
          <w:numId w:val="16"/>
        </w:numPr>
      </w:pPr>
      <w:r>
        <w:t>For the purposes of this Agreement, "States Parties" means States which have consented to be</w:t>
      </w:r>
      <w:r w:rsidR="00CC14C8">
        <w:t xml:space="preserve"> </w:t>
      </w:r>
      <w:r>
        <w:t>bound by this Agreement and for which this Agreement is in force.</w:t>
      </w:r>
    </w:p>
    <w:p w:rsidR="00E52D79" w:rsidRDefault="00E52D79" w:rsidP="00D9176D">
      <w:pPr>
        <w:numPr>
          <w:ilvl w:val="0"/>
          <w:numId w:val="16"/>
        </w:numPr>
      </w:pPr>
      <w:r>
        <w:lastRenderedPageBreak/>
        <w:t xml:space="preserve">This Agreement applies </w:t>
      </w:r>
      <w:r w:rsidRPr="0062374C">
        <w:rPr>
          <w:i/>
        </w:rPr>
        <w:t>mutatis mutandis</w:t>
      </w:r>
      <w:r>
        <w:t xml:space="preserve"> to the entities referred to i</w:t>
      </w:r>
      <w:r w:rsidR="00CC14C8">
        <w:t xml:space="preserve">n article 305, paragraph 1 (c), </w:t>
      </w:r>
      <w:r>
        <w:t>(d), (e) and (f), of the Convention which become Parties to this A</w:t>
      </w:r>
      <w:r w:rsidR="00CC14C8">
        <w:t xml:space="preserve">greement in accordance with the </w:t>
      </w:r>
      <w:r>
        <w:t>conditions relevant to each, and to that extent "States Parties" refers to those entities.</w:t>
      </w:r>
    </w:p>
    <w:p w:rsidR="00E52D79" w:rsidRDefault="00E52D79" w:rsidP="0062374C">
      <w:pPr>
        <w:pStyle w:val="Heading2"/>
      </w:pPr>
      <w:bookmarkStart w:id="10" w:name="_Toc34654038"/>
      <w:r>
        <w:t>ARTICLE 9</w:t>
      </w:r>
      <w:r w:rsidR="00687004">
        <w:br/>
      </w:r>
      <w:r>
        <w:t>DEPOSITARY</w:t>
      </w:r>
      <w:bookmarkEnd w:id="10"/>
    </w:p>
    <w:p w:rsidR="00E52D79" w:rsidRDefault="00E52D79" w:rsidP="00D9176D">
      <w:r>
        <w:t>The Secretary-General of the United Nations shall be the depositary of this Agreement.</w:t>
      </w:r>
    </w:p>
    <w:p w:rsidR="00E52D79" w:rsidRDefault="00687004" w:rsidP="0062374C">
      <w:pPr>
        <w:pStyle w:val="Heading2"/>
      </w:pPr>
      <w:bookmarkStart w:id="11" w:name="_Toc34654039"/>
      <w:r>
        <w:t>ARTICLE 10</w:t>
      </w:r>
      <w:r>
        <w:br/>
      </w:r>
      <w:r w:rsidR="00E52D79">
        <w:t>AUTHENTIC TEXTS</w:t>
      </w:r>
      <w:bookmarkEnd w:id="11"/>
    </w:p>
    <w:p w:rsidR="00E52D79" w:rsidRDefault="00E52D79" w:rsidP="00D9176D">
      <w:r>
        <w:t>The original of this Agreement, of which the Arabic, Chinese, English, French, Russian and Spanish</w:t>
      </w:r>
      <w:r w:rsidR="00CC14C8">
        <w:t xml:space="preserve"> </w:t>
      </w:r>
      <w:r>
        <w:t xml:space="preserve">texts are equally authentic, shall be deposited with the Secretary-General of the United Nations. </w:t>
      </w:r>
    </w:p>
    <w:p w:rsidR="00CC14C8" w:rsidRDefault="00CC14C8" w:rsidP="00D9176D"/>
    <w:p w:rsidR="00E52D79" w:rsidRDefault="00E52D79" w:rsidP="00D9176D">
      <w:r>
        <w:t>IN WITNESS WHEREOF, the undersigned Plenipotentiaries, bein</w:t>
      </w:r>
      <w:r w:rsidR="00CC14C8">
        <w:t xml:space="preserve">g duly authorized thereto, have </w:t>
      </w:r>
      <w:r>
        <w:t>signed this Agreement.</w:t>
      </w:r>
    </w:p>
    <w:p w:rsidR="00E52D79" w:rsidRDefault="00E52D79" w:rsidP="00D9176D">
      <w:r>
        <w:t xml:space="preserve">DONE AT NEW YORK, this day of July, one thousand nine hundred and ninety-four. </w:t>
      </w:r>
    </w:p>
    <w:p w:rsidR="00E52D79" w:rsidRDefault="00CC14C8" w:rsidP="00D9176D">
      <w:pPr>
        <w:pStyle w:val="Heading1"/>
      </w:pPr>
      <w:r>
        <w:br w:type="page"/>
      </w:r>
      <w:bookmarkStart w:id="12" w:name="_Toc34654040"/>
      <w:r w:rsidR="00E52D79">
        <w:lastRenderedPageBreak/>
        <w:t>Annex</w:t>
      </w:r>
      <w:bookmarkEnd w:id="12"/>
    </w:p>
    <w:p w:rsidR="00E52D79" w:rsidRDefault="00687004" w:rsidP="00687004">
      <w:pPr>
        <w:pStyle w:val="Heading2"/>
      </w:pPr>
      <w:bookmarkStart w:id="13" w:name="_Toc34654041"/>
      <w:r>
        <w:t>SECTION 1</w:t>
      </w:r>
      <w:r>
        <w:br/>
      </w:r>
      <w:r w:rsidR="00E52D79">
        <w:t>COSTS TO STATES PARTIES AND INSTITUTIONAL ARRANGEMENTS</w:t>
      </w:r>
      <w:bookmarkEnd w:id="13"/>
    </w:p>
    <w:p w:rsidR="00E52D79" w:rsidRDefault="00E52D79" w:rsidP="00D9176D">
      <w:pPr>
        <w:numPr>
          <w:ilvl w:val="1"/>
          <w:numId w:val="14"/>
        </w:numPr>
        <w:ind w:left="709"/>
      </w:pPr>
      <w:r>
        <w:t>The International Seabed Authority (hereinafter referred to as "the Authority") is the organization</w:t>
      </w:r>
      <w:r w:rsidR="00CC14C8">
        <w:t xml:space="preserve"> </w:t>
      </w:r>
      <w:r>
        <w:t>through which States Parties to the Convention shall, in accordan</w:t>
      </w:r>
      <w:r w:rsidR="00CC14C8">
        <w:t xml:space="preserve">ce with the regime for the Area </w:t>
      </w:r>
      <w:r>
        <w:t>established in Part XI and this Agreement, organize and control activities i</w:t>
      </w:r>
      <w:r w:rsidR="00CC14C8">
        <w:t xml:space="preserve">n the Area, particularly with a </w:t>
      </w:r>
      <w:r>
        <w:t>view to administering the resources of the Area. The powers and func</w:t>
      </w:r>
      <w:r w:rsidR="00CC14C8">
        <w:t xml:space="preserve">tions of the Authority shall be </w:t>
      </w:r>
      <w:r>
        <w:t>those expressly conferred upon it by the Convention. The Authority sha</w:t>
      </w:r>
      <w:r w:rsidR="00CC14C8">
        <w:t xml:space="preserve">ll have such incidental powers, </w:t>
      </w:r>
      <w:r>
        <w:t>consistent with the Convention, as are implicit in, and necessary for, t</w:t>
      </w:r>
      <w:r w:rsidR="00CC14C8">
        <w:t xml:space="preserve">he exercise of those powers and </w:t>
      </w:r>
      <w:r>
        <w:t>functions with respect to activities in the Area.</w:t>
      </w:r>
    </w:p>
    <w:p w:rsidR="00E52D79" w:rsidRDefault="00E52D79" w:rsidP="00D9176D">
      <w:pPr>
        <w:numPr>
          <w:ilvl w:val="1"/>
          <w:numId w:val="14"/>
        </w:numPr>
        <w:ind w:left="709"/>
      </w:pPr>
      <w:r>
        <w:t>In order to minimize costs to States Parties, all organs and subs</w:t>
      </w:r>
      <w:r w:rsidR="00CC14C8">
        <w:t xml:space="preserve">idiary bodies to be established </w:t>
      </w:r>
      <w:r>
        <w:t>under the Convention and this Agreement shall be cost-effective. This pr</w:t>
      </w:r>
      <w:r w:rsidR="00CC14C8">
        <w:t xml:space="preserve">inciple shall also apply to the </w:t>
      </w:r>
      <w:r>
        <w:t>frequency, duration and scheduling of meetings.</w:t>
      </w:r>
    </w:p>
    <w:p w:rsidR="00E52D79" w:rsidRDefault="00E52D79" w:rsidP="00D9176D">
      <w:pPr>
        <w:numPr>
          <w:ilvl w:val="1"/>
          <w:numId w:val="14"/>
        </w:numPr>
        <w:ind w:left="709"/>
      </w:pPr>
      <w:r>
        <w:t>The setting up and the functioning of the organs and subsidiary b</w:t>
      </w:r>
      <w:r w:rsidR="00CC14C8">
        <w:t xml:space="preserve">odies of the Authority shall be </w:t>
      </w:r>
      <w:r>
        <w:t>based on an evolutionary approach, taking into account the fun</w:t>
      </w:r>
      <w:r w:rsidR="00CC14C8">
        <w:t xml:space="preserve">ctional needs of the organs and </w:t>
      </w:r>
      <w:r>
        <w:t>subsidiary bodies concerned in order that they may dischar</w:t>
      </w:r>
      <w:r w:rsidR="00CC14C8">
        <w:t xml:space="preserve">ge effectively their respective </w:t>
      </w:r>
      <w:r>
        <w:t>responsibilities at various stages of the development of activities in the Area.</w:t>
      </w:r>
    </w:p>
    <w:p w:rsidR="00E52D79" w:rsidRDefault="00E52D79" w:rsidP="00D9176D">
      <w:pPr>
        <w:numPr>
          <w:ilvl w:val="1"/>
          <w:numId w:val="14"/>
        </w:numPr>
        <w:ind w:left="709"/>
      </w:pPr>
      <w:r>
        <w:t>The early functions of the Authority upon entry into force of the Con</w:t>
      </w:r>
      <w:r w:rsidR="00CC14C8">
        <w:t xml:space="preserve">vention shall be carried out by </w:t>
      </w:r>
      <w:r>
        <w:t>the Assembly, the Council, the Secretariat, the Legal and Techn</w:t>
      </w:r>
      <w:r w:rsidR="00CC14C8">
        <w:t xml:space="preserve">ical Commission and the Finance </w:t>
      </w:r>
      <w:r>
        <w:t>Committee. The functions of the Economic Planning Commission shal</w:t>
      </w:r>
      <w:r w:rsidR="00CC14C8">
        <w:t xml:space="preserve">l be performed by the Legal and </w:t>
      </w:r>
      <w:r>
        <w:t xml:space="preserve">Technical Commission until such time as the Council decides otherwise or </w:t>
      </w:r>
      <w:r w:rsidR="00CC14C8">
        <w:t xml:space="preserve">until the approval of the first </w:t>
      </w:r>
      <w:r>
        <w:t>plan of work for exploitation.</w:t>
      </w:r>
    </w:p>
    <w:p w:rsidR="00E52D79" w:rsidRDefault="00E52D79" w:rsidP="00D9176D">
      <w:pPr>
        <w:numPr>
          <w:ilvl w:val="1"/>
          <w:numId w:val="14"/>
        </w:numPr>
        <w:ind w:left="709"/>
      </w:pPr>
      <w:r>
        <w:t>Between the entry into force of the Convention and the approval of the first plan of work for</w:t>
      </w:r>
      <w:r w:rsidR="00CC14C8">
        <w:t xml:space="preserve"> </w:t>
      </w:r>
      <w:r>
        <w:t>exploitation, the Authority shall concentrate on:</w:t>
      </w:r>
    </w:p>
    <w:p w:rsidR="00E52D79" w:rsidRDefault="00E52D79" w:rsidP="00D9176D">
      <w:pPr>
        <w:numPr>
          <w:ilvl w:val="1"/>
          <w:numId w:val="13"/>
        </w:numPr>
        <w:ind w:left="1134"/>
      </w:pPr>
      <w:r>
        <w:t>Processing of applications for approval of plans of work for expl</w:t>
      </w:r>
      <w:r w:rsidR="00CC14C8">
        <w:t xml:space="preserve">oration in accordance with Part </w:t>
      </w:r>
      <w:r>
        <w:t>XI and this Agreement;</w:t>
      </w:r>
    </w:p>
    <w:p w:rsidR="00E52D79" w:rsidRDefault="00E52D79" w:rsidP="00D9176D">
      <w:pPr>
        <w:numPr>
          <w:ilvl w:val="1"/>
          <w:numId w:val="13"/>
        </w:numPr>
        <w:ind w:left="1134"/>
      </w:pPr>
      <w:r>
        <w:t>Implementation of decisions of the Preparatory Commission for the International Seabed</w:t>
      </w:r>
      <w:r w:rsidR="00CC14C8">
        <w:t xml:space="preserve"> </w:t>
      </w:r>
      <w:r>
        <w:t>Authority and for the International Tribunal for the Law of the Sea (hereinafter referred to as "the</w:t>
      </w:r>
      <w:r w:rsidR="00CC14C8">
        <w:t xml:space="preserve"> </w:t>
      </w:r>
      <w:r>
        <w:t>Preparatory Commission") relating to the registered pioneer investors and their certifying States,</w:t>
      </w:r>
      <w:r w:rsidR="00CC14C8">
        <w:t xml:space="preserve"> </w:t>
      </w:r>
      <w:r>
        <w:t>including their rights and obligations, in accordance with article 308, paragraph 5, of the</w:t>
      </w:r>
      <w:r w:rsidR="00CC14C8">
        <w:t xml:space="preserve"> </w:t>
      </w:r>
      <w:r>
        <w:t>Convention and resolution II, paragraph 13;</w:t>
      </w:r>
    </w:p>
    <w:p w:rsidR="00E52D79" w:rsidRDefault="00E52D79" w:rsidP="00D9176D">
      <w:pPr>
        <w:numPr>
          <w:ilvl w:val="1"/>
          <w:numId w:val="13"/>
        </w:numPr>
        <w:ind w:left="1134"/>
      </w:pPr>
      <w:r>
        <w:t>Monitoring of compliance with plans of work for exploration approved in the form of contracts;</w:t>
      </w:r>
    </w:p>
    <w:p w:rsidR="00E52D79" w:rsidRDefault="00E52D79" w:rsidP="00D9176D">
      <w:pPr>
        <w:numPr>
          <w:ilvl w:val="1"/>
          <w:numId w:val="13"/>
        </w:numPr>
        <w:ind w:left="1134"/>
      </w:pPr>
      <w:r>
        <w:t>Monitoring and review of trends and developments relating to deep seabed mining activities,</w:t>
      </w:r>
      <w:r w:rsidR="00CC14C8">
        <w:t xml:space="preserve"> </w:t>
      </w:r>
      <w:r>
        <w:t>including regular analysis of world metal market conditions and metal prices, trends and prospects;</w:t>
      </w:r>
    </w:p>
    <w:p w:rsidR="00E52D79" w:rsidRDefault="00E52D79" w:rsidP="00D9176D">
      <w:pPr>
        <w:numPr>
          <w:ilvl w:val="1"/>
          <w:numId w:val="13"/>
        </w:numPr>
        <w:ind w:left="1134"/>
      </w:pPr>
      <w:r>
        <w:t>Study of the potential impact of mineral production fr</w:t>
      </w:r>
      <w:r w:rsidR="00CC14C8">
        <w:t xml:space="preserve">om the Area on the economies of </w:t>
      </w:r>
      <w:r>
        <w:t>developing land-based producers of those minerals which are likely to be most seriously affected,</w:t>
      </w:r>
      <w:r w:rsidR="00CC14C8">
        <w:t xml:space="preserve"> </w:t>
      </w:r>
      <w:r>
        <w:t>with a view to minimizing their difficulties and assisting them in their economic adjustment, taking</w:t>
      </w:r>
      <w:r w:rsidR="00CC14C8">
        <w:t xml:space="preserve"> </w:t>
      </w:r>
      <w:r>
        <w:t>into account the work done in this regard</w:t>
      </w:r>
      <w:r w:rsidR="00CC14C8">
        <w:t xml:space="preserve"> by the Preparatory Commission;</w:t>
      </w:r>
    </w:p>
    <w:p w:rsidR="00E52D79" w:rsidRDefault="00E52D79" w:rsidP="00D9176D">
      <w:pPr>
        <w:numPr>
          <w:ilvl w:val="1"/>
          <w:numId w:val="13"/>
        </w:numPr>
        <w:ind w:left="1134"/>
      </w:pPr>
      <w:r>
        <w:lastRenderedPageBreak/>
        <w:t>Adoption of rules, regulations and procedures necessary for the conduct of activities in the Area</w:t>
      </w:r>
      <w:r w:rsidR="00CC14C8">
        <w:t xml:space="preserve"> </w:t>
      </w:r>
      <w:r>
        <w:t>as they progress. Notwithstanding the provisions of Annex III, article 17, paragraph 2 (b) and (c), of</w:t>
      </w:r>
      <w:r w:rsidR="00CC14C8">
        <w:t xml:space="preserve"> </w:t>
      </w:r>
      <w:r>
        <w:t>the Convention, such rules, regulations and procedures shall take into account the terms of this</w:t>
      </w:r>
      <w:r w:rsidR="00CC14C8">
        <w:t xml:space="preserve"> </w:t>
      </w:r>
      <w:r>
        <w:t>Agreement, the prolonged delay in commercial deep seabed mining an</w:t>
      </w:r>
      <w:r w:rsidR="00CC14C8">
        <w:t xml:space="preserve">d the likely pace of activities </w:t>
      </w:r>
      <w:r>
        <w:t>in the Area;</w:t>
      </w:r>
    </w:p>
    <w:p w:rsidR="00E52D79" w:rsidRDefault="00E52D79" w:rsidP="00D9176D">
      <w:pPr>
        <w:numPr>
          <w:ilvl w:val="1"/>
          <w:numId w:val="13"/>
        </w:numPr>
        <w:ind w:left="1134"/>
      </w:pPr>
      <w:r>
        <w:t>Adoption of rules, regulations and procedures incorporating applicable standards for the</w:t>
      </w:r>
      <w:r w:rsidR="00CC14C8">
        <w:t xml:space="preserve"> </w:t>
      </w:r>
      <w:r>
        <w:t>protection and preservation of the marine environment;</w:t>
      </w:r>
    </w:p>
    <w:p w:rsidR="00E52D79" w:rsidRDefault="00E52D79" w:rsidP="00D9176D">
      <w:pPr>
        <w:numPr>
          <w:ilvl w:val="1"/>
          <w:numId w:val="13"/>
        </w:numPr>
        <w:ind w:left="1134"/>
      </w:pPr>
      <w:r>
        <w:t>Promotion and encouragement of the conduct of marine scientific research with respect to</w:t>
      </w:r>
      <w:r w:rsidR="00CC14C8">
        <w:t xml:space="preserve"> </w:t>
      </w:r>
      <w:r>
        <w:t>activities in the Area and the collection and dissemination of t</w:t>
      </w:r>
      <w:r w:rsidR="00CC14C8">
        <w:t xml:space="preserve">he results of such research and </w:t>
      </w:r>
      <w:r>
        <w:t>analysis, when available, with particular emphasis on research rela</w:t>
      </w:r>
      <w:r w:rsidR="00CC14C8">
        <w:t xml:space="preserve">ted to the environmental impact </w:t>
      </w:r>
      <w:r>
        <w:t>of activities in the Area;</w:t>
      </w:r>
    </w:p>
    <w:p w:rsidR="00E52D79" w:rsidRDefault="00E52D79" w:rsidP="00D9176D">
      <w:pPr>
        <w:numPr>
          <w:ilvl w:val="1"/>
          <w:numId w:val="13"/>
        </w:numPr>
        <w:ind w:left="1134"/>
      </w:pPr>
      <w:r>
        <w:t>Acquisition of scientific knowledge and monitoring of the development of marine technology</w:t>
      </w:r>
      <w:r w:rsidR="00CC14C8">
        <w:t xml:space="preserve"> </w:t>
      </w:r>
      <w:r>
        <w:t>relevant to activities in the Area, in particular technology relating to the protection and preservat</w:t>
      </w:r>
      <w:r w:rsidR="00CC14C8">
        <w:t xml:space="preserve">ion </w:t>
      </w:r>
      <w:r>
        <w:t>of the marine environment;</w:t>
      </w:r>
    </w:p>
    <w:p w:rsidR="00E52D79" w:rsidRDefault="00E52D79" w:rsidP="00D9176D">
      <w:pPr>
        <w:numPr>
          <w:ilvl w:val="1"/>
          <w:numId w:val="13"/>
        </w:numPr>
        <w:ind w:left="1134"/>
      </w:pPr>
      <w:r>
        <w:t>Assessment of available data relating to prospecting and exploration;</w:t>
      </w:r>
    </w:p>
    <w:p w:rsidR="00E52D79" w:rsidRDefault="00E52D79" w:rsidP="00D9176D">
      <w:pPr>
        <w:numPr>
          <w:ilvl w:val="1"/>
          <w:numId w:val="13"/>
        </w:numPr>
        <w:ind w:left="1134"/>
      </w:pPr>
      <w:r>
        <w:t>Timely elaboration of rules, regulations and procedures for exploitation, including those relating</w:t>
      </w:r>
      <w:r w:rsidR="00CC14C8">
        <w:t xml:space="preserve"> </w:t>
      </w:r>
      <w:r>
        <w:t>to the protection and preservation of the marine environment.</w:t>
      </w:r>
    </w:p>
    <w:p w:rsidR="00E52D79" w:rsidRDefault="00E52D79" w:rsidP="00D9176D">
      <w:pPr>
        <w:numPr>
          <w:ilvl w:val="1"/>
          <w:numId w:val="14"/>
        </w:numPr>
        <w:tabs>
          <w:tab w:val="left" w:pos="770"/>
        </w:tabs>
        <w:ind w:left="1134" w:hanging="728"/>
      </w:pPr>
      <w:r>
        <w:t>(a)</w:t>
      </w:r>
      <w:r w:rsidR="00CC14C8">
        <w:tab/>
      </w:r>
      <w:r>
        <w:t>An application for approval of a plan of work for exploration shall be considered by the Council</w:t>
      </w:r>
      <w:r w:rsidR="00CC14C8">
        <w:t xml:space="preserve"> </w:t>
      </w:r>
      <w:r>
        <w:t>following the receipt of a recommendation on the applicati</w:t>
      </w:r>
      <w:r w:rsidR="00CC14C8">
        <w:t xml:space="preserve">on from the Legal and Technical </w:t>
      </w:r>
      <w:r>
        <w:t>Commission. The processing of an application for approval of a pla</w:t>
      </w:r>
      <w:r w:rsidR="00CC14C8">
        <w:t xml:space="preserve">n of work for exploration shall </w:t>
      </w:r>
      <w:r>
        <w:t>be in accordance with the provisions of the Convention, including Annex III thereof, and this</w:t>
      </w:r>
      <w:r w:rsidR="00CC14C8">
        <w:t xml:space="preserve"> </w:t>
      </w:r>
      <w:r>
        <w:t>Agreement, and subject to the following:</w:t>
      </w:r>
    </w:p>
    <w:p w:rsidR="00E52D79" w:rsidRDefault="00E52D79" w:rsidP="00D9176D">
      <w:pPr>
        <w:numPr>
          <w:ilvl w:val="0"/>
          <w:numId w:val="18"/>
        </w:numPr>
        <w:ind w:left="1701" w:hanging="436"/>
      </w:pPr>
      <w:r>
        <w:t>A plan of work for exploration submitted on behalf of a State or entity, or any component of</w:t>
      </w:r>
      <w:r w:rsidR="00CC14C8">
        <w:t xml:space="preserve"> </w:t>
      </w:r>
      <w:r>
        <w:t>such entity, referred to in resolution II, paragraph 1 (a) (ii) or (iii), other than a registered</w:t>
      </w:r>
      <w:r w:rsidR="00CC14C8">
        <w:t xml:space="preserve"> </w:t>
      </w:r>
      <w:r>
        <w:t>pioneer investor, which had already undertaken substantial activities in the Area prior to the</w:t>
      </w:r>
      <w:r w:rsidR="00CC14C8">
        <w:t xml:space="preserve"> </w:t>
      </w:r>
      <w:r>
        <w:t>entry into force of the Convention, or its successor in interest, shall be considered to have met</w:t>
      </w:r>
      <w:r w:rsidR="00CC14C8">
        <w:t xml:space="preserve"> </w:t>
      </w:r>
      <w:r>
        <w:t>the financial and technical qualifications necessary for approval of a plan of work if the</w:t>
      </w:r>
      <w:r w:rsidR="00CC14C8">
        <w:t xml:space="preserve"> </w:t>
      </w:r>
      <w:r>
        <w:t>sponsoring State or States certify that the applicant has expended an amount equivalent to at</w:t>
      </w:r>
      <w:r w:rsidR="00CC14C8">
        <w:t xml:space="preserve"> </w:t>
      </w:r>
      <w:r>
        <w:t>least US$ 30 million in research and exploration activities and has expended no less than 10</w:t>
      </w:r>
      <w:r w:rsidR="00CC14C8">
        <w:t xml:space="preserve"> </w:t>
      </w:r>
      <w:r>
        <w:t>per cent of that amount in the location, survey and evaluation of the area referred to in the plan</w:t>
      </w:r>
      <w:r w:rsidR="00CC14C8">
        <w:t xml:space="preserve"> </w:t>
      </w:r>
      <w:r>
        <w:t>of work. If the plan of work otherwise satisfies the requirements of the Convention and any</w:t>
      </w:r>
      <w:r w:rsidR="00CC14C8">
        <w:t xml:space="preserve"> </w:t>
      </w:r>
      <w:r>
        <w:t>rules, regulations and procedures adopted pursuant thereto, it shall be approved by the Council</w:t>
      </w:r>
      <w:r w:rsidR="00CC14C8">
        <w:t xml:space="preserve"> </w:t>
      </w:r>
      <w:r>
        <w:t>in the form of a contract. The provisions of section 3, paragraph 11, of this Annex shall be</w:t>
      </w:r>
      <w:r w:rsidR="00CC14C8">
        <w:t xml:space="preserve"> </w:t>
      </w:r>
      <w:r>
        <w:t>interpreted and applied accordingly;</w:t>
      </w:r>
    </w:p>
    <w:p w:rsidR="00E52D79" w:rsidRDefault="00E52D79" w:rsidP="00D9176D">
      <w:pPr>
        <w:numPr>
          <w:ilvl w:val="0"/>
          <w:numId w:val="18"/>
        </w:numPr>
        <w:ind w:left="1701" w:hanging="436"/>
      </w:pPr>
      <w:r>
        <w:t>Notwithstanding the provisions of resolution II, paragraph 8 (a), a registered pioneer investor</w:t>
      </w:r>
      <w:r w:rsidR="00CC14C8">
        <w:t xml:space="preserve"> </w:t>
      </w:r>
      <w:r>
        <w:t>may request approval of a plan of work for exploration within 36 months of the entry into force</w:t>
      </w:r>
      <w:r w:rsidR="00CC14C8">
        <w:t xml:space="preserve"> </w:t>
      </w:r>
      <w:r>
        <w:t>of the Convention. The plan of work for exploration shall consist of documents, reports and</w:t>
      </w:r>
      <w:r w:rsidR="00CC14C8">
        <w:t xml:space="preserve"> </w:t>
      </w:r>
      <w:r>
        <w:t>other data submitted to the Preparatory Commission both before and after registration and shall</w:t>
      </w:r>
      <w:r w:rsidR="00CC14C8">
        <w:t xml:space="preserve"> </w:t>
      </w:r>
      <w:r>
        <w:t>be accompanied by a certificate of compliance, consisting of a factual report describing the</w:t>
      </w:r>
      <w:r w:rsidR="00CC14C8">
        <w:t xml:space="preserve"> </w:t>
      </w:r>
      <w:r>
        <w:t>status of fulfilment of obligations under the pioneer investor reg</w:t>
      </w:r>
      <w:r w:rsidR="00CC14C8">
        <w:t xml:space="preserve">ime, issued by the Preparatory </w:t>
      </w:r>
      <w:r>
        <w:t>Commission in accordance with resolution II, paragraph 11 (a). Such a plan of work shall be</w:t>
      </w:r>
      <w:r w:rsidR="00CC14C8">
        <w:t xml:space="preserve"> </w:t>
      </w:r>
      <w:r>
        <w:t xml:space="preserve">considered to be approved. Such an approved plan of work </w:t>
      </w:r>
      <w:r>
        <w:lastRenderedPageBreak/>
        <w:t>shall be in the form of a contract</w:t>
      </w:r>
      <w:r w:rsidR="00CC14C8">
        <w:t xml:space="preserve"> </w:t>
      </w:r>
      <w:r>
        <w:t>concluded between the Authority and the registered pioneer investor in accordance with Part XI</w:t>
      </w:r>
      <w:r w:rsidR="00CC14C8">
        <w:t xml:space="preserve"> </w:t>
      </w:r>
      <w:r>
        <w:t>and this Agreement. The fee of US$ 250,000 paid pursuant to resolution II, paragraph 7 (a),</w:t>
      </w:r>
      <w:r w:rsidR="00CC14C8">
        <w:t xml:space="preserve"> </w:t>
      </w:r>
      <w:r>
        <w:t>shall be deemed to be the fee relating to the exploration phase pursuant to section 8,</w:t>
      </w:r>
      <w:r w:rsidR="00CC14C8">
        <w:t xml:space="preserve"> </w:t>
      </w:r>
      <w:r>
        <w:t>paragraph 3, of this Annex. Section 3, paragraph 11, of this Annex shall be interpreted and</w:t>
      </w:r>
      <w:r w:rsidR="00CC14C8">
        <w:t xml:space="preserve"> </w:t>
      </w:r>
      <w:r>
        <w:t>applied accordingly;</w:t>
      </w:r>
    </w:p>
    <w:p w:rsidR="00E52D79" w:rsidRDefault="00E52D79" w:rsidP="00157713">
      <w:pPr>
        <w:numPr>
          <w:ilvl w:val="0"/>
          <w:numId w:val="18"/>
        </w:numPr>
        <w:ind w:left="1701" w:hanging="436"/>
      </w:pPr>
      <w:r>
        <w:t>In accordance with the principle of non-discrimination, a contract with a State or entity or</w:t>
      </w:r>
      <w:r w:rsidR="00CC14C8">
        <w:t xml:space="preserve"> </w:t>
      </w:r>
      <w:r>
        <w:t>any component of such entity referred to in subparagraph (a) (i) shall include arrangements</w:t>
      </w:r>
      <w:r w:rsidR="00CC14C8">
        <w:t xml:space="preserve"> </w:t>
      </w:r>
      <w:r>
        <w:t>which shall be similar to and no less favourable than those agreed with any registered pioneer</w:t>
      </w:r>
      <w:r w:rsidR="00CC14C8">
        <w:t xml:space="preserve"> </w:t>
      </w:r>
      <w:r>
        <w:t>investor referred to in subparagraph (a) (ii).</w:t>
      </w:r>
      <w:r w:rsidR="0062374C">
        <w:t xml:space="preserve"> </w:t>
      </w:r>
      <w:r>
        <w:t>If any of the States or entities or any components of such entities referred to in subparagraph</w:t>
      </w:r>
      <w:r w:rsidR="00CC14C8">
        <w:t xml:space="preserve"> </w:t>
      </w:r>
      <w:r>
        <w:t>(a) (i) are granted more favourable arrangements, the Council shall make similar and no less</w:t>
      </w:r>
      <w:r w:rsidR="00CC14C8">
        <w:t xml:space="preserve"> </w:t>
      </w:r>
      <w:r>
        <w:t>favourable arrangements with regard to the rights and obligations assumed by the registered</w:t>
      </w:r>
      <w:r w:rsidR="00CC14C8">
        <w:t xml:space="preserve"> </w:t>
      </w:r>
      <w:r>
        <w:t>pioneer investors referred to in subparagraph (a) (ii), provided that such arrangements do not</w:t>
      </w:r>
      <w:r w:rsidR="00CC14C8">
        <w:t xml:space="preserve"> </w:t>
      </w:r>
      <w:r>
        <w:t>affect or prejudice the interests of the Authority;</w:t>
      </w:r>
    </w:p>
    <w:p w:rsidR="00E52D79" w:rsidRDefault="00E52D79" w:rsidP="00D9176D">
      <w:pPr>
        <w:numPr>
          <w:ilvl w:val="0"/>
          <w:numId w:val="18"/>
        </w:numPr>
        <w:ind w:left="1701" w:hanging="425"/>
      </w:pPr>
      <w:r>
        <w:t>A State sponsoring an application for a plan of work pursuant to the provisions of</w:t>
      </w:r>
      <w:r w:rsidR="00CC14C8">
        <w:t xml:space="preserve"> </w:t>
      </w:r>
      <w:r>
        <w:t>subparagraph (a) (i) or (ii) may be a State Party or a State which is applying this Agreement</w:t>
      </w:r>
      <w:r w:rsidR="00CC14C8">
        <w:t xml:space="preserve"> </w:t>
      </w:r>
      <w:r>
        <w:t>provisionally in accordance with article 7, or a State which is a member of the Authority on a</w:t>
      </w:r>
      <w:r w:rsidR="00CC14C8">
        <w:t xml:space="preserve"> </w:t>
      </w:r>
      <w:r>
        <w:t>provisional basis in accordance with paragraph 12;</w:t>
      </w:r>
    </w:p>
    <w:p w:rsidR="00E52D79" w:rsidRDefault="00E52D79" w:rsidP="00D9176D">
      <w:pPr>
        <w:numPr>
          <w:ilvl w:val="0"/>
          <w:numId w:val="18"/>
        </w:numPr>
        <w:ind w:left="1701" w:hanging="425"/>
      </w:pPr>
      <w:r>
        <w:t>Resolution II, paragraph 8 (c), shall be interpreted and applied in accordance with</w:t>
      </w:r>
      <w:r w:rsidR="00CC14C8">
        <w:t xml:space="preserve"> </w:t>
      </w:r>
      <w:r>
        <w:t>subparagraph (a) (iv).</w:t>
      </w:r>
    </w:p>
    <w:p w:rsidR="00E52D79" w:rsidRDefault="00E52D79" w:rsidP="00D9176D">
      <w:pPr>
        <w:numPr>
          <w:ilvl w:val="0"/>
          <w:numId w:val="21"/>
        </w:numPr>
      </w:pPr>
      <w:r>
        <w:t>The approval of a plan of work for exploration shall be in accordance with article 153, paragraph</w:t>
      </w:r>
      <w:r w:rsidR="00CC14C8">
        <w:t xml:space="preserve"> </w:t>
      </w:r>
      <w:r>
        <w:t>3, of the Convention.</w:t>
      </w:r>
    </w:p>
    <w:p w:rsidR="00E52D79" w:rsidRDefault="00E52D79" w:rsidP="00D9176D">
      <w:pPr>
        <w:numPr>
          <w:ilvl w:val="1"/>
          <w:numId w:val="14"/>
        </w:numPr>
        <w:ind w:left="709"/>
      </w:pPr>
      <w:r>
        <w:t>An application for approval of a plan of work shall be accompanied by an assessment of the</w:t>
      </w:r>
      <w:r w:rsidR="00CC14C8">
        <w:t xml:space="preserve"> </w:t>
      </w:r>
      <w:r>
        <w:t>potential environmental impacts of the proposed activities and by a</w:t>
      </w:r>
      <w:r w:rsidR="00CC14C8">
        <w:t xml:space="preserve"> description of a programme for </w:t>
      </w:r>
      <w:r>
        <w:t xml:space="preserve">oceanographic and baseline environmental studies in accordance </w:t>
      </w:r>
      <w:r w:rsidR="00CC14C8">
        <w:t xml:space="preserve">with the rules, regulations and </w:t>
      </w:r>
      <w:r>
        <w:t>procedures adopted by the Authority.</w:t>
      </w:r>
    </w:p>
    <w:p w:rsidR="00E52D79" w:rsidRDefault="00E52D79" w:rsidP="00D9176D">
      <w:pPr>
        <w:numPr>
          <w:ilvl w:val="1"/>
          <w:numId w:val="14"/>
        </w:numPr>
        <w:ind w:left="709"/>
      </w:pPr>
      <w:r>
        <w:t>An application for approval of a plan of work for exploration, subject to par</w:t>
      </w:r>
      <w:r w:rsidR="00CC14C8">
        <w:t xml:space="preserve">agraph 6 (a) (i) or (ii), shall </w:t>
      </w:r>
      <w:r>
        <w:t>be processed in accordance with the procedures set out in section 3, paragraph 11, of this Annex.</w:t>
      </w:r>
    </w:p>
    <w:p w:rsidR="00E52D79" w:rsidRDefault="00E52D79" w:rsidP="00D9176D">
      <w:pPr>
        <w:numPr>
          <w:ilvl w:val="1"/>
          <w:numId w:val="14"/>
        </w:numPr>
        <w:ind w:left="709"/>
      </w:pPr>
      <w:r>
        <w:t>A plan of work for exploration shall be approved for a period of 15 years. Upon the expiration of a</w:t>
      </w:r>
      <w:r w:rsidR="00CC14C8">
        <w:t xml:space="preserve"> </w:t>
      </w:r>
      <w:r>
        <w:t>plan of work for exploration, the contractor shall apply for a plan of w</w:t>
      </w:r>
      <w:r w:rsidR="00CC14C8">
        <w:t xml:space="preserve">ork for exploitation unless the </w:t>
      </w:r>
      <w:r>
        <w:t>contractor has already done so or has obtained an extension for th</w:t>
      </w:r>
      <w:r w:rsidR="00CC14C8">
        <w:t xml:space="preserve">e plan of work for exploration. </w:t>
      </w:r>
      <w:r>
        <w:t>Contractors may apply for such extensions for periods of not more than five years each. Such</w:t>
      </w:r>
      <w:r w:rsidR="00CC14C8">
        <w:t xml:space="preserve"> </w:t>
      </w:r>
      <w:r>
        <w:t>extensions shall be approved if the contractor has made efforts in good faith to comply with the</w:t>
      </w:r>
      <w:r w:rsidR="00CC14C8">
        <w:t xml:space="preserve"> </w:t>
      </w:r>
      <w:r>
        <w:t>requirements of the plan of work but for reasons beyond the contract</w:t>
      </w:r>
      <w:r w:rsidR="00CC14C8">
        <w:t xml:space="preserve">or’s control has been unable to </w:t>
      </w:r>
      <w:r>
        <w:t>complete the necessary preparatory work for proceeding to the exploita</w:t>
      </w:r>
      <w:r w:rsidR="00CC14C8">
        <w:t xml:space="preserve">tion stage or if the prevailing </w:t>
      </w:r>
      <w:r>
        <w:t>economic circumstances do not justify proceeding to the exploitation stage.</w:t>
      </w:r>
    </w:p>
    <w:p w:rsidR="00E52D79" w:rsidRDefault="00E52D79" w:rsidP="00D9176D">
      <w:pPr>
        <w:numPr>
          <w:ilvl w:val="1"/>
          <w:numId w:val="14"/>
        </w:numPr>
        <w:ind w:left="709"/>
      </w:pPr>
      <w:r>
        <w:t>Designation of a reserved area for the Authority in accordance wi</w:t>
      </w:r>
      <w:r w:rsidR="00CC14C8">
        <w:t xml:space="preserve">th Annex III, article 8, of the </w:t>
      </w:r>
      <w:r>
        <w:t>Convention shall take place in connection with approval of an app</w:t>
      </w:r>
      <w:r w:rsidR="00CC14C8">
        <w:t xml:space="preserve">lication for a plan of work for </w:t>
      </w:r>
      <w:r>
        <w:t xml:space="preserve">exploration or approval of an application for a plan of work for exploration and exploitation. </w:t>
      </w:r>
    </w:p>
    <w:p w:rsidR="00E52D79" w:rsidRDefault="00E52D79" w:rsidP="00D9176D">
      <w:pPr>
        <w:numPr>
          <w:ilvl w:val="1"/>
          <w:numId w:val="14"/>
        </w:numPr>
        <w:ind w:left="709"/>
      </w:pPr>
      <w:r>
        <w:lastRenderedPageBreak/>
        <w:t>Notwithstanding the provisions of paragraph 9, an approved plan o</w:t>
      </w:r>
      <w:r w:rsidR="00CC14C8">
        <w:t xml:space="preserve">f work for exploration which is </w:t>
      </w:r>
      <w:r>
        <w:t xml:space="preserve">sponsored by at least one State provisionally applying this Agreement </w:t>
      </w:r>
      <w:r w:rsidR="00CC14C8">
        <w:t xml:space="preserve">shall terminate if such a State </w:t>
      </w:r>
      <w:r>
        <w:t>ceases to apply this Agreement provisionally and has not become a m</w:t>
      </w:r>
      <w:r w:rsidR="00CC14C8">
        <w:t xml:space="preserve">ember on a provisional basis in </w:t>
      </w:r>
      <w:r>
        <w:t>accordance with paragraph 12 or has not become a State Party.</w:t>
      </w:r>
    </w:p>
    <w:p w:rsidR="00E52D79" w:rsidRDefault="00E52D79" w:rsidP="00D9176D">
      <w:pPr>
        <w:numPr>
          <w:ilvl w:val="1"/>
          <w:numId w:val="14"/>
        </w:numPr>
        <w:ind w:left="709"/>
      </w:pPr>
      <w:r>
        <w:t>Upon the entry into force of this Agreement, States and entities referred to in article 3 of this</w:t>
      </w:r>
      <w:r w:rsidR="00CC14C8">
        <w:t xml:space="preserve"> </w:t>
      </w:r>
      <w:r>
        <w:t>Agreement which have been applying it provisionally in accordance with article 7 and for which it is not</w:t>
      </w:r>
      <w:r w:rsidR="00CC14C8">
        <w:t xml:space="preserve"> </w:t>
      </w:r>
      <w:r>
        <w:t>in force may continue to be members of the Authority on a provisional basis pending its entry into force</w:t>
      </w:r>
      <w:r w:rsidR="00CC14C8">
        <w:t xml:space="preserve"> </w:t>
      </w:r>
      <w:r>
        <w:t>for such States and entities, in accordance with the following subparagraphs:</w:t>
      </w:r>
    </w:p>
    <w:p w:rsidR="00CC14C8" w:rsidRDefault="00E52D79" w:rsidP="00D9176D">
      <w:pPr>
        <w:numPr>
          <w:ilvl w:val="0"/>
          <w:numId w:val="22"/>
        </w:numPr>
      </w:pPr>
      <w:r>
        <w:t>If this Agreement enters into force before 16 November 1996, such States and entities shall be</w:t>
      </w:r>
      <w:r w:rsidR="00CC14C8">
        <w:t xml:space="preserve"> </w:t>
      </w:r>
      <w:r>
        <w:t>entitled to continue to participate as members of the Author</w:t>
      </w:r>
      <w:r w:rsidR="00CC14C8">
        <w:t xml:space="preserve">ity on a provisional basis upon </w:t>
      </w:r>
      <w:r>
        <w:t>notification to the depositary of the Agreement by such a State or entity of its intention to participate</w:t>
      </w:r>
      <w:r w:rsidR="00CC14C8">
        <w:t xml:space="preserve"> </w:t>
      </w:r>
      <w:r>
        <w:t>as a member on a provisional basis. Such membership shall terminate either on 16 November</w:t>
      </w:r>
      <w:r w:rsidR="00CC14C8">
        <w:t xml:space="preserve"> </w:t>
      </w:r>
      <w:r>
        <w:t>1996 or upon the entry into force of this Agreement and the Convention for such member,</w:t>
      </w:r>
      <w:r w:rsidR="00CC14C8">
        <w:t xml:space="preserve"> </w:t>
      </w:r>
      <w:r>
        <w:t>whichever is earlier. The Council may, upon the request of the State or entity concerned, extend</w:t>
      </w:r>
      <w:r w:rsidR="00CC14C8">
        <w:t xml:space="preserve"> </w:t>
      </w:r>
      <w:r>
        <w:t>such membership beyond 16 November 1996 for a further period or periods not exceeding a total</w:t>
      </w:r>
      <w:r w:rsidR="00CC14C8">
        <w:t xml:space="preserve"> </w:t>
      </w:r>
      <w:r>
        <w:t>of two years provided that the Council is satisfied that the State or entity concerned has been</w:t>
      </w:r>
      <w:r w:rsidR="00CC14C8">
        <w:t xml:space="preserve"> </w:t>
      </w:r>
      <w:r>
        <w:t>making efforts in good faith to become a party to the Agreement and the Convention;</w:t>
      </w:r>
    </w:p>
    <w:p w:rsidR="00CC14C8" w:rsidRDefault="00E52D79" w:rsidP="00D9176D">
      <w:pPr>
        <w:numPr>
          <w:ilvl w:val="0"/>
          <w:numId w:val="22"/>
        </w:numPr>
      </w:pPr>
      <w:r>
        <w:t>If this Agreement enters into force after 15 November 1996, such States and entities may</w:t>
      </w:r>
      <w:r w:rsidR="00CC14C8">
        <w:t xml:space="preserve"> </w:t>
      </w:r>
      <w:r>
        <w:t>request the Council to grant continued membership in the Authority on a provisional basis for a</w:t>
      </w:r>
      <w:r w:rsidR="00CC14C8">
        <w:t xml:space="preserve"> </w:t>
      </w:r>
      <w:r>
        <w:t>period or periods not extending beyond 16 November 1998. The Council shall grant such</w:t>
      </w:r>
      <w:r w:rsidR="00CC14C8">
        <w:t xml:space="preserve"> </w:t>
      </w:r>
      <w:r>
        <w:t>membership with effect from the date of the request if it is satisfied that the State or entity has been</w:t>
      </w:r>
      <w:r w:rsidR="00CC14C8">
        <w:t xml:space="preserve"> </w:t>
      </w:r>
      <w:r>
        <w:t>making efforts in good faith to become a party to the Agreement and the Convention;</w:t>
      </w:r>
    </w:p>
    <w:p w:rsidR="00991CF7" w:rsidRDefault="00E52D79" w:rsidP="00D9176D">
      <w:pPr>
        <w:numPr>
          <w:ilvl w:val="0"/>
          <w:numId w:val="22"/>
        </w:numPr>
      </w:pPr>
      <w:r>
        <w:t xml:space="preserve">States and entities which are members of the Authority on a </w:t>
      </w:r>
      <w:r w:rsidR="00CC14C8">
        <w:t xml:space="preserve">provisional basis in accordance </w:t>
      </w:r>
      <w:r>
        <w:t>with subparagraph (a) or (b) shall apply the terms of Part XI and this Agreement in accordance with</w:t>
      </w:r>
      <w:r w:rsidR="00991CF7">
        <w:t xml:space="preserve"> </w:t>
      </w:r>
      <w:r>
        <w:t>their national or internal laws, regulations and annual budgetary appropriations and shall have the</w:t>
      </w:r>
      <w:r w:rsidR="00991CF7">
        <w:t xml:space="preserve"> </w:t>
      </w:r>
      <w:r>
        <w:t>same rights and obligations as other members, including:</w:t>
      </w:r>
    </w:p>
    <w:p w:rsidR="00E52D79" w:rsidRDefault="00E52D79" w:rsidP="00D9176D">
      <w:pPr>
        <w:numPr>
          <w:ilvl w:val="0"/>
          <w:numId w:val="23"/>
        </w:numPr>
        <w:ind w:left="1701" w:hanging="425"/>
      </w:pPr>
      <w:r>
        <w:t>The obligation to contribute to the administrative budget of t</w:t>
      </w:r>
      <w:r w:rsidR="00991CF7">
        <w:t xml:space="preserve">he Authority in accordance with </w:t>
      </w:r>
      <w:r>
        <w:t>the scale of assessed contributions;</w:t>
      </w:r>
    </w:p>
    <w:p w:rsidR="00E52D79" w:rsidRDefault="00E52D79" w:rsidP="00D9176D">
      <w:pPr>
        <w:numPr>
          <w:ilvl w:val="0"/>
          <w:numId w:val="23"/>
        </w:numPr>
        <w:ind w:left="1701" w:hanging="425"/>
      </w:pPr>
      <w:r>
        <w:t>The right to sponsor an application for approval of a plan of work for exploration. In the case</w:t>
      </w:r>
      <w:r w:rsidR="00991CF7">
        <w:t xml:space="preserve"> </w:t>
      </w:r>
      <w:r>
        <w:t>of entities whose components are natural or juridical persons possessing the nationality of</w:t>
      </w:r>
      <w:r w:rsidR="00991CF7">
        <w:t xml:space="preserve"> </w:t>
      </w:r>
      <w:r>
        <w:t>more than one State, a plan of work for exploration shall not be approved unless all the States</w:t>
      </w:r>
      <w:r w:rsidR="00991CF7">
        <w:t xml:space="preserve"> </w:t>
      </w:r>
      <w:r>
        <w:t>whose natural or juridical persons comprise those entities are States Parties or members on a</w:t>
      </w:r>
      <w:r w:rsidR="00991CF7">
        <w:t xml:space="preserve"> </w:t>
      </w:r>
      <w:r>
        <w:t>provisional basis;</w:t>
      </w:r>
    </w:p>
    <w:p w:rsidR="00E52D79" w:rsidRDefault="00E52D79" w:rsidP="00D9176D">
      <w:pPr>
        <w:numPr>
          <w:ilvl w:val="0"/>
          <w:numId w:val="22"/>
        </w:numPr>
      </w:pPr>
      <w:r>
        <w:t>Notwithstanding the provisions of paragraph 9, an approved plan of work in the form of a</w:t>
      </w:r>
      <w:r w:rsidR="00991CF7">
        <w:t xml:space="preserve"> </w:t>
      </w:r>
      <w:r>
        <w:t>contract for exploration which was sponsored pursuant to subparagraph (c) (ii) by a State which</w:t>
      </w:r>
      <w:r w:rsidR="00991CF7">
        <w:t xml:space="preserve"> </w:t>
      </w:r>
      <w:r>
        <w:t>was a member on a provisional basis shall terminate if such membership ceases and the State or</w:t>
      </w:r>
      <w:r w:rsidR="00991CF7">
        <w:t xml:space="preserve"> </w:t>
      </w:r>
      <w:r>
        <w:t>entity has not become a State Party;</w:t>
      </w:r>
    </w:p>
    <w:p w:rsidR="00E52D79" w:rsidRDefault="00E52D79" w:rsidP="00D9176D">
      <w:pPr>
        <w:numPr>
          <w:ilvl w:val="0"/>
          <w:numId w:val="22"/>
        </w:numPr>
      </w:pPr>
      <w:r>
        <w:t>If such a member has failed to make its assessed contributions or otherwise failed to comply</w:t>
      </w:r>
      <w:r w:rsidR="00991CF7">
        <w:t xml:space="preserve"> </w:t>
      </w:r>
      <w:r>
        <w:t>with its obligations in accordance with this paragraph, its membership on a provisional basis shall</w:t>
      </w:r>
      <w:r w:rsidR="00991CF7">
        <w:t xml:space="preserve"> </w:t>
      </w:r>
      <w:r>
        <w:t xml:space="preserve">be terminated. </w:t>
      </w:r>
    </w:p>
    <w:p w:rsidR="00E52D79" w:rsidRDefault="00E52D79" w:rsidP="00D9176D">
      <w:pPr>
        <w:numPr>
          <w:ilvl w:val="1"/>
          <w:numId w:val="14"/>
        </w:numPr>
        <w:ind w:left="709" w:hanging="425"/>
      </w:pPr>
      <w:r>
        <w:lastRenderedPageBreak/>
        <w:t>The reference in Annex III, article 10, of the Convention to</w:t>
      </w:r>
      <w:r w:rsidR="00991CF7">
        <w:t xml:space="preserve"> performance which has not been </w:t>
      </w:r>
      <w:r>
        <w:t xml:space="preserve">satisfactory shall be interpreted to mean that the contractor has failed </w:t>
      </w:r>
      <w:r w:rsidR="00991CF7">
        <w:t xml:space="preserve">to comply with the requirements </w:t>
      </w:r>
      <w:r>
        <w:t>of an approved plan of work in spite of a written warning or war</w:t>
      </w:r>
      <w:r w:rsidR="00991CF7">
        <w:t xml:space="preserve">nings from the Authority to the </w:t>
      </w:r>
      <w:r>
        <w:t>contractor to comply therewith.</w:t>
      </w:r>
    </w:p>
    <w:p w:rsidR="00E52D79" w:rsidRDefault="00E52D79" w:rsidP="00D9176D">
      <w:pPr>
        <w:numPr>
          <w:ilvl w:val="1"/>
          <w:numId w:val="14"/>
        </w:numPr>
        <w:ind w:left="709" w:hanging="425"/>
      </w:pPr>
      <w:r>
        <w:t xml:space="preserve">The Authority shall have its own budget. Until the end of the year </w:t>
      </w:r>
      <w:r w:rsidR="00991CF7">
        <w:t xml:space="preserve">following the year during which </w:t>
      </w:r>
      <w:r>
        <w:t>this Agreement enters into force, the administrative expenses of the Authority shall be met through the</w:t>
      </w:r>
      <w:r w:rsidR="00991CF7">
        <w:t xml:space="preserve"> </w:t>
      </w:r>
      <w:r>
        <w:t>budget of the United Nations. Thereafter, the administrative expenses of the Authority shall be met by</w:t>
      </w:r>
      <w:r w:rsidR="00991CF7">
        <w:t xml:space="preserve"> </w:t>
      </w:r>
      <w:r>
        <w:t>assessed contributions of its members, including any members on a provisional basis, in accordance</w:t>
      </w:r>
      <w:r w:rsidR="00991CF7">
        <w:t xml:space="preserve"> </w:t>
      </w:r>
      <w:r>
        <w:t>with articles 171, subparagraph (a), and 173 of the Convention and this Agreement, until the Authority</w:t>
      </w:r>
      <w:r w:rsidR="00991CF7">
        <w:t xml:space="preserve"> </w:t>
      </w:r>
      <w:r>
        <w:t>has sufficient funds from other sources to meet those expenses. The Authority shall not exercise the</w:t>
      </w:r>
      <w:r w:rsidR="00991CF7">
        <w:t xml:space="preserve"> </w:t>
      </w:r>
      <w:r>
        <w:t>power referred to in article 174, paragraph 1, of the Convention to borrow funds to finance its</w:t>
      </w:r>
      <w:r w:rsidR="00991CF7">
        <w:t xml:space="preserve"> </w:t>
      </w:r>
      <w:r>
        <w:t>administrative budget.</w:t>
      </w:r>
    </w:p>
    <w:p w:rsidR="00E52D79" w:rsidRDefault="00E52D79" w:rsidP="00D9176D">
      <w:pPr>
        <w:numPr>
          <w:ilvl w:val="1"/>
          <w:numId w:val="14"/>
        </w:numPr>
        <w:ind w:left="709" w:hanging="425"/>
      </w:pPr>
      <w:r>
        <w:t>The Authority shall elaborate and adopt, in accordance with article 162, paragraph 2 (o) (ii), of the</w:t>
      </w:r>
      <w:r w:rsidR="00991CF7">
        <w:t xml:space="preserve"> </w:t>
      </w:r>
      <w:r>
        <w:t>Convention, rules, regulations and procedures based on the principles c</w:t>
      </w:r>
      <w:r w:rsidR="00991CF7">
        <w:t xml:space="preserve">ontained in sections 2, 5, 6, 7 </w:t>
      </w:r>
      <w:r>
        <w:t>and 8 of this Annex, as well as any additional rules, regulations and procedures ne</w:t>
      </w:r>
      <w:r w:rsidR="00991CF7">
        <w:t xml:space="preserve">cessary to facilitate </w:t>
      </w:r>
      <w:r>
        <w:t>the approval of plans of work for exploration or exploitation, i</w:t>
      </w:r>
      <w:r w:rsidR="00991CF7">
        <w:t xml:space="preserve">n accordance with the following </w:t>
      </w:r>
      <w:r>
        <w:t>subparagraphs:</w:t>
      </w:r>
    </w:p>
    <w:p w:rsidR="00E52D79" w:rsidRDefault="00E52D79" w:rsidP="00D9176D">
      <w:pPr>
        <w:numPr>
          <w:ilvl w:val="0"/>
          <w:numId w:val="24"/>
        </w:numPr>
      </w:pPr>
      <w:r>
        <w:t>The Council may undertake such elaboration any time it deems that all or any of such rules,</w:t>
      </w:r>
      <w:r w:rsidR="00991CF7">
        <w:t xml:space="preserve"> </w:t>
      </w:r>
      <w:r>
        <w:t>regulations or procedures are required for the conduct of act</w:t>
      </w:r>
      <w:r w:rsidR="00991CF7">
        <w:t xml:space="preserve">ivities in the Area, or when it </w:t>
      </w:r>
      <w:r>
        <w:t>determines that commercial exploitation is imminent, or at the request of a State whose national</w:t>
      </w:r>
      <w:r w:rsidR="00991CF7">
        <w:t xml:space="preserve"> </w:t>
      </w:r>
      <w:r>
        <w:t>intends to apply for approval of a plan of work for exploitation;</w:t>
      </w:r>
    </w:p>
    <w:p w:rsidR="00E52D79" w:rsidRDefault="00E52D79" w:rsidP="00D9176D">
      <w:pPr>
        <w:numPr>
          <w:ilvl w:val="0"/>
          <w:numId w:val="24"/>
        </w:numPr>
      </w:pPr>
      <w:r>
        <w:t>If a request is made by a State referred to in subparagraph (a) the Council shall, in accordance</w:t>
      </w:r>
      <w:r w:rsidR="00991CF7">
        <w:t xml:space="preserve"> </w:t>
      </w:r>
      <w:r>
        <w:t>with article 162, paragraph 2 (o), of the Convention, compl</w:t>
      </w:r>
      <w:r w:rsidR="00991CF7">
        <w:t xml:space="preserve">ete the adoption of such rules, </w:t>
      </w:r>
      <w:r>
        <w:t>regulations and procedures within two years of the request;</w:t>
      </w:r>
    </w:p>
    <w:p w:rsidR="00E52D79" w:rsidRDefault="00E52D79" w:rsidP="00D9176D">
      <w:pPr>
        <w:numPr>
          <w:ilvl w:val="0"/>
          <w:numId w:val="24"/>
        </w:numPr>
      </w:pPr>
      <w:r>
        <w:t>If the Council has not completed the elaboration of the rules, regulations and procedures</w:t>
      </w:r>
      <w:r w:rsidR="00991CF7">
        <w:t xml:space="preserve"> </w:t>
      </w:r>
      <w:r>
        <w:t>relating to exploitation within the prescribed time and an application for approval of a plan of work</w:t>
      </w:r>
      <w:r w:rsidR="00991CF7">
        <w:t xml:space="preserve"> </w:t>
      </w:r>
      <w:r>
        <w:t>for exploitation is pending, it shall none the less consider and provisionally approve such plan of</w:t>
      </w:r>
      <w:r w:rsidR="00991CF7">
        <w:t xml:space="preserve"> </w:t>
      </w:r>
      <w:r>
        <w:t>work based on the provisions of the Convention and any rules, regulations and procedures that the</w:t>
      </w:r>
      <w:r w:rsidR="00991CF7">
        <w:t xml:space="preserve"> </w:t>
      </w:r>
      <w:r>
        <w:t>Council may have adopted provisionally, or on the basis of the norms contained in the Convention</w:t>
      </w:r>
      <w:r w:rsidR="00991CF7">
        <w:t xml:space="preserve"> </w:t>
      </w:r>
      <w:r>
        <w:t>and the terms and principles contained in this Annex as well as the principle of non-discrimination</w:t>
      </w:r>
      <w:r w:rsidR="00991CF7">
        <w:t xml:space="preserve"> </w:t>
      </w:r>
      <w:r>
        <w:t>among contractors.</w:t>
      </w:r>
    </w:p>
    <w:p w:rsidR="00E52D79" w:rsidRDefault="00E52D79" w:rsidP="00D9176D">
      <w:pPr>
        <w:numPr>
          <w:ilvl w:val="1"/>
          <w:numId w:val="14"/>
        </w:numPr>
        <w:ind w:left="709"/>
      </w:pPr>
      <w:r>
        <w:t>The draft rules, regulations and procedures and any recommendations relating to the provisions of</w:t>
      </w:r>
      <w:r w:rsidR="00991CF7">
        <w:t xml:space="preserve"> </w:t>
      </w:r>
      <w:r>
        <w:t>Part XI, as contained in the reports and recommendations of the Preparatory Commission,</w:t>
      </w:r>
      <w:r w:rsidR="00991CF7">
        <w:t xml:space="preserve"> shall be </w:t>
      </w:r>
      <w:r>
        <w:t>taken into account by the Authority in the adoption of rules, regulatio</w:t>
      </w:r>
      <w:r w:rsidR="00991CF7">
        <w:t xml:space="preserve">ns and procedures in accordance </w:t>
      </w:r>
      <w:r>
        <w:t>with Part XI and this Agreement.</w:t>
      </w:r>
    </w:p>
    <w:p w:rsidR="00E52D79" w:rsidRDefault="00E52D79" w:rsidP="00D9176D">
      <w:pPr>
        <w:numPr>
          <w:ilvl w:val="1"/>
          <w:numId w:val="14"/>
        </w:numPr>
        <w:ind w:left="709"/>
      </w:pPr>
      <w:r>
        <w:t>The relevant provisions of Part XI, section 4, of the Convention shal</w:t>
      </w:r>
      <w:r w:rsidR="00991CF7">
        <w:t xml:space="preserve">l be interpreted and applied in </w:t>
      </w:r>
      <w:r>
        <w:t xml:space="preserve">accordance with this Agreement. </w:t>
      </w:r>
    </w:p>
    <w:p w:rsidR="00E52D79" w:rsidRDefault="00687004" w:rsidP="00687004">
      <w:pPr>
        <w:pStyle w:val="Heading2"/>
      </w:pPr>
      <w:bookmarkStart w:id="14" w:name="_Toc34654042"/>
      <w:r>
        <w:t>SECTION 2</w:t>
      </w:r>
      <w:r>
        <w:br/>
      </w:r>
      <w:r w:rsidR="00E52D79">
        <w:t>THE ENTERPRISE</w:t>
      </w:r>
      <w:bookmarkEnd w:id="14"/>
    </w:p>
    <w:p w:rsidR="00E52D79" w:rsidRDefault="00E52D79" w:rsidP="00D9176D">
      <w:pPr>
        <w:numPr>
          <w:ilvl w:val="1"/>
          <w:numId w:val="24"/>
        </w:numPr>
        <w:ind w:left="709"/>
      </w:pPr>
      <w:r>
        <w:t>The Secretariat of the Authority shall perform the functions of the Enterprise until it begins to operate</w:t>
      </w:r>
      <w:r w:rsidR="00991CF7">
        <w:t xml:space="preserve"> </w:t>
      </w:r>
      <w:r>
        <w:t>independently of the Secretariat. The Secretary-General of the Authority shall appoint from within the</w:t>
      </w:r>
      <w:r w:rsidR="00991CF7">
        <w:t xml:space="preserve"> </w:t>
      </w:r>
      <w:r>
        <w:t>staff of the Authority an interim Director-General to oversee the performance of these functions by the</w:t>
      </w:r>
      <w:r w:rsidR="00991CF7">
        <w:t xml:space="preserve"> </w:t>
      </w:r>
      <w:r>
        <w:t>Secretariat.</w:t>
      </w:r>
    </w:p>
    <w:p w:rsidR="00E52D79" w:rsidRDefault="00E52D79" w:rsidP="00D9176D">
      <w:pPr>
        <w:ind w:firstLine="709"/>
      </w:pPr>
      <w:r>
        <w:lastRenderedPageBreak/>
        <w:t>These functions shall be:</w:t>
      </w:r>
    </w:p>
    <w:p w:rsidR="00E52D79" w:rsidRDefault="00E52D79" w:rsidP="00D9176D">
      <w:pPr>
        <w:numPr>
          <w:ilvl w:val="0"/>
          <w:numId w:val="27"/>
        </w:numPr>
      </w:pPr>
      <w:r>
        <w:t>Monitoring and review of trends and developments relating to deep seabed mining activities,</w:t>
      </w:r>
      <w:r w:rsidR="00991CF7">
        <w:t xml:space="preserve"> </w:t>
      </w:r>
      <w:r>
        <w:t>including regular analysis of world metal market conditions and metal prices, trends and prospects;</w:t>
      </w:r>
    </w:p>
    <w:p w:rsidR="00E52D79" w:rsidRDefault="00E52D79" w:rsidP="00D9176D">
      <w:pPr>
        <w:numPr>
          <w:ilvl w:val="0"/>
          <w:numId w:val="27"/>
        </w:numPr>
      </w:pPr>
      <w:r>
        <w:t>Assessment of the results of the conduct of marine scientific researc</w:t>
      </w:r>
      <w:r w:rsidR="00991CF7">
        <w:t xml:space="preserve">h with respect to activities in </w:t>
      </w:r>
      <w:r>
        <w:t>the Area, with particular emphasis on research related to the environmental impact of a</w:t>
      </w:r>
      <w:r w:rsidR="00991CF7">
        <w:t xml:space="preserve">ctivities in the </w:t>
      </w:r>
      <w:r>
        <w:t>Area;</w:t>
      </w:r>
    </w:p>
    <w:p w:rsidR="00E52D79" w:rsidRDefault="00E52D79" w:rsidP="00D9176D">
      <w:pPr>
        <w:numPr>
          <w:ilvl w:val="0"/>
          <w:numId w:val="27"/>
        </w:numPr>
      </w:pPr>
      <w:r>
        <w:t xml:space="preserve">Assessment of available data relating to prospecting and exploration, </w:t>
      </w:r>
      <w:r w:rsidR="00991CF7">
        <w:t xml:space="preserve">including the criteria for such </w:t>
      </w:r>
      <w:r>
        <w:t>activities;</w:t>
      </w:r>
    </w:p>
    <w:p w:rsidR="00E52D79" w:rsidRDefault="00E52D79" w:rsidP="00D9176D">
      <w:pPr>
        <w:numPr>
          <w:ilvl w:val="0"/>
          <w:numId w:val="27"/>
        </w:numPr>
      </w:pPr>
      <w:r>
        <w:t>Assessment of technological developments relevant to activities in the Area, in particular</w:t>
      </w:r>
      <w:r w:rsidR="00991CF7">
        <w:t xml:space="preserve"> </w:t>
      </w:r>
      <w:r>
        <w:t>technology relating to the protection and preservation of the marine environment;</w:t>
      </w:r>
    </w:p>
    <w:p w:rsidR="00E52D79" w:rsidRDefault="00E52D79" w:rsidP="00D9176D">
      <w:pPr>
        <w:numPr>
          <w:ilvl w:val="0"/>
          <w:numId w:val="27"/>
        </w:numPr>
      </w:pPr>
      <w:r>
        <w:t>Evaluation of information and data relating to areas reserved for the Authority;</w:t>
      </w:r>
    </w:p>
    <w:p w:rsidR="00E52D79" w:rsidRDefault="00E52D79" w:rsidP="00D9176D">
      <w:pPr>
        <w:numPr>
          <w:ilvl w:val="0"/>
          <w:numId w:val="27"/>
        </w:numPr>
      </w:pPr>
      <w:r>
        <w:t>Assessment of approaches to joint-venture operations;</w:t>
      </w:r>
    </w:p>
    <w:p w:rsidR="00E52D79" w:rsidRDefault="00E52D79" w:rsidP="00D9176D">
      <w:pPr>
        <w:numPr>
          <w:ilvl w:val="0"/>
          <w:numId w:val="27"/>
        </w:numPr>
      </w:pPr>
      <w:r>
        <w:t>Collection of information on the availability of trained manpower;</w:t>
      </w:r>
    </w:p>
    <w:p w:rsidR="00E52D79" w:rsidRDefault="00E52D79" w:rsidP="00D9176D">
      <w:pPr>
        <w:numPr>
          <w:ilvl w:val="0"/>
          <w:numId w:val="27"/>
        </w:numPr>
      </w:pPr>
      <w:r>
        <w:t>Study of managerial policy options for the administration of the Enterp</w:t>
      </w:r>
      <w:r w:rsidR="00991CF7">
        <w:t xml:space="preserve">rise at different stages of its </w:t>
      </w:r>
      <w:r>
        <w:t>operations.</w:t>
      </w:r>
    </w:p>
    <w:p w:rsidR="00E52D79" w:rsidRDefault="00E52D79" w:rsidP="00D9176D">
      <w:pPr>
        <w:numPr>
          <w:ilvl w:val="1"/>
          <w:numId w:val="24"/>
        </w:numPr>
        <w:ind w:left="709"/>
      </w:pPr>
      <w:r>
        <w:t>The Enterprise shall conduct its initial deep seabed mining operatio</w:t>
      </w:r>
      <w:r w:rsidR="00991CF7">
        <w:t xml:space="preserve">ns through joint ventures. Upon </w:t>
      </w:r>
      <w:r>
        <w:t>the approval of a plan of work for exploitation for an entity other than the Enterprise, or upon receipt by</w:t>
      </w:r>
      <w:r w:rsidR="00991CF7">
        <w:t xml:space="preserve"> </w:t>
      </w:r>
      <w:r>
        <w:t>the Council of an application for a joint-venture operation with the Enterprise, the Council shall take up</w:t>
      </w:r>
      <w:r w:rsidR="00991CF7">
        <w:t xml:space="preserve"> </w:t>
      </w:r>
      <w:r>
        <w:t>the issue of the functioning of the Enterprise independently of the Secretariat of the Authority. If joint</w:t>
      </w:r>
      <w:r w:rsidR="00991CF7">
        <w:t xml:space="preserve"> </w:t>
      </w:r>
      <w:r>
        <w:t>venture</w:t>
      </w:r>
      <w:r w:rsidR="00991CF7">
        <w:t xml:space="preserve"> </w:t>
      </w:r>
      <w:r>
        <w:t>operations with the Enterprise accord with sound commercial principles, the Council shall</w:t>
      </w:r>
      <w:r w:rsidR="00991CF7">
        <w:t xml:space="preserve"> </w:t>
      </w:r>
      <w:r>
        <w:t>issue a directive pursuant to article 170, paragraph 2, of th</w:t>
      </w:r>
      <w:r w:rsidR="00991CF7">
        <w:t xml:space="preserve">e Convention providing for such </w:t>
      </w:r>
      <w:r>
        <w:t>independent functioning.</w:t>
      </w:r>
    </w:p>
    <w:p w:rsidR="00E52D79" w:rsidRDefault="00E52D79" w:rsidP="00D9176D">
      <w:pPr>
        <w:numPr>
          <w:ilvl w:val="1"/>
          <w:numId w:val="24"/>
        </w:numPr>
        <w:ind w:left="709"/>
      </w:pPr>
      <w:r>
        <w:t>The obligation of States Parties to fund one mine site of the Enterpri</w:t>
      </w:r>
      <w:r w:rsidR="00991CF7">
        <w:t xml:space="preserve">se as provided for in Annex IV, </w:t>
      </w:r>
      <w:r>
        <w:t>article 11, paragraph 3, of the Convention shall not apply and S</w:t>
      </w:r>
      <w:r w:rsidR="00991CF7">
        <w:t xml:space="preserve">tates Parties shall be under no </w:t>
      </w:r>
      <w:r>
        <w:t>obligation to finance any of the operations in any mine site of the Enterp</w:t>
      </w:r>
      <w:r w:rsidR="00991CF7">
        <w:t xml:space="preserve">rise or under its joint-venture </w:t>
      </w:r>
      <w:r>
        <w:t>arrangements.</w:t>
      </w:r>
    </w:p>
    <w:p w:rsidR="00E52D79" w:rsidRDefault="00E52D79" w:rsidP="00D9176D">
      <w:pPr>
        <w:numPr>
          <w:ilvl w:val="1"/>
          <w:numId w:val="24"/>
        </w:numPr>
        <w:ind w:left="709"/>
      </w:pPr>
      <w:r>
        <w:t xml:space="preserve">The obligations applicable to contractors shall apply to the </w:t>
      </w:r>
      <w:r w:rsidR="00991CF7">
        <w:t xml:space="preserve">Enterprise. Notwithstanding the </w:t>
      </w:r>
      <w:r>
        <w:t>provisions of article 153, paragraph 3, and Annex III, article 3, paragraph 5, of the Convention, a plan</w:t>
      </w:r>
      <w:r w:rsidR="00991CF7">
        <w:t xml:space="preserve"> </w:t>
      </w:r>
      <w:r>
        <w:t>of work for the Enterprise upon its approval shall be in the form of a</w:t>
      </w:r>
      <w:r w:rsidR="00991CF7">
        <w:t xml:space="preserve"> contract concluded between the </w:t>
      </w:r>
      <w:r>
        <w:t>Authority and the Enterprise.</w:t>
      </w:r>
    </w:p>
    <w:p w:rsidR="00E52D79" w:rsidRDefault="00E52D79" w:rsidP="00D9176D">
      <w:pPr>
        <w:numPr>
          <w:ilvl w:val="1"/>
          <w:numId w:val="24"/>
        </w:numPr>
        <w:ind w:left="709"/>
      </w:pPr>
      <w:r>
        <w:t>A contractor which has contributed a particular area to the Authority as a reserved area has the right</w:t>
      </w:r>
      <w:r w:rsidR="00991CF7">
        <w:t xml:space="preserve"> </w:t>
      </w:r>
      <w:r>
        <w:t>of first refusal to enter into a joint-venture arrangement with the Enterprise for exploration and</w:t>
      </w:r>
      <w:r w:rsidR="00991CF7">
        <w:t xml:space="preserve"> </w:t>
      </w:r>
      <w:r>
        <w:t>exploitation of that area. If the Enterprise does not submit an application for a plan of work for activities</w:t>
      </w:r>
      <w:r w:rsidR="00991CF7">
        <w:t xml:space="preserve"> </w:t>
      </w:r>
      <w:r>
        <w:t>in respect of such a reserved area within 15 years of the commencemen</w:t>
      </w:r>
      <w:r w:rsidR="00991CF7">
        <w:t xml:space="preserve">t of its functions independent </w:t>
      </w:r>
      <w:r>
        <w:t>of the Secretariat of the Authority or within 15 years of the date on which that area is reserved for the</w:t>
      </w:r>
      <w:r w:rsidR="00991CF7">
        <w:t xml:space="preserve"> </w:t>
      </w:r>
      <w:r>
        <w:t>Authority, whichever is the later, the contractor which contributed the area shall be entitled to apply for</w:t>
      </w:r>
      <w:r w:rsidR="00991CF7">
        <w:t xml:space="preserve"> </w:t>
      </w:r>
      <w:r>
        <w:t>a plan of work for that area provided it offers in good faith to include the Enterprise as a joint-venture</w:t>
      </w:r>
      <w:r w:rsidR="00991CF7">
        <w:t xml:space="preserve"> </w:t>
      </w:r>
      <w:r>
        <w:t>partner.</w:t>
      </w:r>
    </w:p>
    <w:p w:rsidR="00E52D79" w:rsidRDefault="00E52D79" w:rsidP="00D9176D">
      <w:pPr>
        <w:numPr>
          <w:ilvl w:val="1"/>
          <w:numId w:val="24"/>
        </w:numPr>
        <w:ind w:left="709"/>
      </w:pPr>
      <w:r>
        <w:t>Article 170, paragraph 4, Annex IV and other provisions of the Convention relating to the Enterprise</w:t>
      </w:r>
      <w:r w:rsidR="00991CF7">
        <w:t xml:space="preserve"> </w:t>
      </w:r>
      <w:r>
        <w:t>shall be interpreted and applied in accordance with this section.</w:t>
      </w:r>
    </w:p>
    <w:p w:rsidR="00E52D79" w:rsidRDefault="00687004" w:rsidP="00687004">
      <w:pPr>
        <w:pStyle w:val="Heading2"/>
      </w:pPr>
      <w:bookmarkStart w:id="15" w:name="_Toc34654043"/>
      <w:r>
        <w:lastRenderedPageBreak/>
        <w:t>SECTION 3</w:t>
      </w:r>
      <w:r>
        <w:br/>
      </w:r>
      <w:r w:rsidR="00E52D79">
        <w:t>DECISION-MAKING</w:t>
      </w:r>
      <w:bookmarkEnd w:id="15"/>
    </w:p>
    <w:p w:rsidR="00E52D79" w:rsidRDefault="00E52D79" w:rsidP="00D9176D">
      <w:pPr>
        <w:numPr>
          <w:ilvl w:val="0"/>
          <w:numId w:val="29"/>
        </w:numPr>
      </w:pPr>
      <w:r>
        <w:t>The general policies of the Authority shall be established by the Assembly in collaboration with the</w:t>
      </w:r>
      <w:r w:rsidR="00991CF7">
        <w:t xml:space="preserve"> </w:t>
      </w:r>
      <w:r>
        <w:t>Council.</w:t>
      </w:r>
    </w:p>
    <w:p w:rsidR="00E52D79" w:rsidRDefault="00E52D79" w:rsidP="00D9176D">
      <w:pPr>
        <w:numPr>
          <w:ilvl w:val="0"/>
          <w:numId w:val="29"/>
        </w:numPr>
      </w:pPr>
      <w:r>
        <w:t>As a general rule, decision-making in the organs of the Authority should be by consensus.</w:t>
      </w:r>
    </w:p>
    <w:p w:rsidR="00E52D79" w:rsidRDefault="00E52D79" w:rsidP="00D9176D">
      <w:pPr>
        <w:numPr>
          <w:ilvl w:val="0"/>
          <w:numId w:val="29"/>
        </w:numPr>
      </w:pPr>
      <w:r>
        <w:t>If all efforts to reach a decision by consensus have been exhaus</w:t>
      </w:r>
      <w:r w:rsidR="00991CF7">
        <w:t xml:space="preserve">ted, decisions by voting in the </w:t>
      </w:r>
      <w:r>
        <w:t xml:space="preserve">Assembly on questions of procedure shall be taken by a majority of </w:t>
      </w:r>
      <w:r w:rsidR="00991CF7">
        <w:t xml:space="preserve">members present and voting, and </w:t>
      </w:r>
      <w:r>
        <w:t xml:space="preserve">decisions on questions of substance shall be taken by a two-thirds </w:t>
      </w:r>
      <w:r w:rsidR="00991CF7">
        <w:t xml:space="preserve">majority of members present and </w:t>
      </w:r>
      <w:r>
        <w:t>voting, as provided for in article 159, paragraph 8, of the Convention.</w:t>
      </w:r>
    </w:p>
    <w:p w:rsidR="00E52D79" w:rsidRDefault="00E52D79" w:rsidP="00D9176D">
      <w:pPr>
        <w:numPr>
          <w:ilvl w:val="0"/>
          <w:numId w:val="29"/>
        </w:numPr>
      </w:pPr>
      <w:r>
        <w:t>Decisions of the Assembly on any matter for which the Counci</w:t>
      </w:r>
      <w:r w:rsidR="00991CF7">
        <w:t xml:space="preserve">l also has competence or on any </w:t>
      </w:r>
      <w:r>
        <w:t>administrative, budgetary or financial matter shall be based on the rec</w:t>
      </w:r>
      <w:r w:rsidR="00991CF7">
        <w:t xml:space="preserve">ommendations of the Council. If </w:t>
      </w:r>
      <w:r>
        <w:t xml:space="preserve">the Assembly does not accept the recommendation of the Council on </w:t>
      </w:r>
      <w:r w:rsidR="00991CF7">
        <w:t xml:space="preserve">any matter, it shall return the </w:t>
      </w:r>
      <w:r>
        <w:t>matter to the Council for further consideration. The Council shall recons</w:t>
      </w:r>
      <w:r w:rsidR="00991CF7">
        <w:t xml:space="preserve">ider the matter in the light of </w:t>
      </w:r>
      <w:r>
        <w:t>the views expressed by the Assembly.</w:t>
      </w:r>
    </w:p>
    <w:p w:rsidR="00E52D79" w:rsidRDefault="00E52D79" w:rsidP="00D9176D">
      <w:pPr>
        <w:numPr>
          <w:ilvl w:val="0"/>
          <w:numId w:val="29"/>
        </w:numPr>
      </w:pPr>
      <w:r>
        <w:t>If all efforts to reach a decision by consensus have been exhaus</w:t>
      </w:r>
      <w:r w:rsidR="00991CF7">
        <w:t xml:space="preserve">ted, decisions by voting in the </w:t>
      </w:r>
      <w:r>
        <w:t>Council on questions of procedure shall be taken by a majority of memb</w:t>
      </w:r>
      <w:r w:rsidR="00991CF7">
        <w:t xml:space="preserve">ers present and voting, and </w:t>
      </w:r>
      <w:r>
        <w:t>decisions on questions of substance, except where the Conve</w:t>
      </w:r>
      <w:r w:rsidR="00991CF7">
        <w:t xml:space="preserve">ntion provides for decisions by </w:t>
      </w:r>
      <w:r>
        <w:t>consensus in the Council, shall be taken by a two-thirds majority</w:t>
      </w:r>
      <w:r w:rsidR="00991CF7">
        <w:t xml:space="preserve"> of members present and voting, </w:t>
      </w:r>
      <w:r>
        <w:t>provided that such decisions are not opposed by a majority in any one</w:t>
      </w:r>
      <w:r w:rsidR="00991CF7">
        <w:t xml:space="preserve"> of the chambers referred to in </w:t>
      </w:r>
      <w:r>
        <w:t xml:space="preserve">paragraph 9. In taking decisions the Council shall seek to promote the </w:t>
      </w:r>
      <w:r w:rsidR="00991CF7">
        <w:t xml:space="preserve">interests of all the members of </w:t>
      </w:r>
      <w:r>
        <w:t>the Authority.</w:t>
      </w:r>
    </w:p>
    <w:p w:rsidR="00E52D79" w:rsidRDefault="00E52D79" w:rsidP="00D9176D">
      <w:pPr>
        <w:numPr>
          <w:ilvl w:val="0"/>
          <w:numId w:val="29"/>
        </w:numPr>
      </w:pPr>
      <w:r>
        <w:t>The Council may defer the taking of a decision in order to facilitate further negotiation whenever it</w:t>
      </w:r>
      <w:r w:rsidR="00991CF7">
        <w:t xml:space="preserve"> </w:t>
      </w:r>
      <w:r>
        <w:t>appears that all efforts at achieving consensus on a question have not been exhausted.</w:t>
      </w:r>
    </w:p>
    <w:p w:rsidR="00E52D79" w:rsidRDefault="00E52D79" w:rsidP="00D9176D">
      <w:pPr>
        <w:numPr>
          <w:ilvl w:val="0"/>
          <w:numId w:val="29"/>
        </w:numPr>
      </w:pPr>
      <w:r>
        <w:t>Decisions by the Assembly or the Council having financial or budget</w:t>
      </w:r>
      <w:r w:rsidR="00991CF7">
        <w:t xml:space="preserve">ary implications shall be based </w:t>
      </w:r>
      <w:r>
        <w:t>on the recommendations of the Finance Committee.</w:t>
      </w:r>
    </w:p>
    <w:p w:rsidR="00E52D79" w:rsidRDefault="00E52D79" w:rsidP="00D9176D">
      <w:pPr>
        <w:numPr>
          <w:ilvl w:val="0"/>
          <w:numId w:val="29"/>
        </w:numPr>
      </w:pPr>
      <w:r>
        <w:t>The provisions of article 161, paragraph 8 (b) and (c), of the Convention shall not apply.</w:t>
      </w:r>
    </w:p>
    <w:p w:rsidR="00E52D79" w:rsidRDefault="00E52D79" w:rsidP="00D9176D">
      <w:pPr>
        <w:numPr>
          <w:ilvl w:val="0"/>
          <w:numId w:val="29"/>
        </w:numPr>
        <w:ind w:left="1134" w:hanging="774"/>
      </w:pPr>
      <w:r>
        <w:t>(a)</w:t>
      </w:r>
      <w:r w:rsidR="00991CF7">
        <w:tab/>
      </w:r>
      <w:r>
        <w:t>Each group of States elected under paragraph 15 (a) to (c) shall be treated as a chamber for</w:t>
      </w:r>
      <w:r w:rsidR="00991CF7">
        <w:t xml:space="preserve"> </w:t>
      </w:r>
      <w:r>
        <w:t>the purposes of voting in the Council. The developing States elected under paragraph 15 (d) and</w:t>
      </w:r>
      <w:r w:rsidR="00991CF7">
        <w:t xml:space="preserve"> </w:t>
      </w:r>
      <w:r>
        <w:t>(e) shall be treated as a single chamber for the purposes of voting in the Council.</w:t>
      </w:r>
    </w:p>
    <w:p w:rsidR="00E52D79" w:rsidRDefault="00E52D79" w:rsidP="00D9176D">
      <w:pPr>
        <w:numPr>
          <w:ilvl w:val="0"/>
          <w:numId w:val="31"/>
        </w:numPr>
      </w:pPr>
      <w:r>
        <w:t>Before electing the members of the Council, the Assembly shall establish lists of countries</w:t>
      </w:r>
      <w:r w:rsidR="00991CF7">
        <w:t xml:space="preserve"> </w:t>
      </w:r>
      <w:r>
        <w:t>fulfilling the criteria for membership in the groups of States in parag</w:t>
      </w:r>
      <w:r w:rsidR="00991CF7">
        <w:t xml:space="preserve">raph 15 (a) to (d). If a State </w:t>
      </w:r>
      <w:r>
        <w:t>fulfils the criteria for membership in more than one group, it may only be proposed by one group for</w:t>
      </w:r>
      <w:r w:rsidR="00991CF7">
        <w:t xml:space="preserve"> </w:t>
      </w:r>
      <w:r>
        <w:t>election to the Council and it shall represent only that group in voting in the Council.</w:t>
      </w:r>
    </w:p>
    <w:p w:rsidR="00991CF7" w:rsidRDefault="00E52D79" w:rsidP="00D9176D">
      <w:pPr>
        <w:numPr>
          <w:ilvl w:val="0"/>
          <w:numId w:val="29"/>
        </w:numPr>
        <w:ind w:hanging="436"/>
      </w:pPr>
      <w:r>
        <w:t>Each group of States in paragraph 15 (a) to (d) shall be represented in the Council by those</w:t>
      </w:r>
      <w:r w:rsidR="00991CF7">
        <w:t xml:space="preserve"> </w:t>
      </w:r>
      <w:r>
        <w:t>members nominated by that group. Each group shall nominate</w:t>
      </w:r>
      <w:r w:rsidR="00991CF7">
        <w:t xml:space="preserve"> only as many candidates as the </w:t>
      </w:r>
      <w:r>
        <w:t>number of seats required to be filled by that group. When the number of potential candidates in each of</w:t>
      </w:r>
      <w:r w:rsidR="00991CF7">
        <w:t xml:space="preserve"> </w:t>
      </w:r>
      <w:r>
        <w:t>the groups referred to in paragraph 15 (a) to (e) exceeds the number of seats available in each of</w:t>
      </w:r>
      <w:r w:rsidR="00991CF7">
        <w:t xml:space="preserve"> </w:t>
      </w:r>
      <w:r>
        <w:t>those respective groups, as a general rule, the principle of rotation</w:t>
      </w:r>
      <w:r w:rsidR="00991CF7">
        <w:t xml:space="preserve"> </w:t>
      </w:r>
      <w:r w:rsidR="00991CF7">
        <w:lastRenderedPageBreak/>
        <w:t xml:space="preserve">shall apply. States members of </w:t>
      </w:r>
      <w:r>
        <w:t xml:space="preserve">each of those groups shall determine how this principle </w:t>
      </w:r>
      <w:r w:rsidR="00991CF7">
        <w:t xml:space="preserve">shall apply in those groups. </w:t>
      </w:r>
    </w:p>
    <w:p w:rsidR="00E52D79" w:rsidRDefault="00E52D79" w:rsidP="00D9176D">
      <w:pPr>
        <w:numPr>
          <w:ilvl w:val="0"/>
          <w:numId w:val="29"/>
        </w:numPr>
        <w:ind w:left="1106" w:hanging="822"/>
      </w:pPr>
      <w:r>
        <w:t>(a)</w:t>
      </w:r>
      <w:r w:rsidR="00991CF7">
        <w:tab/>
      </w:r>
      <w:r>
        <w:t>The Council shall approve a recommendation by the Legal and Technical Commission for</w:t>
      </w:r>
      <w:r w:rsidR="00991CF7">
        <w:t xml:space="preserve"> </w:t>
      </w:r>
      <w:r>
        <w:t xml:space="preserve">approval of a plan of work unless by a two-thirds majority of </w:t>
      </w:r>
      <w:r w:rsidR="00991CF7">
        <w:t xml:space="preserve">its members present and voting, </w:t>
      </w:r>
      <w:r>
        <w:t>including a majority of members present and voting in each of the chambers of the Council, the</w:t>
      </w:r>
      <w:r w:rsidR="00991CF7">
        <w:t xml:space="preserve"> </w:t>
      </w:r>
      <w:r>
        <w:t>Council decides to disapprove a plan of work. If the Council does not take a decision on a</w:t>
      </w:r>
      <w:r w:rsidR="00991CF7">
        <w:t xml:space="preserve"> </w:t>
      </w:r>
      <w:r>
        <w:t>recommendation for approval of a plan of work within a prescribed period, the recommendation</w:t>
      </w:r>
      <w:r w:rsidR="00991CF7">
        <w:t xml:space="preserve"> </w:t>
      </w:r>
      <w:r>
        <w:t>shall be deemed to have been approved by the Council at the end of that period. The prescribed</w:t>
      </w:r>
      <w:r w:rsidR="00991CF7">
        <w:t xml:space="preserve"> </w:t>
      </w:r>
      <w:r>
        <w:t>period shall normally be 60 days unless the Council decides to provide for a longer period. If the</w:t>
      </w:r>
      <w:r w:rsidR="00991CF7">
        <w:t xml:space="preserve"> </w:t>
      </w:r>
      <w:r>
        <w:t>Commission recommends the disapproval of a plan of work or does not make a recommendation,</w:t>
      </w:r>
      <w:r w:rsidR="00991CF7">
        <w:t xml:space="preserve"> </w:t>
      </w:r>
      <w:r>
        <w:t>the Council may nevertheless approve the plan of work in accordance with its rules of procedure</w:t>
      </w:r>
      <w:r w:rsidR="00991CF7">
        <w:t xml:space="preserve"> </w:t>
      </w:r>
      <w:r>
        <w:t>for decision-making on questions of substance.</w:t>
      </w:r>
    </w:p>
    <w:p w:rsidR="00991CF7" w:rsidRDefault="00E52D79" w:rsidP="00D9176D">
      <w:pPr>
        <w:numPr>
          <w:ilvl w:val="0"/>
          <w:numId w:val="33"/>
        </w:numPr>
      </w:pPr>
      <w:r>
        <w:t>The provisions of article 162, paragraph 2 (j), of the Convention shall not apply.</w:t>
      </w:r>
    </w:p>
    <w:p w:rsidR="00E52D79" w:rsidRDefault="00E52D79" w:rsidP="00D9176D">
      <w:pPr>
        <w:numPr>
          <w:ilvl w:val="0"/>
          <w:numId w:val="29"/>
        </w:numPr>
      </w:pPr>
      <w:r>
        <w:t>Where a dispute arises relating to the disapproval of a plan of work, such dispute shall be</w:t>
      </w:r>
      <w:r w:rsidR="00991CF7">
        <w:t xml:space="preserve"> </w:t>
      </w:r>
      <w:r>
        <w:t>submitted to the dispute settlement procedures set out in the Convention.</w:t>
      </w:r>
    </w:p>
    <w:p w:rsidR="00E52D79" w:rsidRDefault="00E52D79" w:rsidP="00D9176D">
      <w:pPr>
        <w:numPr>
          <w:ilvl w:val="0"/>
          <w:numId w:val="29"/>
        </w:numPr>
      </w:pPr>
      <w:r>
        <w:t>Decisions by voting in the Legal and Technical Commission sh</w:t>
      </w:r>
      <w:r w:rsidR="00991CF7">
        <w:t xml:space="preserve">all be by a majority of members </w:t>
      </w:r>
      <w:r>
        <w:t>present and voting.</w:t>
      </w:r>
    </w:p>
    <w:p w:rsidR="00E52D79" w:rsidRDefault="00E52D79" w:rsidP="00D9176D">
      <w:pPr>
        <w:numPr>
          <w:ilvl w:val="0"/>
          <w:numId w:val="29"/>
        </w:numPr>
      </w:pPr>
      <w:r>
        <w:t>Part XI, section 4, subsections B and C, of the Convention shal</w:t>
      </w:r>
      <w:r w:rsidR="00991CF7">
        <w:t xml:space="preserve">l be interpreted and applied in </w:t>
      </w:r>
      <w:r>
        <w:t>accordance with this section.</w:t>
      </w:r>
    </w:p>
    <w:p w:rsidR="00E52D79" w:rsidRDefault="00E52D79" w:rsidP="00D9176D">
      <w:pPr>
        <w:numPr>
          <w:ilvl w:val="0"/>
          <w:numId w:val="29"/>
        </w:numPr>
      </w:pPr>
      <w:r>
        <w:t>The Council shall consist of 36 members of the Authority elected b</w:t>
      </w:r>
      <w:r w:rsidR="00991CF7">
        <w:t xml:space="preserve">y the Assembly in the following </w:t>
      </w:r>
      <w:r>
        <w:t>order:</w:t>
      </w:r>
    </w:p>
    <w:p w:rsidR="00E52D79" w:rsidRDefault="00E52D79" w:rsidP="00D9176D">
      <w:pPr>
        <w:numPr>
          <w:ilvl w:val="1"/>
          <w:numId w:val="29"/>
        </w:numPr>
        <w:ind w:left="1134"/>
      </w:pPr>
      <w:r>
        <w:t>Four members from among those States Parties which, during the last five years for which</w:t>
      </w:r>
      <w:r w:rsidR="00991CF7">
        <w:t xml:space="preserve"> </w:t>
      </w:r>
      <w:r>
        <w:t>statistics are available, have either consumed more than 2 per cen</w:t>
      </w:r>
      <w:r w:rsidR="00991CF7">
        <w:t xml:space="preserve">t in value terms of total world </w:t>
      </w:r>
      <w:r>
        <w:t>consumption or have had net imports of more than 2 per cent in valu</w:t>
      </w:r>
      <w:r w:rsidR="00991CF7">
        <w:t xml:space="preserve">e terms of total world imports </w:t>
      </w:r>
      <w:r>
        <w:t>of the commodities produced from the categories of minerals to be derived from the Area, provided</w:t>
      </w:r>
      <w:r w:rsidR="00991CF7">
        <w:t xml:space="preserve"> </w:t>
      </w:r>
      <w:r>
        <w:t>that the four members shall include one State from the Eastern European region having the largest</w:t>
      </w:r>
      <w:r w:rsidR="00991CF7">
        <w:t xml:space="preserve"> </w:t>
      </w:r>
      <w:r>
        <w:t>economy in that region in terms of gross domestic product and the S</w:t>
      </w:r>
      <w:r w:rsidR="00991CF7">
        <w:t xml:space="preserve">tate, on the date of entry into </w:t>
      </w:r>
      <w:r>
        <w:t xml:space="preserve">force of the Convention, having the largest economy in terms of </w:t>
      </w:r>
      <w:r w:rsidR="00991CF7">
        <w:t xml:space="preserve">gross domestic product, if such </w:t>
      </w:r>
      <w:r>
        <w:t>States wish to be represented in this group;</w:t>
      </w:r>
    </w:p>
    <w:p w:rsidR="00E52D79" w:rsidRDefault="00E52D79" w:rsidP="00D9176D">
      <w:pPr>
        <w:numPr>
          <w:ilvl w:val="1"/>
          <w:numId w:val="29"/>
        </w:numPr>
        <w:ind w:left="1134"/>
      </w:pPr>
      <w:r>
        <w:t xml:space="preserve">Four members from among the eight States Parties which have </w:t>
      </w:r>
      <w:r w:rsidR="00991CF7">
        <w:t xml:space="preserve">made the largest investments in </w:t>
      </w:r>
      <w:r>
        <w:t>preparation for and in the conduct of activities in the Area, either directly or through their nationals;</w:t>
      </w:r>
    </w:p>
    <w:p w:rsidR="00E52D79" w:rsidRDefault="00E52D79" w:rsidP="00D9176D">
      <w:pPr>
        <w:numPr>
          <w:ilvl w:val="1"/>
          <w:numId w:val="29"/>
        </w:numPr>
        <w:ind w:left="1134"/>
      </w:pPr>
      <w:r>
        <w:t>Four members from among States Parties which, on the basis of production in areas under their</w:t>
      </w:r>
      <w:r w:rsidR="00991CF7">
        <w:t xml:space="preserve"> </w:t>
      </w:r>
      <w:r>
        <w:t>jurisdiction, are major net exporters of the categories of mineral</w:t>
      </w:r>
      <w:r w:rsidR="002A628E">
        <w:t xml:space="preserve">s to be derived from the Area, </w:t>
      </w:r>
      <w:r>
        <w:t>including at least two developing States whose exports of such mine</w:t>
      </w:r>
      <w:r w:rsidR="00991CF7">
        <w:t xml:space="preserve">rals have a substantial bearing </w:t>
      </w:r>
      <w:r>
        <w:t>upon their economies;</w:t>
      </w:r>
    </w:p>
    <w:p w:rsidR="00E52D79" w:rsidRDefault="00E52D79" w:rsidP="00D9176D">
      <w:pPr>
        <w:numPr>
          <w:ilvl w:val="1"/>
          <w:numId w:val="29"/>
        </w:numPr>
        <w:ind w:left="1134"/>
      </w:pPr>
      <w:r>
        <w:t>Six members from among developing States Parties, representing</w:t>
      </w:r>
      <w:r w:rsidR="00991CF7">
        <w:t xml:space="preserve"> special interests. The special </w:t>
      </w:r>
      <w:r>
        <w:t>interests to be represented shall include those of States with larg</w:t>
      </w:r>
      <w:r w:rsidR="00991CF7">
        <w:t xml:space="preserve">e populations, States which are </w:t>
      </w:r>
      <w:r>
        <w:t>land-locked or geographically disadvantaged, island States, States which are major importers of</w:t>
      </w:r>
      <w:r w:rsidR="00991CF7">
        <w:t xml:space="preserve"> </w:t>
      </w:r>
      <w:r>
        <w:t>the categories of minerals to be derived from the Area, States which are potential producers of</w:t>
      </w:r>
      <w:r w:rsidR="00991CF7">
        <w:t xml:space="preserve"> </w:t>
      </w:r>
      <w:r>
        <w:t>such minerals and least developed States;</w:t>
      </w:r>
    </w:p>
    <w:p w:rsidR="00E52D79" w:rsidRDefault="00E52D79" w:rsidP="00D9176D">
      <w:pPr>
        <w:numPr>
          <w:ilvl w:val="1"/>
          <w:numId w:val="29"/>
        </w:numPr>
        <w:ind w:left="1134"/>
      </w:pPr>
      <w:r>
        <w:lastRenderedPageBreak/>
        <w:t>Eighteen members elected according to the principle of ensuring an equitable geographical</w:t>
      </w:r>
      <w:r w:rsidR="00991CF7">
        <w:t xml:space="preserve"> </w:t>
      </w:r>
      <w:r>
        <w:t>distribution of seats in the Council as a whole, provided that each ge</w:t>
      </w:r>
      <w:r w:rsidR="00991CF7">
        <w:t xml:space="preserve">ographical region shall have at </w:t>
      </w:r>
      <w:r>
        <w:t>least one member elected under this subparagraph. For this pu</w:t>
      </w:r>
      <w:r w:rsidR="00991CF7">
        <w:t xml:space="preserve">rpose, the geographical regions </w:t>
      </w:r>
      <w:r>
        <w:t>shall be Africa, Asia, Eastern Europe, Latin America and the Caribbean and Western Europe and</w:t>
      </w:r>
      <w:r w:rsidR="00991CF7">
        <w:t xml:space="preserve"> </w:t>
      </w:r>
      <w:r>
        <w:t>Others.</w:t>
      </w:r>
    </w:p>
    <w:p w:rsidR="00E52D79" w:rsidRDefault="00E52D79" w:rsidP="00D9176D">
      <w:pPr>
        <w:numPr>
          <w:ilvl w:val="0"/>
          <w:numId w:val="29"/>
        </w:numPr>
      </w:pPr>
      <w:r>
        <w:t>The provisions of article 161, paragraph 1, of the Convention shall not apply.</w:t>
      </w:r>
    </w:p>
    <w:p w:rsidR="00E52D79" w:rsidRDefault="00687004" w:rsidP="00687004">
      <w:pPr>
        <w:pStyle w:val="Heading2"/>
      </w:pPr>
      <w:bookmarkStart w:id="16" w:name="_Toc34654044"/>
      <w:r>
        <w:t>SECTION 4</w:t>
      </w:r>
      <w:r>
        <w:br/>
      </w:r>
      <w:r w:rsidR="00E52D79">
        <w:t>REVIEW CONFERENCE</w:t>
      </w:r>
      <w:bookmarkEnd w:id="16"/>
    </w:p>
    <w:p w:rsidR="00E52D79" w:rsidRDefault="00E52D79" w:rsidP="00D9176D">
      <w:r>
        <w:t>The provisions relating to the Review Conference in article 155, paragraphs 1, 3 and 4, of the</w:t>
      </w:r>
      <w:r w:rsidR="00991CF7">
        <w:t xml:space="preserve"> </w:t>
      </w:r>
      <w:r>
        <w:t>Convention shall not apply. Notwithstanding the provisions of a</w:t>
      </w:r>
      <w:r w:rsidR="00991CF7">
        <w:t xml:space="preserve">rticle 314, paragraph 2, of the </w:t>
      </w:r>
      <w:r>
        <w:t>Convention, the Assembly, on the recommendation of the Council, may undertake at any time a review</w:t>
      </w:r>
      <w:r w:rsidR="00991CF7">
        <w:t xml:space="preserve"> </w:t>
      </w:r>
      <w:r>
        <w:t>of the matters referred to in article 155, paragraph 1, of the Convention. Amendments relating to this</w:t>
      </w:r>
      <w:r w:rsidR="00991CF7">
        <w:t xml:space="preserve"> </w:t>
      </w:r>
      <w:r>
        <w:t>Agreement and Part XI shall be subject to the procedures contained in articles 314, 315 and 316 of the</w:t>
      </w:r>
      <w:r w:rsidR="00991CF7">
        <w:t xml:space="preserve"> </w:t>
      </w:r>
      <w:r>
        <w:t>Convention, provided that the principles, regime and other terms referred to in article 155, paragraph 2,</w:t>
      </w:r>
      <w:r w:rsidR="00991CF7">
        <w:t xml:space="preserve"> </w:t>
      </w:r>
      <w:r>
        <w:t>of the Convention shall be maintained and the rights referred to in paragraph 5 of that article shall not</w:t>
      </w:r>
      <w:r w:rsidR="00991CF7">
        <w:t xml:space="preserve"> </w:t>
      </w:r>
      <w:r>
        <w:t>be affected.</w:t>
      </w:r>
    </w:p>
    <w:p w:rsidR="00E52D79" w:rsidRDefault="00687004" w:rsidP="00687004">
      <w:pPr>
        <w:pStyle w:val="Heading2"/>
      </w:pPr>
      <w:bookmarkStart w:id="17" w:name="_Toc34654045"/>
      <w:r>
        <w:t>SECTION 5</w:t>
      </w:r>
      <w:r>
        <w:br/>
      </w:r>
      <w:r w:rsidR="00E52D79">
        <w:t>TRANSFER OF TECHNOLOGY</w:t>
      </w:r>
      <w:bookmarkEnd w:id="17"/>
    </w:p>
    <w:p w:rsidR="00E52D79" w:rsidRDefault="00E52D79" w:rsidP="00D9176D">
      <w:pPr>
        <w:numPr>
          <w:ilvl w:val="1"/>
          <w:numId w:val="33"/>
        </w:numPr>
        <w:ind w:left="709"/>
      </w:pPr>
      <w:r>
        <w:t>In addition to the provisions of article 144 of the Convention, transfer of technology for the purposes</w:t>
      </w:r>
      <w:r w:rsidR="00991CF7">
        <w:t xml:space="preserve"> </w:t>
      </w:r>
      <w:r>
        <w:t>of Part XI shall be governed by the following principles:</w:t>
      </w:r>
    </w:p>
    <w:p w:rsidR="00E52D79" w:rsidRDefault="00E52D79" w:rsidP="00D9176D">
      <w:pPr>
        <w:numPr>
          <w:ilvl w:val="0"/>
          <w:numId w:val="35"/>
        </w:numPr>
      </w:pPr>
      <w:r>
        <w:t xml:space="preserve">The Enterprise, and developing States wishing to obtain deep </w:t>
      </w:r>
      <w:r w:rsidR="00991CF7">
        <w:t xml:space="preserve">seabed mining technology, shall </w:t>
      </w:r>
      <w:r>
        <w:t>seek to obtain such technology on fair and reasonable commerc</w:t>
      </w:r>
      <w:r w:rsidR="00991CF7">
        <w:t xml:space="preserve">ial terms and conditions on the </w:t>
      </w:r>
      <w:r>
        <w:t>open market, or through joint-venture arrangements;</w:t>
      </w:r>
    </w:p>
    <w:p w:rsidR="00E52D79" w:rsidRDefault="00E52D79" w:rsidP="00D9176D">
      <w:pPr>
        <w:numPr>
          <w:ilvl w:val="0"/>
          <w:numId w:val="35"/>
        </w:numPr>
      </w:pPr>
      <w:r>
        <w:t>If the Enterprise or developing States are unable to obtain deep seabed mining technology, the</w:t>
      </w:r>
      <w:r w:rsidR="00991CF7">
        <w:t xml:space="preserve"> </w:t>
      </w:r>
      <w:r>
        <w:t>Authority may request all or any of the contractors and their respec</w:t>
      </w:r>
      <w:r w:rsidR="00991CF7">
        <w:t xml:space="preserve">tive sponsoring State or States </w:t>
      </w:r>
      <w:r>
        <w:t>to cooperate with it in facilitating the acquisition of deep seabed mining technology by the</w:t>
      </w:r>
      <w:r w:rsidR="00991CF7">
        <w:t xml:space="preserve"> </w:t>
      </w:r>
      <w:r>
        <w:t>Enterprise or its joint venture, or by a developing State or States seeking to acquire such</w:t>
      </w:r>
      <w:r w:rsidR="00991CF7">
        <w:t xml:space="preserve"> </w:t>
      </w:r>
      <w:r>
        <w:t>technology on fair and reasonable commercial terms and conditions, consistent with the effective</w:t>
      </w:r>
      <w:r w:rsidR="00991CF7">
        <w:t xml:space="preserve"> </w:t>
      </w:r>
      <w:r>
        <w:t>protection of intellectual property rights. States Parties undertake to cooperate fully and effectively</w:t>
      </w:r>
      <w:r w:rsidR="00991CF7">
        <w:t xml:space="preserve"> </w:t>
      </w:r>
      <w:r>
        <w:t>with the Authority for this purpose and to ensure that contractors sponsored by them also</w:t>
      </w:r>
      <w:r w:rsidR="00991CF7">
        <w:t xml:space="preserve"> </w:t>
      </w:r>
      <w:r>
        <w:t xml:space="preserve">cooperate fully with the Authority; </w:t>
      </w:r>
    </w:p>
    <w:p w:rsidR="00E52D79" w:rsidRDefault="00E52D79" w:rsidP="00D9176D">
      <w:pPr>
        <w:numPr>
          <w:ilvl w:val="0"/>
          <w:numId w:val="35"/>
        </w:numPr>
      </w:pPr>
      <w:r>
        <w:t>As a general rule, States Parties shall promote international techn</w:t>
      </w:r>
      <w:r w:rsidR="00991CF7">
        <w:t xml:space="preserve">ical and scientific cooperation </w:t>
      </w:r>
      <w:r>
        <w:t>with regard to activities in the Area either between the parties conce</w:t>
      </w:r>
      <w:r w:rsidR="00991CF7">
        <w:t xml:space="preserve">rned or by developing training, </w:t>
      </w:r>
      <w:r>
        <w:t>technical assistance and scientific cooperation programmes in ma</w:t>
      </w:r>
      <w:r w:rsidR="00991CF7">
        <w:t xml:space="preserve">rine science and technology and </w:t>
      </w:r>
      <w:r>
        <w:t>the protection and preservation of the marine environment.</w:t>
      </w:r>
    </w:p>
    <w:p w:rsidR="00E52D79" w:rsidRDefault="00E52D79" w:rsidP="00D9176D">
      <w:pPr>
        <w:numPr>
          <w:ilvl w:val="1"/>
          <w:numId w:val="33"/>
        </w:numPr>
        <w:ind w:left="709"/>
      </w:pPr>
      <w:r>
        <w:t>The provisions of Annex III, article 5, of the Convention shall not apply.</w:t>
      </w:r>
    </w:p>
    <w:p w:rsidR="00E52D79" w:rsidRDefault="002A628E" w:rsidP="00687004">
      <w:pPr>
        <w:pStyle w:val="Heading2"/>
      </w:pPr>
      <w:r>
        <w:br w:type="page"/>
      </w:r>
      <w:bookmarkStart w:id="18" w:name="_Toc34654046"/>
      <w:r w:rsidR="00687004">
        <w:lastRenderedPageBreak/>
        <w:t>SECTION</w:t>
      </w:r>
      <w:r>
        <w:t xml:space="preserve"> </w:t>
      </w:r>
      <w:r w:rsidR="00E52D79">
        <w:t xml:space="preserve">6 </w:t>
      </w:r>
      <w:r>
        <w:br/>
      </w:r>
      <w:r w:rsidR="00E52D79">
        <w:t>PRODUCTION POLICY</w:t>
      </w:r>
      <w:bookmarkEnd w:id="18"/>
    </w:p>
    <w:p w:rsidR="00E52D79" w:rsidRDefault="00E52D79" w:rsidP="00D9176D">
      <w:pPr>
        <w:numPr>
          <w:ilvl w:val="1"/>
          <w:numId w:val="35"/>
        </w:numPr>
        <w:ind w:left="709"/>
      </w:pPr>
      <w:r>
        <w:t>The production policy of the Authority shall be based on the following principles:</w:t>
      </w:r>
    </w:p>
    <w:p w:rsidR="00E52D79" w:rsidRDefault="00E52D79" w:rsidP="00D9176D">
      <w:pPr>
        <w:numPr>
          <w:ilvl w:val="0"/>
          <w:numId w:val="36"/>
        </w:numPr>
      </w:pPr>
      <w:r>
        <w:t>Development of the resources of the Area shall take place in accordance with sound</w:t>
      </w:r>
      <w:r w:rsidR="00991CF7">
        <w:t xml:space="preserve"> </w:t>
      </w:r>
      <w:r>
        <w:t>commercial principles;</w:t>
      </w:r>
    </w:p>
    <w:p w:rsidR="00E52D79" w:rsidRDefault="00E52D79" w:rsidP="00D9176D">
      <w:pPr>
        <w:numPr>
          <w:ilvl w:val="0"/>
          <w:numId w:val="36"/>
        </w:numPr>
      </w:pPr>
      <w:r>
        <w:t>The provisions of the General Agreement on Tariffs and Trade, its relevant codes and</w:t>
      </w:r>
      <w:r w:rsidR="00991CF7">
        <w:t xml:space="preserve"> </w:t>
      </w:r>
      <w:r>
        <w:t>successor or superseding agreements shall apply with respect to activities in the Area;</w:t>
      </w:r>
    </w:p>
    <w:p w:rsidR="00E52D79" w:rsidRDefault="00E52D79" w:rsidP="00D9176D">
      <w:pPr>
        <w:numPr>
          <w:ilvl w:val="0"/>
          <w:numId w:val="36"/>
        </w:numPr>
      </w:pPr>
      <w:r>
        <w:t>In particular, there shall be no subsidization of activities in the Area except as may be permitted</w:t>
      </w:r>
      <w:r w:rsidR="00991CF7">
        <w:t xml:space="preserve"> </w:t>
      </w:r>
      <w:r>
        <w:t>under the agreements referred to in subparagraph (b). Subsidi</w:t>
      </w:r>
      <w:r w:rsidR="00991CF7">
        <w:t xml:space="preserve">zation for the purpose of these </w:t>
      </w:r>
      <w:r>
        <w:t>principles shall be defined in terms of the agreements referred to in subparagraph (b);</w:t>
      </w:r>
    </w:p>
    <w:p w:rsidR="00E52D79" w:rsidRDefault="00E52D79" w:rsidP="00D9176D">
      <w:pPr>
        <w:numPr>
          <w:ilvl w:val="0"/>
          <w:numId w:val="36"/>
        </w:numPr>
      </w:pPr>
      <w:r>
        <w:t>There shall be no discrimination between minerals deriv</w:t>
      </w:r>
      <w:r w:rsidR="00991CF7">
        <w:t xml:space="preserve">ed from the Area and from other </w:t>
      </w:r>
      <w:r>
        <w:t>sources. There shall be no preferential access to markets for such minerals or for imports of</w:t>
      </w:r>
      <w:r w:rsidR="00991CF7">
        <w:t xml:space="preserve"> </w:t>
      </w:r>
      <w:r>
        <w:t>commodities produced from such minerals, in particular:</w:t>
      </w:r>
    </w:p>
    <w:p w:rsidR="00E52D79" w:rsidRDefault="00E52D79" w:rsidP="00D9176D">
      <w:pPr>
        <w:numPr>
          <w:ilvl w:val="0"/>
          <w:numId w:val="37"/>
        </w:numPr>
      </w:pPr>
      <w:r>
        <w:t>By the use of tariff or non-tariff barriers; and</w:t>
      </w:r>
    </w:p>
    <w:p w:rsidR="00E52D79" w:rsidRDefault="00E52D79" w:rsidP="00D9176D">
      <w:pPr>
        <w:numPr>
          <w:ilvl w:val="0"/>
          <w:numId w:val="37"/>
        </w:numPr>
      </w:pPr>
      <w:r>
        <w:t>Given by States Parties to such minerals or commodities produced by their state enterprises</w:t>
      </w:r>
      <w:r w:rsidR="00991CF7">
        <w:t xml:space="preserve"> </w:t>
      </w:r>
      <w:r>
        <w:t>or by natural or juridical persons which possess their nationality or are controlled by them or</w:t>
      </w:r>
      <w:r w:rsidR="00991CF7">
        <w:t xml:space="preserve"> </w:t>
      </w:r>
      <w:r>
        <w:t>their nationals;</w:t>
      </w:r>
    </w:p>
    <w:p w:rsidR="00E52D79" w:rsidRDefault="00E52D79" w:rsidP="00D9176D">
      <w:pPr>
        <w:numPr>
          <w:ilvl w:val="0"/>
          <w:numId w:val="36"/>
        </w:numPr>
      </w:pPr>
      <w:r>
        <w:t>The plan of work for exploitation approved by the Authority in respect of each mining area shall</w:t>
      </w:r>
      <w:r w:rsidR="00991CF7">
        <w:t xml:space="preserve"> </w:t>
      </w:r>
      <w:r>
        <w:t>indicate an anticipated production schedule which shall include t</w:t>
      </w:r>
      <w:r w:rsidR="00991CF7">
        <w:t xml:space="preserve">he estimated maximum amounts of </w:t>
      </w:r>
      <w:r>
        <w:t>minerals that would be produced per year under the plan of work;</w:t>
      </w:r>
    </w:p>
    <w:p w:rsidR="00E52D79" w:rsidRDefault="00E52D79" w:rsidP="00D9176D">
      <w:pPr>
        <w:numPr>
          <w:ilvl w:val="0"/>
          <w:numId w:val="36"/>
        </w:numPr>
      </w:pPr>
      <w:r>
        <w:t>The following shall apply to the settlement of disputes c</w:t>
      </w:r>
      <w:r w:rsidR="00991CF7">
        <w:t xml:space="preserve">oncerning the provisions of the </w:t>
      </w:r>
      <w:r>
        <w:t>agreements referred to in subparagraph (b):</w:t>
      </w:r>
    </w:p>
    <w:p w:rsidR="00E52D79" w:rsidRDefault="00E52D79" w:rsidP="00D9176D">
      <w:pPr>
        <w:numPr>
          <w:ilvl w:val="0"/>
          <w:numId w:val="38"/>
        </w:numPr>
      </w:pPr>
      <w:r>
        <w:t>Where the States Parties concerned are parties to such agreements, they shall have</w:t>
      </w:r>
      <w:r w:rsidR="00991CF7">
        <w:t xml:space="preserve"> </w:t>
      </w:r>
      <w:r>
        <w:t>recourse to the dispute settlement procedures of those agreements;</w:t>
      </w:r>
    </w:p>
    <w:p w:rsidR="00E52D79" w:rsidRDefault="00E52D79" w:rsidP="00D9176D">
      <w:pPr>
        <w:numPr>
          <w:ilvl w:val="0"/>
          <w:numId w:val="38"/>
        </w:numPr>
      </w:pPr>
      <w:r>
        <w:t>Where one or more of the States Parties concerned are not parties to such agreements,</w:t>
      </w:r>
      <w:r w:rsidR="00991CF7">
        <w:t xml:space="preserve"> </w:t>
      </w:r>
      <w:r>
        <w:t>they shall have recourse to the dispute settlement procedures set out in the Convention;</w:t>
      </w:r>
    </w:p>
    <w:p w:rsidR="00E52D79" w:rsidRDefault="00E52D79" w:rsidP="00D9176D">
      <w:pPr>
        <w:numPr>
          <w:ilvl w:val="0"/>
          <w:numId w:val="36"/>
        </w:numPr>
      </w:pPr>
      <w:r>
        <w:t>In circumstances where a determination is made under the agreements referred to in</w:t>
      </w:r>
      <w:r w:rsidR="00991CF7">
        <w:t xml:space="preserve"> </w:t>
      </w:r>
      <w:r>
        <w:t>subparagraph (b) that a State Party has engaged in subsidiza</w:t>
      </w:r>
      <w:r w:rsidR="00991CF7">
        <w:t xml:space="preserve">tion which is prohibited or has </w:t>
      </w:r>
      <w:r>
        <w:t>resulted in adverse effects on the interests of another State Party and appropriate steps have not</w:t>
      </w:r>
      <w:r w:rsidR="00991CF7">
        <w:t xml:space="preserve"> </w:t>
      </w:r>
      <w:r>
        <w:t>been taken by the relevant State Party or States Parties, a State Party may request the Council to</w:t>
      </w:r>
      <w:r w:rsidR="00991CF7">
        <w:t xml:space="preserve"> </w:t>
      </w:r>
      <w:r>
        <w:t xml:space="preserve">take appropriate measures. </w:t>
      </w:r>
    </w:p>
    <w:p w:rsidR="00E52D79" w:rsidRDefault="00E52D79" w:rsidP="00D9176D">
      <w:pPr>
        <w:numPr>
          <w:ilvl w:val="1"/>
          <w:numId w:val="35"/>
        </w:numPr>
        <w:ind w:left="709"/>
      </w:pPr>
      <w:r>
        <w:t>The principles contained in paragraph 1 shall not affect the r</w:t>
      </w:r>
      <w:r w:rsidR="00991CF7">
        <w:t xml:space="preserve">ights and obligations under any </w:t>
      </w:r>
      <w:r>
        <w:t>provision of the agreements referred to in paragraph 1 (b), as well</w:t>
      </w:r>
      <w:r w:rsidR="00991CF7">
        <w:t xml:space="preserve"> as the relevant free trade and </w:t>
      </w:r>
      <w:r>
        <w:t>customs union agreements, in relations between States Parties which are parties to such agreements.</w:t>
      </w:r>
    </w:p>
    <w:p w:rsidR="00E52D79" w:rsidRDefault="00E52D79" w:rsidP="00D9176D">
      <w:pPr>
        <w:numPr>
          <w:ilvl w:val="1"/>
          <w:numId w:val="35"/>
        </w:numPr>
        <w:ind w:left="709"/>
      </w:pPr>
      <w:r>
        <w:lastRenderedPageBreak/>
        <w:t>The acceptance by a contractor of subsidies other than those w</w:t>
      </w:r>
      <w:r w:rsidR="00991CF7">
        <w:t xml:space="preserve">hich may be permitted under the </w:t>
      </w:r>
      <w:r>
        <w:t>agreements referred to in paragraph 1 (b) shall constitute a violation of the fundamental terms of the</w:t>
      </w:r>
      <w:r w:rsidR="00991CF7">
        <w:t xml:space="preserve"> </w:t>
      </w:r>
      <w:r>
        <w:t>contract forming a plan of work for the carrying out of activities in the Area.</w:t>
      </w:r>
    </w:p>
    <w:p w:rsidR="00E52D79" w:rsidRDefault="00E52D79" w:rsidP="00D9176D">
      <w:pPr>
        <w:numPr>
          <w:ilvl w:val="1"/>
          <w:numId w:val="35"/>
        </w:numPr>
        <w:ind w:left="709"/>
      </w:pPr>
      <w:r>
        <w:t xml:space="preserve">Any State Party which has reason to believe that there has been </w:t>
      </w:r>
      <w:r w:rsidR="00991CF7">
        <w:t xml:space="preserve">a breach of the requirements of </w:t>
      </w:r>
      <w:r>
        <w:t>paragraphs 1 (b) to (d) or 3 may initiate dispute settlement procedures</w:t>
      </w:r>
      <w:r w:rsidR="00991CF7">
        <w:t xml:space="preserve"> in conformity with paragraph 1 </w:t>
      </w:r>
      <w:r>
        <w:t>(f) or (g).</w:t>
      </w:r>
    </w:p>
    <w:p w:rsidR="00E52D79" w:rsidRDefault="00E52D79" w:rsidP="00D9176D">
      <w:pPr>
        <w:numPr>
          <w:ilvl w:val="1"/>
          <w:numId w:val="35"/>
        </w:numPr>
        <w:ind w:left="709"/>
      </w:pPr>
      <w:r>
        <w:t>A State Party may at any time bring to the attention of the Council acti</w:t>
      </w:r>
      <w:r w:rsidR="00991CF7">
        <w:t xml:space="preserve">vities which in its view are </w:t>
      </w:r>
      <w:r>
        <w:t>inconsistent with the requirements of paragraph 1 (b) to (d).</w:t>
      </w:r>
    </w:p>
    <w:p w:rsidR="00E52D79" w:rsidRDefault="00E52D79" w:rsidP="00D9176D">
      <w:pPr>
        <w:numPr>
          <w:ilvl w:val="1"/>
          <w:numId w:val="35"/>
        </w:numPr>
        <w:ind w:left="709"/>
      </w:pPr>
      <w:r>
        <w:t>The Authority shall develop rules, regulations and procedures which ensure the implementation of</w:t>
      </w:r>
      <w:r w:rsidR="00991CF7">
        <w:t xml:space="preserve"> </w:t>
      </w:r>
      <w:r>
        <w:t>the provisions of this section, including relevant rules, regulatio</w:t>
      </w:r>
      <w:r w:rsidR="00991CF7">
        <w:t xml:space="preserve">ns and procedures governing the </w:t>
      </w:r>
      <w:r>
        <w:t>approval of plans of work.</w:t>
      </w:r>
    </w:p>
    <w:p w:rsidR="00E52D79" w:rsidRDefault="00E52D79" w:rsidP="00D9176D">
      <w:pPr>
        <w:numPr>
          <w:ilvl w:val="1"/>
          <w:numId w:val="35"/>
        </w:numPr>
        <w:ind w:left="709"/>
      </w:pPr>
      <w:r>
        <w:t>The provisions of article 151, paragraphs 1 to 7 and 9, article 162</w:t>
      </w:r>
      <w:r w:rsidR="00991CF7">
        <w:t xml:space="preserve">, paragraph 2 (q), article 165, </w:t>
      </w:r>
      <w:r>
        <w:t>paragraph 2 (n), and Annex III, article 6, paragraph 5, and article 7, of the Convention shall not apply.</w:t>
      </w:r>
    </w:p>
    <w:p w:rsidR="00E52D79" w:rsidRDefault="00687004" w:rsidP="00687004">
      <w:pPr>
        <w:pStyle w:val="Heading2"/>
      </w:pPr>
      <w:bookmarkStart w:id="19" w:name="_Toc34654047"/>
      <w:r>
        <w:t>SECTION 7</w:t>
      </w:r>
      <w:r>
        <w:br/>
      </w:r>
      <w:r w:rsidR="00E52D79">
        <w:t>ECONOMIC ASSISTANCE</w:t>
      </w:r>
      <w:bookmarkEnd w:id="19"/>
    </w:p>
    <w:p w:rsidR="00E52D79" w:rsidRDefault="00E52D79" w:rsidP="00D9176D">
      <w:pPr>
        <w:numPr>
          <w:ilvl w:val="1"/>
          <w:numId w:val="36"/>
        </w:numPr>
        <w:ind w:left="709"/>
      </w:pPr>
      <w:r>
        <w:t>The policy of the Authority of assisting developing countries which suffer serious adverse effects on</w:t>
      </w:r>
      <w:r w:rsidR="00A03BE4">
        <w:t xml:space="preserve"> </w:t>
      </w:r>
      <w:r>
        <w:t>their export earnings or economies resulting from a reduction in the pri</w:t>
      </w:r>
      <w:r w:rsidR="00A03BE4">
        <w:t xml:space="preserve">ce of an affected mineral or in </w:t>
      </w:r>
      <w:r>
        <w:t>the volume of exports of that mineral, to the extent that such reduction is caused by activitie</w:t>
      </w:r>
      <w:r w:rsidR="00A03BE4">
        <w:t xml:space="preserve">s in the </w:t>
      </w:r>
      <w:r>
        <w:t>Area, shall be based on the following principles:</w:t>
      </w:r>
    </w:p>
    <w:p w:rsidR="00E52D79" w:rsidRDefault="00E52D79" w:rsidP="00D9176D">
      <w:pPr>
        <w:numPr>
          <w:ilvl w:val="0"/>
          <w:numId w:val="39"/>
        </w:numPr>
      </w:pPr>
      <w:r>
        <w:t>The Authority shall establish an economic assistance fund fro</w:t>
      </w:r>
      <w:r w:rsidR="00A03BE4">
        <w:t xml:space="preserve">m a portion of the funds of the </w:t>
      </w:r>
      <w:r>
        <w:t>Authority which exceeds those necessary to cover the administra</w:t>
      </w:r>
      <w:r w:rsidR="00A03BE4">
        <w:t xml:space="preserve">tive expenses of the Authority. </w:t>
      </w:r>
      <w:r>
        <w:t>The amount set aside for this purpose shall be determined by the Council from time to time, upon</w:t>
      </w:r>
      <w:r w:rsidR="00A03BE4">
        <w:t xml:space="preserve"> </w:t>
      </w:r>
      <w:r>
        <w:t>the recommendation of the Finance Committee. Only funds from payments received from</w:t>
      </w:r>
      <w:r w:rsidR="00A03BE4">
        <w:t xml:space="preserve"> </w:t>
      </w:r>
      <w:r>
        <w:t>contractors, including the Enterprise, and voluntary contributions shall be used for the</w:t>
      </w:r>
      <w:r w:rsidR="00A03BE4">
        <w:t xml:space="preserve"> </w:t>
      </w:r>
      <w:r>
        <w:t>establishment of the economic assistance fund;</w:t>
      </w:r>
    </w:p>
    <w:p w:rsidR="00E52D79" w:rsidRDefault="00E52D79" w:rsidP="00D9176D">
      <w:pPr>
        <w:numPr>
          <w:ilvl w:val="0"/>
          <w:numId w:val="39"/>
        </w:numPr>
      </w:pPr>
      <w:r>
        <w:t>Developing land-based producer States whose economies have been determined to be</w:t>
      </w:r>
      <w:r w:rsidR="00A03BE4">
        <w:t xml:space="preserve"> </w:t>
      </w:r>
      <w:r>
        <w:t>seriously affected by the production of minerals from the deep seabed shall be assisted from the</w:t>
      </w:r>
      <w:r w:rsidR="00A03BE4">
        <w:t xml:space="preserve"> </w:t>
      </w:r>
      <w:r>
        <w:t>economic assistance fund of the Authority;</w:t>
      </w:r>
    </w:p>
    <w:p w:rsidR="00E52D79" w:rsidRDefault="00E52D79" w:rsidP="00D9176D">
      <w:pPr>
        <w:numPr>
          <w:ilvl w:val="0"/>
          <w:numId w:val="39"/>
        </w:numPr>
      </w:pPr>
      <w:r>
        <w:t>The Authority shall provide assistance from the fund to affected developing land-based</w:t>
      </w:r>
      <w:r w:rsidR="00A03BE4">
        <w:t xml:space="preserve"> </w:t>
      </w:r>
      <w:r>
        <w:t>producer States, where appropriate, in cooperation with existing global or regional development</w:t>
      </w:r>
      <w:r w:rsidR="00A03BE4">
        <w:t xml:space="preserve"> </w:t>
      </w:r>
      <w:r>
        <w:t>institutions which have the infrastructure and expertise to carry out such assistance programmes;</w:t>
      </w:r>
    </w:p>
    <w:p w:rsidR="00E52D79" w:rsidRDefault="00E52D79" w:rsidP="00D9176D">
      <w:pPr>
        <w:numPr>
          <w:ilvl w:val="0"/>
          <w:numId w:val="39"/>
        </w:numPr>
      </w:pPr>
      <w:r>
        <w:t>The extent and period of such assistance shall be determined on a case-by-case basis. In doing</w:t>
      </w:r>
      <w:r w:rsidR="00A03BE4">
        <w:t xml:space="preserve"> </w:t>
      </w:r>
      <w:r>
        <w:t>so, due consideration shall be given to the nature and magnitude</w:t>
      </w:r>
      <w:r w:rsidR="00A03BE4">
        <w:t xml:space="preserve"> of the problems encountered by </w:t>
      </w:r>
      <w:r>
        <w:t>affected developing land-based producer States.</w:t>
      </w:r>
    </w:p>
    <w:p w:rsidR="00E52D79" w:rsidRDefault="00E52D79" w:rsidP="00D9176D">
      <w:pPr>
        <w:numPr>
          <w:ilvl w:val="1"/>
          <w:numId w:val="36"/>
        </w:numPr>
        <w:ind w:left="709"/>
      </w:pPr>
      <w:r>
        <w:t>Article 151, paragraph 10, of the Convention shall be impl</w:t>
      </w:r>
      <w:r w:rsidR="00A03BE4">
        <w:t xml:space="preserve">emented by means of measures of </w:t>
      </w:r>
      <w:r>
        <w:t>economic assistance referred to in paragraph 1. Article 160, paragraph 2</w:t>
      </w:r>
      <w:r w:rsidR="00A03BE4">
        <w:t xml:space="preserve"> (l), article 162, paragraph 2 </w:t>
      </w:r>
      <w:r>
        <w:t>(n), article 164, paragraph 2 (d), article 171, subparagraph (f), and artic</w:t>
      </w:r>
      <w:r w:rsidR="00A03BE4">
        <w:t xml:space="preserve">le 173, paragraph 2 (c), of the </w:t>
      </w:r>
      <w:r>
        <w:t>Convention shall be interpreted accordingly.</w:t>
      </w:r>
    </w:p>
    <w:p w:rsidR="00E52D79" w:rsidRDefault="002A628E" w:rsidP="00687004">
      <w:pPr>
        <w:pStyle w:val="Heading2"/>
      </w:pPr>
      <w:r>
        <w:br w:type="page"/>
      </w:r>
      <w:bookmarkStart w:id="20" w:name="_Toc34654048"/>
      <w:r w:rsidR="00687004">
        <w:lastRenderedPageBreak/>
        <w:t>SECTION 8</w:t>
      </w:r>
      <w:r w:rsidR="00687004">
        <w:br/>
      </w:r>
      <w:r w:rsidR="00E52D79">
        <w:t>FINANCIAL TERMS OF CONTRACTS</w:t>
      </w:r>
      <w:bookmarkEnd w:id="20"/>
    </w:p>
    <w:p w:rsidR="00E52D79" w:rsidRDefault="00E52D79" w:rsidP="00D9176D">
      <w:pPr>
        <w:numPr>
          <w:ilvl w:val="1"/>
          <w:numId w:val="39"/>
        </w:numPr>
        <w:ind w:left="709"/>
      </w:pPr>
      <w:r>
        <w:t>The following principles shall provide the basis for establishing rules, regulations and procedures for</w:t>
      </w:r>
      <w:r w:rsidR="00A03BE4">
        <w:t xml:space="preserve"> </w:t>
      </w:r>
      <w:r>
        <w:t>financial terms of contracts:</w:t>
      </w:r>
    </w:p>
    <w:p w:rsidR="00E52D79" w:rsidRDefault="00E52D79" w:rsidP="00D9176D">
      <w:pPr>
        <w:numPr>
          <w:ilvl w:val="0"/>
          <w:numId w:val="40"/>
        </w:numPr>
      </w:pPr>
      <w:r>
        <w:t>The system of payments to the Authority shall be fair both to the contractor and to the Authority</w:t>
      </w:r>
      <w:r w:rsidR="00A03BE4">
        <w:t xml:space="preserve"> </w:t>
      </w:r>
      <w:r>
        <w:t>and shall provide adequate means of determining compliance by the contractor with such system;</w:t>
      </w:r>
    </w:p>
    <w:p w:rsidR="00E52D79" w:rsidRDefault="00E52D79" w:rsidP="00D9176D">
      <w:pPr>
        <w:numPr>
          <w:ilvl w:val="0"/>
          <w:numId w:val="40"/>
        </w:numPr>
      </w:pPr>
      <w:r>
        <w:t>The rates of payments under the system shall be within the range</w:t>
      </w:r>
      <w:r w:rsidR="00A03BE4">
        <w:t xml:space="preserve"> of those prevailing in respect </w:t>
      </w:r>
      <w:r>
        <w:t>of land-based mining of the same or similar minerals in order to avoid giving deep seabed miners</w:t>
      </w:r>
      <w:r w:rsidR="00A03BE4">
        <w:t xml:space="preserve"> </w:t>
      </w:r>
      <w:r>
        <w:t>an artificial competitive advantage or imposing on them a competitive disadvantage;</w:t>
      </w:r>
    </w:p>
    <w:p w:rsidR="00E52D79" w:rsidRDefault="00E52D79" w:rsidP="00D9176D">
      <w:pPr>
        <w:numPr>
          <w:ilvl w:val="0"/>
          <w:numId w:val="40"/>
        </w:numPr>
      </w:pPr>
      <w:r>
        <w:t>The system should not be complicated and should not impose major administrative costs on the</w:t>
      </w:r>
      <w:r w:rsidR="00A03BE4">
        <w:t xml:space="preserve"> </w:t>
      </w:r>
      <w:r>
        <w:t>Authority or on a contractor. Consideration should be given to the ad</w:t>
      </w:r>
      <w:r w:rsidR="00A03BE4">
        <w:t xml:space="preserve">option of a royalty system or a </w:t>
      </w:r>
      <w:r>
        <w:t>combination of a royalty and profit-sharing system. If alternative systems are decide</w:t>
      </w:r>
      <w:r w:rsidR="00A03BE4">
        <w:t xml:space="preserve">d upon, the </w:t>
      </w:r>
      <w:r>
        <w:t>contractor has the right to choose the system applicable to its con</w:t>
      </w:r>
      <w:r w:rsidR="00A03BE4">
        <w:t xml:space="preserve">tract. Any subsequent change in </w:t>
      </w:r>
      <w:r>
        <w:t xml:space="preserve">choice between alternative systems, however, shall be made by </w:t>
      </w:r>
      <w:r w:rsidR="00A03BE4">
        <w:t xml:space="preserve">agreement between the Authority </w:t>
      </w:r>
      <w:r>
        <w:t>and the contractor;</w:t>
      </w:r>
    </w:p>
    <w:p w:rsidR="00E52D79" w:rsidRDefault="00E52D79" w:rsidP="00D9176D">
      <w:pPr>
        <w:numPr>
          <w:ilvl w:val="0"/>
          <w:numId w:val="40"/>
        </w:numPr>
      </w:pPr>
      <w:r>
        <w:t>An annual fixed fee shall be payable from the date of commencement of commercial</w:t>
      </w:r>
      <w:r w:rsidR="00A03BE4">
        <w:t xml:space="preserve"> </w:t>
      </w:r>
      <w:r>
        <w:t>production. This fee may be credited against other payments due under the system adopted in</w:t>
      </w:r>
      <w:r w:rsidR="00A03BE4">
        <w:t xml:space="preserve"> </w:t>
      </w:r>
      <w:r>
        <w:t>accordance with subparagraph (c). The amount of the fee shall be established by the Council;</w:t>
      </w:r>
    </w:p>
    <w:p w:rsidR="00E52D79" w:rsidRDefault="00E52D79" w:rsidP="00D9176D">
      <w:pPr>
        <w:numPr>
          <w:ilvl w:val="0"/>
          <w:numId w:val="40"/>
        </w:numPr>
      </w:pPr>
      <w:r>
        <w:t>The system of payments may be revised periodically in the light of changing circumstances.</w:t>
      </w:r>
      <w:r w:rsidR="00A03BE4">
        <w:t xml:space="preserve"> </w:t>
      </w:r>
      <w:r>
        <w:t>Any changes shall be applied in a non-discriminatory manner. Such changes may apply to existing</w:t>
      </w:r>
      <w:r w:rsidR="00A03BE4">
        <w:t xml:space="preserve"> </w:t>
      </w:r>
      <w:r>
        <w:t xml:space="preserve">contracts only at the election of the contractor. Any subsequent change in choice </w:t>
      </w:r>
      <w:r w:rsidR="00A03BE4">
        <w:t xml:space="preserve">between </w:t>
      </w:r>
      <w:r>
        <w:t>alternative systems shall be made by agreement between the Authority and the contractor;</w:t>
      </w:r>
    </w:p>
    <w:p w:rsidR="00E52D79" w:rsidRDefault="00E52D79" w:rsidP="00D9176D">
      <w:pPr>
        <w:numPr>
          <w:ilvl w:val="0"/>
          <w:numId w:val="40"/>
        </w:numPr>
      </w:pPr>
      <w:r>
        <w:t>Disputes concerning the interpretation or application of the rules and regulations based on these</w:t>
      </w:r>
      <w:r w:rsidR="00A03BE4">
        <w:t xml:space="preserve"> </w:t>
      </w:r>
      <w:r>
        <w:t>principles shall be subject to the dispute settlement procedures set out in the Convention.</w:t>
      </w:r>
    </w:p>
    <w:p w:rsidR="00E52D79" w:rsidRDefault="00E52D79" w:rsidP="00D9176D">
      <w:pPr>
        <w:numPr>
          <w:ilvl w:val="1"/>
          <w:numId w:val="39"/>
        </w:numPr>
        <w:ind w:left="709"/>
      </w:pPr>
      <w:r>
        <w:t>The provisions of Annex III, article 13, paragraphs 3 to 10, of the Convention shall not apply.</w:t>
      </w:r>
    </w:p>
    <w:p w:rsidR="00E52D79" w:rsidRDefault="00E52D79" w:rsidP="00D9176D">
      <w:pPr>
        <w:numPr>
          <w:ilvl w:val="1"/>
          <w:numId w:val="39"/>
        </w:numPr>
        <w:ind w:left="709"/>
      </w:pPr>
      <w:r>
        <w:t>With regard to the implementation of Annex III, article 13, paragraph 2, of the Convention, the fee for</w:t>
      </w:r>
      <w:r w:rsidR="00A03BE4">
        <w:t xml:space="preserve"> </w:t>
      </w:r>
      <w:r>
        <w:t>processing applications for approval of a plan of work limited to one phase, either the exploration</w:t>
      </w:r>
      <w:r w:rsidR="00A03BE4">
        <w:t xml:space="preserve"> </w:t>
      </w:r>
      <w:r>
        <w:t>phase or the exploitation phase, shall be US$ 250,000.</w:t>
      </w:r>
    </w:p>
    <w:p w:rsidR="00E52D79" w:rsidRDefault="00687004" w:rsidP="00687004">
      <w:pPr>
        <w:pStyle w:val="Heading2"/>
      </w:pPr>
      <w:bookmarkStart w:id="21" w:name="_Toc34654049"/>
      <w:r>
        <w:t>SECTION 9</w:t>
      </w:r>
      <w:r>
        <w:br/>
      </w:r>
      <w:r w:rsidR="00E52D79">
        <w:t>THE FINANCE COMMITTEE</w:t>
      </w:r>
      <w:bookmarkEnd w:id="21"/>
    </w:p>
    <w:p w:rsidR="00E52D79" w:rsidRDefault="00E52D79" w:rsidP="00D9176D">
      <w:pPr>
        <w:numPr>
          <w:ilvl w:val="1"/>
          <w:numId w:val="40"/>
        </w:numPr>
        <w:ind w:left="709"/>
      </w:pPr>
      <w:r>
        <w:t>There is hereby established a Finance Committee. The Committee shall be composed of 15</w:t>
      </w:r>
      <w:r w:rsidR="00A03BE4">
        <w:t xml:space="preserve"> </w:t>
      </w:r>
      <w:r>
        <w:t>members with appropriate qualifications relevant to financial matters</w:t>
      </w:r>
      <w:r w:rsidR="00A03BE4">
        <w:t xml:space="preserve">. States Parties shall nominate </w:t>
      </w:r>
      <w:r>
        <w:t>candidates of the highest standards of competence and integrity.</w:t>
      </w:r>
    </w:p>
    <w:p w:rsidR="00E52D79" w:rsidRDefault="00E52D79" w:rsidP="00D9176D">
      <w:pPr>
        <w:numPr>
          <w:ilvl w:val="1"/>
          <w:numId w:val="40"/>
        </w:numPr>
        <w:ind w:left="709"/>
      </w:pPr>
      <w:r>
        <w:t>No two members of the Finance Committee shall be nationals of the same State Party.</w:t>
      </w:r>
    </w:p>
    <w:p w:rsidR="00E52D79" w:rsidRDefault="00E52D79" w:rsidP="00D9176D">
      <w:pPr>
        <w:numPr>
          <w:ilvl w:val="1"/>
          <w:numId w:val="40"/>
        </w:numPr>
        <w:ind w:left="709"/>
      </w:pPr>
      <w:r>
        <w:lastRenderedPageBreak/>
        <w:t>Members of the Finance Committee shall be elected by the As</w:t>
      </w:r>
      <w:r w:rsidR="00A03BE4">
        <w:t xml:space="preserve">sembly and due account shall be </w:t>
      </w:r>
      <w:r>
        <w:t>taken of the need for equitable geographical distribution and the representation of special interests. Each group of States referred to in section 3, paragraph 15 (a), (b), (c) and (d), of this Annex shall be</w:t>
      </w:r>
      <w:r w:rsidR="00A03BE4">
        <w:t xml:space="preserve"> </w:t>
      </w:r>
      <w:r>
        <w:t>represented on the Committee by at least one member. Until the Autho</w:t>
      </w:r>
      <w:r w:rsidR="00A03BE4">
        <w:t xml:space="preserve">rity has sufficient funds other </w:t>
      </w:r>
      <w:r>
        <w:t xml:space="preserve">than assessed contributions to meet its administrative expenses, </w:t>
      </w:r>
      <w:r w:rsidR="00A03BE4">
        <w:t xml:space="preserve">the membership of the Committee </w:t>
      </w:r>
      <w:r>
        <w:t>shall include representatives of the five largest financial contributors to the administrative budget of the</w:t>
      </w:r>
      <w:r w:rsidR="00A03BE4">
        <w:t xml:space="preserve"> </w:t>
      </w:r>
      <w:r>
        <w:t>Authority. Thereafter, the election of one member from each group shall be on the basis of nomination</w:t>
      </w:r>
      <w:r w:rsidR="00A03BE4">
        <w:t xml:space="preserve"> </w:t>
      </w:r>
      <w:r>
        <w:t>by the members of the respective group, without prejudice to the possibility of further members being</w:t>
      </w:r>
      <w:r w:rsidR="00A03BE4">
        <w:t xml:space="preserve"> </w:t>
      </w:r>
      <w:r>
        <w:t>elected from each group.</w:t>
      </w:r>
    </w:p>
    <w:p w:rsidR="00E52D79" w:rsidRDefault="00E52D79" w:rsidP="00D9176D">
      <w:pPr>
        <w:numPr>
          <w:ilvl w:val="1"/>
          <w:numId w:val="40"/>
        </w:numPr>
        <w:ind w:left="709"/>
      </w:pPr>
      <w:r>
        <w:t>Members of the Finance Committee shall hold office for a term of five years. They shall be eligible</w:t>
      </w:r>
      <w:r w:rsidR="00A03BE4">
        <w:t xml:space="preserve"> </w:t>
      </w:r>
      <w:r>
        <w:t>for re-election for a further term.</w:t>
      </w:r>
    </w:p>
    <w:p w:rsidR="00E52D79" w:rsidRDefault="00E52D79" w:rsidP="00D9176D">
      <w:pPr>
        <w:numPr>
          <w:ilvl w:val="1"/>
          <w:numId w:val="40"/>
        </w:numPr>
        <w:ind w:left="709"/>
      </w:pPr>
      <w:r>
        <w:t>In the event of the death, incapacity or resignation of a member of the Finance Committ</w:t>
      </w:r>
      <w:r w:rsidR="00A03BE4">
        <w:t xml:space="preserve">ee prior to </w:t>
      </w:r>
      <w:r>
        <w:t>the expiration of the term of office, the Assembly shall elect for the</w:t>
      </w:r>
      <w:r w:rsidR="00A03BE4">
        <w:t xml:space="preserve"> remainder of the term a member </w:t>
      </w:r>
      <w:r>
        <w:t>from the same geographical region or group of States.</w:t>
      </w:r>
    </w:p>
    <w:p w:rsidR="00E52D79" w:rsidRDefault="00E52D79" w:rsidP="00D9176D">
      <w:pPr>
        <w:numPr>
          <w:ilvl w:val="1"/>
          <w:numId w:val="40"/>
        </w:numPr>
        <w:ind w:left="709"/>
      </w:pPr>
      <w:r>
        <w:t>Members of the Finance Committee shall have no financial interest in any activity rel</w:t>
      </w:r>
      <w:r w:rsidR="00A03BE4">
        <w:t xml:space="preserve">ating to matters </w:t>
      </w:r>
      <w:r>
        <w:t>upon which the Committee has the responsibility to make recommendations. They shall not disclose,</w:t>
      </w:r>
      <w:r w:rsidR="00A03BE4">
        <w:t xml:space="preserve"> </w:t>
      </w:r>
      <w:r>
        <w:t>even after the termination of their functions, any confidential information coming to their knowledge by</w:t>
      </w:r>
      <w:r w:rsidR="00A03BE4">
        <w:t xml:space="preserve"> </w:t>
      </w:r>
      <w:r>
        <w:t>reason of their duties for the Authority.</w:t>
      </w:r>
    </w:p>
    <w:p w:rsidR="00E52D79" w:rsidRDefault="00E52D79" w:rsidP="00D9176D">
      <w:pPr>
        <w:numPr>
          <w:ilvl w:val="1"/>
          <w:numId w:val="40"/>
        </w:numPr>
        <w:ind w:left="709"/>
      </w:pPr>
      <w:r>
        <w:t>Decisions by the Assembly and the Council on the following issues shall take into account</w:t>
      </w:r>
      <w:r w:rsidR="00A03BE4">
        <w:t xml:space="preserve"> </w:t>
      </w:r>
      <w:r>
        <w:t>recommendations of the Finance Committee:</w:t>
      </w:r>
    </w:p>
    <w:p w:rsidR="00E52D79" w:rsidRDefault="00E52D79" w:rsidP="00D9176D">
      <w:pPr>
        <w:numPr>
          <w:ilvl w:val="0"/>
          <w:numId w:val="42"/>
        </w:numPr>
      </w:pPr>
      <w:r>
        <w:t xml:space="preserve">Draft financial rules, regulations and procedures of the organs of </w:t>
      </w:r>
      <w:r w:rsidR="00A03BE4">
        <w:t xml:space="preserve">the Authority and the financial </w:t>
      </w:r>
      <w:r>
        <w:t>management and internal financial administration of the Authority;</w:t>
      </w:r>
    </w:p>
    <w:p w:rsidR="00E52D79" w:rsidRDefault="00E52D79" w:rsidP="00D9176D">
      <w:pPr>
        <w:numPr>
          <w:ilvl w:val="0"/>
          <w:numId w:val="42"/>
        </w:numPr>
      </w:pPr>
      <w:r>
        <w:t>Assessment of contributions of members to the administra</w:t>
      </w:r>
      <w:r w:rsidR="00A03BE4">
        <w:t xml:space="preserve">tive budget of the Authority in </w:t>
      </w:r>
      <w:r>
        <w:t>accordance with article 160, paragraph 2 (e), of the Convention;</w:t>
      </w:r>
    </w:p>
    <w:p w:rsidR="00E52D79" w:rsidRDefault="00E52D79" w:rsidP="00D9176D">
      <w:pPr>
        <w:numPr>
          <w:ilvl w:val="0"/>
          <w:numId w:val="42"/>
        </w:numPr>
      </w:pPr>
      <w:r>
        <w:t>All relevant financial matters, including the proposed annual budget prepared by the Secretary</w:t>
      </w:r>
      <w:r w:rsidR="00A03BE4">
        <w:t>-</w:t>
      </w:r>
      <w:r>
        <w:t>General</w:t>
      </w:r>
      <w:r w:rsidR="00A03BE4">
        <w:t xml:space="preserve"> </w:t>
      </w:r>
      <w:r>
        <w:t>of the Authority in accordance with article 172 of the Convention and the financial aspects</w:t>
      </w:r>
      <w:r w:rsidR="00A03BE4">
        <w:t xml:space="preserve"> </w:t>
      </w:r>
      <w:r>
        <w:t>of the implementation of the programmes of work of the Secretariat;</w:t>
      </w:r>
    </w:p>
    <w:p w:rsidR="00E52D79" w:rsidRDefault="00E52D79" w:rsidP="00D9176D">
      <w:pPr>
        <w:numPr>
          <w:ilvl w:val="0"/>
          <w:numId w:val="42"/>
        </w:numPr>
      </w:pPr>
      <w:r>
        <w:t>The administrative budget;</w:t>
      </w:r>
    </w:p>
    <w:p w:rsidR="00E52D79" w:rsidRDefault="00E52D79" w:rsidP="00D9176D">
      <w:pPr>
        <w:numPr>
          <w:ilvl w:val="0"/>
          <w:numId w:val="42"/>
        </w:numPr>
      </w:pPr>
      <w:r>
        <w:t>Financial obligations of States Parties arising from the implementation of this Agreement and</w:t>
      </w:r>
      <w:r w:rsidR="00A03BE4">
        <w:t xml:space="preserve"> </w:t>
      </w:r>
      <w:r>
        <w:t>Part XI as well as the administrative and budgetary implications of proposals and recommendations</w:t>
      </w:r>
      <w:r w:rsidR="00A03BE4">
        <w:t xml:space="preserve"> </w:t>
      </w:r>
      <w:r>
        <w:t>involving expenditure from the funds of the Authority;</w:t>
      </w:r>
    </w:p>
    <w:p w:rsidR="00E52D79" w:rsidRDefault="00E52D79" w:rsidP="00D9176D">
      <w:pPr>
        <w:numPr>
          <w:ilvl w:val="0"/>
          <w:numId w:val="42"/>
        </w:numPr>
      </w:pPr>
      <w:r>
        <w:t>Rules, regulations and procedures on the equitable sharing of financial and other economic</w:t>
      </w:r>
      <w:r w:rsidR="00A03BE4">
        <w:t xml:space="preserve"> </w:t>
      </w:r>
      <w:r>
        <w:t>benefits derived from activities in the Area and the decisions to be made thereon.</w:t>
      </w:r>
    </w:p>
    <w:p w:rsidR="00E52D79" w:rsidRDefault="00E52D79" w:rsidP="00D9176D">
      <w:pPr>
        <w:numPr>
          <w:ilvl w:val="1"/>
          <w:numId w:val="40"/>
        </w:numPr>
        <w:ind w:left="709"/>
      </w:pPr>
      <w:r>
        <w:t>Decisions in the Finance Committee on questions of procedure shall be taken by a ma</w:t>
      </w:r>
      <w:r w:rsidR="00A03BE4">
        <w:t xml:space="preserve">jority of </w:t>
      </w:r>
      <w:r>
        <w:t>members present and voting. Decisions on questions of substance shall be taken by consensus.</w:t>
      </w:r>
    </w:p>
    <w:p w:rsidR="00E52D79" w:rsidRPr="009C1F90" w:rsidRDefault="00E52D79" w:rsidP="00D9176D">
      <w:pPr>
        <w:numPr>
          <w:ilvl w:val="1"/>
          <w:numId w:val="40"/>
        </w:numPr>
        <w:ind w:left="709"/>
      </w:pPr>
      <w:r>
        <w:t>The requirement of article 162, paragraph 2 (y), of the Convention to establish a subsidiary organ to</w:t>
      </w:r>
      <w:r w:rsidR="00A03BE4">
        <w:t xml:space="preserve"> </w:t>
      </w:r>
      <w:r>
        <w:t>deal with financial matters shall be deemed to have been fulfilled by the establishment of the Finance</w:t>
      </w:r>
      <w:r w:rsidR="00A03BE4">
        <w:t xml:space="preserve"> </w:t>
      </w:r>
      <w:r>
        <w:t>Committee in accordance with this section.</w:t>
      </w:r>
    </w:p>
    <w:sectPr w:rsidR="00E52D79"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280" w:rsidRDefault="003A0280" w:rsidP="00F61B4F">
      <w:pPr>
        <w:spacing w:before="0" w:after="0" w:line="240" w:lineRule="auto"/>
      </w:pPr>
      <w:r>
        <w:separator/>
      </w:r>
    </w:p>
  </w:endnote>
  <w:endnote w:type="continuationSeparator" w:id="0">
    <w:p w:rsidR="003A0280" w:rsidRDefault="003A028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F7" w:rsidRDefault="00991CF7" w:rsidP="00F61B4F">
    <w:pPr>
      <w:pStyle w:val="Footer"/>
      <w:tabs>
        <w:tab w:val="clear" w:pos="9360"/>
        <w:tab w:val="right" w:pos="8931"/>
      </w:tabs>
      <w:jc w:val="right"/>
    </w:pPr>
  </w:p>
  <w:p w:rsidR="00991CF7" w:rsidRPr="00F61B4F" w:rsidRDefault="00991CF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A628E">
      <w:rPr>
        <w:rFonts w:cs="Arial"/>
        <w:noProof/>
        <w:color w:val="7F7F7F"/>
        <w:sz w:val="16"/>
        <w:szCs w:val="16"/>
      </w:rPr>
      <w:t>18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A628E">
      <w:rPr>
        <w:rFonts w:cs="Arial"/>
        <w:noProof/>
        <w:color w:val="7F7F7F"/>
        <w:sz w:val="16"/>
        <w:szCs w:val="16"/>
      </w:rPr>
      <w:t>18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F7" w:rsidRDefault="00991CF7" w:rsidP="00F61B4F">
    <w:pPr>
      <w:pStyle w:val="Footer"/>
      <w:tabs>
        <w:tab w:val="clear" w:pos="9360"/>
        <w:tab w:val="right" w:pos="8931"/>
      </w:tabs>
      <w:jc w:val="right"/>
    </w:pPr>
  </w:p>
  <w:p w:rsidR="00991CF7" w:rsidRPr="00F61B4F" w:rsidRDefault="00991CF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280" w:rsidRDefault="003A0280" w:rsidP="00F61B4F">
      <w:pPr>
        <w:spacing w:before="0" w:after="0" w:line="240" w:lineRule="auto"/>
      </w:pPr>
      <w:r>
        <w:separator/>
      </w:r>
    </w:p>
  </w:footnote>
  <w:footnote w:type="continuationSeparator" w:id="0">
    <w:p w:rsidR="003A0280" w:rsidRDefault="003A028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F7" w:rsidRPr="00F61B4F" w:rsidRDefault="00991CF7" w:rsidP="0062374C">
    <w:pPr>
      <w:pStyle w:val="Header"/>
      <w:pBdr>
        <w:bottom w:val="single" w:sz="4" w:space="1" w:color="auto"/>
      </w:pBdr>
      <w:rPr>
        <w:rFonts w:cs="Arial"/>
        <w:caps/>
        <w:color w:val="808080"/>
        <w:sz w:val="16"/>
        <w:szCs w:val="16"/>
      </w:rPr>
    </w:pPr>
    <w:r>
      <w:rPr>
        <w:rFonts w:cs="Arial"/>
        <w:caps/>
        <w:color w:val="808080"/>
        <w:sz w:val="16"/>
        <w:szCs w:val="16"/>
      </w:rPr>
      <w:t xml:space="preserve">1994 agreement relating to the implementation of part xi of </w:t>
    </w:r>
    <w:r w:rsidR="0062374C">
      <w:rPr>
        <w:rFonts w:cs="Arial"/>
        <w:caps/>
        <w:color w:val="808080"/>
        <w:sz w:val="16"/>
        <w:szCs w:val="16"/>
      </w:rPr>
      <w:t>UNCLOS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AD1"/>
    <w:multiLevelType w:val="hybridMultilevel"/>
    <w:tmpl w:val="AAE6EA6A"/>
    <w:lvl w:ilvl="0" w:tplc="99BE965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CB7E1B"/>
    <w:multiLevelType w:val="hybridMultilevel"/>
    <w:tmpl w:val="9EFE0A5A"/>
    <w:lvl w:ilvl="0" w:tplc="AA0AB0E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4ED3437"/>
    <w:multiLevelType w:val="hybridMultilevel"/>
    <w:tmpl w:val="C48A5C48"/>
    <w:lvl w:ilvl="0" w:tplc="C458DB26">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5820B48"/>
    <w:multiLevelType w:val="hybridMultilevel"/>
    <w:tmpl w:val="F6E07778"/>
    <w:lvl w:ilvl="0" w:tplc="99BE965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5D7372F"/>
    <w:multiLevelType w:val="hybridMultilevel"/>
    <w:tmpl w:val="64965C38"/>
    <w:lvl w:ilvl="0" w:tplc="8014EAFE">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76C5A60"/>
    <w:multiLevelType w:val="hybridMultilevel"/>
    <w:tmpl w:val="82E87A5E"/>
    <w:lvl w:ilvl="0" w:tplc="AA0AB0E4">
      <w:start w:val="1"/>
      <w:numFmt w:val="lowerRoman"/>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6" w15:restartNumberingAfterBreak="0">
    <w:nsid w:val="094B2DE2"/>
    <w:multiLevelType w:val="hybridMultilevel"/>
    <w:tmpl w:val="52FC25A2"/>
    <w:lvl w:ilvl="0" w:tplc="E3E2F476">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D3C72D0"/>
    <w:multiLevelType w:val="hybridMultilevel"/>
    <w:tmpl w:val="B80059C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05C51A1"/>
    <w:multiLevelType w:val="hybridMultilevel"/>
    <w:tmpl w:val="AC860832"/>
    <w:lvl w:ilvl="0" w:tplc="4F5601F4">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9" w15:restartNumberingAfterBreak="0">
    <w:nsid w:val="126C7AC8"/>
    <w:multiLevelType w:val="hybridMultilevel"/>
    <w:tmpl w:val="1A20AFD0"/>
    <w:lvl w:ilvl="0" w:tplc="99BE965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31C4F53"/>
    <w:multiLevelType w:val="hybridMultilevel"/>
    <w:tmpl w:val="F81E5CCA"/>
    <w:lvl w:ilvl="0" w:tplc="99BE965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5035286"/>
    <w:multiLevelType w:val="hybridMultilevel"/>
    <w:tmpl w:val="CEDA174C"/>
    <w:lvl w:ilvl="0" w:tplc="73D04FB4">
      <w:start w:val="1"/>
      <w:numFmt w:val="decimal"/>
      <w:lvlText w:val="%1."/>
      <w:lvlJc w:val="left"/>
      <w:pPr>
        <w:ind w:left="720" w:hanging="360"/>
      </w:pPr>
      <w:rPr>
        <w:rFonts w:hint="default"/>
      </w:rPr>
    </w:lvl>
    <w:lvl w:ilvl="1" w:tplc="087E0E3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74C6469"/>
    <w:multiLevelType w:val="hybridMultilevel"/>
    <w:tmpl w:val="97F883F4"/>
    <w:lvl w:ilvl="0" w:tplc="087E0E38">
      <w:start w:val="1"/>
      <w:numFmt w:val="lowerLetter"/>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79867EE"/>
    <w:multiLevelType w:val="hybridMultilevel"/>
    <w:tmpl w:val="1CBEEAE4"/>
    <w:lvl w:ilvl="0" w:tplc="8014EAFE">
      <w:start w:val="1"/>
      <w:numFmt w:val="lowerLetter"/>
      <w:lvlText w:val="(%1)"/>
      <w:lvlJc w:val="left"/>
      <w:pPr>
        <w:ind w:left="1080" w:hanging="360"/>
      </w:pPr>
      <w:rPr>
        <w:rFonts w:hint="default"/>
      </w:rPr>
    </w:lvl>
    <w:lvl w:ilvl="1" w:tplc="276E0A1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17EB3851"/>
    <w:multiLevelType w:val="hybridMultilevel"/>
    <w:tmpl w:val="00BA1A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91A32D3"/>
    <w:multiLevelType w:val="hybridMultilevel"/>
    <w:tmpl w:val="CF8CB890"/>
    <w:lvl w:ilvl="0" w:tplc="AA0AB0E4">
      <w:start w:val="1"/>
      <w:numFmt w:val="lowerRoman"/>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6" w15:restartNumberingAfterBreak="0">
    <w:nsid w:val="193C4830"/>
    <w:multiLevelType w:val="hybridMultilevel"/>
    <w:tmpl w:val="5E4CFFEE"/>
    <w:lvl w:ilvl="0" w:tplc="99BE965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1EF13775"/>
    <w:multiLevelType w:val="hybridMultilevel"/>
    <w:tmpl w:val="C870FC02"/>
    <w:lvl w:ilvl="0" w:tplc="6CCC2538">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4BB48D2"/>
    <w:multiLevelType w:val="hybridMultilevel"/>
    <w:tmpl w:val="180AB6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B657F86"/>
    <w:multiLevelType w:val="hybridMultilevel"/>
    <w:tmpl w:val="FFD068E4"/>
    <w:lvl w:ilvl="0" w:tplc="99BE965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30503013"/>
    <w:multiLevelType w:val="hybridMultilevel"/>
    <w:tmpl w:val="C444D5A0"/>
    <w:lvl w:ilvl="0" w:tplc="99BE965A">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1" w15:restartNumberingAfterBreak="0">
    <w:nsid w:val="30626D05"/>
    <w:multiLevelType w:val="hybridMultilevel"/>
    <w:tmpl w:val="2D686C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38A6910"/>
    <w:multiLevelType w:val="hybridMultilevel"/>
    <w:tmpl w:val="3F7A838E"/>
    <w:lvl w:ilvl="0" w:tplc="D856E578">
      <w:start w:val="1"/>
      <w:numFmt w:val="lowerLetter"/>
      <w:lvlText w:val="(%1)"/>
      <w:lvlJc w:val="left"/>
      <w:pPr>
        <w:ind w:left="1069" w:hanging="360"/>
      </w:pPr>
      <w:rPr>
        <w:rFonts w:hint="default"/>
      </w:rPr>
    </w:lvl>
    <w:lvl w:ilvl="1" w:tplc="A82066DA">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3" w15:restartNumberingAfterBreak="0">
    <w:nsid w:val="33C552C9"/>
    <w:multiLevelType w:val="hybridMultilevel"/>
    <w:tmpl w:val="C7F0DCC0"/>
    <w:lvl w:ilvl="0" w:tplc="692AD4DA">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4" w15:restartNumberingAfterBreak="0">
    <w:nsid w:val="38095DD7"/>
    <w:multiLevelType w:val="hybridMultilevel"/>
    <w:tmpl w:val="76AACF2A"/>
    <w:lvl w:ilvl="0" w:tplc="99BE965A">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5" w15:restartNumberingAfterBreak="0">
    <w:nsid w:val="39DB403C"/>
    <w:multiLevelType w:val="hybridMultilevel"/>
    <w:tmpl w:val="85E07264"/>
    <w:lvl w:ilvl="0" w:tplc="99BE965A">
      <w:start w:val="1"/>
      <w:numFmt w:val="lowerLetter"/>
      <w:lvlText w:val="(%1)"/>
      <w:lvlJc w:val="left"/>
      <w:pPr>
        <w:ind w:left="1069" w:hanging="360"/>
      </w:pPr>
      <w:rPr>
        <w:rFonts w:hint="default"/>
      </w:rPr>
    </w:lvl>
    <w:lvl w:ilvl="1" w:tplc="2BCCA578">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6" w15:restartNumberingAfterBreak="0">
    <w:nsid w:val="41AF0C7B"/>
    <w:multiLevelType w:val="hybridMultilevel"/>
    <w:tmpl w:val="E0C220E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5C7392B"/>
    <w:multiLevelType w:val="hybridMultilevel"/>
    <w:tmpl w:val="C5F6F56A"/>
    <w:lvl w:ilvl="0" w:tplc="99BE965A">
      <w:start w:val="1"/>
      <w:numFmt w:val="lowerLetter"/>
      <w:lvlText w:val="(%1)"/>
      <w:lvlJc w:val="left"/>
      <w:pPr>
        <w:ind w:left="1069" w:hanging="360"/>
      </w:pPr>
      <w:rPr>
        <w:rFonts w:hint="default"/>
      </w:rPr>
    </w:lvl>
    <w:lvl w:ilvl="1" w:tplc="EDB0FD4A">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8" w15:restartNumberingAfterBreak="0">
    <w:nsid w:val="465859EC"/>
    <w:multiLevelType w:val="hybridMultilevel"/>
    <w:tmpl w:val="0DA6E1A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6EC02FA"/>
    <w:multiLevelType w:val="hybridMultilevel"/>
    <w:tmpl w:val="A81E1E14"/>
    <w:lvl w:ilvl="0" w:tplc="40F2CEB4">
      <w:start w:val="2"/>
      <w:numFmt w:val="lowerLetter"/>
      <w:lvlText w:val="(%1)"/>
      <w:lvlJc w:val="left"/>
      <w:pPr>
        <w:ind w:left="1069" w:hanging="360"/>
      </w:pPr>
      <w:rPr>
        <w:rFonts w:hint="default"/>
      </w:rPr>
    </w:lvl>
    <w:lvl w:ilvl="1" w:tplc="5A7E193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DB97CD0"/>
    <w:multiLevelType w:val="hybridMultilevel"/>
    <w:tmpl w:val="90B055A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01F0A70"/>
    <w:multiLevelType w:val="hybridMultilevel"/>
    <w:tmpl w:val="41F6F97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4F7510A"/>
    <w:multiLevelType w:val="hybridMultilevel"/>
    <w:tmpl w:val="E6BA339A"/>
    <w:lvl w:ilvl="0" w:tplc="4809000F">
      <w:start w:val="1"/>
      <w:numFmt w:val="decimal"/>
      <w:lvlText w:val="%1."/>
      <w:lvlJc w:val="left"/>
      <w:pPr>
        <w:ind w:left="720" w:hanging="360"/>
      </w:pPr>
      <w:rPr>
        <w:rFonts w:hint="default"/>
      </w:rPr>
    </w:lvl>
    <w:lvl w:ilvl="1" w:tplc="8668D91C">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5630709"/>
    <w:multiLevelType w:val="hybridMultilevel"/>
    <w:tmpl w:val="E70079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8271083"/>
    <w:multiLevelType w:val="hybridMultilevel"/>
    <w:tmpl w:val="9C0032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0C5308E"/>
    <w:multiLevelType w:val="hybridMultilevel"/>
    <w:tmpl w:val="FD08A6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61F01E9"/>
    <w:multiLevelType w:val="hybridMultilevel"/>
    <w:tmpl w:val="E45C62E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B1132E5"/>
    <w:multiLevelType w:val="hybridMultilevel"/>
    <w:tmpl w:val="61D47DA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D522237"/>
    <w:multiLevelType w:val="hybridMultilevel"/>
    <w:tmpl w:val="C020436E"/>
    <w:lvl w:ilvl="0" w:tplc="C458DB26">
      <w:start w:val="1"/>
      <w:numFmt w:val="lowerLetter"/>
      <w:lvlText w:val="(%1)"/>
      <w:lvlJc w:val="left"/>
      <w:pPr>
        <w:ind w:left="1069" w:hanging="360"/>
      </w:pPr>
      <w:rPr>
        <w:rFonts w:hint="default"/>
      </w:rPr>
    </w:lvl>
    <w:lvl w:ilvl="1" w:tplc="11149508">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9" w15:restartNumberingAfterBreak="0">
    <w:nsid w:val="758E20E7"/>
    <w:multiLevelType w:val="hybridMultilevel"/>
    <w:tmpl w:val="0938107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6D87B4C"/>
    <w:multiLevelType w:val="hybridMultilevel"/>
    <w:tmpl w:val="37B6CCD6"/>
    <w:lvl w:ilvl="0" w:tplc="99BE965A">
      <w:start w:val="1"/>
      <w:numFmt w:val="lowerLetter"/>
      <w:lvlText w:val="(%1)"/>
      <w:lvlJc w:val="left"/>
      <w:pPr>
        <w:ind w:left="1069" w:hanging="360"/>
      </w:pPr>
      <w:rPr>
        <w:rFonts w:hint="default"/>
      </w:rPr>
    </w:lvl>
    <w:lvl w:ilvl="1" w:tplc="B530602E">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1" w15:restartNumberingAfterBreak="0">
    <w:nsid w:val="7D0B66F2"/>
    <w:multiLevelType w:val="hybridMultilevel"/>
    <w:tmpl w:val="21680C4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9"/>
  </w:num>
  <w:num w:numId="2">
    <w:abstractNumId w:val="26"/>
  </w:num>
  <w:num w:numId="3">
    <w:abstractNumId w:val="36"/>
  </w:num>
  <w:num w:numId="4">
    <w:abstractNumId w:val="33"/>
  </w:num>
  <w:num w:numId="5">
    <w:abstractNumId w:val="37"/>
  </w:num>
  <w:num w:numId="6">
    <w:abstractNumId w:val="30"/>
  </w:num>
  <w:num w:numId="7">
    <w:abstractNumId w:val="19"/>
  </w:num>
  <w:num w:numId="8">
    <w:abstractNumId w:val="21"/>
  </w:num>
  <w:num w:numId="9">
    <w:abstractNumId w:val="34"/>
  </w:num>
  <w:num w:numId="10">
    <w:abstractNumId w:val="35"/>
  </w:num>
  <w:num w:numId="11">
    <w:abstractNumId w:val="18"/>
  </w:num>
  <w:num w:numId="12">
    <w:abstractNumId w:val="31"/>
  </w:num>
  <w:num w:numId="13">
    <w:abstractNumId w:val="32"/>
  </w:num>
  <w:num w:numId="14">
    <w:abstractNumId w:val="13"/>
  </w:num>
  <w:num w:numId="15">
    <w:abstractNumId w:val="7"/>
  </w:num>
  <w:num w:numId="16">
    <w:abstractNumId w:val="14"/>
  </w:num>
  <w:num w:numId="17">
    <w:abstractNumId w:val="41"/>
  </w:num>
  <w:num w:numId="18">
    <w:abstractNumId w:val="1"/>
  </w:num>
  <w:num w:numId="19">
    <w:abstractNumId w:val="28"/>
  </w:num>
  <w:num w:numId="20">
    <w:abstractNumId w:val="0"/>
  </w:num>
  <w:num w:numId="21">
    <w:abstractNumId w:val="17"/>
  </w:num>
  <w:num w:numId="22">
    <w:abstractNumId w:val="20"/>
  </w:num>
  <w:num w:numId="23">
    <w:abstractNumId w:val="8"/>
  </w:num>
  <w:num w:numId="24">
    <w:abstractNumId w:val="40"/>
  </w:num>
  <w:num w:numId="25">
    <w:abstractNumId w:val="4"/>
  </w:num>
  <w:num w:numId="26">
    <w:abstractNumId w:val="9"/>
  </w:num>
  <w:num w:numId="27">
    <w:abstractNumId w:val="24"/>
  </w:num>
  <w:num w:numId="28">
    <w:abstractNumId w:val="10"/>
  </w:num>
  <w:num w:numId="29">
    <w:abstractNumId w:val="11"/>
  </w:num>
  <w:num w:numId="30">
    <w:abstractNumId w:val="16"/>
  </w:num>
  <w:num w:numId="31">
    <w:abstractNumId w:val="6"/>
  </w:num>
  <w:num w:numId="32">
    <w:abstractNumId w:val="3"/>
  </w:num>
  <w:num w:numId="33">
    <w:abstractNumId w:val="29"/>
  </w:num>
  <w:num w:numId="34">
    <w:abstractNumId w:val="12"/>
  </w:num>
  <w:num w:numId="35">
    <w:abstractNumId w:val="27"/>
  </w:num>
  <w:num w:numId="36">
    <w:abstractNumId w:val="25"/>
  </w:num>
  <w:num w:numId="37">
    <w:abstractNumId w:val="15"/>
  </w:num>
  <w:num w:numId="38">
    <w:abstractNumId w:val="5"/>
  </w:num>
  <w:num w:numId="39">
    <w:abstractNumId w:val="38"/>
  </w:num>
  <w:num w:numId="40">
    <w:abstractNumId w:val="22"/>
  </w:num>
  <w:num w:numId="41">
    <w:abstractNumId w:val="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C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A628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0280"/>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3F2CDE"/>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177D"/>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374C"/>
    <w:rsid w:val="00624B74"/>
    <w:rsid w:val="0062758C"/>
    <w:rsid w:val="00627B91"/>
    <w:rsid w:val="0064082A"/>
    <w:rsid w:val="00642035"/>
    <w:rsid w:val="0064206B"/>
    <w:rsid w:val="00646905"/>
    <w:rsid w:val="006477C3"/>
    <w:rsid w:val="006633EA"/>
    <w:rsid w:val="00666445"/>
    <w:rsid w:val="006819D0"/>
    <w:rsid w:val="006829B2"/>
    <w:rsid w:val="00686294"/>
    <w:rsid w:val="00687004"/>
    <w:rsid w:val="006878B4"/>
    <w:rsid w:val="00695153"/>
    <w:rsid w:val="006A181F"/>
    <w:rsid w:val="006A368A"/>
    <w:rsid w:val="006A56C1"/>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00C7"/>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1CF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14C1"/>
    <w:rsid w:val="00A0085A"/>
    <w:rsid w:val="00A03BE4"/>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14C8"/>
    <w:rsid w:val="00CC2470"/>
    <w:rsid w:val="00CC2F8C"/>
    <w:rsid w:val="00CC449C"/>
    <w:rsid w:val="00CC535D"/>
    <w:rsid w:val="00CD2BE4"/>
    <w:rsid w:val="00CD5CC1"/>
    <w:rsid w:val="00CD6EC7"/>
    <w:rsid w:val="00CE087B"/>
    <w:rsid w:val="00CE31C8"/>
    <w:rsid w:val="00CE4330"/>
    <w:rsid w:val="00CE567F"/>
    <w:rsid w:val="00CE59E6"/>
    <w:rsid w:val="00CE5B70"/>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176D"/>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2D79"/>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A7B3"/>
  <w15:chartTrackingRefBased/>
  <w15:docId w15:val="{7BD3AC22-189A-49F4-A3DA-F2CA94E4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Spacing">
    <w:name w:val="No Spacing"/>
    <w:uiPriority w:val="1"/>
    <w:qFormat/>
    <w:rsid w:val="00A03BE4"/>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6137-89B7-4BBF-AF2C-B93EA14B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18</Pages>
  <Words>7554</Words>
  <Characters>43058</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50511</CharactersWithSpaces>
  <SharedDoc>false</SharedDoc>
  <HLinks>
    <vt:vector size="132" baseType="variant">
      <vt:variant>
        <vt:i4>1507384</vt:i4>
      </vt:variant>
      <vt:variant>
        <vt:i4>116</vt:i4>
      </vt:variant>
      <vt:variant>
        <vt:i4>0</vt:i4>
      </vt:variant>
      <vt:variant>
        <vt:i4>5</vt:i4>
      </vt:variant>
      <vt:variant>
        <vt:lpwstr/>
      </vt:variant>
      <vt:variant>
        <vt:lpwstr>_Toc478144026</vt:lpwstr>
      </vt:variant>
      <vt:variant>
        <vt:i4>1507384</vt:i4>
      </vt:variant>
      <vt:variant>
        <vt:i4>110</vt:i4>
      </vt:variant>
      <vt:variant>
        <vt:i4>0</vt:i4>
      </vt:variant>
      <vt:variant>
        <vt:i4>5</vt:i4>
      </vt:variant>
      <vt:variant>
        <vt:lpwstr/>
      </vt:variant>
      <vt:variant>
        <vt:lpwstr>_Toc478144025</vt:lpwstr>
      </vt:variant>
      <vt:variant>
        <vt:i4>1507384</vt:i4>
      </vt:variant>
      <vt:variant>
        <vt:i4>104</vt:i4>
      </vt:variant>
      <vt:variant>
        <vt:i4>0</vt:i4>
      </vt:variant>
      <vt:variant>
        <vt:i4>5</vt:i4>
      </vt:variant>
      <vt:variant>
        <vt:lpwstr/>
      </vt:variant>
      <vt:variant>
        <vt:lpwstr>_Toc478144024</vt:lpwstr>
      </vt:variant>
      <vt:variant>
        <vt:i4>1507384</vt:i4>
      </vt:variant>
      <vt:variant>
        <vt:i4>98</vt:i4>
      </vt:variant>
      <vt:variant>
        <vt:i4>0</vt:i4>
      </vt:variant>
      <vt:variant>
        <vt:i4>5</vt:i4>
      </vt:variant>
      <vt:variant>
        <vt:lpwstr/>
      </vt:variant>
      <vt:variant>
        <vt:lpwstr>_Toc478144023</vt:lpwstr>
      </vt:variant>
      <vt:variant>
        <vt:i4>1507384</vt:i4>
      </vt:variant>
      <vt:variant>
        <vt:i4>92</vt:i4>
      </vt:variant>
      <vt:variant>
        <vt:i4>0</vt:i4>
      </vt:variant>
      <vt:variant>
        <vt:i4>5</vt:i4>
      </vt:variant>
      <vt:variant>
        <vt:lpwstr/>
      </vt:variant>
      <vt:variant>
        <vt:lpwstr>_Toc478144022</vt:lpwstr>
      </vt:variant>
      <vt:variant>
        <vt:i4>1507384</vt:i4>
      </vt:variant>
      <vt:variant>
        <vt:i4>86</vt:i4>
      </vt:variant>
      <vt:variant>
        <vt:i4>0</vt:i4>
      </vt:variant>
      <vt:variant>
        <vt:i4>5</vt:i4>
      </vt:variant>
      <vt:variant>
        <vt:lpwstr/>
      </vt:variant>
      <vt:variant>
        <vt:lpwstr>_Toc478144021</vt:lpwstr>
      </vt:variant>
      <vt:variant>
        <vt:i4>1507384</vt:i4>
      </vt:variant>
      <vt:variant>
        <vt:i4>80</vt:i4>
      </vt:variant>
      <vt:variant>
        <vt:i4>0</vt:i4>
      </vt:variant>
      <vt:variant>
        <vt:i4>5</vt:i4>
      </vt:variant>
      <vt:variant>
        <vt:lpwstr/>
      </vt:variant>
      <vt:variant>
        <vt:lpwstr>_Toc478144020</vt:lpwstr>
      </vt:variant>
      <vt:variant>
        <vt:i4>1310776</vt:i4>
      </vt:variant>
      <vt:variant>
        <vt:i4>74</vt:i4>
      </vt:variant>
      <vt:variant>
        <vt:i4>0</vt:i4>
      </vt:variant>
      <vt:variant>
        <vt:i4>5</vt:i4>
      </vt:variant>
      <vt:variant>
        <vt:lpwstr/>
      </vt:variant>
      <vt:variant>
        <vt:lpwstr>_Toc478144019</vt:lpwstr>
      </vt:variant>
      <vt:variant>
        <vt:i4>1310776</vt:i4>
      </vt:variant>
      <vt:variant>
        <vt:i4>68</vt:i4>
      </vt:variant>
      <vt:variant>
        <vt:i4>0</vt:i4>
      </vt:variant>
      <vt:variant>
        <vt:i4>5</vt:i4>
      </vt:variant>
      <vt:variant>
        <vt:lpwstr/>
      </vt:variant>
      <vt:variant>
        <vt:lpwstr>_Toc478144018</vt:lpwstr>
      </vt:variant>
      <vt:variant>
        <vt:i4>1310776</vt:i4>
      </vt:variant>
      <vt:variant>
        <vt:i4>62</vt:i4>
      </vt:variant>
      <vt:variant>
        <vt:i4>0</vt:i4>
      </vt:variant>
      <vt:variant>
        <vt:i4>5</vt:i4>
      </vt:variant>
      <vt:variant>
        <vt:lpwstr/>
      </vt:variant>
      <vt:variant>
        <vt:lpwstr>_Toc478144017</vt:lpwstr>
      </vt:variant>
      <vt:variant>
        <vt:i4>1310776</vt:i4>
      </vt:variant>
      <vt:variant>
        <vt:i4>56</vt:i4>
      </vt:variant>
      <vt:variant>
        <vt:i4>0</vt:i4>
      </vt:variant>
      <vt:variant>
        <vt:i4>5</vt:i4>
      </vt:variant>
      <vt:variant>
        <vt:lpwstr/>
      </vt:variant>
      <vt:variant>
        <vt:lpwstr>_Toc478144016</vt:lpwstr>
      </vt:variant>
      <vt:variant>
        <vt:i4>1310776</vt:i4>
      </vt:variant>
      <vt:variant>
        <vt:i4>50</vt:i4>
      </vt:variant>
      <vt:variant>
        <vt:i4>0</vt:i4>
      </vt:variant>
      <vt:variant>
        <vt:i4>5</vt:i4>
      </vt:variant>
      <vt:variant>
        <vt:lpwstr/>
      </vt:variant>
      <vt:variant>
        <vt:lpwstr>_Toc478144015</vt:lpwstr>
      </vt:variant>
      <vt:variant>
        <vt:i4>1310776</vt:i4>
      </vt:variant>
      <vt:variant>
        <vt:i4>44</vt:i4>
      </vt:variant>
      <vt:variant>
        <vt:i4>0</vt:i4>
      </vt:variant>
      <vt:variant>
        <vt:i4>5</vt:i4>
      </vt:variant>
      <vt:variant>
        <vt:lpwstr/>
      </vt:variant>
      <vt:variant>
        <vt:lpwstr>_Toc478144014</vt:lpwstr>
      </vt:variant>
      <vt:variant>
        <vt:i4>1310776</vt:i4>
      </vt:variant>
      <vt:variant>
        <vt:i4>38</vt:i4>
      </vt:variant>
      <vt:variant>
        <vt:i4>0</vt:i4>
      </vt:variant>
      <vt:variant>
        <vt:i4>5</vt:i4>
      </vt:variant>
      <vt:variant>
        <vt:lpwstr/>
      </vt:variant>
      <vt:variant>
        <vt:lpwstr>_Toc478144013</vt:lpwstr>
      </vt:variant>
      <vt:variant>
        <vt:i4>1310776</vt:i4>
      </vt:variant>
      <vt:variant>
        <vt:i4>32</vt:i4>
      </vt:variant>
      <vt:variant>
        <vt:i4>0</vt:i4>
      </vt:variant>
      <vt:variant>
        <vt:i4>5</vt:i4>
      </vt:variant>
      <vt:variant>
        <vt:lpwstr/>
      </vt:variant>
      <vt:variant>
        <vt:lpwstr>_Toc478144012</vt:lpwstr>
      </vt:variant>
      <vt:variant>
        <vt:i4>1310776</vt:i4>
      </vt:variant>
      <vt:variant>
        <vt:i4>26</vt:i4>
      </vt:variant>
      <vt:variant>
        <vt:i4>0</vt:i4>
      </vt:variant>
      <vt:variant>
        <vt:i4>5</vt:i4>
      </vt:variant>
      <vt:variant>
        <vt:lpwstr/>
      </vt:variant>
      <vt:variant>
        <vt:lpwstr>_Toc478144011</vt:lpwstr>
      </vt:variant>
      <vt:variant>
        <vt:i4>1310776</vt:i4>
      </vt:variant>
      <vt:variant>
        <vt:i4>20</vt:i4>
      </vt:variant>
      <vt:variant>
        <vt:i4>0</vt:i4>
      </vt:variant>
      <vt:variant>
        <vt:i4>5</vt:i4>
      </vt:variant>
      <vt:variant>
        <vt:lpwstr/>
      </vt:variant>
      <vt:variant>
        <vt:lpwstr>_Toc478144010</vt:lpwstr>
      </vt:variant>
      <vt:variant>
        <vt:i4>1376312</vt:i4>
      </vt:variant>
      <vt:variant>
        <vt:i4>14</vt:i4>
      </vt:variant>
      <vt:variant>
        <vt:i4>0</vt:i4>
      </vt:variant>
      <vt:variant>
        <vt:i4>5</vt:i4>
      </vt:variant>
      <vt:variant>
        <vt:lpwstr/>
      </vt:variant>
      <vt:variant>
        <vt:lpwstr>_Toc478144009</vt:lpwstr>
      </vt:variant>
      <vt:variant>
        <vt:i4>1376312</vt:i4>
      </vt:variant>
      <vt:variant>
        <vt:i4>8</vt:i4>
      </vt:variant>
      <vt:variant>
        <vt:i4>0</vt:i4>
      </vt:variant>
      <vt:variant>
        <vt:i4>5</vt:i4>
      </vt:variant>
      <vt:variant>
        <vt:lpwstr/>
      </vt:variant>
      <vt:variant>
        <vt:lpwstr>_Toc478144008</vt:lpwstr>
      </vt:variant>
      <vt:variant>
        <vt:i4>1376312</vt:i4>
      </vt:variant>
      <vt:variant>
        <vt:i4>2</vt:i4>
      </vt:variant>
      <vt:variant>
        <vt:i4>0</vt:i4>
      </vt:variant>
      <vt:variant>
        <vt:i4>5</vt:i4>
      </vt:variant>
      <vt:variant>
        <vt:lpwstr/>
      </vt:variant>
      <vt:variant>
        <vt:lpwstr>_Toc478144007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2017-03-24T10:38:00Z</cp:lastPrinted>
  <dcterms:created xsi:type="dcterms:W3CDTF">2020-03-09T05:47:00Z</dcterms:created>
  <dcterms:modified xsi:type="dcterms:W3CDTF">2020-03-09T05:47:00Z</dcterms:modified>
</cp:coreProperties>
</file>