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5C45" w14:textId="77777777" w:rsidR="00F61B4F" w:rsidRDefault="00631AD2" w:rsidP="0052167E">
      <w:pPr>
        <w:pStyle w:val="CILTitle"/>
        <w:spacing w:before="0"/>
      </w:pPr>
      <w:r>
        <w:t>1994 Resolution on Environment and Development</w:t>
      </w:r>
    </w:p>
    <w:p w14:paraId="7E61BF4E" w14:textId="0F9DFBAB" w:rsidR="00631AD2" w:rsidRDefault="00631AD2" w:rsidP="0052167E">
      <w:pPr>
        <w:pStyle w:val="CILSubtitle"/>
        <w:spacing w:before="0"/>
      </w:pPr>
      <w:r>
        <w:t>Adopted in Bandar Seri Begawan, Brunei Darussalam on 26 April 1994</w:t>
      </w:r>
    </w:p>
    <w:p w14:paraId="3ACC7676" w14:textId="77777777" w:rsidR="0052167E" w:rsidRDefault="0052167E" w:rsidP="0052167E">
      <w:pPr>
        <w:pStyle w:val="CILSubtitle"/>
        <w:spacing w:before="0"/>
      </w:pPr>
    </w:p>
    <w:p w14:paraId="06F521DA" w14:textId="77777777" w:rsidR="00631AD2" w:rsidRDefault="00631AD2" w:rsidP="0052167E">
      <w:pPr>
        <w:spacing w:before="0"/>
      </w:pPr>
      <w:r w:rsidRPr="0052167E">
        <w:rPr>
          <w:b/>
        </w:rPr>
        <w:t>RECOGNISING</w:t>
      </w:r>
      <w:r>
        <w:t xml:space="preserve"> that in line with the outcome of the United Nations Conference on Environment and Development, which provided the impetus for sustainable development, ASEAN should promote the principles contained in the Rio Declaration on Environment and Development and- actively implement Agenda 21;</w:t>
      </w:r>
    </w:p>
    <w:p w14:paraId="05206E42" w14:textId="77777777" w:rsidR="00631AD2" w:rsidRDefault="00631AD2" w:rsidP="00440B2A">
      <w:r w:rsidRPr="0052167E">
        <w:rPr>
          <w:b/>
        </w:rPr>
        <w:t>CONSIDERING</w:t>
      </w:r>
      <w:r>
        <w:t xml:space="preserve"> that economic growth and environmental management are inseparable and crucial to sustaining and further improving the quality of life of the people of ASEAN; </w:t>
      </w:r>
    </w:p>
    <w:p w14:paraId="48328715" w14:textId="77777777" w:rsidR="00631AD2" w:rsidRDefault="00631AD2" w:rsidP="00440B2A">
      <w:r w:rsidRPr="0052167E">
        <w:rPr>
          <w:b/>
        </w:rPr>
        <w:t xml:space="preserve">REALISING </w:t>
      </w:r>
      <w:r>
        <w:t>that international and regional cooperation and efforts are necessary to support the national and regional implementation of Agenda 21;</w:t>
      </w:r>
    </w:p>
    <w:p w14:paraId="557517CE" w14:textId="77777777" w:rsidR="00631AD2" w:rsidRDefault="00631AD2" w:rsidP="00440B2A">
      <w:r w:rsidRPr="0052167E">
        <w:rPr>
          <w:b/>
        </w:rPr>
        <w:t>FURTHER REALISING</w:t>
      </w:r>
      <w:r>
        <w:t xml:space="preserve"> the necessity to strengthen and enhance regional cooperation in the management and control of transboundary movements of hazardous wastes into and within the ASEAN region; and</w:t>
      </w:r>
    </w:p>
    <w:p w14:paraId="081F1840" w14:textId="77777777" w:rsidR="00631AD2" w:rsidRDefault="00631AD2" w:rsidP="00440B2A">
      <w:r w:rsidRPr="0052167E">
        <w:rPr>
          <w:b/>
        </w:rPr>
        <w:t>CONSCIOUS</w:t>
      </w:r>
      <w:r>
        <w:t xml:space="preserve"> that ASEAN member countries share common environmental aims and objectives and that the state of the environment lies ultimately in the hands of the people of ASEAN themselves;</w:t>
      </w:r>
    </w:p>
    <w:p w14:paraId="2BF1FDA2" w14:textId="77777777" w:rsidR="00631AD2" w:rsidRDefault="00631AD2" w:rsidP="00440B2A">
      <w:r>
        <w:t>WE, THE ASEAN MINISTERS FOR THE ENVIRONMENT, HEREBY AGREE:</w:t>
      </w:r>
    </w:p>
    <w:p w14:paraId="7D9BF408" w14:textId="77777777" w:rsidR="00631AD2" w:rsidRDefault="00631AD2" w:rsidP="00440B2A">
      <w:pPr>
        <w:pStyle w:val="ListParagraph"/>
        <w:numPr>
          <w:ilvl w:val="0"/>
          <w:numId w:val="2"/>
        </w:numPr>
        <w:contextualSpacing w:val="0"/>
      </w:pPr>
      <w:r>
        <w:t>To adopt and implement the ASEAN Strategic Plan of Action on the Environment to attain the following objectives:</w:t>
      </w:r>
    </w:p>
    <w:p w14:paraId="62EDE259" w14:textId="77777777" w:rsidR="00631AD2" w:rsidRDefault="00631AD2" w:rsidP="00440B2A">
      <w:pPr>
        <w:pStyle w:val="ListParagraph"/>
        <w:numPr>
          <w:ilvl w:val="0"/>
          <w:numId w:val="3"/>
        </w:numPr>
        <w:contextualSpacing w:val="0"/>
      </w:pPr>
      <w:r>
        <w:t>to respond to specific recommendations of Agenda 21 requiring priority action in ASEAN;</w:t>
      </w:r>
    </w:p>
    <w:p w14:paraId="5B114B85" w14:textId="77777777" w:rsidR="00631AD2" w:rsidRDefault="00631AD2" w:rsidP="00440B2A">
      <w:pPr>
        <w:pStyle w:val="ListParagraph"/>
        <w:numPr>
          <w:ilvl w:val="0"/>
          <w:numId w:val="3"/>
        </w:numPr>
        <w:contextualSpacing w:val="0"/>
      </w:pPr>
      <w:r>
        <w:t>to introduce policy measures and promote institutional development that encourage the integration of environmental factors in all developmental processes both at the national and regional levels;</w:t>
      </w:r>
    </w:p>
    <w:p w14:paraId="418B0954" w14:textId="77777777" w:rsidR="00631AD2" w:rsidRDefault="00631AD2" w:rsidP="00440B2A">
      <w:pPr>
        <w:pStyle w:val="ListParagraph"/>
        <w:numPr>
          <w:ilvl w:val="0"/>
          <w:numId w:val="3"/>
        </w:numPr>
        <w:contextualSpacing w:val="0"/>
      </w:pPr>
      <w:r>
        <w:t>to establish long term goals on environmental quality and work towards harmonized environmental quality standards for the ASEAN region;</w:t>
      </w:r>
    </w:p>
    <w:p w14:paraId="0DF1B775" w14:textId="77777777" w:rsidR="00631AD2" w:rsidRDefault="00631AD2" w:rsidP="00440B2A">
      <w:pPr>
        <w:pStyle w:val="ListParagraph"/>
        <w:numPr>
          <w:ilvl w:val="0"/>
          <w:numId w:val="3"/>
        </w:numPr>
        <w:contextualSpacing w:val="0"/>
      </w:pPr>
      <w:r>
        <w:t xml:space="preserve">to </w:t>
      </w:r>
      <w:proofErr w:type="spellStart"/>
      <w:r>
        <w:t>harmonise</w:t>
      </w:r>
      <w:proofErr w:type="spellEnd"/>
      <w:r>
        <w:t xml:space="preserve"> policy directions and enhance operational and technical cooperation on environmental matters, and undertake joint actions to address common environmental problems; and</w:t>
      </w:r>
    </w:p>
    <w:p w14:paraId="0D17B21D" w14:textId="77777777" w:rsidR="00631AD2" w:rsidRDefault="00631AD2" w:rsidP="00440B2A">
      <w:pPr>
        <w:pStyle w:val="ListParagraph"/>
        <w:numPr>
          <w:ilvl w:val="0"/>
          <w:numId w:val="3"/>
        </w:numPr>
        <w:contextualSpacing w:val="0"/>
      </w:pPr>
      <w:r>
        <w:t>to study the implications of AFTA on the environment and take steps to integrate sound trade policies with sound environmental policies.</w:t>
      </w:r>
    </w:p>
    <w:p w14:paraId="6118B543" w14:textId="77777777" w:rsidR="00631AD2" w:rsidRDefault="00631AD2" w:rsidP="00440B2A">
      <w:pPr>
        <w:pStyle w:val="ListParagraph"/>
        <w:numPr>
          <w:ilvl w:val="0"/>
          <w:numId w:val="2"/>
        </w:numPr>
        <w:contextualSpacing w:val="0"/>
      </w:pPr>
      <w:r>
        <w:t xml:space="preserve">To declare 1995 as the ASEAN Environment Year to highlight ASEAN environmental issues and cooperative </w:t>
      </w:r>
      <w:proofErr w:type="spellStart"/>
      <w:r>
        <w:t>programmes</w:t>
      </w:r>
      <w:proofErr w:type="spellEnd"/>
      <w:r>
        <w:t>, and to stimulate awareness of these issues among the ASEAN populace; broaden the participatory process in the area of the environment in ASEAN; and stimulate regional activities in the area of the environment.</w:t>
      </w:r>
    </w:p>
    <w:p w14:paraId="0BEEA40F" w14:textId="77777777" w:rsidR="00631AD2" w:rsidRDefault="00631AD2" w:rsidP="00440B2A">
      <w:pPr>
        <w:pStyle w:val="ListParagraph"/>
        <w:numPr>
          <w:ilvl w:val="0"/>
          <w:numId w:val="2"/>
        </w:numPr>
        <w:contextualSpacing w:val="0"/>
      </w:pPr>
      <w:r>
        <w:t xml:space="preserve">To adopt a set of </w:t>
      </w:r>
      <w:proofErr w:type="spellStart"/>
      <w:r>
        <w:t>Harmonised</w:t>
      </w:r>
      <w:proofErr w:type="spellEnd"/>
      <w:r>
        <w:t xml:space="preserve"> Environmental Quality Standards for ambient air and river water quality and implement the needed measures to attain these standards by the year 2010.</w:t>
      </w:r>
    </w:p>
    <w:p w14:paraId="1158FFA2" w14:textId="083A9412" w:rsidR="00631AD2" w:rsidRDefault="00631AD2" w:rsidP="00440B2A">
      <w:pPr>
        <w:pStyle w:val="ListParagraph"/>
        <w:numPr>
          <w:ilvl w:val="0"/>
          <w:numId w:val="2"/>
        </w:numPr>
        <w:contextualSpacing w:val="0"/>
      </w:pPr>
      <w:r>
        <w:t>To strengthen cooperation among ASEAN countries to ensure the effective implementation of the decision of the Second Conference of the Parties to the Base</w:t>
      </w:r>
      <w:r w:rsidR="0052167E">
        <w:t>l</w:t>
      </w:r>
      <w:r>
        <w:t xml:space="preserve"> Convention.</w:t>
      </w:r>
    </w:p>
    <w:p w14:paraId="4A4F23CC" w14:textId="77777777" w:rsidR="004378F1" w:rsidRDefault="004378F1" w:rsidP="004378F1">
      <w:pPr>
        <w:pStyle w:val="ListParagraph"/>
        <w:spacing w:before="0" w:after="0"/>
        <w:contextualSpacing w:val="0"/>
      </w:pPr>
      <w:bookmarkStart w:id="0" w:name="_GoBack"/>
      <w:bookmarkEnd w:id="0"/>
    </w:p>
    <w:p w14:paraId="1E53B276" w14:textId="77777777" w:rsidR="00631AD2" w:rsidRPr="009C1F90" w:rsidRDefault="00631AD2" w:rsidP="004378F1">
      <w:pPr>
        <w:spacing w:before="0" w:after="0"/>
      </w:pPr>
      <w:r>
        <w:t>Done in Bandar Seri Begawan, Brunei Darussalam, this Twenty-sixth Day of April in the year One Thousand Nine Hundred and Ninety-four.</w:t>
      </w:r>
    </w:p>
    <w:sectPr w:rsidR="00631AD2"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B6ED" w14:textId="77777777" w:rsidR="005C4C0F" w:rsidRDefault="005C4C0F" w:rsidP="00F61B4F">
      <w:pPr>
        <w:spacing w:before="0" w:after="0" w:line="240" w:lineRule="auto"/>
      </w:pPr>
      <w:r>
        <w:separator/>
      </w:r>
    </w:p>
  </w:endnote>
  <w:endnote w:type="continuationSeparator" w:id="0">
    <w:p w14:paraId="69B86E8C" w14:textId="77777777" w:rsidR="005C4C0F" w:rsidRDefault="005C4C0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601D" w14:textId="77777777" w:rsidR="00B532E2" w:rsidRDefault="00B532E2" w:rsidP="00F61B4F">
    <w:pPr>
      <w:pStyle w:val="Footer"/>
      <w:tabs>
        <w:tab w:val="clear" w:pos="9360"/>
        <w:tab w:val="right" w:pos="8931"/>
      </w:tabs>
      <w:jc w:val="right"/>
    </w:pPr>
  </w:p>
  <w:p w14:paraId="502F2794" w14:textId="1F6CB901"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378F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378F1">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A90D" w14:textId="77777777" w:rsidR="00B532E2" w:rsidRDefault="00B532E2" w:rsidP="00F61B4F">
    <w:pPr>
      <w:pStyle w:val="Footer"/>
      <w:tabs>
        <w:tab w:val="clear" w:pos="9360"/>
        <w:tab w:val="right" w:pos="8931"/>
      </w:tabs>
      <w:jc w:val="right"/>
    </w:pPr>
  </w:p>
  <w:p w14:paraId="547D14A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F5B3" w14:textId="77777777" w:rsidR="005C4C0F" w:rsidRDefault="005C4C0F" w:rsidP="00F61B4F">
      <w:pPr>
        <w:spacing w:before="0" w:after="0" w:line="240" w:lineRule="auto"/>
      </w:pPr>
      <w:r>
        <w:separator/>
      </w:r>
    </w:p>
  </w:footnote>
  <w:footnote w:type="continuationSeparator" w:id="0">
    <w:p w14:paraId="5C84BE86" w14:textId="77777777" w:rsidR="005C4C0F" w:rsidRDefault="005C4C0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1C21" w14:textId="77777777" w:rsidR="00B532E2" w:rsidRPr="00F61B4F" w:rsidRDefault="00631AD2" w:rsidP="00F61B4F">
    <w:pPr>
      <w:pStyle w:val="Header"/>
      <w:pBdr>
        <w:bottom w:val="single" w:sz="8" w:space="1" w:color="auto"/>
      </w:pBdr>
      <w:rPr>
        <w:rFonts w:cs="Arial"/>
        <w:caps/>
        <w:color w:val="808080"/>
        <w:sz w:val="16"/>
        <w:szCs w:val="16"/>
      </w:rPr>
    </w:pPr>
    <w:r>
      <w:rPr>
        <w:rFonts w:cs="Arial"/>
        <w:caps/>
        <w:color w:val="808080"/>
        <w:sz w:val="16"/>
        <w:szCs w:val="16"/>
      </w:rPr>
      <w:t>1994 Resolution on environment and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26E4"/>
    <w:multiLevelType w:val="hybridMultilevel"/>
    <w:tmpl w:val="31586D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0F02C8F"/>
    <w:multiLevelType w:val="hybridMultilevel"/>
    <w:tmpl w:val="692E69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B2621AE"/>
    <w:multiLevelType w:val="hybridMultilevel"/>
    <w:tmpl w:val="43EE70D2"/>
    <w:lvl w:ilvl="0" w:tplc="B5F02E1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D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196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688E"/>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66E1"/>
    <w:rsid w:val="004378F1"/>
    <w:rsid w:val="00440B2A"/>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167E"/>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4C0F"/>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1AD2"/>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7A70"/>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533E"/>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61EA"/>
    <w:rsid w:val="00BA7E2B"/>
    <w:rsid w:val="00BB1218"/>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6203"/>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24"/>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8D3"/>
  <w15:chartTrackingRefBased/>
  <w15:docId w15:val="{3BE62BDB-2D22-412E-8F20-272E3DA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3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579F-711D-4585-BB8F-BC43EA7E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2</cp:revision>
  <dcterms:created xsi:type="dcterms:W3CDTF">2019-09-09T01:38:00Z</dcterms:created>
  <dcterms:modified xsi:type="dcterms:W3CDTF">2019-09-09T01:38:00Z</dcterms:modified>
</cp:coreProperties>
</file>