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D0" w:rsidRDefault="00F97409" w:rsidP="00BD4E85">
      <w:pPr>
        <w:pStyle w:val="FullTitle"/>
      </w:pPr>
      <w:bookmarkStart w:id="0" w:name="_GoBack"/>
      <w:bookmarkEnd w:id="0"/>
      <w:r>
        <w:t>2001 Rules of Procedure of the High Council of the Treaty of Amity and Cooperation in Southeast Asia</w:t>
      </w:r>
    </w:p>
    <w:p w:rsidR="00AA15D0" w:rsidRDefault="00050E7B" w:rsidP="00AA15D0">
      <w:pPr>
        <w:pStyle w:val="Subtitle1"/>
      </w:pPr>
      <w:r>
        <w:t>Adopted in Hanoi, Vietn</w:t>
      </w:r>
      <w:r w:rsidR="00F97409">
        <w:t>am on 23 July 2001</w:t>
      </w:r>
    </w:p>
    <w:p w:rsidR="00186C0C" w:rsidRDefault="00186C0C" w:rsidP="00186C0C">
      <w:pPr>
        <w:pStyle w:val="TOCHeading"/>
        <w:jc w:val="left"/>
      </w:pPr>
    </w:p>
    <w:p w:rsidR="00186C0C" w:rsidRPr="00186C0C" w:rsidRDefault="00186C0C">
      <w:pPr>
        <w:pStyle w:val="TOC1"/>
        <w:rPr>
          <w:rFonts w:ascii="Calibri" w:hAnsi="Calibri"/>
          <w:caps w:val="0"/>
          <w:noProof/>
          <w:sz w:val="22"/>
          <w:szCs w:val="22"/>
        </w:rPr>
      </w:pPr>
      <w:r>
        <w:fldChar w:fldCharType="begin"/>
      </w:r>
      <w:r>
        <w:instrText xml:space="preserve"> TOC \o "1-3" \h \z \u </w:instrText>
      </w:r>
      <w:r>
        <w:fldChar w:fldCharType="separate"/>
      </w:r>
      <w:hyperlink w:anchor="_Toc461487286" w:history="1">
        <w:r w:rsidRPr="009751E2">
          <w:rPr>
            <w:rStyle w:val="Hyperlink"/>
            <w:rFonts w:eastAsia="Calibri"/>
            <w:noProof/>
          </w:rPr>
          <w:t>PART I.  PURPOSE</w:t>
        </w:r>
        <w:r>
          <w:rPr>
            <w:noProof/>
            <w:webHidden/>
          </w:rPr>
          <w:tab/>
        </w:r>
        <w:r>
          <w:rPr>
            <w:noProof/>
            <w:webHidden/>
          </w:rPr>
          <w:fldChar w:fldCharType="begin"/>
        </w:r>
        <w:r>
          <w:rPr>
            <w:noProof/>
            <w:webHidden/>
          </w:rPr>
          <w:instrText xml:space="preserve"> PAGEREF _Toc461487286 \h </w:instrText>
        </w:r>
        <w:r>
          <w:rPr>
            <w:noProof/>
            <w:webHidden/>
          </w:rPr>
        </w:r>
        <w:r>
          <w:rPr>
            <w:noProof/>
            <w:webHidden/>
          </w:rPr>
          <w:fldChar w:fldCharType="separate"/>
        </w:r>
        <w:r w:rsidR="007E6426">
          <w:rPr>
            <w:noProof/>
            <w:webHidden/>
          </w:rPr>
          <w:t>3</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287" w:history="1">
        <w:r w:rsidRPr="009751E2">
          <w:rPr>
            <w:rStyle w:val="Hyperlink"/>
            <w:rFonts w:eastAsia="Calibri"/>
          </w:rPr>
          <w:t>Rule 1</w:t>
        </w:r>
        <w:r>
          <w:rPr>
            <w:webHidden/>
          </w:rPr>
          <w:tab/>
        </w:r>
        <w:r>
          <w:rPr>
            <w:webHidden/>
          </w:rPr>
          <w:fldChar w:fldCharType="begin"/>
        </w:r>
        <w:r>
          <w:rPr>
            <w:webHidden/>
          </w:rPr>
          <w:instrText xml:space="preserve"> PAGEREF _Toc461487287 \h </w:instrText>
        </w:r>
        <w:r>
          <w:rPr>
            <w:webHidden/>
          </w:rPr>
        </w:r>
        <w:r>
          <w:rPr>
            <w:webHidden/>
          </w:rPr>
          <w:fldChar w:fldCharType="separate"/>
        </w:r>
        <w:r w:rsidR="007E6426">
          <w:rPr>
            <w:webHidden/>
          </w:rPr>
          <w:t>3</w:t>
        </w:r>
        <w:r>
          <w:rPr>
            <w:webHidden/>
          </w:rPr>
          <w:fldChar w:fldCharType="end"/>
        </w:r>
      </w:hyperlink>
    </w:p>
    <w:p w:rsidR="00186C0C" w:rsidRPr="00186C0C" w:rsidRDefault="00186C0C">
      <w:pPr>
        <w:pStyle w:val="TOC1"/>
        <w:rPr>
          <w:rFonts w:ascii="Calibri" w:hAnsi="Calibri"/>
          <w:caps w:val="0"/>
          <w:noProof/>
          <w:sz w:val="22"/>
          <w:szCs w:val="22"/>
        </w:rPr>
      </w:pPr>
      <w:hyperlink w:anchor="_Toc461487288" w:history="1">
        <w:r w:rsidRPr="009751E2">
          <w:rPr>
            <w:rStyle w:val="Hyperlink"/>
            <w:rFonts w:eastAsia="Calibri"/>
            <w:noProof/>
          </w:rPr>
          <w:t>PART II.  DEFINITIONS</w:t>
        </w:r>
        <w:r>
          <w:rPr>
            <w:noProof/>
            <w:webHidden/>
          </w:rPr>
          <w:tab/>
        </w:r>
        <w:r>
          <w:rPr>
            <w:noProof/>
            <w:webHidden/>
          </w:rPr>
          <w:fldChar w:fldCharType="begin"/>
        </w:r>
        <w:r>
          <w:rPr>
            <w:noProof/>
            <w:webHidden/>
          </w:rPr>
          <w:instrText xml:space="preserve"> PAGEREF _Toc461487288 \h </w:instrText>
        </w:r>
        <w:r>
          <w:rPr>
            <w:noProof/>
            <w:webHidden/>
          </w:rPr>
        </w:r>
        <w:r>
          <w:rPr>
            <w:noProof/>
            <w:webHidden/>
          </w:rPr>
          <w:fldChar w:fldCharType="separate"/>
        </w:r>
        <w:r w:rsidR="007E6426">
          <w:rPr>
            <w:noProof/>
            <w:webHidden/>
          </w:rPr>
          <w:t>3</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289" w:history="1">
        <w:r w:rsidRPr="009751E2">
          <w:rPr>
            <w:rStyle w:val="Hyperlink"/>
            <w:rFonts w:eastAsia="Calibri"/>
          </w:rPr>
          <w:t>Rule 2</w:t>
        </w:r>
        <w:r>
          <w:rPr>
            <w:webHidden/>
          </w:rPr>
          <w:tab/>
        </w:r>
        <w:r>
          <w:rPr>
            <w:webHidden/>
          </w:rPr>
          <w:fldChar w:fldCharType="begin"/>
        </w:r>
        <w:r>
          <w:rPr>
            <w:webHidden/>
          </w:rPr>
          <w:instrText xml:space="preserve"> PAGEREF _Toc461487289 \h </w:instrText>
        </w:r>
        <w:r>
          <w:rPr>
            <w:webHidden/>
          </w:rPr>
        </w:r>
        <w:r>
          <w:rPr>
            <w:webHidden/>
          </w:rPr>
          <w:fldChar w:fldCharType="separate"/>
        </w:r>
        <w:r w:rsidR="007E6426">
          <w:rPr>
            <w:webHidden/>
          </w:rPr>
          <w:t>3</w:t>
        </w:r>
        <w:r>
          <w:rPr>
            <w:webHidden/>
          </w:rPr>
          <w:fldChar w:fldCharType="end"/>
        </w:r>
      </w:hyperlink>
    </w:p>
    <w:p w:rsidR="00186C0C" w:rsidRPr="00186C0C" w:rsidRDefault="00186C0C">
      <w:pPr>
        <w:pStyle w:val="TOC1"/>
        <w:rPr>
          <w:rFonts w:ascii="Calibri" w:hAnsi="Calibri"/>
          <w:caps w:val="0"/>
          <w:noProof/>
          <w:sz w:val="22"/>
          <w:szCs w:val="22"/>
        </w:rPr>
      </w:pPr>
      <w:hyperlink w:anchor="_Toc461487290" w:history="1">
        <w:r w:rsidRPr="009751E2">
          <w:rPr>
            <w:rStyle w:val="Hyperlink"/>
            <w:rFonts w:eastAsia="Calibri"/>
            <w:noProof/>
          </w:rPr>
          <w:t>PART III.  COMPOSITION</w:t>
        </w:r>
        <w:r>
          <w:rPr>
            <w:noProof/>
            <w:webHidden/>
          </w:rPr>
          <w:tab/>
        </w:r>
        <w:r>
          <w:rPr>
            <w:noProof/>
            <w:webHidden/>
          </w:rPr>
          <w:fldChar w:fldCharType="begin"/>
        </w:r>
        <w:r>
          <w:rPr>
            <w:noProof/>
            <w:webHidden/>
          </w:rPr>
          <w:instrText xml:space="preserve"> PAGEREF _Toc461487290 \h </w:instrText>
        </w:r>
        <w:r>
          <w:rPr>
            <w:noProof/>
            <w:webHidden/>
          </w:rPr>
        </w:r>
        <w:r>
          <w:rPr>
            <w:noProof/>
            <w:webHidden/>
          </w:rPr>
          <w:fldChar w:fldCharType="separate"/>
        </w:r>
        <w:r w:rsidR="007E6426">
          <w:rPr>
            <w:noProof/>
            <w:webHidden/>
          </w:rPr>
          <w:t>3</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291" w:history="1">
        <w:r w:rsidRPr="009751E2">
          <w:rPr>
            <w:rStyle w:val="Hyperlink"/>
            <w:rFonts w:eastAsia="Calibri"/>
          </w:rPr>
          <w:t>Rule 3</w:t>
        </w:r>
        <w:r>
          <w:rPr>
            <w:webHidden/>
          </w:rPr>
          <w:tab/>
        </w:r>
        <w:r>
          <w:rPr>
            <w:webHidden/>
          </w:rPr>
          <w:fldChar w:fldCharType="begin"/>
        </w:r>
        <w:r>
          <w:rPr>
            <w:webHidden/>
          </w:rPr>
          <w:instrText xml:space="preserve"> PAGEREF _Toc461487291 \h </w:instrText>
        </w:r>
        <w:r>
          <w:rPr>
            <w:webHidden/>
          </w:rPr>
        </w:r>
        <w:r>
          <w:rPr>
            <w:webHidden/>
          </w:rPr>
          <w:fldChar w:fldCharType="separate"/>
        </w:r>
        <w:r w:rsidR="007E6426">
          <w:rPr>
            <w:webHidden/>
          </w:rPr>
          <w:t>3</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292" w:history="1">
        <w:r w:rsidRPr="009751E2">
          <w:rPr>
            <w:rStyle w:val="Hyperlink"/>
            <w:rFonts w:eastAsia="Calibri"/>
          </w:rPr>
          <w:t>Rule 4</w:t>
        </w:r>
        <w:r>
          <w:rPr>
            <w:webHidden/>
          </w:rPr>
          <w:tab/>
        </w:r>
        <w:r>
          <w:rPr>
            <w:webHidden/>
          </w:rPr>
          <w:fldChar w:fldCharType="begin"/>
        </w:r>
        <w:r>
          <w:rPr>
            <w:webHidden/>
          </w:rPr>
          <w:instrText xml:space="preserve"> PAGEREF _Toc461487292 \h </w:instrText>
        </w:r>
        <w:r>
          <w:rPr>
            <w:webHidden/>
          </w:rPr>
        </w:r>
        <w:r>
          <w:rPr>
            <w:webHidden/>
          </w:rPr>
          <w:fldChar w:fldCharType="separate"/>
        </w:r>
        <w:r w:rsidR="007E6426">
          <w:rPr>
            <w:webHidden/>
          </w:rPr>
          <w:t>4</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293" w:history="1">
        <w:r w:rsidRPr="009751E2">
          <w:rPr>
            <w:rStyle w:val="Hyperlink"/>
            <w:rFonts w:eastAsia="Calibri"/>
          </w:rPr>
          <w:t>Rule 5</w:t>
        </w:r>
        <w:r>
          <w:rPr>
            <w:webHidden/>
          </w:rPr>
          <w:tab/>
        </w:r>
        <w:r>
          <w:rPr>
            <w:webHidden/>
          </w:rPr>
          <w:fldChar w:fldCharType="begin"/>
        </w:r>
        <w:r>
          <w:rPr>
            <w:webHidden/>
          </w:rPr>
          <w:instrText xml:space="preserve"> PAGEREF _Toc461487293 \h </w:instrText>
        </w:r>
        <w:r>
          <w:rPr>
            <w:webHidden/>
          </w:rPr>
        </w:r>
        <w:r>
          <w:rPr>
            <w:webHidden/>
          </w:rPr>
          <w:fldChar w:fldCharType="separate"/>
        </w:r>
        <w:r w:rsidR="007E6426">
          <w:rPr>
            <w:webHidden/>
          </w:rPr>
          <w:t>4</w:t>
        </w:r>
        <w:r>
          <w:rPr>
            <w:webHidden/>
          </w:rPr>
          <w:fldChar w:fldCharType="end"/>
        </w:r>
      </w:hyperlink>
    </w:p>
    <w:p w:rsidR="00186C0C" w:rsidRPr="00186C0C" w:rsidRDefault="00186C0C">
      <w:pPr>
        <w:pStyle w:val="TOC1"/>
        <w:rPr>
          <w:rFonts w:ascii="Calibri" w:hAnsi="Calibri"/>
          <w:caps w:val="0"/>
          <w:noProof/>
          <w:sz w:val="22"/>
          <w:szCs w:val="22"/>
        </w:rPr>
      </w:pPr>
      <w:hyperlink w:anchor="_Toc461487294" w:history="1">
        <w:r w:rsidRPr="009751E2">
          <w:rPr>
            <w:rStyle w:val="Hyperlink"/>
            <w:rFonts w:eastAsia="Calibri"/>
            <w:noProof/>
          </w:rPr>
          <w:t>PART IV.  INITIATION OF DISPUTE SETTLEMENT PROCEDURE</w:t>
        </w:r>
        <w:r>
          <w:rPr>
            <w:noProof/>
            <w:webHidden/>
          </w:rPr>
          <w:tab/>
        </w:r>
        <w:r>
          <w:rPr>
            <w:noProof/>
            <w:webHidden/>
          </w:rPr>
          <w:fldChar w:fldCharType="begin"/>
        </w:r>
        <w:r>
          <w:rPr>
            <w:noProof/>
            <w:webHidden/>
          </w:rPr>
          <w:instrText xml:space="preserve"> PAGEREF _Toc461487294 \h </w:instrText>
        </w:r>
        <w:r>
          <w:rPr>
            <w:noProof/>
            <w:webHidden/>
          </w:rPr>
        </w:r>
        <w:r>
          <w:rPr>
            <w:noProof/>
            <w:webHidden/>
          </w:rPr>
          <w:fldChar w:fldCharType="separate"/>
        </w:r>
        <w:r w:rsidR="007E6426">
          <w:rPr>
            <w:noProof/>
            <w:webHidden/>
          </w:rPr>
          <w:t>4</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295" w:history="1">
        <w:r w:rsidRPr="009751E2">
          <w:rPr>
            <w:rStyle w:val="Hyperlink"/>
            <w:rFonts w:eastAsia="Calibri"/>
          </w:rPr>
          <w:t>Rule 6</w:t>
        </w:r>
        <w:r>
          <w:rPr>
            <w:webHidden/>
          </w:rPr>
          <w:tab/>
        </w:r>
        <w:r>
          <w:rPr>
            <w:webHidden/>
          </w:rPr>
          <w:fldChar w:fldCharType="begin"/>
        </w:r>
        <w:r>
          <w:rPr>
            <w:webHidden/>
          </w:rPr>
          <w:instrText xml:space="preserve"> PAGEREF _Toc461487295 \h </w:instrText>
        </w:r>
        <w:r>
          <w:rPr>
            <w:webHidden/>
          </w:rPr>
        </w:r>
        <w:r>
          <w:rPr>
            <w:webHidden/>
          </w:rPr>
          <w:fldChar w:fldCharType="separate"/>
        </w:r>
        <w:r w:rsidR="007E6426">
          <w:rPr>
            <w:webHidden/>
          </w:rPr>
          <w:t>4</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296" w:history="1">
        <w:r w:rsidRPr="009751E2">
          <w:rPr>
            <w:rStyle w:val="Hyperlink"/>
            <w:rFonts w:eastAsia="Calibri"/>
          </w:rPr>
          <w:t>Rule 7</w:t>
        </w:r>
        <w:r>
          <w:rPr>
            <w:webHidden/>
          </w:rPr>
          <w:tab/>
        </w:r>
        <w:r>
          <w:rPr>
            <w:webHidden/>
          </w:rPr>
          <w:fldChar w:fldCharType="begin"/>
        </w:r>
        <w:r>
          <w:rPr>
            <w:webHidden/>
          </w:rPr>
          <w:instrText xml:space="preserve"> PAGEREF _Toc461487296 \h </w:instrText>
        </w:r>
        <w:r>
          <w:rPr>
            <w:webHidden/>
          </w:rPr>
        </w:r>
        <w:r>
          <w:rPr>
            <w:webHidden/>
          </w:rPr>
          <w:fldChar w:fldCharType="separate"/>
        </w:r>
        <w:r w:rsidR="007E6426">
          <w:rPr>
            <w:webHidden/>
          </w:rPr>
          <w:t>4</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297" w:history="1">
        <w:r w:rsidRPr="009751E2">
          <w:rPr>
            <w:rStyle w:val="Hyperlink"/>
            <w:rFonts w:eastAsia="Calibri"/>
          </w:rPr>
          <w:t>Rule 8</w:t>
        </w:r>
        <w:r>
          <w:rPr>
            <w:webHidden/>
          </w:rPr>
          <w:tab/>
        </w:r>
        <w:r>
          <w:rPr>
            <w:webHidden/>
          </w:rPr>
          <w:fldChar w:fldCharType="begin"/>
        </w:r>
        <w:r>
          <w:rPr>
            <w:webHidden/>
          </w:rPr>
          <w:instrText xml:space="preserve"> PAGEREF _Toc461487297 \h </w:instrText>
        </w:r>
        <w:r>
          <w:rPr>
            <w:webHidden/>
          </w:rPr>
        </w:r>
        <w:r>
          <w:rPr>
            <w:webHidden/>
          </w:rPr>
          <w:fldChar w:fldCharType="separate"/>
        </w:r>
        <w:r w:rsidR="007E6426">
          <w:rPr>
            <w:webHidden/>
          </w:rPr>
          <w:t>5</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298" w:history="1">
        <w:r w:rsidRPr="009751E2">
          <w:rPr>
            <w:rStyle w:val="Hyperlink"/>
            <w:rFonts w:eastAsia="Calibri"/>
          </w:rPr>
          <w:t>Rule 9</w:t>
        </w:r>
        <w:r>
          <w:rPr>
            <w:webHidden/>
          </w:rPr>
          <w:tab/>
        </w:r>
        <w:r>
          <w:rPr>
            <w:webHidden/>
          </w:rPr>
          <w:fldChar w:fldCharType="begin"/>
        </w:r>
        <w:r>
          <w:rPr>
            <w:webHidden/>
          </w:rPr>
          <w:instrText xml:space="preserve"> PAGEREF _Toc461487298 \h </w:instrText>
        </w:r>
        <w:r>
          <w:rPr>
            <w:webHidden/>
          </w:rPr>
        </w:r>
        <w:r>
          <w:rPr>
            <w:webHidden/>
          </w:rPr>
          <w:fldChar w:fldCharType="separate"/>
        </w:r>
        <w:r w:rsidR="007E6426">
          <w:rPr>
            <w:webHidden/>
          </w:rPr>
          <w:t>5</w:t>
        </w:r>
        <w:r>
          <w:rPr>
            <w:webHidden/>
          </w:rPr>
          <w:fldChar w:fldCharType="end"/>
        </w:r>
      </w:hyperlink>
    </w:p>
    <w:p w:rsidR="00186C0C" w:rsidRPr="00186C0C" w:rsidRDefault="00186C0C">
      <w:pPr>
        <w:pStyle w:val="TOC1"/>
        <w:rPr>
          <w:rFonts w:ascii="Calibri" w:hAnsi="Calibri"/>
          <w:caps w:val="0"/>
          <w:noProof/>
          <w:sz w:val="22"/>
          <w:szCs w:val="22"/>
        </w:rPr>
      </w:pPr>
      <w:hyperlink w:anchor="_Toc461487299" w:history="1">
        <w:r w:rsidRPr="009751E2">
          <w:rPr>
            <w:rStyle w:val="Hyperlink"/>
            <w:rFonts w:eastAsia="Calibri"/>
            <w:noProof/>
          </w:rPr>
          <w:t>PART V.  CONVENING OF MEETINGS</w:t>
        </w:r>
        <w:r>
          <w:rPr>
            <w:noProof/>
            <w:webHidden/>
          </w:rPr>
          <w:tab/>
        </w:r>
        <w:r>
          <w:rPr>
            <w:noProof/>
            <w:webHidden/>
          </w:rPr>
          <w:fldChar w:fldCharType="begin"/>
        </w:r>
        <w:r>
          <w:rPr>
            <w:noProof/>
            <w:webHidden/>
          </w:rPr>
          <w:instrText xml:space="preserve"> PAGEREF _Toc461487299 \h </w:instrText>
        </w:r>
        <w:r>
          <w:rPr>
            <w:noProof/>
            <w:webHidden/>
          </w:rPr>
        </w:r>
        <w:r>
          <w:rPr>
            <w:noProof/>
            <w:webHidden/>
          </w:rPr>
          <w:fldChar w:fldCharType="separate"/>
        </w:r>
        <w:r w:rsidR="007E6426">
          <w:rPr>
            <w:noProof/>
            <w:webHidden/>
          </w:rPr>
          <w:t>5</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300" w:history="1">
        <w:r w:rsidRPr="009751E2">
          <w:rPr>
            <w:rStyle w:val="Hyperlink"/>
            <w:rFonts w:eastAsia="Calibri"/>
          </w:rPr>
          <w:t>Rule 10</w:t>
        </w:r>
        <w:r>
          <w:rPr>
            <w:webHidden/>
          </w:rPr>
          <w:tab/>
        </w:r>
        <w:r>
          <w:rPr>
            <w:webHidden/>
          </w:rPr>
          <w:fldChar w:fldCharType="begin"/>
        </w:r>
        <w:r>
          <w:rPr>
            <w:webHidden/>
          </w:rPr>
          <w:instrText xml:space="preserve"> PAGEREF _Toc461487300 \h </w:instrText>
        </w:r>
        <w:r>
          <w:rPr>
            <w:webHidden/>
          </w:rPr>
        </w:r>
        <w:r>
          <w:rPr>
            <w:webHidden/>
          </w:rPr>
          <w:fldChar w:fldCharType="separate"/>
        </w:r>
        <w:r w:rsidR="007E6426">
          <w:rPr>
            <w:webHidden/>
          </w:rPr>
          <w:t>5</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01" w:history="1">
        <w:r w:rsidRPr="009751E2">
          <w:rPr>
            <w:rStyle w:val="Hyperlink"/>
            <w:rFonts w:eastAsia="Calibri"/>
          </w:rPr>
          <w:t>Rule 11</w:t>
        </w:r>
        <w:r>
          <w:rPr>
            <w:webHidden/>
          </w:rPr>
          <w:tab/>
        </w:r>
        <w:r>
          <w:rPr>
            <w:webHidden/>
          </w:rPr>
          <w:fldChar w:fldCharType="begin"/>
        </w:r>
        <w:r>
          <w:rPr>
            <w:webHidden/>
          </w:rPr>
          <w:instrText xml:space="preserve"> PAGEREF _Toc461487301 \h </w:instrText>
        </w:r>
        <w:r>
          <w:rPr>
            <w:webHidden/>
          </w:rPr>
        </w:r>
        <w:r>
          <w:rPr>
            <w:webHidden/>
          </w:rPr>
          <w:fldChar w:fldCharType="separate"/>
        </w:r>
        <w:r w:rsidR="007E6426">
          <w:rPr>
            <w:webHidden/>
          </w:rPr>
          <w:t>5</w:t>
        </w:r>
        <w:r>
          <w:rPr>
            <w:webHidden/>
          </w:rPr>
          <w:fldChar w:fldCharType="end"/>
        </w:r>
      </w:hyperlink>
    </w:p>
    <w:p w:rsidR="00186C0C" w:rsidRPr="00186C0C" w:rsidRDefault="00186C0C">
      <w:pPr>
        <w:pStyle w:val="TOC1"/>
        <w:rPr>
          <w:rFonts w:ascii="Calibri" w:hAnsi="Calibri"/>
          <w:caps w:val="0"/>
          <w:noProof/>
          <w:sz w:val="22"/>
          <w:szCs w:val="22"/>
        </w:rPr>
      </w:pPr>
      <w:hyperlink w:anchor="_Toc461487302" w:history="1">
        <w:r w:rsidRPr="009751E2">
          <w:rPr>
            <w:rStyle w:val="Hyperlink"/>
            <w:rFonts w:eastAsia="Calibri"/>
            <w:noProof/>
          </w:rPr>
          <w:t>PART VI.  PROCEEDINGS AT A MEETING - GENERAL PROVISIONS</w:t>
        </w:r>
        <w:r>
          <w:rPr>
            <w:noProof/>
            <w:webHidden/>
          </w:rPr>
          <w:tab/>
        </w:r>
        <w:r>
          <w:rPr>
            <w:noProof/>
            <w:webHidden/>
          </w:rPr>
          <w:fldChar w:fldCharType="begin"/>
        </w:r>
        <w:r>
          <w:rPr>
            <w:noProof/>
            <w:webHidden/>
          </w:rPr>
          <w:instrText xml:space="preserve"> PAGEREF _Toc461487302 \h </w:instrText>
        </w:r>
        <w:r>
          <w:rPr>
            <w:noProof/>
            <w:webHidden/>
          </w:rPr>
        </w:r>
        <w:r>
          <w:rPr>
            <w:noProof/>
            <w:webHidden/>
          </w:rPr>
          <w:fldChar w:fldCharType="separate"/>
        </w:r>
        <w:r w:rsidR="007E6426">
          <w:rPr>
            <w:noProof/>
            <w:webHidden/>
          </w:rPr>
          <w:t>5</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303" w:history="1">
        <w:r w:rsidRPr="009751E2">
          <w:rPr>
            <w:rStyle w:val="Hyperlink"/>
            <w:rFonts w:eastAsia="Calibri"/>
          </w:rPr>
          <w:t>Rule 12</w:t>
        </w:r>
        <w:r>
          <w:rPr>
            <w:webHidden/>
          </w:rPr>
          <w:tab/>
        </w:r>
        <w:r>
          <w:rPr>
            <w:webHidden/>
          </w:rPr>
          <w:fldChar w:fldCharType="begin"/>
        </w:r>
        <w:r>
          <w:rPr>
            <w:webHidden/>
          </w:rPr>
          <w:instrText xml:space="preserve"> PAGEREF _Toc461487303 \h </w:instrText>
        </w:r>
        <w:r>
          <w:rPr>
            <w:webHidden/>
          </w:rPr>
        </w:r>
        <w:r>
          <w:rPr>
            <w:webHidden/>
          </w:rPr>
          <w:fldChar w:fldCharType="separate"/>
        </w:r>
        <w:r w:rsidR="007E6426">
          <w:rPr>
            <w:webHidden/>
          </w:rPr>
          <w:t>5</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04" w:history="1">
        <w:r w:rsidRPr="009751E2">
          <w:rPr>
            <w:rStyle w:val="Hyperlink"/>
            <w:rFonts w:eastAsia="Calibri"/>
          </w:rPr>
          <w:t>Rule 13</w:t>
        </w:r>
        <w:r>
          <w:rPr>
            <w:webHidden/>
          </w:rPr>
          <w:tab/>
        </w:r>
        <w:r>
          <w:rPr>
            <w:webHidden/>
          </w:rPr>
          <w:fldChar w:fldCharType="begin"/>
        </w:r>
        <w:r>
          <w:rPr>
            <w:webHidden/>
          </w:rPr>
          <w:instrText xml:space="preserve"> PAGEREF _Toc461487304 \h </w:instrText>
        </w:r>
        <w:r>
          <w:rPr>
            <w:webHidden/>
          </w:rPr>
        </w:r>
        <w:r>
          <w:rPr>
            <w:webHidden/>
          </w:rPr>
          <w:fldChar w:fldCharType="separate"/>
        </w:r>
        <w:r w:rsidR="007E6426">
          <w:rPr>
            <w:webHidden/>
          </w:rPr>
          <w:t>5</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05" w:history="1">
        <w:r w:rsidRPr="009751E2">
          <w:rPr>
            <w:rStyle w:val="Hyperlink"/>
            <w:rFonts w:eastAsia="Calibri"/>
          </w:rPr>
          <w:t>Rule 14</w:t>
        </w:r>
        <w:r>
          <w:rPr>
            <w:webHidden/>
          </w:rPr>
          <w:tab/>
        </w:r>
        <w:r>
          <w:rPr>
            <w:webHidden/>
          </w:rPr>
          <w:fldChar w:fldCharType="begin"/>
        </w:r>
        <w:r>
          <w:rPr>
            <w:webHidden/>
          </w:rPr>
          <w:instrText xml:space="preserve"> PAGEREF _Toc461487305 \h </w:instrText>
        </w:r>
        <w:r>
          <w:rPr>
            <w:webHidden/>
          </w:rPr>
        </w:r>
        <w:r>
          <w:rPr>
            <w:webHidden/>
          </w:rPr>
          <w:fldChar w:fldCharType="separate"/>
        </w:r>
        <w:r w:rsidR="007E6426">
          <w:rPr>
            <w:webHidden/>
          </w:rPr>
          <w:t>6</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06" w:history="1">
        <w:r w:rsidRPr="009751E2">
          <w:rPr>
            <w:rStyle w:val="Hyperlink"/>
            <w:rFonts w:eastAsia="Calibri"/>
          </w:rPr>
          <w:t>Rule 15</w:t>
        </w:r>
        <w:r>
          <w:rPr>
            <w:webHidden/>
          </w:rPr>
          <w:tab/>
        </w:r>
        <w:r>
          <w:rPr>
            <w:webHidden/>
          </w:rPr>
          <w:fldChar w:fldCharType="begin"/>
        </w:r>
        <w:r>
          <w:rPr>
            <w:webHidden/>
          </w:rPr>
          <w:instrText xml:space="preserve"> PAGEREF _Toc461487306 \h </w:instrText>
        </w:r>
        <w:r>
          <w:rPr>
            <w:webHidden/>
          </w:rPr>
        </w:r>
        <w:r>
          <w:rPr>
            <w:webHidden/>
          </w:rPr>
          <w:fldChar w:fldCharType="separate"/>
        </w:r>
        <w:r w:rsidR="007E6426">
          <w:rPr>
            <w:webHidden/>
          </w:rPr>
          <w:t>6</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07" w:history="1">
        <w:r w:rsidRPr="009751E2">
          <w:rPr>
            <w:rStyle w:val="Hyperlink"/>
            <w:rFonts w:eastAsia="Calibri"/>
          </w:rPr>
          <w:t>Rule 16</w:t>
        </w:r>
        <w:r>
          <w:rPr>
            <w:webHidden/>
          </w:rPr>
          <w:tab/>
        </w:r>
        <w:r>
          <w:rPr>
            <w:webHidden/>
          </w:rPr>
          <w:fldChar w:fldCharType="begin"/>
        </w:r>
        <w:r>
          <w:rPr>
            <w:webHidden/>
          </w:rPr>
          <w:instrText xml:space="preserve"> PAGEREF _Toc461487307 \h </w:instrText>
        </w:r>
        <w:r>
          <w:rPr>
            <w:webHidden/>
          </w:rPr>
        </w:r>
        <w:r>
          <w:rPr>
            <w:webHidden/>
          </w:rPr>
          <w:fldChar w:fldCharType="separate"/>
        </w:r>
        <w:r w:rsidR="007E6426">
          <w:rPr>
            <w:webHidden/>
          </w:rPr>
          <w:t>6</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08" w:history="1">
        <w:r w:rsidRPr="009751E2">
          <w:rPr>
            <w:rStyle w:val="Hyperlink"/>
            <w:rFonts w:eastAsia="Calibri"/>
          </w:rPr>
          <w:t>Rule 17</w:t>
        </w:r>
        <w:r>
          <w:rPr>
            <w:webHidden/>
          </w:rPr>
          <w:tab/>
        </w:r>
        <w:r>
          <w:rPr>
            <w:webHidden/>
          </w:rPr>
          <w:fldChar w:fldCharType="begin"/>
        </w:r>
        <w:r>
          <w:rPr>
            <w:webHidden/>
          </w:rPr>
          <w:instrText xml:space="preserve"> PAGEREF _Toc461487308 \h </w:instrText>
        </w:r>
        <w:r>
          <w:rPr>
            <w:webHidden/>
          </w:rPr>
        </w:r>
        <w:r>
          <w:rPr>
            <w:webHidden/>
          </w:rPr>
          <w:fldChar w:fldCharType="separate"/>
        </w:r>
        <w:r w:rsidR="007E6426">
          <w:rPr>
            <w:webHidden/>
          </w:rPr>
          <w:t>6</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09" w:history="1">
        <w:r w:rsidRPr="009751E2">
          <w:rPr>
            <w:rStyle w:val="Hyperlink"/>
            <w:rFonts w:eastAsia="Calibri"/>
          </w:rPr>
          <w:t>Rule 18</w:t>
        </w:r>
        <w:r>
          <w:rPr>
            <w:webHidden/>
          </w:rPr>
          <w:tab/>
        </w:r>
        <w:r>
          <w:rPr>
            <w:webHidden/>
          </w:rPr>
          <w:fldChar w:fldCharType="begin"/>
        </w:r>
        <w:r>
          <w:rPr>
            <w:webHidden/>
          </w:rPr>
          <w:instrText xml:space="preserve"> PAGEREF _Toc461487309 \h </w:instrText>
        </w:r>
        <w:r>
          <w:rPr>
            <w:webHidden/>
          </w:rPr>
        </w:r>
        <w:r>
          <w:rPr>
            <w:webHidden/>
          </w:rPr>
          <w:fldChar w:fldCharType="separate"/>
        </w:r>
        <w:r w:rsidR="007E6426">
          <w:rPr>
            <w:webHidden/>
          </w:rPr>
          <w:t>6</w:t>
        </w:r>
        <w:r>
          <w:rPr>
            <w:webHidden/>
          </w:rPr>
          <w:fldChar w:fldCharType="end"/>
        </w:r>
      </w:hyperlink>
    </w:p>
    <w:p w:rsidR="00186C0C" w:rsidRPr="00186C0C" w:rsidRDefault="00186C0C">
      <w:pPr>
        <w:pStyle w:val="TOC1"/>
        <w:rPr>
          <w:rFonts w:ascii="Calibri" w:hAnsi="Calibri"/>
          <w:caps w:val="0"/>
          <w:noProof/>
          <w:sz w:val="22"/>
          <w:szCs w:val="22"/>
        </w:rPr>
      </w:pPr>
      <w:hyperlink w:anchor="_Toc461487310" w:history="1">
        <w:r w:rsidRPr="009751E2">
          <w:rPr>
            <w:rStyle w:val="Hyperlink"/>
            <w:rFonts w:eastAsia="Calibri"/>
            <w:noProof/>
          </w:rPr>
          <w:t>PART VII.  DECISION - MAKING</w:t>
        </w:r>
        <w:r>
          <w:rPr>
            <w:noProof/>
            <w:webHidden/>
          </w:rPr>
          <w:tab/>
        </w:r>
        <w:r>
          <w:rPr>
            <w:noProof/>
            <w:webHidden/>
          </w:rPr>
          <w:fldChar w:fldCharType="begin"/>
        </w:r>
        <w:r>
          <w:rPr>
            <w:noProof/>
            <w:webHidden/>
          </w:rPr>
          <w:instrText xml:space="preserve"> PAGEREF _Toc461487310 \h </w:instrText>
        </w:r>
        <w:r>
          <w:rPr>
            <w:noProof/>
            <w:webHidden/>
          </w:rPr>
        </w:r>
        <w:r>
          <w:rPr>
            <w:noProof/>
            <w:webHidden/>
          </w:rPr>
          <w:fldChar w:fldCharType="separate"/>
        </w:r>
        <w:r w:rsidR="007E6426">
          <w:rPr>
            <w:noProof/>
            <w:webHidden/>
          </w:rPr>
          <w:t>6</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311" w:history="1">
        <w:r w:rsidRPr="009751E2">
          <w:rPr>
            <w:rStyle w:val="Hyperlink"/>
            <w:rFonts w:eastAsia="Calibri"/>
          </w:rPr>
          <w:t>Rule 19</w:t>
        </w:r>
        <w:r>
          <w:rPr>
            <w:webHidden/>
          </w:rPr>
          <w:tab/>
        </w:r>
        <w:r>
          <w:rPr>
            <w:webHidden/>
          </w:rPr>
          <w:fldChar w:fldCharType="begin"/>
        </w:r>
        <w:r>
          <w:rPr>
            <w:webHidden/>
          </w:rPr>
          <w:instrText xml:space="preserve"> PAGEREF _Toc461487311 \h </w:instrText>
        </w:r>
        <w:r>
          <w:rPr>
            <w:webHidden/>
          </w:rPr>
        </w:r>
        <w:r>
          <w:rPr>
            <w:webHidden/>
          </w:rPr>
          <w:fldChar w:fldCharType="separate"/>
        </w:r>
        <w:r w:rsidR="007E6426">
          <w:rPr>
            <w:webHidden/>
          </w:rPr>
          <w:t>6</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12" w:history="1">
        <w:r w:rsidRPr="009751E2">
          <w:rPr>
            <w:rStyle w:val="Hyperlink"/>
            <w:rFonts w:eastAsia="Calibri"/>
          </w:rPr>
          <w:t>Rule 20</w:t>
        </w:r>
        <w:r>
          <w:rPr>
            <w:webHidden/>
          </w:rPr>
          <w:tab/>
        </w:r>
        <w:r>
          <w:rPr>
            <w:webHidden/>
          </w:rPr>
          <w:fldChar w:fldCharType="begin"/>
        </w:r>
        <w:r>
          <w:rPr>
            <w:webHidden/>
          </w:rPr>
          <w:instrText xml:space="preserve"> PAGEREF _Toc461487312 \h </w:instrText>
        </w:r>
        <w:r>
          <w:rPr>
            <w:webHidden/>
          </w:rPr>
        </w:r>
        <w:r>
          <w:rPr>
            <w:webHidden/>
          </w:rPr>
          <w:fldChar w:fldCharType="separate"/>
        </w:r>
        <w:r w:rsidR="007E6426">
          <w:rPr>
            <w:webHidden/>
          </w:rPr>
          <w:t>6</w:t>
        </w:r>
        <w:r>
          <w:rPr>
            <w:webHidden/>
          </w:rPr>
          <w:fldChar w:fldCharType="end"/>
        </w:r>
      </w:hyperlink>
    </w:p>
    <w:p w:rsidR="00186C0C" w:rsidRPr="00186C0C" w:rsidRDefault="00186C0C">
      <w:pPr>
        <w:pStyle w:val="TOC1"/>
        <w:rPr>
          <w:rFonts w:ascii="Calibri" w:hAnsi="Calibri"/>
          <w:caps w:val="0"/>
          <w:noProof/>
          <w:sz w:val="22"/>
          <w:szCs w:val="22"/>
        </w:rPr>
      </w:pPr>
      <w:hyperlink w:anchor="_Toc461487313" w:history="1">
        <w:r w:rsidRPr="009751E2">
          <w:rPr>
            <w:rStyle w:val="Hyperlink"/>
            <w:rFonts w:eastAsia="Calibri"/>
            <w:noProof/>
          </w:rPr>
          <w:t>PART VIII.  PROCEEDINGS AT THE MEETING – PRELIMINARY ISSUES</w:t>
        </w:r>
        <w:r>
          <w:rPr>
            <w:noProof/>
            <w:webHidden/>
          </w:rPr>
          <w:tab/>
        </w:r>
        <w:r>
          <w:rPr>
            <w:noProof/>
            <w:webHidden/>
          </w:rPr>
          <w:fldChar w:fldCharType="begin"/>
        </w:r>
        <w:r>
          <w:rPr>
            <w:noProof/>
            <w:webHidden/>
          </w:rPr>
          <w:instrText xml:space="preserve"> PAGEREF _Toc461487313 \h </w:instrText>
        </w:r>
        <w:r>
          <w:rPr>
            <w:noProof/>
            <w:webHidden/>
          </w:rPr>
        </w:r>
        <w:r>
          <w:rPr>
            <w:noProof/>
            <w:webHidden/>
          </w:rPr>
          <w:fldChar w:fldCharType="separate"/>
        </w:r>
        <w:r w:rsidR="007E6426">
          <w:rPr>
            <w:noProof/>
            <w:webHidden/>
          </w:rPr>
          <w:t>6</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314" w:history="1">
        <w:r w:rsidRPr="009751E2">
          <w:rPr>
            <w:rStyle w:val="Hyperlink"/>
            <w:rFonts w:eastAsia="Calibri"/>
          </w:rPr>
          <w:t>Rule 21</w:t>
        </w:r>
        <w:r>
          <w:rPr>
            <w:webHidden/>
          </w:rPr>
          <w:tab/>
        </w:r>
        <w:r>
          <w:rPr>
            <w:webHidden/>
          </w:rPr>
          <w:fldChar w:fldCharType="begin"/>
        </w:r>
        <w:r>
          <w:rPr>
            <w:webHidden/>
          </w:rPr>
          <w:instrText xml:space="preserve"> PAGEREF _Toc461487314 \h </w:instrText>
        </w:r>
        <w:r>
          <w:rPr>
            <w:webHidden/>
          </w:rPr>
        </w:r>
        <w:r>
          <w:rPr>
            <w:webHidden/>
          </w:rPr>
          <w:fldChar w:fldCharType="separate"/>
        </w:r>
        <w:r w:rsidR="007E6426">
          <w:rPr>
            <w:webHidden/>
          </w:rPr>
          <w:t>6</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15" w:history="1">
        <w:r w:rsidRPr="009751E2">
          <w:rPr>
            <w:rStyle w:val="Hyperlink"/>
            <w:rFonts w:eastAsia="Calibri"/>
          </w:rPr>
          <w:t>Rule 22</w:t>
        </w:r>
        <w:r>
          <w:rPr>
            <w:webHidden/>
          </w:rPr>
          <w:tab/>
        </w:r>
        <w:r>
          <w:rPr>
            <w:webHidden/>
          </w:rPr>
          <w:fldChar w:fldCharType="begin"/>
        </w:r>
        <w:r>
          <w:rPr>
            <w:webHidden/>
          </w:rPr>
          <w:instrText xml:space="preserve"> PAGEREF _Toc461487315 \h </w:instrText>
        </w:r>
        <w:r>
          <w:rPr>
            <w:webHidden/>
          </w:rPr>
        </w:r>
        <w:r>
          <w:rPr>
            <w:webHidden/>
          </w:rPr>
          <w:fldChar w:fldCharType="separate"/>
        </w:r>
        <w:r w:rsidR="007E6426">
          <w:rPr>
            <w:webHidden/>
          </w:rPr>
          <w:t>7</w:t>
        </w:r>
        <w:r>
          <w:rPr>
            <w:webHidden/>
          </w:rPr>
          <w:fldChar w:fldCharType="end"/>
        </w:r>
      </w:hyperlink>
    </w:p>
    <w:p w:rsidR="00186C0C" w:rsidRPr="00186C0C" w:rsidRDefault="00186C0C">
      <w:pPr>
        <w:pStyle w:val="TOC1"/>
        <w:rPr>
          <w:rFonts w:ascii="Calibri" w:hAnsi="Calibri"/>
          <w:caps w:val="0"/>
          <w:noProof/>
          <w:sz w:val="22"/>
          <w:szCs w:val="22"/>
        </w:rPr>
      </w:pPr>
      <w:hyperlink w:anchor="_Toc461487316" w:history="1">
        <w:r w:rsidRPr="009751E2">
          <w:rPr>
            <w:rStyle w:val="Hyperlink"/>
            <w:rFonts w:eastAsia="Calibri"/>
            <w:noProof/>
          </w:rPr>
          <w:t>PART IX.  INCIDENTAL POWERS</w:t>
        </w:r>
        <w:r>
          <w:rPr>
            <w:noProof/>
            <w:webHidden/>
          </w:rPr>
          <w:tab/>
        </w:r>
        <w:r>
          <w:rPr>
            <w:noProof/>
            <w:webHidden/>
          </w:rPr>
          <w:fldChar w:fldCharType="begin"/>
        </w:r>
        <w:r>
          <w:rPr>
            <w:noProof/>
            <w:webHidden/>
          </w:rPr>
          <w:instrText xml:space="preserve"> PAGEREF _Toc461487316 \h </w:instrText>
        </w:r>
        <w:r>
          <w:rPr>
            <w:noProof/>
            <w:webHidden/>
          </w:rPr>
        </w:r>
        <w:r>
          <w:rPr>
            <w:noProof/>
            <w:webHidden/>
          </w:rPr>
          <w:fldChar w:fldCharType="separate"/>
        </w:r>
        <w:r w:rsidR="007E6426">
          <w:rPr>
            <w:noProof/>
            <w:webHidden/>
          </w:rPr>
          <w:t>7</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317" w:history="1">
        <w:r w:rsidRPr="009751E2">
          <w:rPr>
            <w:rStyle w:val="Hyperlink"/>
            <w:rFonts w:eastAsia="Calibri"/>
          </w:rPr>
          <w:t>Rule 23</w:t>
        </w:r>
        <w:r>
          <w:rPr>
            <w:webHidden/>
          </w:rPr>
          <w:tab/>
        </w:r>
        <w:r>
          <w:rPr>
            <w:webHidden/>
          </w:rPr>
          <w:fldChar w:fldCharType="begin"/>
        </w:r>
        <w:r>
          <w:rPr>
            <w:webHidden/>
          </w:rPr>
          <w:instrText xml:space="preserve"> PAGEREF _Toc461487317 \h </w:instrText>
        </w:r>
        <w:r>
          <w:rPr>
            <w:webHidden/>
          </w:rPr>
        </w:r>
        <w:r>
          <w:rPr>
            <w:webHidden/>
          </w:rPr>
          <w:fldChar w:fldCharType="separate"/>
        </w:r>
        <w:r w:rsidR="007E6426">
          <w:rPr>
            <w:webHidden/>
          </w:rPr>
          <w:t>7</w:t>
        </w:r>
        <w:r>
          <w:rPr>
            <w:webHidden/>
          </w:rPr>
          <w:fldChar w:fldCharType="end"/>
        </w:r>
      </w:hyperlink>
    </w:p>
    <w:p w:rsidR="00186C0C" w:rsidRPr="00186C0C" w:rsidRDefault="00186C0C">
      <w:pPr>
        <w:pStyle w:val="TOC2"/>
        <w:rPr>
          <w:rFonts w:ascii="Calibri" w:hAnsi="Calibri" w:cs="Times New Roman"/>
          <w:sz w:val="22"/>
          <w:szCs w:val="22"/>
          <w:lang w:val="en-US"/>
        </w:rPr>
      </w:pPr>
      <w:hyperlink w:anchor="_Toc461487318" w:history="1">
        <w:r w:rsidRPr="009751E2">
          <w:rPr>
            <w:rStyle w:val="Hyperlink"/>
            <w:rFonts w:eastAsia="Calibri"/>
          </w:rPr>
          <w:t>Rule 24</w:t>
        </w:r>
        <w:r>
          <w:rPr>
            <w:webHidden/>
          </w:rPr>
          <w:tab/>
        </w:r>
        <w:r>
          <w:rPr>
            <w:webHidden/>
          </w:rPr>
          <w:fldChar w:fldCharType="begin"/>
        </w:r>
        <w:r>
          <w:rPr>
            <w:webHidden/>
          </w:rPr>
          <w:instrText xml:space="preserve"> PAGEREF _Toc461487318 \h </w:instrText>
        </w:r>
        <w:r>
          <w:rPr>
            <w:webHidden/>
          </w:rPr>
        </w:r>
        <w:r>
          <w:rPr>
            <w:webHidden/>
          </w:rPr>
          <w:fldChar w:fldCharType="separate"/>
        </w:r>
        <w:r w:rsidR="007E6426">
          <w:rPr>
            <w:webHidden/>
          </w:rPr>
          <w:t>7</w:t>
        </w:r>
        <w:r>
          <w:rPr>
            <w:webHidden/>
          </w:rPr>
          <w:fldChar w:fldCharType="end"/>
        </w:r>
      </w:hyperlink>
    </w:p>
    <w:p w:rsidR="00186C0C" w:rsidRPr="00186C0C" w:rsidRDefault="00186C0C">
      <w:pPr>
        <w:pStyle w:val="TOC1"/>
        <w:rPr>
          <w:rFonts w:ascii="Calibri" w:hAnsi="Calibri"/>
          <w:caps w:val="0"/>
          <w:noProof/>
          <w:sz w:val="22"/>
          <w:szCs w:val="22"/>
        </w:rPr>
      </w:pPr>
      <w:hyperlink w:anchor="_Toc461487319" w:history="1">
        <w:r w:rsidRPr="009751E2">
          <w:rPr>
            <w:rStyle w:val="Hyperlink"/>
            <w:rFonts w:eastAsia="Calibri"/>
            <w:noProof/>
          </w:rPr>
          <w:t>PART X.  AMENDMENT</w:t>
        </w:r>
        <w:r>
          <w:rPr>
            <w:noProof/>
            <w:webHidden/>
          </w:rPr>
          <w:tab/>
        </w:r>
        <w:r>
          <w:rPr>
            <w:noProof/>
            <w:webHidden/>
          </w:rPr>
          <w:fldChar w:fldCharType="begin"/>
        </w:r>
        <w:r>
          <w:rPr>
            <w:noProof/>
            <w:webHidden/>
          </w:rPr>
          <w:instrText xml:space="preserve"> PAGEREF _Toc461487319 \h </w:instrText>
        </w:r>
        <w:r>
          <w:rPr>
            <w:noProof/>
            <w:webHidden/>
          </w:rPr>
        </w:r>
        <w:r>
          <w:rPr>
            <w:noProof/>
            <w:webHidden/>
          </w:rPr>
          <w:fldChar w:fldCharType="separate"/>
        </w:r>
        <w:r w:rsidR="007E6426">
          <w:rPr>
            <w:noProof/>
            <w:webHidden/>
          </w:rPr>
          <w:t>7</w:t>
        </w:r>
        <w:r>
          <w:rPr>
            <w:noProof/>
            <w:webHidden/>
          </w:rPr>
          <w:fldChar w:fldCharType="end"/>
        </w:r>
      </w:hyperlink>
    </w:p>
    <w:p w:rsidR="00186C0C" w:rsidRPr="00186C0C" w:rsidRDefault="00186C0C">
      <w:pPr>
        <w:pStyle w:val="TOC2"/>
        <w:rPr>
          <w:rFonts w:ascii="Calibri" w:hAnsi="Calibri" w:cs="Times New Roman"/>
          <w:sz w:val="22"/>
          <w:szCs w:val="22"/>
          <w:lang w:val="en-US"/>
        </w:rPr>
      </w:pPr>
      <w:hyperlink w:anchor="_Toc461487320" w:history="1">
        <w:r w:rsidRPr="009751E2">
          <w:rPr>
            <w:rStyle w:val="Hyperlink"/>
            <w:rFonts w:eastAsia="Calibri"/>
          </w:rPr>
          <w:t>Rule 25</w:t>
        </w:r>
        <w:r>
          <w:rPr>
            <w:webHidden/>
          </w:rPr>
          <w:tab/>
        </w:r>
        <w:r>
          <w:rPr>
            <w:webHidden/>
          </w:rPr>
          <w:fldChar w:fldCharType="begin"/>
        </w:r>
        <w:r>
          <w:rPr>
            <w:webHidden/>
          </w:rPr>
          <w:instrText xml:space="preserve"> PAGEREF _Toc461487320 \h </w:instrText>
        </w:r>
        <w:r>
          <w:rPr>
            <w:webHidden/>
          </w:rPr>
        </w:r>
        <w:r>
          <w:rPr>
            <w:webHidden/>
          </w:rPr>
          <w:fldChar w:fldCharType="separate"/>
        </w:r>
        <w:r w:rsidR="007E6426">
          <w:rPr>
            <w:webHidden/>
          </w:rPr>
          <w:t>7</w:t>
        </w:r>
        <w:r>
          <w:rPr>
            <w:webHidden/>
          </w:rPr>
          <w:fldChar w:fldCharType="end"/>
        </w:r>
      </w:hyperlink>
    </w:p>
    <w:p w:rsidR="00186C0C" w:rsidRDefault="00186C0C">
      <w:r>
        <w:rPr>
          <w:b/>
          <w:bCs/>
          <w:noProof/>
        </w:rPr>
        <w:fldChar w:fldCharType="end"/>
      </w:r>
    </w:p>
    <w:p w:rsidR="00050E7B" w:rsidRDefault="00AC475E" w:rsidP="00050E7B">
      <w:pPr>
        <w:pStyle w:val="FullTitle"/>
      </w:pPr>
      <w:r>
        <w:br w:type="page"/>
      </w:r>
      <w:r w:rsidR="00050E7B">
        <w:lastRenderedPageBreak/>
        <w:t>2001 Rules of Procedure of the High Council of the Treaty of Amity and Cooperation in Southeast Asia</w:t>
      </w:r>
    </w:p>
    <w:p w:rsidR="00050E7B" w:rsidRDefault="00050E7B" w:rsidP="00050E7B">
      <w:pPr>
        <w:pStyle w:val="Subtitle1"/>
      </w:pPr>
      <w:r>
        <w:t>Adopted in Hanoi, Vietnam on 23 July 2001</w:t>
      </w:r>
    </w:p>
    <w:p w:rsidR="00050E7B" w:rsidRDefault="00050E7B" w:rsidP="007B786F">
      <w:pPr>
        <w:pStyle w:val="ParagraphText"/>
      </w:pPr>
    </w:p>
    <w:p w:rsidR="007B786F" w:rsidRPr="00817771" w:rsidRDefault="007B786F" w:rsidP="007B786F">
      <w:pPr>
        <w:pStyle w:val="ParagraphText"/>
      </w:pPr>
      <w:r w:rsidRPr="00817771">
        <w:t>The High Contracting Parties, at their meeting held on 23 July 2001 in Hanoi, hereby adopt the Rules of Procedure of the High Council in pursuance of Article 14 of the Treaty of Amity and Cooperation in Southeast Asia signed on 24 February 1976.</w:t>
      </w:r>
    </w:p>
    <w:p w:rsidR="007B786F" w:rsidRPr="00050E7B" w:rsidRDefault="007B786F" w:rsidP="00050E7B">
      <w:pPr>
        <w:pStyle w:val="Heading10"/>
      </w:pPr>
      <w:bookmarkStart w:id="1" w:name="_Toc236751395"/>
      <w:bookmarkStart w:id="2" w:name="_Toc461487286"/>
      <w:r w:rsidRPr="00050E7B">
        <w:t>PART I.  PURPOSE</w:t>
      </w:r>
      <w:bookmarkEnd w:id="1"/>
      <w:bookmarkEnd w:id="2"/>
    </w:p>
    <w:p w:rsidR="007B786F" w:rsidRPr="00050E7B" w:rsidRDefault="007B786F" w:rsidP="00050E7B">
      <w:pPr>
        <w:pStyle w:val="Heading20"/>
      </w:pPr>
      <w:bookmarkStart w:id="3" w:name="_Toc236751396"/>
      <w:bookmarkStart w:id="4" w:name="_Toc461487287"/>
      <w:r w:rsidRPr="00050E7B">
        <w:t>Rule 1</w:t>
      </w:r>
      <w:bookmarkEnd w:id="3"/>
      <w:bookmarkEnd w:id="4"/>
      <w:r w:rsidRPr="00050E7B">
        <w:t xml:space="preserve"> </w:t>
      </w:r>
    </w:p>
    <w:p w:rsidR="007B786F" w:rsidRPr="00817771" w:rsidRDefault="007B786F" w:rsidP="007B786F">
      <w:pPr>
        <w:pStyle w:val="ParagraphText"/>
      </w:pPr>
      <w:r w:rsidRPr="00817771">
        <w:t xml:space="preserve">Subject to the provisions of the Treaty of Amity and Cooperation in Southeast Asia, these Rules of Procedure shall apply to the High Council of the Treaty of Amity and Cooperation in </w:t>
      </w:r>
      <w:smartTag w:uri="urn:schemas-microsoft-com:office:smarttags" w:element="place">
        <w:r w:rsidRPr="00817771">
          <w:t>Southeast Asia</w:t>
        </w:r>
      </w:smartTag>
      <w:r w:rsidRPr="00817771">
        <w:t xml:space="preserve"> and shall apply mutatis mutandis to any of its working groups. In the event of any conflict between any provisions of these rules and any provision of the Treaty, the Treaty shall prevail.</w:t>
      </w:r>
    </w:p>
    <w:p w:rsidR="007B786F" w:rsidRPr="00050E7B" w:rsidRDefault="007B786F" w:rsidP="00050E7B">
      <w:pPr>
        <w:pStyle w:val="Heading10"/>
      </w:pPr>
      <w:bookmarkStart w:id="5" w:name="_Toc236751397"/>
      <w:bookmarkStart w:id="6" w:name="_Toc461487288"/>
      <w:r w:rsidRPr="00050E7B">
        <w:t>PART II.  DEFINITIONS</w:t>
      </w:r>
      <w:bookmarkEnd w:id="5"/>
      <w:bookmarkEnd w:id="6"/>
      <w:r w:rsidRPr="00050E7B">
        <w:t xml:space="preserve"> </w:t>
      </w:r>
    </w:p>
    <w:p w:rsidR="007B786F" w:rsidRPr="00050E7B" w:rsidRDefault="007B786F" w:rsidP="00050E7B">
      <w:pPr>
        <w:pStyle w:val="Heading20"/>
      </w:pPr>
      <w:bookmarkStart w:id="7" w:name="_Toc236751398"/>
      <w:bookmarkStart w:id="8" w:name="_Toc461487289"/>
      <w:r w:rsidRPr="00050E7B">
        <w:t>Rule 2</w:t>
      </w:r>
      <w:bookmarkEnd w:id="7"/>
      <w:bookmarkEnd w:id="8"/>
      <w:r w:rsidRPr="00050E7B">
        <w:t xml:space="preserve"> </w:t>
      </w:r>
    </w:p>
    <w:p w:rsidR="007B786F" w:rsidRPr="00817771" w:rsidRDefault="007B786F" w:rsidP="007B786F">
      <w:pPr>
        <w:pStyle w:val="ParagraphText"/>
      </w:pPr>
      <w:r w:rsidRPr="00817771">
        <w:t xml:space="preserve">For the purposes of these Rules: "Treaty" means the Treaty of Amity and Cooperation in </w:t>
      </w:r>
      <w:smartTag w:uri="urn:schemas-microsoft-com:office:smarttags" w:element="place">
        <w:r w:rsidRPr="00817771">
          <w:t>Southeast Asia</w:t>
        </w:r>
      </w:smartTag>
      <w:r w:rsidRPr="00817771">
        <w:t xml:space="preserve">, as amended by its Protocols; </w:t>
      </w:r>
    </w:p>
    <w:p w:rsidR="007B786F" w:rsidRPr="00817771" w:rsidRDefault="007B786F" w:rsidP="00AC475E">
      <w:pPr>
        <w:pStyle w:val="ParagraphText"/>
        <w:ind w:left="720"/>
      </w:pPr>
      <w:r w:rsidRPr="00817771">
        <w:t xml:space="preserve">a. "High Council" means the High Council referred to in Chapter </w:t>
      </w:r>
      <w:r>
        <w:t xml:space="preserve">IV of the Treaty; </w:t>
      </w:r>
    </w:p>
    <w:p w:rsidR="007B786F" w:rsidRPr="00817771" w:rsidRDefault="007B786F" w:rsidP="00AC475E">
      <w:pPr>
        <w:pStyle w:val="ParagraphText"/>
        <w:ind w:left="720"/>
      </w:pPr>
      <w:r w:rsidRPr="00817771">
        <w:t xml:space="preserve">b. "Chairperson" means the Chairperson of the High Council appointed in accordance with these Rules; and </w:t>
      </w:r>
    </w:p>
    <w:p w:rsidR="007B786F" w:rsidRPr="00817771" w:rsidRDefault="007B786F" w:rsidP="00AC475E">
      <w:pPr>
        <w:pStyle w:val="ParagraphText"/>
        <w:ind w:left="720"/>
      </w:pPr>
      <w:r w:rsidRPr="00817771">
        <w:t>c. "High Contracting Party" means a High Contracting Party to the Treaty</w:t>
      </w:r>
      <w:r>
        <w:t>.</w:t>
      </w:r>
    </w:p>
    <w:p w:rsidR="007B786F" w:rsidRPr="00050E7B" w:rsidRDefault="007B786F" w:rsidP="00050E7B">
      <w:pPr>
        <w:pStyle w:val="Heading10"/>
      </w:pPr>
      <w:bookmarkStart w:id="9" w:name="_Toc236751399"/>
      <w:bookmarkStart w:id="10" w:name="_Toc461487290"/>
      <w:r w:rsidRPr="00050E7B">
        <w:t>PART III.  COMPOSITION</w:t>
      </w:r>
      <w:bookmarkEnd w:id="9"/>
      <w:bookmarkEnd w:id="10"/>
      <w:r w:rsidRPr="00050E7B">
        <w:t xml:space="preserve"> </w:t>
      </w:r>
    </w:p>
    <w:p w:rsidR="007B786F" w:rsidRPr="00050E7B" w:rsidRDefault="007B786F" w:rsidP="00050E7B">
      <w:pPr>
        <w:pStyle w:val="Heading20"/>
      </w:pPr>
      <w:bookmarkStart w:id="11" w:name="_Toc236751400"/>
      <w:bookmarkStart w:id="12" w:name="_Toc461487291"/>
      <w:r w:rsidRPr="00050E7B">
        <w:t>Rule 3</w:t>
      </w:r>
      <w:bookmarkEnd w:id="11"/>
      <w:bookmarkEnd w:id="12"/>
      <w:r w:rsidRPr="00050E7B">
        <w:t xml:space="preserve"> </w:t>
      </w:r>
    </w:p>
    <w:p w:rsidR="007B786F" w:rsidRPr="00817771" w:rsidRDefault="007B786F" w:rsidP="007B786F">
      <w:pPr>
        <w:pStyle w:val="ParagraphText"/>
      </w:pPr>
      <w:r w:rsidRPr="00817771">
        <w:t xml:space="preserve">The High Council shall comprise: </w:t>
      </w:r>
    </w:p>
    <w:p w:rsidR="007B786F" w:rsidRPr="00817771" w:rsidRDefault="007B786F" w:rsidP="00AC475E">
      <w:pPr>
        <w:pStyle w:val="ParagraphText"/>
        <w:ind w:left="720"/>
      </w:pPr>
      <w:r w:rsidRPr="00817771">
        <w:t xml:space="preserve">a. One Representative at ministerial level from each of the High Contracting Parties which are States in Southeast Asia, namely Brunei Darussalam, the Kingdom of Cambodia, the Republic of Indonesia, the Lao People's Democratic Republic, Malaysia, the Union of Myanmar, the Republic of the Philippines, the Republic of Singapore, the Kingdom of Thailand and the Socialist Republic of Vietnam; and </w:t>
      </w:r>
    </w:p>
    <w:p w:rsidR="007B786F" w:rsidRPr="00817771" w:rsidRDefault="007B786F" w:rsidP="00AC475E">
      <w:pPr>
        <w:pStyle w:val="ParagraphText"/>
        <w:ind w:left="720"/>
      </w:pPr>
      <w:r w:rsidRPr="00817771">
        <w:t xml:space="preserve">b. One Representative at ministerial level from each of the High Contracting Parties which are States outside Southeast Asia and are directly involved in the dispute which the High Council takes cognisance of pursuant to the Treaty and these Rules. </w:t>
      </w:r>
    </w:p>
    <w:p w:rsidR="007B786F" w:rsidRPr="00050E7B" w:rsidRDefault="007B786F" w:rsidP="00050E7B">
      <w:pPr>
        <w:pStyle w:val="Heading20"/>
      </w:pPr>
      <w:bookmarkStart w:id="13" w:name="_Toc236751401"/>
      <w:bookmarkStart w:id="14" w:name="_Toc461487292"/>
      <w:r w:rsidRPr="00050E7B">
        <w:lastRenderedPageBreak/>
        <w:t>Rule 4</w:t>
      </w:r>
      <w:bookmarkEnd w:id="13"/>
      <w:bookmarkEnd w:id="14"/>
      <w:r w:rsidRPr="00050E7B">
        <w:t xml:space="preserve"> </w:t>
      </w:r>
    </w:p>
    <w:p w:rsidR="007B786F" w:rsidRPr="00817771" w:rsidRDefault="007B786F" w:rsidP="007B786F">
      <w:pPr>
        <w:pStyle w:val="ParagraphText"/>
      </w:pPr>
      <w:r w:rsidRPr="00817771">
        <w:t xml:space="preserve">Each High Contracting Party shall communicate to the other High Contracting parties, through diplomatic channels, the appointment and any changes in the appointment of; </w:t>
      </w:r>
    </w:p>
    <w:p w:rsidR="007B786F" w:rsidRPr="00817771" w:rsidRDefault="007B786F" w:rsidP="00AC475E">
      <w:pPr>
        <w:pStyle w:val="ParagraphText"/>
        <w:ind w:left="720"/>
      </w:pPr>
      <w:r w:rsidRPr="00817771">
        <w:t xml:space="preserve">a. </w:t>
      </w:r>
      <w:r>
        <w:t>i</w:t>
      </w:r>
      <w:r w:rsidRPr="00817771">
        <w:t xml:space="preserve">ts Representative in the case of a High Contracting Party referred to in Rule 3a; and </w:t>
      </w:r>
    </w:p>
    <w:p w:rsidR="007B786F" w:rsidRPr="00817771" w:rsidRDefault="007B786F" w:rsidP="00AC475E">
      <w:pPr>
        <w:pStyle w:val="ParagraphText"/>
        <w:ind w:left="720"/>
      </w:pPr>
      <w:r w:rsidRPr="00817771">
        <w:t xml:space="preserve">b. </w:t>
      </w:r>
      <w:r>
        <w:t>i</w:t>
      </w:r>
      <w:r w:rsidRPr="00817771">
        <w:t>n the case of a High Contracti</w:t>
      </w:r>
      <w:r>
        <w:t>ng Party referred to in Rule 3b</w:t>
      </w:r>
      <w:r w:rsidRPr="00817771">
        <w:t xml:space="preserve">, the person who would be its Representative if a dispute which the High Council takes cognisance of is one in which it is directly involved. </w:t>
      </w:r>
    </w:p>
    <w:p w:rsidR="007B786F" w:rsidRPr="00050E7B" w:rsidRDefault="007B786F" w:rsidP="00050E7B">
      <w:pPr>
        <w:pStyle w:val="Heading20"/>
      </w:pPr>
      <w:bookmarkStart w:id="15" w:name="_Toc236751402"/>
      <w:bookmarkStart w:id="16" w:name="_Toc461487293"/>
      <w:r w:rsidRPr="00050E7B">
        <w:t>Rule 5</w:t>
      </w:r>
      <w:bookmarkEnd w:id="15"/>
      <w:bookmarkEnd w:id="16"/>
      <w:r w:rsidRPr="00050E7B">
        <w:t xml:space="preserve"> </w:t>
      </w:r>
    </w:p>
    <w:p w:rsidR="007B786F" w:rsidRPr="007B786F" w:rsidRDefault="007B786F" w:rsidP="007B786F">
      <w:pPr>
        <w:pStyle w:val="ParagraphText"/>
      </w:pPr>
      <w:r w:rsidRPr="007B786F">
        <w:t xml:space="preserve">There shall be a Chairperson of the High Council. Subject to Rule 21, the Chairperson shall be: </w:t>
      </w:r>
    </w:p>
    <w:p w:rsidR="007B786F" w:rsidRPr="007B786F" w:rsidRDefault="007B786F" w:rsidP="00AC475E">
      <w:pPr>
        <w:pStyle w:val="ParagraphText"/>
        <w:ind w:left="720"/>
      </w:pPr>
      <w:r w:rsidRPr="007B786F">
        <w:t xml:space="preserve">a. The Representative of the High Contracting Party which, for the time being, holds the Chair of the Standing Committee of the Association of Southeast Asian Nations (ASEAN); or </w:t>
      </w:r>
    </w:p>
    <w:p w:rsidR="007B786F" w:rsidRPr="007B786F" w:rsidRDefault="007B786F" w:rsidP="00AC475E">
      <w:pPr>
        <w:pStyle w:val="ParagraphText"/>
        <w:ind w:left="720"/>
      </w:pPr>
      <w:r w:rsidRPr="007B786F">
        <w:t xml:space="preserve">b. Such other Representative of a High Contracting Party which is a state in Southeast Asia as may be decided on by the High Council in accordance with these Rules. </w:t>
      </w:r>
    </w:p>
    <w:p w:rsidR="007B786F" w:rsidRPr="00050E7B" w:rsidRDefault="007B786F" w:rsidP="00050E7B">
      <w:pPr>
        <w:pStyle w:val="Heading10"/>
      </w:pPr>
      <w:bookmarkStart w:id="17" w:name="_Toc236751403"/>
      <w:bookmarkStart w:id="18" w:name="_Toc461487294"/>
      <w:r w:rsidRPr="00050E7B">
        <w:t>PART IV.  INITIATION OF DISPUTE SETTLEMENT PROCEDURE</w:t>
      </w:r>
      <w:bookmarkEnd w:id="17"/>
      <w:bookmarkEnd w:id="18"/>
      <w:r w:rsidRPr="00050E7B">
        <w:t xml:space="preserve"> </w:t>
      </w:r>
    </w:p>
    <w:p w:rsidR="007B786F" w:rsidRPr="00050E7B" w:rsidRDefault="007B786F" w:rsidP="00050E7B">
      <w:pPr>
        <w:pStyle w:val="Heading20"/>
      </w:pPr>
      <w:bookmarkStart w:id="19" w:name="_Toc236751404"/>
      <w:bookmarkStart w:id="20" w:name="_Toc461487295"/>
      <w:r w:rsidRPr="00050E7B">
        <w:t>Rule 6</w:t>
      </w:r>
      <w:bookmarkEnd w:id="19"/>
      <w:bookmarkEnd w:id="20"/>
      <w:r w:rsidRPr="00050E7B">
        <w:t xml:space="preserve"> </w:t>
      </w:r>
    </w:p>
    <w:p w:rsidR="007B786F" w:rsidRPr="00817771" w:rsidRDefault="007B786F" w:rsidP="007B786F">
      <w:pPr>
        <w:pStyle w:val="ParagraphText"/>
      </w:pPr>
      <w:r w:rsidRPr="00817771">
        <w:t>1. The High Council may take cognisance over a dispute or a situation as provided for in Articles 14 to 16 of the Treaty.</w:t>
      </w:r>
    </w:p>
    <w:p w:rsidR="007B786F" w:rsidRPr="00817771" w:rsidRDefault="007B786F" w:rsidP="007B786F">
      <w:pPr>
        <w:pStyle w:val="ParagraphText"/>
      </w:pPr>
      <w:r w:rsidRPr="00817771">
        <w:t>2. The dispute settlement procedure of the High Council shall be invoked only by a High Contracting Party which is directly involved in the dispute in question</w:t>
      </w:r>
      <w:r>
        <w:t>.</w:t>
      </w:r>
    </w:p>
    <w:p w:rsidR="007B786F" w:rsidRPr="00050E7B" w:rsidRDefault="007B786F" w:rsidP="00050E7B">
      <w:pPr>
        <w:pStyle w:val="Heading20"/>
      </w:pPr>
      <w:bookmarkStart w:id="21" w:name="_Toc236751405"/>
      <w:bookmarkStart w:id="22" w:name="_Toc461487296"/>
      <w:r w:rsidRPr="00050E7B">
        <w:t>Rule 7</w:t>
      </w:r>
      <w:bookmarkEnd w:id="21"/>
      <w:bookmarkEnd w:id="22"/>
      <w:r w:rsidRPr="00050E7B">
        <w:t xml:space="preserve"> </w:t>
      </w:r>
    </w:p>
    <w:p w:rsidR="007B786F" w:rsidRPr="00817771" w:rsidRDefault="007B786F" w:rsidP="007B786F">
      <w:pPr>
        <w:pStyle w:val="ParagraphText"/>
      </w:pPr>
      <w:r w:rsidRPr="00817771">
        <w:t>1. A High Contracting Party seeking to invoke the dispute settlement procedure of the High Council shall do so by written communication, through diplomatic channels, to the Chairperson and to the other High Contracting Parties. The written communication shall contain a detailed statement of:</w:t>
      </w:r>
    </w:p>
    <w:p w:rsidR="007B786F" w:rsidRPr="00817771" w:rsidRDefault="007B786F" w:rsidP="00AC475E">
      <w:pPr>
        <w:pStyle w:val="ParagraphText"/>
        <w:ind w:left="720"/>
      </w:pPr>
      <w:r>
        <w:t>a. t</w:t>
      </w:r>
      <w:r w:rsidRPr="00817771">
        <w:t>he nature of the dispute or situation referred to the High Council;</w:t>
      </w:r>
    </w:p>
    <w:p w:rsidR="007B786F" w:rsidRPr="00817771" w:rsidRDefault="007B786F" w:rsidP="00AC475E">
      <w:pPr>
        <w:pStyle w:val="ParagraphText"/>
        <w:ind w:left="720"/>
      </w:pPr>
      <w:r>
        <w:t>b. t</w:t>
      </w:r>
      <w:r w:rsidRPr="00817771">
        <w:t>he parties to the dispute and their respective claims; and</w:t>
      </w:r>
    </w:p>
    <w:p w:rsidR="007B786F" w:rsidRPr="00817771" w:rsidRDefault="007B786F" w:rsidP="00AC475E">
      <w:pPr>
        <w:pStyle w:val="ParagraphText"/>
        <w:ind w:left="720"/>
      </w:pPr>
      <w:r>
        <w:t>c. t</w:t>
      </w:r>
      <w:r w:rsidRPr="00817771">
        <w:t>he basis upon which the High Council shall take cognisance of the dispute or situation pursuant to the Treaty.</w:t>
      </w:r>
    </w:p>
    <w:p w:rsidR="007B786F" w:rsidRPr="00817771" w:rsidRDefault="007B786F" w:rsidP="007B786F">
      <w:pPr>
        <w:pStyle w:val="ParagraphText"/>
      </w:pPr>
      <w:r w:rsidRPr="00817771">
        <w:t xml:space="preserve">2. A High Contracting Party shall, at least 14 days prior to giving written communication in accordance with paragraph 1 above, give written notice, through diplomatic channels, of its intention to do so to the other High Contracting Parties which are parties to the dispute. </w:t>
      </w:r>
    </w:p>
    <w:p w:rsidR="007B786F" w:rsidRPr="00050E7B" w:rsidRDefault="007B786F" w:rsidP="00050E7B">
      <w:pPr>
        <w:pStyle w:val="Heading20"/>
      </w:pPr>
      <w:bookmarkStart w:id="23" w:name="_Toc236751406"/>
      <w:bookmarkStart w:id="24" w:name="_Toc461487297"/>
      <w:r w:rsidRPr="00050E7B">
        <w:lastRenderedPageBreak/>
        <w:t>Rule 8</w:t>
      </w:r>
      <w:bookmarkEnd w:id="23"/>
      <w:bookmarkEnd w:id="24"/>
      <w:r w:rsidRPr="00050E7B">
        <w:t xml:space="preserve"> </w:t>
      </w:r>
    </w:p>
    <w:p w:rsidR="007B786F" w:rsidRPr="00817771" w:rsidRDefault="007B786F" w:rsidP="007B786F">
      <w:pPr>
        <w:pStyle w:val="ParagraphText"/>
      </w:pPr>
      <w:r w:rsidRPr="00817771">
        <w:t xml:space="preserve">1. On receipt of the written communication referred to in Rule 7, the Chairperson shall seek written confirmation from all the parties to the dispute, referred to in Rule 7b, that they agree to the application of the High Council's procedure as provided for in Article 16 of the Treaty. </w:t>
      </w:r>
    </w:p>
    <w:p w:rsidR="007B786F" w:rsidRPr="00817771" w:rsidRDefault="007B786F" w:rsidP="007B786F">
      <w:pPr>
        <w:pStyle w:val="ParagraphText"/>
      </w:pPr>
      <w:r w:rsidRPr="00817771">
        <w:t>2. In submitting their written confirmation, the other High Contracting Parties to the dispute may, aside from their written confirmation also provide detailed statements of the following:</w:t>
      </w:r>
    </w:p>
    <w:p w:rsidR="007B786F" w:rsidRPr="00817771" w:rsidRDefault="007B786F" w:rsidP="00AC475E">
      <w:pPr>
        <w:pStyle w:val="ParagraphText"/>
        <w:ind w:left="720"/>
      </w:pPr>
      <w:r>
        <w:t>a. t</w:t>
      </w:r>
      <w:r w:rsidRPr="00817771">
        <w:t xml:space="preserve">he nature of the dispute or situation referred to the High Council; </w:t>
      </w:r>
    </w:p>
    <w:p w:rsidR="007B786F" w:rsidRPr="00817771" w:rsidRDefault="007B786F" w:rsidP="00AC475E">
      <w:pPr>
        <w:pStyle w:val="ParagraphText"/>
        <w:ind w:left="720"/>
      </w:pPr>
      <w:r>
        <w:t>b. t</w:t>
      </w:r>
      <w:r w:rsidRPr="00817771">
        <w:t xml:space="preserve">he parties to the dispute and their respective claims; and </w:t>
      </w:r>
    </w:p>
    <w:p w:rsidR="007B786F" w:rsidRPr="00817771" w:rsidRDefault="007B786F" w:rsidP="00AC475E">
      <w:pPr>
        <w:pStyle w:val="ParagraphText"/>
        <w:ind w:left="720"/>
      </w:pPr>
      <w:r>
        <w:t>c. t</w:t>
      </w:r>
      <w:r w:rsidRPr="00817771">
        <w:t xml:space="preserve">he basis upon which the High Council shall take cognisance of the dispute or situation pursuant to the Treaty. </w:t>
      </w:r>
    </w:p>
    <w:p w:rsidR="007B786F" w:rsidRPr="00050E7B" w:rsidRDefault="007B786F" w:rsidP="00050E7B">
      <w:pPr>
        <w:pStyle w:val="Heading20"/>
      </w:pPr>
      <w:bookmarkStart w:id="25" w:name="_Toc236751407"/>
      <w:bookmarkStart w:id="26" w:name="_Toc461487298"/>
      <w:r w:rsidRPr="00050E7B">
        <w:t>Rule 9</w:t>
      </w:r>
      <w:bookmarkEnd w:id="25"/>
      <w:bookmarkEnd w:id="26"/>
      <w:r w:rsidRPr="00050E7B">
        <w:t xml:space="preserve"> </w:t>
      </w:r>
    </w:p>
    <w:p w:rsidR="007B786F" w:rsidRPr="00817771" w:rsidRDefault="007B786F" w:rsidP="007B786F">
      <w:pPr>
        <w:pStyle w:val="ParagraphText"/>
      </w:pPr>
      <w:r w:rsidRPr="00817771">
        <w:t xml:space="preserve">Unless written confirmation has been received from all parties to the dispute in accordance with Rule 8, the High Council may not proceed any further on the matter. </w:t>
      </w:r>
    </w:p>
    <w:p w:rsidR="007B786F" w:rsidRPr="00050E7B" w:rsidRDefault="007B786F" w:rsidP="00050E7B">
      <w:pPr>
        <w:pStyle w:val="Heading10"/>
      </w:pPr>
      <w:bookmarkStart w:id="27" w:name="_Toc236751408"/>
      <w:bookmarkStart w:id="28" w:name="_Toc461487299"/>
      <w:r w:rsidRPr="00050E7B">
        <w:t>PART V.  CONVENING OF MEETINGS</w:t>
      </w:r>
      <w:bookmarkEnd w:id="27"/>
      <w:bookmarkEnd w:id="28"/>
      <w:r w:rsidRPr="00050E7B">
        <w:t xml:space="preserve"> </w:t>
      </w:r>
    </w:p>
    <w:p w:rsidR="007B786F" w:rsidRPr="00050E7B" w:rsidRDefault="007B786F" w:rsidP="00050E7B">
      <w:pPr>
        <w:pStyle w:val="Heading20"/>
      </w:pPr>
      <w:bookmarkStart w:id="29" w:name="_Toc236751409"/>
      <w:bookmarkStart w:id="30" w:name="_Toc461487300"/>
      <w:r w:rsidRPr="00050E7B">
        <w:t>Rule 10</w:t>
      </w:r>
      <w:bookmarkEnd w:id="29"/>
      <w:bookmarkEnd w:id="30"/>
      <w:r w:rsidRPr="00050E7B">
        <w:t xml:space="preserve"> </w:t>
      </w:r>
    </w:p>
    <w:p w:rsidR="007B786F" w:rsidRPr="00817771" w:rsidRDefault="007B786F" w:rsidP="007B786F">
      <w:pPr>
        <w:pStyle w:val="ParagraphText"/>
      </w:pPr>
      <w:r w:rsidRPr="00817771">
        <w:t xml:space="preserve">On receipt of the written confirmations referred to in Rule 9, the Chairperson shall: </w:t>
      </w:r>
    </w:p>
    <w:p w:rsidR="007B786F" w:rsidRPr="00817771" w:rsidRDefault="007B786F" w:rsidP="00AC475E">
      <w:pPr>
        <w:pStyle w:val="ParagraphText"/>
        <w:ind w:left="720"/>
      </w:pPr>
      <w:r w:rsidRPr="00817771">
        <w:t xml:space="preserve">a. Convene a meeting of the High Council within six weeks; and </w:t>
      </w:r>
    </w:p>
    <w:p w:rsidR="007B786F" w:rsidRPr="00817771" w:rsidRDefault="007B786F" w:rsidP="00AC475E">
      <w:pPr>
        <w:pStyle w:val="ParagraphText"/>
        <w:ind w:left="720"/>
      </w:pPr>
      <w:r w:rsidRPr="00817771">
        <w:t xml:space="preserve">b. Notify all Representatives and persons referred to in Rule 4 of the meeting at least 3 weeks prior to the meeting. Such notification shall be accompanied by copies of the written communication and the written confirmations in question. </w:t>
      </w:r>
    </w:p>
    <w:p w:rsidR="007B786F" w:rsidRPr="00050E7B" w:rsidRDefault="007B786F" w:rsidP="00050E7B">
      <w:pPr>
        <w:pStyle w:val="Heading20"/>
      </w:pPr>
      <w:bookmarkStart w:id="31" w:name="_Toc236751410"/>
      <w:bookmarkStart w:id="32" w:name="_Toc461487301"/>
      <w:r w:rsidRPr="00050E7B">
        <w:t>Rule 11</w:t>
      </w:r>
      <w:bookmarkEnd w:id="31"/>
      <w:bookmarkEnd w:id="32"/>
      <w:r w:rsidRPr="00050E7B">
        <w:t xml:space="preserve"> </w:t>
      </w:r>
    </w:p>
    <w:p w:rsidR="007B786F" w:rsidRPr="00817771" w:rsidRDefault="007B786F" w:rsidP="007B786F">
      <w:pPr>
        <w:pStyle w:val="ParagraphText"/>
      </w:pPr>
      <w:r w:rsidRPr="00817771">
        <w:t xml:space="preserve">Meetings of the High Council shall take place in the High Contracting Party of the Chairperson or at such other location as may be decided on by the High Council. </w:t>
      </w:r>
    </w:p>
    <w:p w:rsidR="007B786F" w:rsidRPr="00050E7B" w:rsidRDefault="007B786F" w:rsidP="00050E7B">
      <w:pPr>
        <w:pStyle w:val="Heading10"/>
      </w:pPr>
      <w:bookmarkStart w:id="33" w:name="_Toc236751411"/>
      <w:bookmarkStart w:id="34" w:name="_Toc461487302"/>
      <w:r w:rsidRPr="00050E7B">
        <w:t>PART VI.  PROCEEDINGS AT A MEETING - GENERAL PROVISIONS</w:t>
      </w:r>
      <w:bookmarkEnd w:id="33"/>
      <w:bookmarkEnd w:id="34"/>
      <w:r w:rsidRPr="00050E7B">
        <w:t xml:space="preserve"> </w:t>
      </w:r>
    </w:p>
    <w:p w:rsidR="007B786F" w:rsidRPr="00050E7B" w:rsidRDefault="007B786F" w:rsidP="00050E7B">
      <w:pPr>
        <w:pStyle w:val="Heading20"/>
      </w:pPr>
      <w:bookmarkStart w:id="35" w:name="_Toc236751412"/>
      <w:bookmarkStart w:id="36" w:name="_Toc461487303"/>
      <w:r w:rsidRPr="00050E7B">
        <w:t>Rule 12</w:t>
      </w:r>
      <w:bookmarkEnd w:id="35"/>
      <w:bookmarkEnd w:id="36"/>
      <w:r w:rsidRPr="00050E7B">
        <w:t xml:space="preserve"> </w:t>
      </w:r>
    </w:p>
    <w:p w:rsidR="007B786F" w:rsidRPr="00817771" w:rsidRDefault="007B786F" w:rsidP="007B786F">
      <w:pPr>
        <w:pStyle w:val="ParagraphText"/>
      </w:pPr>
      <w:r w:rsidRPr="00817771">
        <w:t xml:space="preserve">The quorum for meetings of the High Council shall consist of all the Representatives of the High Council. </w:t>
      </w:r>
    </w:p>
    <w:p w:rsidR="007B786F" w:rsidRPr="00050E7B" w:rsidRDefault="007B786F" w:rsidP="00050E7B">
      <w:pPr>
        <w:pStyle w:val="Heading20"/>
      </w:pPr>
      <w:bookmarkStart w:id="37" w:name="_Toc236751413"/>
      <w:bookmarkStart w:id="38" w:name="_Toc461487304"/>
      <w:r w:rsidRPr="00050E7B">
        <w:t>Rule 13</w:t>
      </w:r>
      <w:bookmarkEnd w:id="37"/>
      <w:bookmarkEnd w:id="38"/>
      <w:r w:rsidRPr="00050E7B">
        <w:t xml:space="preserve"> </w:t>
      </w:r>
    </w:p>
    <w:p w:rsidR="007B786F" w:rsidRPr="00817771" w:rsidRDefault="007B786F" w:rsidP="007B786F">
      <w:pPr>
        <w:pStyle w:val="ParagraphText"/>
      </w:pPr>
      <w:r w:rsidRPr="00817771">
        <w:t xml:space="preserve">A Representative may be represented by a duly authorized proxy at a meeting and may be accompanied by alternates and advisers. </w:t>
      </w:r>
    </w:p>
    <w:p w:rsidR="007B786F" w:rsidRPr="00050E7B" w:rsidRDefault="007B786F" w:rsidP="00050E7B">
      <w:pPr>
        <w:pStyle w:val="Heading20"/>
      </w:pPr>
      <w:bookmarkStart w:id="39" w:name="_Toc236751414"/>
      <w:bookmarkStart w:id="40" w:name="_Toc461487305"/>
      <w:r w:rsidRPr="00050E7B">
        <w:lastRenderedPageBreak/>
        <w:t>Rule 14</w:t>
      </w:r>
      <w:bookmarkEnd w:id="39"/>
      <w:bookmarkEnd w:id="40"/>
      <w:r w:rsidRPr="00050E7B">
        <w:t xml:space="preserve"> </w:t>
      </w:r>
    </w:p>
    <w:p w:rsidR="007B786F" w:rsidRPr="00817771" w:rsidRDefault="007B786F" w:rsidP="007B786F">
      <w:pPr>
        <w:pStyle w:val="ParagraphText"/>
      </w:pPr>
      <w:r w:rsidRPr="00817771">
        <w:t xml:space="preserve">High Contracting Parties which are States outside Southeast Asia and which are not directly involved in the dispute may, upon written request to the Chairperson be represented by observers at a meeting of the High Council, subject to the High Council deciding otherwise. An observer may speak at a meeting only if the High Council decides to accord that person this right. </w:t>
      </w:r>
    </w:p>
    <w:p w:rsidR="007B786F" w:rsidRPr="00050E7B" w:rsidRDefault="007B786F" w:rsidP="00050E7B">
      <w:pPr>
        <w:pStyle w:val="Heading20"/>
      </w:pPr>
      <w:bookmarkStart w:id="41" w:name="_Toc236751415"/>
      <w:bookmarkStart w:id="42" w:name="_Toc461487306"/>
      <w:r w:rsidRPr="00050E7B">
        <w:t>Rule 15</w:t>
      </w:r>
      <w:bookmarkEnd w:id="41"/>
      <w:bookmarkEnd w:id="42"/>
      <w:r w:rsidRPr="00050E7B">
        <w:t xml:space="preserve"> </w:t>
      </w:r>
    </w:p>
    <w:p w:rsidR="007B786F" w:rsidRPr="00817771" w:rsidRDefault="007B786F" w:rsidP="007B786F">
      <w:pPr>
        <w:pStyle w:val="ParagraphText"/>
      </w:pPr>
      <w:r w:rsidRPr="00817771">
        <w:t xml:space="preserve">Unless the High Council decides otherwise, the secretariat of each meeting shall be provided by the High Contracting Party in which the meeting takes place. The High Contracting Party may, for this purpose, seek the assistance of the ASEAN Secretariat. </w:t>
      </w:r>
    </w:p>
    <w:p w:rsidR="007B786F" w:rsidRPr="00050E7B" w:rsidRDefault="007B786F" w:rsidP="00050E7B">
      <w:pPr>
        <w:pStyle w:val="Heading20"/>
      </w:pPr>
      <w:bookmarkStart w:id="43" w:name="_Toc236751416"/>
      <w:bookmarkStart w:id="44" w:name="_Toc461487307"/>
      <w:r w:rsidRPr="00050E7B">
        <w:t>Rule 16</w:t>
      </w:r>
      <w:bookmarkEnd w:id="43"/>
      <w:bookmarkEnd w:id="44"/>
      <w:r w:rsidRPr="00050E7B">
        <w:t xml:space="preserve"> </w:t>
      </w:r>
    </w:p>
    <w:p w:rsidR="007B786F" w:rsidRPr="00817771" w:rsidRDefault="007B786F" w:rsidP="007B786F">
      <w:pPr>
        <w:pStyle w:val="ParagraphText"/>
      </w:pPr>
      <w:r w:rsidRPr="00817771">
        <w:t xml:space="preserve">Unless the High Council decides otherwise, the expenses of organizing each meeting shall be borne by the High Contracting Party in which the meeting takes place. </w:t>
      </w:r>
    </w:p>
    <w:p w:rsidR="007B786F" w:rsidRPr="00050E7B" w:rsidRDefault="007B786F" w:rsidP="00050E7B">
      <w:pPr>
        <w:pStyle w:val="Heading20"/>
      </w:pPr>
      <w:bookmarkStart w:id="45" w:name="_Toc236751417"/>
      <w:bookmarkStart w:id="46" w:name="_Toc461487308"/>
      <w:r w:rsidRPr="00050E7B">
        <w:t>Rule 17</w:t>
      </w:r>
      <w:bookmarkEnd w:id="45"/>
      <w:bookmarkEnd w:id="46"/>
      <w:r w:rsidRPr="00050E7B">
        <w:t xml:space="preserve"> </w:t>
      </w:r>
    </w:p>
    <w:p w:rsidR="007B786F" w:rsidRPr="00817771" w:rsidRDefault="007B786F" w:rsidP="007B786F">
      <w:pPr>
        <w:pStyle w:val="ParagraphText"/>
      </w:pPr>
      <w:r w:rsidRPr="00817771">
        <w:t xml:space="preserve">English shall be the working language of the High Council. </w:t>
      </w:r>
    </w:p>
    <w:p w:rsidR="007B786F" w:rsidRPr="00050E7B" w:rsidRDefault="007B786F" w:rsidP="00050E7B">
      <w:pPr>
        <w:pStyle w:val="Heading20"/>
      </w:pPr>
      <w:bookmarkStart w:id="47" w:name="_Toc236751418"/>
      <w:bookmarkStart w:id="48" w:name="_Toc461487309"/>
      <w:r w:rsidRPr="00050E7B">
        <w:t>Rule 18</w:t>
      </w:r>
      <w:bookmarkEnd w:id="47"/>
      <w:bookmarkEnd w:id="48"/>
      <w:r w:rsidRPr="00050E7B">
        <w:t xml:space="preserve"> </w:t>
      </w:r>
    </w:p>
    <w:p w:rsidR="007B786F" w:rsidRPr="00817771" w:rsidRDefault="007B786F" w:rsidP="007B786F">
      <w:pPr>
        <w:pStyle w:val="ParagraphText"/>
      </w:pPr>
      <w:r w:rsidRPr="00817771">
        <w:t xml:space="preserve">A written record of the proceedings at each meeting shall be prepared and adopted by the High Council. </w:t>
      </w:r>
    </w:p>
    <w:p w:rsidR="007B786F" w:rsidRPr="00050E7B" w:rsidRDefault="007B786F" w:rsidP="00050E7B">
      <w:pPr>
        <w:pStyle w:val="Heading10"/>
      </w:pPr>
      <w:bookmarkStart w:id="49" w:name="_Toc236751419"/>
      <w:bookmarkStart w:id="50" w:name="_Toc461487310"/>
      <w:r w:rsidRPr="00050E7B">
        <w:t>PART VII.  DECISION - MAKING</w:t>
      </w:r>
      <w:bookmarkEnd w:id="49"/>
      <w:bookmarkEnd w:id="50"/>
      <w:r w:rsidRPr="00050E7B">
        <w:t xml:space="preserve"> </w:t>
      </w:r>
    </w:p>
    <w:p w:rsidR="007B786F" w:rsidRPr="00050E7B" w:rsidRDefault="007B786F" w:rsidP="00050E7B">
      <w:pPr>
        <w:pStyle w:val="Heading20"/>
      </w:pPr>
      <w:bookmarkStart w:id="51" w:name="_Toc236751420"/>
      <w:bookmarkStart w:id="52" w:name="_Toc461487311"/>
      <w:r w:rsidRPr="00050E7B">
        <w:t>Rule 19</w:t>
      </w:r>
      <w:bookmarkEnd w:id="51"/>
      <w:bookmarkEnd w:id="52"/>
      <w:r w:rsidRPr="00050E7B">
        <w:t xml:space="preserve"> </w:t>
      </w:r>
    </w:p>
    <w:p w:rsidR="007B786F" w:rsidRPr="00817771" w:rsidRDefault="007B786F" w:rsidP="007B786F">
      <w:pPr>
        <w:pStyle w:val="ParagraphText"/>
      </w:pPr>
      <w:r w:rsidRPr="00817771">
        <w:t xml:space="preserve">All decisions or the High Council shall be taken by consensus at a duly convened meeting. </w:t>
      </w:r>
    </w:p>
    <w:p w:rsidR="007B786F" w:rsidRPr="00050E7B" w:rsidRDefault="007B786F" w:rsidP="00050E7B">
      <w:pPr>
        <w:pStyle w:val="Heading20"/>
      </w:pPr>
      <w:bookmarkStart w:id="53" w:name="_Toc236751421"/>
      <w:bookmarkStart w:id="54" w:name="_Toc461487312"/>
      <w:r w:rsidRPr="00050E7B">
        <w:t>Rule 20</w:t>
      </w:r>
      <w:bookmarkEnd w:id="53"/>
      <w:bookmarkEnd w:id="54"/>
      <w:r w:rsidRPr="00050E7B">
        <w:t xml:space="preserve"> </w:t>
      </w:r>
    </w:p>
    <w:p w:rsidR="007B786F" w:rsidRPr="00817771" w:rsidRDefault="007B786F" w:rsidP="007B786F">
      <w:pPr>
        <w:pStyle w:val="ParagraphText"/>
      </w:pPr>
      <w:r w:rsidRPr="00817771">
        <w:t xml:space="preserve">Where a question arises as to whether a person referred to in Rule 4b is a Representative pursuant to Rule 3b, that person shall not be considered as a Representative for the purposes of determining the quorum for and taking the decision on this question. The person shall, however, be given the opportunity to be heard before the decision is taken. </w:t>
      </w:r>
    </w:p>
    <w:p w:rsidR="007B786F" w:rsidRPr="00050E7B" w:rsidRDefault="007B786F" w:rsidP="00050E7B">
      <w:pPr>
        <w:pStyle w:val="Heading10"/>
      </w:pPr>
      <w:bookmarkStart w:id="55" w:name="_Toc236751422"/>
      <w:bookmarkStart w:id="56" w:name="_Toc461487313"/>
      <w:r w:rsidRPr="00050E7B">
        <w:t>PART VIII.  PROCEEDINGS AT THE MEETING – PRELIMINARY ISSUES</w:t>
      </w:r>
      <w:bookmarkEnd w:id="55"/>
      <w:bookmarkEnd w:id="56"/>
      <w:r w:rsidRPr="00050E7B">
        <w:t xml:space="preserve"> </w:t>
      </w:r>
    </w:p>
    <w:p w:rsidR="007B786F" w:rsidRPr="00050E7B" w:rsidRDefault="007B786F" w:rsidP="00050E7B">
      <w:pPr>
        <w:pStyle w:val="Heading20"/>
      </w:pPr>
      <w:bookmarkStart w:id="57" w:name="_Toc236751423"/>
      <w:bookmarkStart w:id="58" w:name="_Toc461487314"/>
      <w:r w:rsidRPr="00050E7B">
        <w:t>Rule 21</w:t>
      </w:r>
      <w:bookmarkEnd w:id="57"/>
      <w:bookmarkEnd w:id="58"/>
      <w:r w:rsidRPr="00050E7B">
        <w:t xml:space="preserve"> </w:t>
      </w:r>
    </w:p>
    <w:p w:rsidR="007B786F" w:rsidRPr="00817771" w:rsidRDefault="007B786F" w:rsidP="007B786F">
      <w:pPr>
        <w:pStyle w:val="ParagraphText"/>
      </w:pPr>
      <w:r w:rsidRPr="00817771">
        <w:t xml:space="preserve">If the Chairperson is the Representative of a High Contracting Party which is directly involved in the dispute referred to the High Council pursuant to Rule 7, he or she shall, at the start of the meeting convened pursuant to the referral, stand down as Chairperson in favour of such other Representative of a High Contracting Party which is a state in </w:t>
      </w:r>
      <w:smartTag w:uri="urn:schemas-microsoft-com:office:smarttags" w:element="place">
        <w:r w:rsidRPr="00817771">
          <w:t>Southeast Asia</w:t>
        </w:r>
      </w:smartTag>
      <w:r w:rsidRPr="00817771">
        <w:t xml:space="preserve"> as may be decided on by the High Council. </w:t>
      </w:r>
    </w:p>
    <w:p w:rsidR="007B786F" w:rsidRPr="00050E7B" w:rsidRDefault="007B786F" w:rsidP="00050E7B">
      <w:pPr>
        <w:pStyle w:val="Heading20"/>
      </w:pPr>
      <w:bookmarkStart w:id="59" w:name="_Toc236751424"/>
      <w:bookmarkStart w:id="60" w:name="_Toc461487315"/>
      <w:r w:rsidRPr="00050E7B">
        <w:lastRenderedPageBreak/>
        <w:t>Rule 22</w:t>
      </w:r>
      <w:bookmarkEnd w:id="59"/>
      <w:bookmarkEnd w:id="60"/>
      <w:r w:rsidRPr="00050E7B">
        <w:t xml:space="preserve"> </w:t>
      </w:r>
    </w:p>
    <w:p w:rsidR="007B786F" w:rsidRPr="00817771" w:rsidRDefault="007B786F" w:rsidP="007B786F">
      <w:pPr>
        <w:pStyle w:val="ParagraphText"/>
      </w:pPr>
      <w:r w:rsidRPr="00817771">
        <w:t xml:space="preserve">Before taking decisions on recommendations and other actions provided for under the Treaty, the High Council shall satisfy itself that: </w:t>
      </w:r>
    </w:p>
    <w:p w:rsidR="007B786F" w:rsidRPr="00817771" w:rsidRDefault="007B786F" w:rsidP="00AC475E">
      <w:pPr>
        <w:pStyle w:val="ParagraphText"/>
        <w:ind w:left="720"/>
      </w:pPr>
      <w:r>
        <w:t>a. t</w:t>
      </w:r>
      <w:r w:rsidRPr="00817771">
        <w:t xml:space="preserve">he dispute or situation is one which it has cognisance of pursuant to the Treaty; and </w:t>
      </w:r>
    </w:p>
    <w:p w:rsidR="007B786F" w:rsidRPr="00817771" w:rsidRDefault="007B786F" w:rsidP="00AC475E">
      <w:pPr>
        <w:pStyle w:val="ParagraphText"/>
        <w:ind w:left="720"/>
      </w:pPr>
      <w:r>
        <w:t>b. t</w:t>
      </w:r>
      <w:r w:rsidRPr="00817771">
        <w:t xml:space="preserve">he conditions stipulated by the Treaty for the proposed action have been met. </w:t>
      </w:r>
    </w:p>
    <w:p w:rsidR="007B786F" w:rsidRPr="00050E7B" w:rsidRDefault="007B786F" w:rsidP="00050E7B">
      <w:pPr>
        <w:pStyle w:val="Heading10"/>
      </w:pPr>
      <w:bookmarkStart w:id="61" w:name="_Toc236751425"/>
      <w:bookmarkStart w:id="62" w:name="_Toc461487316"/>
      <w:r w:rsidRPr="00050E7B">
        <w:t>PART IX.  INCIDENTAL POWERS</w:t>
      </w:r>
      <w:bookmarkEnd w:id="61"/>
      <w:bookmarkEnd w:id="62"/>
      <w:r w:rsidRPr="00050E7B">
        <w:t xml:space="preserve"> </w:t>
      </w:r>
    </w:p>
    <w:p w:rsidR="007B786F" w:rsidRPr="00050E7B" w:rsidRDefault="007B786F" w:rsidP="00050E7B">
      <w:pPr>
        <w:pStyle w:val="Heading20"/>
      </w:pPr>
      <w:bookmarkStart w:id="63" w:name="_Toc236751426"/>
      <w:bookmarkStart w:id="64" w:name="_Toc461487317"/>
      <w:r w:rsidRPr="00050E7B">
        <w:t>Rule 23</w:t>
      </w:r>
      <w:bookmarkEnd w:id="63"/>
      <w:bookmarkEnd w:id="64"/>
      <w:r w:rsidRPr="00050E7B">
        <w:t xml:space="preserve"> </w:t>
      </w:r>
    </w:p>
    <w:p w:rsidR="007B786F" w:rsidRPr="00817771" w:rsidRDefault="007B786F" w:rsidP="007B786F">
      <w:pPr>
        <w:pStyle w:val="ParagraphText"/>
      </w:pPr>
      <w:r w:rsidRPr="00817771">
        <w:t xml:space="preserve">Subject to the provisions of the Treaty and these Rules, the High Council may decide on and adopt other rules of procedure for its meetings. </w:t>
      </w:r>
    </w:p>
    <w:p w:rsidR="007B786F" w:rsidRPr="00050E7B" w:rsidRDefault="007B786F" w:rsidP="00050E7B">
      <w:pPr>
        <w:pStyle w:val="Heading20"/>
      </w:pPr>
      <w:bookmarkStart w:id="65" w:name="_Toc236751427"/>
      <w:bookmarkStart w:id="66" w:name="_Toc461487318"/>
      <w:r w:rsidRPr="00050E7B">
        <w:t>Rule 24</w:t>
      </w:r>
      <w:bookmarkEnd w:id="65"/>
      <w:bookmarkEnd w:id="66"/>
      <w:r w:rsidRPr="00050E7B">
        <w:t xml:space="preserve"> </w:t>
      </w:r>
    </w:p>
    <w:p w:rsidR="007B786F" w:rsidRPr="00817771" w:rsidRDefault="007B786F" w:rsidP="007B786F">
      <w:pPr>
        <w:pStyle w:val="ParagraphText"/>
      </w:pPr>
      <w:r w:rsidRPr="00817771">
        <w:t>The High Council may establish working groups on an ad hoc basis as are necessary to assist it in the discharge of its functions and responsibilities.</w:t>
      </w:r>
    </w:p>
    <w:p w:rsidR="007B786F" w:rsidRPr="00050E7B" w:rsidRDefault="007B786F" w:rsidP="00050E7B">
      <w:pPr>
        <w:pStyle w:val="Heading10"/>
      </w:pPr>
      <w:bookmarkStart w:id="67" w:name="_Toc236751428"/>
      <w:bookmarkStart w:id="68" w:name="_Toc461487319"/>
      <w:r w:rsidRPr="00050E7B">
        <w:t>PART X.  AMENDMENT</w:t>
      </w:r>
      <w:bookmarkEnd w:id="67"/>
      <w:bookmarkEnd w:id="68"/>
      <w:r w:rsidRPr="00050E7B">
        <w:t xml:space="preserve"> </w:t>
      </w:r>
    </w:p>
    <w:p w:rsidR="007B786F" w:rsidRPr="00050E7B" w:rsidRDefault="007B786F" w:rsidP="00050E7B">
      <w:pPr>
        <w:pStyle w:val="Heading20"/>
      </w:pPr>
      <w:bookmarkStart w:id="69" w:name="_Toc236751429"/>
      <w:bookmarkStart w:id="70" w:name="_Toc461487320"/>
      <w:r w:rsidRPr="00050E7B">
        <w:t>Rule 25</w:t>
      </w:r>
      <w:bookmarkEnd w:id="69"/>
      <w:bookmarkEnd w:id="70"/>
      <w:r w:rsidRPr="00050E7B">
        <w:t xml:space="preserve"> </w:t>
      </w:r>
    </w:p>
    <w:p w:rsidR="007B786F" w:rsidRPr="00817771" w:rsidRDefault="007B786F" w:rsidP="007B786F">
      <w:pPr>
        <w:pStyle w:val="ParagraphText"/>
      </w:pPr>
      <w:r w:rsidRPr="00817771">
        <w:t>These Rules may be amended by the unanimous agreement in writing of the High Contracting Parties.</w:t>
      </w:r>
    </w:p>
    <w:p w:rsidR="00EC2863" w:rsidRPr="00AA15D0" w:rsidRDefault="00EC2863" w:rsidP="001B509C">
      <w:pPr>
        <w:pStyle w:val="ParagraphText"/>
      </w:pPr>
    </w:p>
    <w:sectPr w:rsidR="00EC2863" w:rsidRPr="00AA15D0" w:rsidSect="00FB7C16">
      <w:headerReference w:type="default" r:id="rId8"/>
      <w:footerReference w:type="default" r:id="rId9"/>
      <w:headerReference w:type="firs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32" w:rsidRDefault="00F45232" w:rsidP="00FC31EC">
      <w:pPr>
        <w:spacing w:after="0" w:line="240" w:lineRule="auto"/>
      </w:pPr>
      <w:r>
        <w:separator/>
      </w:r>
    </w:p>
  </w:endnote>
  <w:endnote w:type="continuationSeparator" w:id="0">
    <w:p w:rsidR="00F45232" w:rsidRDefault="00F45232"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4B" w:rsidRPr="00050E7B" w:rsidRDefault="00050E7B" w:rsidP="00050E7B">
    <w:pPr>
      <w:pStyle w:val="Footer"/>
      <w:pBdr>
        <w:top w:val="single" w:sz="4" w:space="8" w:color="auto"/>
      </w:pBdr>
      <w:rPr>
        <w:rFonts w:ascii="Arial" w:hAnsi="Arial" w:cs="Arial"/>
        <w:color w:val="7F7F7F"/>
        <w:sz w:val="16"/>
        <w:szCs w:val="16"/>
      </w:rPr>
    </w:pPr>
    <w:r w:rsidRPr="00050E7B">
      <w:rPr>
        <w:rFonts w:ascii="Arial" w:hAnsi="Arial" w:cs="Arial"/>
        <w:color w:val="7F7F7F"/>
        <w:sz w:val="16"/>
        <w:szCs w:val="16"/>
      </w:rPr>
      <w:t xml:space="preserve">UNOFFICIAL TEXT · CENTRE FOR INTERNATIONAL LAW · </w:t>
    </w:r>
    <w:hyperlink r:id="rId1" w:history="1">
      <w:r w:rsidRPr="00050E7B">
        <w:rPr>
          <w:rStyle w:val="Hyperlink"/>
          <w:rFonts w:ascii="Arial" w:hAnsi="Arial" w:cs="Arial"/>
          <w:color w:val="7F7F7F"/>
          <w:sz w:val="16"/>
          <w:szCs w:val="16"/>
        </w:rPr>
        <w:t>www.cil.nus.edu.sg</w:t>
      </w:r>
    </w:hyperlink>
    <w:r w:rsidRPr="00050E7B">
      <w:rPr>
        <w:rFonts w:ascii="Arial" w:hAnsi="Arial" w:cs="Arial"/>
        <w:color w:val="7F7F7F"/>
        <w:sz w:val="16"/>
        <w:szCs w:val="16"/>
      </w:rPr>
      <w:t xml:space="preserve">                                  </w:t>
    </w:r>
    <w:r w:rsidRPr="00050E7B">
      <w:rPr>
        <w:rFonts w:ascii="Arial" w:hAnsi="Arial" w:cs="Arial"/>
        <w:color w:val="7F7F7F"/>
        <w:sz w:val="16"/>
        <w:szCs w:val="16"/>
      </w:rPr>
      <w:tab/>
      <w:t xml:space="preserve">Page </w:t>
    </w:r>
    <w:r w:rsidRPr="00050E7B">
      <w:rPr>
        <w:rFonts w:ascii="Arial" w:hAnsi="Arial" w:cs="Arial"/>
        <w:color w:val="7F7F7F"/>
        <w:sz w:val="16"/>
        <w:szCs w:val="16"/>
      </w:rPr>
      <w:fldChar w:fldCharType="begin"/>
    </w:r>
    <w:r w:rsidRPr="00050E7B">
      <w:rPr>
        <w:rFonts w:ascii="Arial" w:hAnsi="Arial" w:cs="Arial"/>
        <w:color w:val="7F7F7F"/>
        <w:sz w:val="16"/>
        <w:szCs w:val="16"/>
      </w:rPr>
      <w:instrText xml:space="preserve"> PAGE </w:instrText>
    </w:r>
    <w:r w:rsidRPr="00050E7B">
      <w:rPr>
        <w:rFonts w:ascii="Arial" w:hAnsi="Arial" w:cs="Arial"/>
        <w:color w:val="7F7F7F"/>
        <w:sz w:val="16"/>
        <w:szCs w:val="16"/>
      </w:rPr>
      <w:fldChar w:fldCharType="separate"/>
    </w:r>
    <w:r w:rsidR="00FC3D71">
      <w:rPr>
        <w:rFonts w:ascii="Arial" w:hAnsi="Arial" w:cs="Arial"/>
        <w:noProof/>
        <w:color w:val="7F7F7F"/>
        <w:sz w:val="16"/>
        <w:szCs w:val="16"/>
      </w:rPr>
      <w:t>4</w:t>
    </w:r>
    <w:r w:rsidRPr="00050E7B">
      <w:rPr>
        <w:rFonts w:ascii="Arial" w:hAnsi="Arial" w:cs="Arial"/>
        <w:color w:val="7F7F7F"/>
        <w:sz w:val="16"/>
        <w:szCs w:val="16"/>
      </w:rPr>
      <w:fldChar w:fldCharType="end"/>
    </w:r>
    <w:r w:rsidRPr="00050E7B">
      <w:rPr>
        <w:rFonts w:ascii="Arial" w:hAnsi="Arial" w:cs="Arial"/>
        <w:color w:val="7F7F7F"/>
        <w:sz w:val="16"/>
        <w:szCs w:val="16"/>
      </w:rPr>
      <w:t xml:space="preserve"> of </w:t>
    </w:r>
    <w:r w:rsidRPr="00050E7B">
      <w:rPr>
        <w:rFonts w:ascii="Arial" w:hAnsi="Arial" w:cs="Arial"/>
        <w:color w:val="7F7F7F"/>
        <w:sz w:val="16"/>
        <w:szCs w:val="16"/>
      </w:rPr>
      <w:fldChar w:fldCharType="begin"/>
    </w:r>
    <w:r w:rsidRPr="00050E7B">
      <w:rPr>
        <w:rFonts w:ascii="Arial" w:hAnsi="Arial" w:cs="Arial"/>
        <w:color w:val="7F7F7F"/>
        <w:sz w:val="16"/>
        <w:szCs w:val="16"/>
      </w:rPr>
      <w:instrText xml:space="preserve"> NUMPAGES  </w:instrText>
    </w:r>
    <w:r w:rsidRPr="00050E7B">
      <w:rPr>
        <w:rFonts w:ascii="Arial" w:hAnsi="Arial" w:cs="Arial"/>
        <w:color w:val="7F7F7F"/>
        <w:sz w:val="16"/>
        <w:szCs w:val="16"/>
      </w:rPr>
      <w:fldChar w:fldCharType="separate"/>
    </w:r>
    <w:r w:rsidR="00FC3D71">
      <w:rPr>
        <w:rFonts w:ascii="Arial" w:hAnsi="Arial" w:cs="Arial"/>
        <w:noProof/>
        <w:color w:val="7F7F7F"/>
        <w:sz w:val="16"/>
        <w:szCs w:val="16"/>
      </w:rPr>
      <w:t>7</w:t>
    </w:r>
    <w:r w:rsidRPr="00050E7B">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4B" w:rsidRDefault="00BE214B" w:rsidP="00BE214B">
    <w:pPr>
      <w:pStyle w:val="Footer"/>
      <w:framePr w:wrap="around" w:vAnchor="text" w:hAnchor="margin" w:xAlign="right" w:y="1"/>
      <w:rPr>
        <w:rStyle w:val="PageNumber"/>
      </w:rPr>
    </w:pPr>
  </w:p>
  <w:p w:rsidR="00BE214B" w:rsidRPr="00050E7B" w:rsidRDefault="00050E7B" w:rsidP="00050E7B">
    <w:pPr>
      <w:pStyle w:val="Footer"/>
      <w:pBdr>
        <w:top w:val="single" w:sz="4" w:space="8" w:color="auto"/>
      </w:pBdr>
      <w:rPr>
        <w:rFonts w:ascii="Arial" w:hAnsi="Arial" w:cs="Arial"/>
        <w:color w:val="7F7F7F"/>
        <w:sz w:val="16"/>
        <w:szCs w:val="16"/>
      </w:rPr>
    </w:pPr>
    <w:r w:rsidRPr="00050E7B">
      <w:rPr>
        <w:rFonts w:ascii="Arial" w:hAnsi="Arial" w:cs="Arial"/>
        <w:color w:val="7F7F7F"/>
        <w:sz w:val="16"/>
        <w:szCs w:val="16"/>
      </w:rPr>
      <w:t xml:space="preserve">UNOFFICIAL TEXT · CENTRE FOR INTERNATIONAL LAW · </w:t>
    </w:r>
    <w:hyperlink r:id="rId1" w:history="1">
      <w:r w:rsidRPr="00050E7B">
        <w:rPr>
          <w:rStyle w:val="Hyperlink"/>
          <w:rFonts w:ascii="Arial" w:hAnsi="Arial" w:cs="Arial"/>
          <w:color w:val="7F7F7F"/>
          <w:sz w:val="16"/>
          <w:szCs w:val="16"/>
        </w:rPr>
        <w:t>www.cil.nus.edu.sg</w:t>
      </w:r>
    </w:hyperlink>
    <w:r w:rsidRPr="00050E7B">
      <w:rPr>
        <w:rFonts w:ascii="Arial" w:hAnsi="Arial" w:cs="Arial"/>
        <w:color w:val="7F7F7F"/>
        <w:sz w:val="16"/>
        <w:szCs w:val="16"/>
      </w:rPr>
      <w:t xml:space="preserve">                                  </w:t>
    </w:r>
    <w:r w:rsidRPr="00050E7B">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32" w:rsidRDefault="00F45232" w:rsidP="00FC31EC">
      <w:pPr>
        <w:spacing w:after="0" w:line="240" w:lineRule="auto"/>
      </w:pPr>
      <w:r>
        <w:separator/>
      </w:r>
    </w:p>
  </w:footnote>
  <w:footnote w:type="continuationSeparator" w:id="0">
    <w:p w:rsidR="00F45232" w:rsidRDefault="00F45232"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7B" w:rsidRPr="00050E7B" w:rsidRDefault="00050E7B" w:rsidP="00050E7B">
    <w:pPr>
      <w:pStyle w:val="Header"/>
      <w:pBdr>
        <w:bottom w:val="single" w:sz="8" w:space="1" w:color="auto"/>
      </w:pBdr>
      <w:rPr>
        <w:rFonts w:ascii="Arial" w:hAnsi="Arial" w:cs="Arial"/>
        <w:caps/>
        <w:color w:val="808080"/>
        <w:sz w:val="16"/>
        <w:szCs w:val="16"/>
      </w:rPr>
    </w:pPr>
    <w:r>
      <w:rPr>
        <w:rFonts w:ascii="Arial" w:hAnsi="Arial" w:cs="Arial"/>
        <w:caps/>
        <w:color w:val="808080"/>
        <w:sz w:val="16"/>
        <w:szCs w:val="16"/>
      </w:rPr>
      <w:t>2001 rules of procedure of the high council of the treat of amity and cooperation in southeast asia</w:t>
    </w:r>
  </w:p>
  <w:p w:rsidR="27D9BB4B" w:rsidRPr="00050E7B" w:rsidRDefault="27D9BB4B" w:rsidP="00050E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770"/>
      <w:gridCol w:w="2770"/>
      <w:gridCol w:w="2770"/>
    </w:tblGrid>
    <w:tr w:rsidR="27D9BB4B" w:rsidTr="27D9BB4B">
      <w:tc>
        <w:tcPr>
          <w:tcW w:w="2770" w:type="dxa"/>
        </w:tcPr>
        <w:p w:rsidR="27D9BB4B" w:rsidRDefault="27D9BB4B" w:rsidP="27D9BB4B">
          <w:pPr>
            <w:pStyle w:val="Header"/>
            <w:ind w:left="-115"/>
          </w:pPr>
        </w:p>
      </w:tc>
      <w:tc>
        <w:tcPr>
          <w:tcW w:w="2770" w:type="dxa"/>
        </w:tcPr>
        <w:p w:rsidR="27D9BB4B" w:rsidRDefault="27D9BB4B" w:rsidP="27D9BB4B">
          <w:pPr>
            <w:pStyle w:val="Header"/>
            <w:jc w:val="center"/>
          </w:pPr>
        </w:p>
      </w:tc>
      <w:tc>
        <w:tcPr>
          <w:tcW w:w="2770" w:type="dxa"/>
        </w:tcPr>
        <w:p w:rsidR="27D9BB4B" w:rsidRDefault="27D9BB4B" w:rsidP="27D9BB4B">
          <w:pPr>
            <w:pStyle w:val="Header"/>
            <w:ind w:right="-115"/>
            <w:jc w:val="right"/>
          </w:pPr>
        </w:p>
      </w:tc>
    </w:tr>
  </w:tbl>
  <w:p w:rsidR="27D9BB4B" w:rsidRDefault="27D9BB4B" w:rsidP="27D9BB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05F"/>
    <w:multiLevelType w:val="hybridMultilevel"/>
    <w:tmpl w:val="8EEA0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EC570E"/>
    <w:multiLevelType w:val="hybridMultilevel"/>
    <w:tmpl w:val="ED9C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2317D1"/>
    <w:multiLevelType w:val="hybridMultilevel"/>
    <w:tmpl w:val="C0504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260E5"/>
    <w:multiLevelType w:val="hybridMultilevel"/>
    <w:tmpl w:val="B51EE9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1FD27F93"/>
    <w:multiLevelType w:val="hybridMultilevel"/>
    <w:tmpl w:val="8CC61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F36501"/>
    <w:multiLevelType w:val="hybridMultilevel"/>
    <w:tmpl w:val="59349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FD624F"/>
    <w:multiLevelType w:val="hybridMultilevel"/>
    <w:tmpl w:val="FD904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8A7979"/>
    <w:multiLevelType w:val="hybridMultilevel"/>
    <w:tmpl w:val="CE16A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B93BA3"/>
    <w:multiLevelType w:val="hybridMultilevel"/>
    <w:tmpl w:val="97505B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9"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4231D"/>
    <w:multiLevelType w:val="hybridMultilevel"/>
    <w:tmpl w:val="7D885A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F150D2"/>
    <w:multiLevelType w:val="hybridMultilevel"/>
    <w:tmpl w:val="A6323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1145336"/>
    <w:multiLevelType w:val="hybridMultilevel"/>
    <w:tmpl w:val="A75E31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0" w15:restartNumberingAfterBreak="0">
    <w:nsid w:val="77246D51"/>
    <w:multiLevelType w:val="hybridMultilevel"/>
    <w:tmpl w:val="0C50A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DB5530"/>
    <w:multiLevelType w:val="hybridMultilevel"/>
    <w:tmpl w:val="3D3CA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8"/>
  </w:num>
  <w:num w:numId="4">
    <w:abstractNumId w:val="15"/>
  </w:num>
  <w:num w:numId="5">
    <w:abstractNumId w:val="4"/>
  </w:num>
  <w:num w:numId="6">
    <w:abstractNumId w:val="8"/>
  </w:num>
  <w:num w:numId="7">
    <w:abstractNumId w:val="3"/>
  </w:num>
  <w:num w:numId="8">
    <w:abstractNumId w:val="29"/>
  </w:num>
  <w:num w:numId="9">
    <w:abstractNumId w:val="18"/>
  </w:num>
  <w:num w:numId="10">
    <w:abstractNumId w:val="14"/>
  </w:num>
  <w:num w:numId="11">
    <w:abstractNumId w:val="39"/>
  </w:num>
  <w:num w:numId="12">
    <w:abstractNumId w:val="13"/>
  </w:num>
  <w:num w:numId="13">
    <w:abstractNumId w:val="26"/>
  </w:num>
  <w:num w:numId="14">
    <w:abstractNumId w:val="9"/>
  </w:num>
  <w:num w:numId="15">
    <w:abstractNumId w:val="24"/>
  </w:num>
  <w:num w:numId="16">
    <w:abstractNumId w:val="11"/>
  </w:num>
  <w:num w:numId="17">
    <w:abstractNumId w:val="10"/>
  </w:num>
  <w:num w:numId="18">
    <w:abstractNumId w:val="38"/>
  </w:num>
  <w:num w:numId="19">
    <w:abstractNumId w:val="25"/>
  </w:num>
  <w:num w:numId="20">
    <w:abstractNumId w:val="32"/>
  </w:num>
  <w:num w:numId="21">
    <w:abstractNumId w:val="5"/>
  </w:num>
  <w:num w:numId="22">
    <w:abstractNumId w:val="19"/>
  </w:num>
  <w:num w:numId="23">
    <w:abstractNumId w:val="41"/>
  </w:num>
  <w:num w:numId="24">
    <w:abstractNumId w:val="22"/>
  </w:num>
  <w:num w:numId="25">
    <w:abstractNumId w:val="34"/>
  </w:num>
  <w:num w:numId="26">
    <w:abstractNumId w:val="33"/>
  </w:num>
  <w:num w:numId="27">
    <w:abstractNumId w:val="37"/>
  </w:num>
  <w:num w:numId="28">
    <w:abstractNumId w:val="31"/>
  </w:num>
  <w:num w:numId="29">
    <w:abstractNumId w:val="16"/>
  </w:num>
  <w:num w:numId="30">
    <w:abstractNumId w:val="40"/>
  </w:num>
  <w:num w:numId="31">
    <w:abstractNumId w:val="0"/>
  </w:num>
  <w:num w:numId="32">
    <w:abstractNumId w:val="42"/>
  </w:num>
  <w:num w:numId="33">
    <w:abstractNumId w:val="20"/>
  </w:num>
  <w:num w:numId="34">
    <w:abstractNumId w:val="1"/>
  </w:num>
  <w:num w:numId="35">
    <w:abstractNumId w:val="35"/>
  </w:num>
  <w:num w:numId="36">
    <w:abstractNumId w:val="30"/>
  </w:num>
  <w:num w:numId="37">
    <w:abstractNumId w:val="23"/>
  </w:num>
  <w:num w:numId="38">
    <w:abstractNumId w:val="2"/>
  </w:num>
  <w:num w:numId="39">
    <w:abstractNumId w:val="17"/>
  </w:num>
  <w:num w:numId="40">
    <w:abstractNumId w:val="36"/>
  </w:num>
  <w:num w:numId="41">
    <w:abstractNumId w:val="7"/>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50E7B"/>
    <w:rsid w:val="000927BC"/>
    <w:rsid w:val="000A08B5"/>
    <w:rsid w:val="000C0938"/>
    <w:rsid w:val="000C593C"/>
    <w:rsid w:val="00186C0C"/>
    <w:rsid w:val="001B509C"/>
    <w:rsid w:val="001D7363"/>
    <w:rsid w:val="001F2EE9"/>
    <w:rsid w:val="00205A78"/>
    <w:rsid w:val="003331BE"/>
    <w:rsid w:val="00357A47"/>
    <w:rsid w:val="003623A2"/>
    <w:rsid w:val="00390923"/>
    <w:rsid w:val="003A33AA"/>
    <w:rsid w:val="003E4E8C"/>
    <w:rsid w:val="004C3894"/>
    <w:rsid w:val="00502D51"/>
    <w:rsid w:val="005115FF"/>
    <w:rsid w:val="00527C44"/>
    <w:rsid w:val="00556CA4"/>
    <w:rsid w:val="005A3EA3"/>
    <w:rsid w:val="005C6A7A"/>
    <w:rsid w:val="005F2049"/>
    <w:rsid w:val="0061397D"/>
    <w:rsid w:val="00646A8E"/>
    <w:rsid w:val="0072590A"/>
    <w:rsid w:val="007B786F"/>
    <w:rsid w:val="007E6426"/>
    <w:rsid w:val="00807C56"/>
    <w:rsid w:val="00926A9A"/>
    <w:rsid w:val="0095118F"/>
    <w:rsid w:val="0099446A"/>
    <w:rsid w:val="009B104E"/>
    <w:rsid w:val="00A57D06"/>
    <w:rsid w:val="00AA15D0"/>
    <w:rsid w:val="00AC475E"/>
    <w:rsid w:val="00AF71F4"/>
    <w:rsid w:val="00B26A07"/>
    <w:rsid w:val="00B27DE0"/>
    <w:rsid w:val="00BB5FD5"/>
    <w:rsid w:val="00BC77B9"/>
    <w:rsid w:val="00BD225D"/>
    <w:rsid w:val="00BD4E85"/>
    <w:rsid w:val="00BE214B"/>
    <w:rsid w:val="00CD28DB"/>
    <w:rsid w:val="00D22588"/>
    <w:rsid w:val="00DB23ED"/>
    <w:rsid w:val="00DE488C"/>
    <w:rsid w:val="00EC2863"/>
    <w:rsid w:val="00EC3293"/>
    <w:rsid w:val="00F45232"/>
    <w:rsid w:val="00F97409"/>
    <w:rsid w:val="00FA7FC6"/>
    <w:rsid w:val="00FB7C16"/>
    <w:rsid w:val="00FC31EC"/>
    <w:rsid w:val="00FC3D71"/>
    <w:rsid w:val="27D9B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A0655C3-75ED-4633-8300-6A1C564F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Heading1"/>
    <w:link w:val="Heading1Char0"/>
    <w:qFormat/>
    <w:rsid w:val="00050E7B"/>
    <w:pPr>
      <w:spacing w:after="60"/>
      <w:jc w:val="center"/>
    </w:pPr>
    <w:rPr>
      <w:rFonts w:ascii="Arial" w:hAnsi="Arial"/>
      <w:b/>
      <w:caps/>
      <w:color w:val="auto"/>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050E7B"/>
    <w:rPr>
      <w:rFonts w:ascii="Arial" w:eastAsia="Times New Roman" w:hAnsi="Arial" w:cs="Times New Roman"/>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205A78"/>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205A78"/>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50E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E7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098C-B040-47DE-B80A-D34FDFDB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11617</CharactersWithSpaces>
  <SharedDoc>false</SharedDoc>
  <HLinks>
    <vt:vector size="222" baseType="variant">
      <vt:variant>
        <vt:i4>1048638</vt:i4>
      </vt:variant>
      <vt:variant>
        <vt:i4>206</vt:i4>
      </vt:variant>
      <vt:variant>
        <vt:i4>0</vt:i4>
      </vt:variant>
      <vt:variant>
        <vt:i4>5</vt:i4>
      </vt:variant>
      <vt:variant>
        <vt:lpwstr/>
      </vt:variant>
      <vt:variant>
        <vt:lpwstr>_Toc461487320</vt:lpwstr>
      </vt:variant>
      <vt:variant>
        <vt:i4>1245246</vt:i4>
      </vt:variant>
      <vt:variant>
        <vt:i4>200</vt:i4>
      </vt:variant>
      <vt:variant>
        <vt:i4>0</vt:i4>
      </vt:variant>
      <vt:variant>
        <vt:i4>5</vt:i4>
      </vt:variant>
      <vt:variant>
        <vt:lpwstr/>
      </vt:variant>
      <vt:variant>
        <vt:lpwstr>_Toc461487319</vt:lpwstr>
      </vt:variant>
      <vt:variant>
        <vt:i4>1245246</vt:i4>
      </vt:variant>
      <vt:variant>
        <vt:i4>194</vt:i4>
      </vt:variant>
      <vt:variant>
        <vt:i4>0</vt:i4>
      </vt:variant>
      <vt:variant>
        <vt:i4>5</vt:i4>
      </vt:variant>
      <vt:variant>
        <vt:lpwstr/>
      </vt:variant>
      <vt:variant>
        <vt:lpwstr>_Toc461487318</vt:lpwstr>
      </vt:variant>
      <vt:variant>
        <vt:i4>1245246</vt:i4>
      </vt:variant>
      <vt:variant>
        <vt:i4>188</vt:i4>
      </vt:variant>
      <vt:variant>
        <vt:i4>0</vt:i4>
      </vt:variant>
      <vt:variant>
        <vt:i4>5</vt:i4>
      </vt:variant>
      <vt:variant>
        <vt:lpwstr/>
      </vt:variant>
      <vt:variant>
        <vt:lpwstr>_Toc461487317</vt:lpwstr>
      </vt:variant>
      <vt:variant>
        <vt:i4>1245246</vt:i4>
      </vt:variant>
      <vt:variant>
        <vt:i4>182</vt:i4>
      </vt:variant>
      <vt:variant>
        <vt:i4>0</vt:i4>
      </vt:variant>
      <vt:variant>
        <vt:i4>5</vt:i4>
      </vt:variant>
      <vt:variant>
        <vt:lpwstr/>
      </vt:variant>
      <vt:variant>
        <vt:lpwstr>_Toc461487316</vt:lpwstr>
      </vt:variant>
      <vt:variant>
        <vt:i4>1245246</vt:i4>
      </vt:variant>
      <vt:variant>
        <vt:i4>176</vt:i4>
      </vt:variant>
      <vt:variant>
        <vt:i4>0</vt:i4>
      </vt:variant>
      <vt:variant>
        <vt:i4>5</vt:i4>
      </vt:variant>
      <vt:variant>
        <vt:lpwstr/>
      </vt:variant>
      <vt:variant>
        <vt:lpwstr>_Toc461487315</vt:lpwstr>
      </vt:variant>
      <vt:variant>
        <vt:i4>1245246</vt:i4>
      </vt:variant>
      <vt:variant>
        <vt:i4>170</vt:i4>
      </vt:variant>
      <vt:variant>
        <vt:i4>0</vt:i4>
      </vt:variant>
      <vt:variant>
        <vt:i4>5</vt:i4>
      </vt:variant>
      <vt:variant>
        <vt:lpwstr/>
      </vt:variant>
      <vt:variant>
        <vt:lpwstr>_Toc461487314</vt:lpwstr>
      </vt:variant>
      <vt:variant>
        <vt:i4>1245246</vt:i4>
      </vt:variant>
      <vt:variant>
        <vt:i4>164</vt:i4>
      </vt:variant>
      <vt:variant>
        <vt:i4>0</vt:i4>
      </vt:variant>
      <vt:variant>
        <vt:i4>5</vt:i4>
      </vt:variant>
      <vt:variant>
        <vt:lpwstr/>
      </vt:variant>
      <vt:variant>
        <vt:lpwstr>_Toc461487313</vt:lpwstr>
      </vt:variant>
      <vt:variant>
        <vt:i4>1245246</vt:i4>
      </vt:variant>
      <vt:variant>
        <vt:i4>158</vt:i4>
      </vt:variant>
      <vt:variant>
        <vt:i4>0</vt:i4>
      </vt:variant>
      <vt:variant>
        <vt:i4>5</vt:i4>
      </vt:variant>
      <vt:variant>
        <vt:lpwstr/>
      </vt:variant>
      <vt:variant>
        <vt:lpwstr>_Toc461487312</vt:lpwstr>
      </vt:variant>
      <vt:variant>
        <vt:i4>1245246</vt:i4>
      </vt:variant>
      <vt:variant>
        <vt:i4>152</vt:i4>
      </vt:variant>
      <vt:variant>
        <vt:i4>0</vt:i4>
      </vt:variant>
      <vt:variant>
        <vt:i4>5</vt:i4>
      </vt:variant>
      <vt:variant>
        <vt:lpwstr/>
      </vt:variant>
      <vt:variant>
        <vt:lpwstr>_Toc461487311</vt:lpwstr>
      </vt:variant>
      <vt:variant>
        <vt:i4>1245246</vt:i4>
      </vt:variant>
      <vt:variant>
        <vt:i4>146</vt:i4>
      </vt:variant>
      <vt:variant>
        <vt:i4>0</vt:i4>
      </vt:variant>
      <vt:variant>
        <vt:i4>5</vt:i4>
      </vt:variant>
      <vt:variant>
        <vt:lpwstr/>
      </vt:variant>
      <vt:variant>
        <vt:lpwstr>_Toc461487310</vt:lpwstr>
      </vt:variant>
      <vt:variant>
        <vt:i4>1179710</vt:i4>
      </vt:variant>
      <vt:variant>
        <vt:i4>140</vt:i4>
      </vt:variant>
      <vt:variant>
        <vt:i4>0</vt:i4>
      </vt:variant>
      <vt:variant>
        <vt:i4>5</vt:i4>
      </vt:variant>
      <vt:variant>
        <vt:lpwstr/>
      </vt:variant>
      <vt:variant>
        <vt:lpwstr>_Toc461487309</vt:lpwstr>
      </vt:variant>
      <vt:variant>
        <vt:i4>1179710</vt:i4>
      </vt:variant>
      <vt:variant>
        <vt:i4>134</vt:i4>
      </vt:variant>
      <vt:variant>
        <vt:i4>0</vt:i4>
      </vt:variant>
      <vt:variant>
        <vt:i4>5</vt:i4>
      </vt:variant>
      <vt:variant>
        <vt:lpwstr/>
      </vt:variant>
      <vt:variant>
        <vt:lpwstr>_Toc461487308</vt:lpwstr>
      </vt:variant>
      <vt:variant>
        <vt:i4>1179710</vt:i4>
      </vt:variant>
      <vt:variant>
        <vt:i4>128</vt:i4>
      </vt:variant>
      <vt:variant>
        <vt:i4>0</vt:i4>
      </vt:variant>
      <vt:variant>
        <vt:i4>5</vt:i4>
      </vt:variant>
      <vt:variant>
        <vt:lpwstr/>
      </vt:variant>
      <vt:variant>
        <vt:lpwstr>_Toc461487307</vt:lpwstr>
      </vt:variant>
      <vt:variant>
        <vt:i4>1179710</vt:i4>
      </vt:variant>
      <vt:variant>
        <vt:i4>122</vt:i4>
      </vt:variant>
      <vt:variant>
        <vt:i4>0</vt:i4>
      </vt:variant>
      <vt:variant>
        <vt:i4>5</vt:i4>
      </vt:variant>
      <vt:variant>
        <vt:lpwstr/>
      </vt:variant>
      <vt:variant>
        <vt:lpwstr>_Toc461487306</vt:lpwstr>
      </vt:variant>
      <vt:variant>
        <vt:i4>1179710</vt:i4>
      </vt:variant>
      <vt:variant>
        <vt:i4>116</vt:i4>
      </vt:variant>
      <vt:variant>
        <vt:i4>0</vt:i4>
      </vt:variant>
      <vt:variant>
        <vt:i4>5</vt:i4>
      </vt:variant>
      <vt:variant>
        <vt:lpwstr/>
      </vt:variant>
      <vt:variant>
        <vt:lpwstr>_Toc461487305</vt:lpwstr>
      </vt:variant>
      <vt:variant>
        <vt:i4>1179710</vt:i4>
      </vt:variant>
      <vt:variant>
        <vt:i4>110</vt:i4>
      </vt:variant>
      <vt:variant>
        <vt:i4>0</vt:i4>
      </vt:variant>
      <vt:variant>
        <vt:i4>5</vt:i4>
      </vt:variant>
      <vt:variant>
        <vt:lpwstr/>
      </vt:variant>
      <vt:variant>
        <vt:lpwstr>_Toc461487304</vt:lpwstr>
      </vt:variant>
      <vt:variant>
        <vt:i4>1179710</vt:i4>
      </vt:variant>
      <vt:variant>
        <vt:i4>104</vt:i4>
      </vt:variant>
      <vt:variant>
        <vt:i4>0</vt:i4>
      </vt:variant>
      <vt:variant>
        <vt:i4>5</vt:i4>
      </vt:variant>
      <vt:variant>
        <vt:lpwstr/>
      </vt:variant>
      <vt:variant>
        <vt:lpwstr>_Toc461487303</vt:lpwstr>
      </vt:variant>
      <vt:variant>
        <vt:i4>1179710</vt:i4>
      </vt:variant>
      <vt:variant>
        <vt:i4>98</vt:i4>
      </vt:variant>
      <vt:variant>
        <vt:i4>0</vt:i4>
      </vt:variant>
      <vt:variant>
        <vt:i4>5</vt:i4>
      </vt:variant>
      <vt:variant>
        <vt:lpwstr/>
      </vt:variant>
      <vt:variant>
        <vt:lpwstr>_Toc461487302</vt:lpwstr>
      </vt:variant>
      <vt:variant>
        <vt:i4>1179710</vt:i4>
      </vt:variant>
      <vt:variant>
        <vt:i4>92</vt:i4>
      </vt:variant>
      <vt:variant>
        <vt:i4>0</vt:i4>
      </vt:variant>
      <vt:variant>
        <vt:i4>5</vt:i4>
      </vt:variant>
      <vt:variant>
        <vt:lpwstr/>
      </vt:variant>
      <vt:variant>
        <vt:lpwstr>_Toc461487301</vt:lpwstr>
      </vt:variant>
      <vt:variant>
        <vt:i4>1179710</vt:i4>
      </vt:variant>
      <vt:variant>
        <vt:i4>86</vt:i4>
      </vt:variant>
      <vt:variant>
        <vt:i4>0</vt:i4>
      </vt:variant>
      <vt:variant>
        <vt:i4>5</vt:i4>
      </vt:variant>
      <vt:variant>
        <vt:lpwstr/>
      </vt:variant>
      <vt:variant>
        <vt:lpwstr>_Toc461487300</vt:lpwstr>
      </vt:variant>
      <vt:variant>
        <vt:i4>1769535</vt:i4>
      </vt:variant>
      <vt:variant>
        <vt:i4>80</vt:i4>
      </vt:variant>
      <vt:variant>
        <vt:i4>0</vt:i4>
      </vt:variant>
      <vt:variant>
        <vt:i4>5</vt:i4>
      </vt:variant>
      <vt:variant>
        <vt:lpwstr/>
      </vt:variant>
      <vt:variant>
        <vt:lpwstr>_Toc461487299</vt:lpwstr>
      </vt:variant>
      <vt:variant>
        <vt:i4>1769535</vt:i4>
      </vt:variant>
      <vt:variant>
        <vt:i4>74</vt:i4>
      </vt:variant>
      <vt:variant>
        <vt:i4>0</vt:i4>
      </vt:variant>
      <vt:variant>
        <vt:i4>5</vt:i4>
      </vt:variant>
      <vt:variant>
        <vt:lpwstr/>
      </vt:variant>
      <vt:variant>
        <vt:lpwstr>_Toc461487298</vt:lpwstr>
      </vt:variant>
      <vt:variant>
        <vt:i4>1769535</vt:i4>
      </vt:variant>
      <vt:variant>
        <vt:i4>68</vt:i4>
      </vt:variant>
      <vt:variant>
        <vt:i4>0</vt:i4>
      </vt:variant>
      <vt:variant>
        <vt:i4>5</vt:i4>
      </vt:variant>
      <vt:variant>
        <vt:lpwstr/>
      </vt:variant>
      <vt:variant>
        <vt:lpwstr>_Toc461487297</vt:lpwstr>
      </vt:variant>
      <vt:variant>
        <vt:i4>1769535</vt:i4>
      </vt:variant>
      <vt:variant>
        <vt:i4>62</vt:i4>
      </vt:variant>
      <vt:variant>
        <vt:i4>0</vt:i4>
      </vt:variant>
      <vt:variant>
        <vt:i4>5</vt:i4>
      </vt:variant>
      <vt:variant>
        <vt:lpwstr/>
      </vt:variant>
      <vt:variant>
        <vt:lpwstr>_Toc461487296</vt:lpwstr>
      </vt:variant>
      <vt:variant>
        <vt:i4>1769535</vt:i4>
      </vt:variant>
      <vt:variant>
        <vt:i4>56</vt:i4>
      </vt:variant>
      <vt:variant>
        <vt:i4>0</vt:i4>
      </vt:variant>
      <vt:variant>
        <vt:i4>5</vt:i4>
      </vt:variant>
      <vt:variant>
        <vt:lpwstr/>
      </vt:variant>
      <vt:variant>
        <vt:lpwstr>_Toc461487295</vt:lpwstr>
      </vt:variant>
      <vt:variant>
        <vt:i4>1769535</vt:i4>
      </vt:variant>
      <vt:variant>
        <vt:i4>50</vt:i4>
      </vt:variant>
      <vt:variant>
        <vt:i4>0</vt:i4>
      </vt:variant>
      <vt:variant>
        <vt:i4>5</vt:i4>
      </vt:variant>
      <vt:variant>
        <vt:lpwstr/>
      </vt:variant>
      <vt:variant>
        <vt:lpwstr>_Toc461487294</vt:lpwstr>
      </vt:variant>
      <vt:variant>
        <vt:i4>1769535</vt:i4>
      </vt:variant>
      <vt:variant>
        <vt:i4>44</vt:i4>
      </vt:variant>
      <vt:variant>
        <vt:i4>0</vt:i4>
      </vt:variant>
      <vt:variant>
        <vt:i4>5</vt:i4>
      </vt:variant>
      <vt:variant>
        <vt:lpwstr/>
      </vt:variant>
      <vt:variant>
        <vt:lpwstr>_Toc461487293</vt:lpwstr>
      </vt:variant>
      <vt:variant>
        <vt:i4>1769535</vt:i4>
      </vt:variant>
      <vt:variant>
        <vt:i4>38</vt:i4>
      </vt:variant>
      <vt:variant>
        <vt:i4>0</vt:i4>
      </vt:variant>
      <vt:variant>
        <vt:i4>5</vt:i4>
      </vt:variant>
      <vt:variant>
        <vt:lpwstr/>
      </vt:variant>
      <vt:variant>
        <vt:lpwstr>_Toc461487292</vt:lpwstr>
      </vt:variant>
      <vt:variant>
        <vt:i4>1769535</vt:i4>
      </vt:variant>
      <vt:variant>
        <vt:i4>32</vt:i4>
      </vt:variant>
      <vt:variant>
        <vt:i4>0</vt:i4>
      </vt:variant>
      <vt:variant>
        <vt:i4>5</vt:i4>
      </vt:variant>
      <vt:variant>
        <vt:lpwstr/>
      </vt:variant>
      <vt:variant>
        <vt:lpwstr>_Toc461487291</vt:lpwstr>
      </vt:variant>
      <vt:variant>
        <vt:i4>1769535</vt:i4>
      </vt:variant>
      <vt:variant>
        <vt:i4>26</vt:i4>
      </vt:variant>
      <vt:variant>
        <vt:i4>0</vt:i4>
      </vt:variant>
      <vt:variant>
        <vt:i4>5</vt:i4>
      </vt:variant>
      <vt:variant>
        <vt:lpwstr/>
      </vt:variant>
      <vt:variant>
        <vt:lpwstr>_Toc461487290</vt:lpwstr>
      </vt:variant>
      <vt:variant>
        <vt:i4>1703999</vt:i4>
      </vt:variant>
      <vt:variant>
        <vt:i4>20</vt:i4>
      </vt:variant>
      <vt:variant>
        <vt:i4>0</vt:i4>
      </vt:variant>
      <vt:variant>
        <vt:i4>5</vt:i4>
      </vt:variant>
      <vt:variant>
        <vt:lpwstr/>
      </vt:variant>
      <vt:variant>
        <vt:lpwstr>_Toc461487289</vt:lpwstr>
      </vt:variant>
      <vt:variant>
        <vt:i4>1703999</vt:i4>
      </vt:variant>
      <vt:variant>
        <vt:i4>14</vt:i4>
      </vt:variant>
      <vt:variant>
        <vt:i4>0</vt:i4>
      </vt:variant>
      <vt:variant>
        <vt:i4>5</vt:i4>
      </vt:variant>
      <vt:variant>
        <vt:lpwstr/>
      </vt:variant>
      <vt:variant>
        <vt:lpwstr>_Toc461487288</vt:lpwstr>
      </vt:variant>
      <vt:variant>
        <vt:i4>1703999</vt:i4>
      </vt:variant>
      <vt:variant>
        <vt:i4>8</vt:i4>
      </vt:variant>
      <vt:variant>
        <vt:i4>0</vt:i4>
      </vt:variant>
      <vt:variant>
        <vt:i4>5</vt:i4>
      </vt:variant>
      <vt:variant>
        <vt:lpwstr/>
      </vt:variant>
      <vt:variant>
        <vt:lpwstr>_Toc461487287</vt:lpwstr>
      </vt:variant>
      <vt:variant>
        <vt:i4>1703999</vt:i4>
      </vt:variant>
      <vt:variant>
        <vt:i4>2</vt:i4>
      </vt:variant>
      <vt:variant>
        <vt:i4>0</vt:i4>
      </vt:variant>
      <vt:variant>
        <vt:i4>5</vt:i4>
      </vt:variant>
      <vt:variant>
        <vt:lpwstr/>
      </vt:variant>
      <vt:variant>
        <vt:lpwstr>_Toc461487286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Lee Jie Yi, Gracia</cp:lastModifiedBy>
  <cp:revision>2</cp:revision>
  <cp:lastPrinted>2016-09-12T15:47:00Z</cp:lastPrinted>
  <dcterms:created xsi:type="dcterms:W3CDTF">2018-06-18T01:50:00Z</dcterms:created>
  <dcterms:modified xsi:type="dcterms:W3CDTF">2018-06-18T01:50:00Z</dcterms:modified>
</cp:coreProperties>
</file>