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8973" w14:textId="77777777" w:rsidR="00366B7D" w:rsidRDefault="25B94B2C" w:rsidP="009D4184">
      <w:pPr>
        <w:pStyle w:val="FullTitle"/>
      </w:pPr>
      <w:r>
        <w:t>2004 ASEAN FRAMEWORK AGREEMENT FOR THE INTEGRATION OF PRIORITY SECTORS</w:t>
      </w:r>
    </w:p>
    <w:p w14:paraId="4B09BA8C" w14:textId="77777777" w:rsidR="004F0275" w:rsidRDefault="25B94B2C" w:rsidP="00C37EB2">
      <w:pPr>
        <w:pStyle w:val="Subtitle1"/>
      </w:pPr>
      <w:r>
        <w:t>Adopted in Vientiane, Lao PDR on 29</w:t>
      </w:r>
      <w:r w:rsidR="00C87463" w:rsidRPr="00C87463">
        <w:rPr>
          <w:vertAlign w:val="superscript"/>
        </w:rPr>
        <w:t>th</w:t>
      </w:r>
      <w:r>
        <w:t xml:space="preserve"> November 2004 </w:t>
      </w:r>
    </w:p>
    <w:p w14:paraId="4F46686C" w14:textId="77777777" w:rsidR="00620805" w:rsidRDefault="00620805" w:rsidP="00FD60EA">
      <w:pPr>
        <w:pStyle w:val="Subtitle1"/>
        <w:jc w:val="both"/>
      </w:pPr>
    </w:p>
    <w:p w14:paraId="5B20CFB9" w14:textId="60BD9182" w:rsidR="00A01899" w:rsidRDefault="00620805">
      <w:pPr>
        <w:pStyle w:val="TOC1"/>
        <w:rPr>
          <w:rFonts w:asciiTheme="minorHAnsi" w:eastAsiaTheme="minorEastAsia" w:hAnsiTheme="minorHAnsi" w:cstheme="minorBidi"/>
          <w:caps w:val="0"/>
          <w:noProof/>
          <w:sz w:val="22"/>
          <w:szCs w:val="22"/>
          <w:lang w:val="en-SG" w:eastAsia="en-SG"/>
        </w:rPr>
      </w:pPr>
      <w:r>
        <w:fldChar w:fldCharType="begin"/>
      </w:r>
      <w:r>
        <w:instrText xml:space="preserve"> TOC \h \z \t "Heading_1,1,Heading_2,2" </w:instrText>
      </w:r>
      <w:r>
        <w:fldChar w:fldCharType="separate"/>
      </w:r>
      <w:hyperlink w:anchor="_Toc518384988" w:history="1">
        <w:r w:rsidR="00A01899" w:rsidRPr="00043210">
          <w:rPr>
            <w:rStyle w:val="Hyperlink"/>
            <w:noProof/>
          </w:rPr>
          <w:t>PART I OBJECTIVE, DEFINITION AND APPLICATION</w:t>
        </w:r>
        <w:r w:rsidR="00A01899">
          <w:rPr>
            <w:noProof/>
            <w:webHidden/>
          </w:rPr>
          <w:tab/>
        </w:r>
        <w:r w:rsidR="00A01899">
          <w:rPr>
            <w:noProof/>
            <w:webHidden/>
          </w:rPr>
          <w:fldChar w:fldCharType="begin"/>
        </w:r>
        <w:r w:rsidR="00A01899">
          <w:rPr>
            <w:noProof/>
            <w:webHidden/>
          </w:rPr>
          <w:instrText xml:space="preserve"> PAGEREF _Toc518384988 \h </w:instrText>
        </w:r>
        <w:r w:rsidR="00A01899">
          <w:rPr>
            <w:noProof/>
            <w:webHidden/>
          </w:rPr>
        </w:r>
        <w:r w:rsidR="00A01899">
          <w:rPr>
            <w:noProof/>
            <w:webHidden/>
          </w:rPr>
          <w:fldChar w:fldCharType="separate"/>
        </w:r>
        <w:r w:rsidR="008048CC">
          <w:rPr>
            <w:noProof/>
            <w:webHidden/>
          </w:rPr>
          <w:t>3</w:t>
        </w:r>
        <w:r w:rsidR="00A01899">
          <w:rPr>
            <w:noProof/>
            <w:webHidden/>
          </w:rPr>
          <w:fldChar w:fldCharType="end"/>
        </w:r>
      </w:hyperlink>
    </w:p>
    <w:p w14:paraId="14CDD9E8" w14:textId="2FC46BD5" w:rsidR="00A01899" w:rsidRDefault="00C21E0A">
      <w:pPr>
        <w:pStyle w:val="TOC2"/>
        <w:rPr>
          <w:rFonts w:asciiTheme="minorHAnsi" w:eastAsiaTheme="minorEastAsia" w:hAnsiTheme="minorHAnsi" w:cstheme="minorBidi"/>
          <w:sz w:val="22"/>
          <w:szCs w:val="22"/>
          <w:lang w:val="en-SG" w:eastAsia="en-SG"/>
        </w:rPr>
      </w:pPr>
      <w:hyperlink w:anchor="_Toc518384989" w:history="1">
        <w:r w:rsidR="00A01899" w:rsidRPr="00043210">
          <w:rPr>
            <w:rStyle w:val="Hyperlink"/>
          </w:rPr>
          <w:t>ARTICLE I. OBJECTIVE</w:t>
        </w:r>
        <w:r w:rsidR="00A01899">
          <w:rPr>
            <w:webHidden/>
          </w:rPr>
          <w:tab/>
        </w:r>
        <w:r w:rsidR="00A01899">
          <w:rPr>
            <w:webHidden/>
          </w:rPr>
          <w:fldChar w:fldCharType="begin"/>
        </w:r>
        <w:r w:rsidR="00A01899">
          <w:rPr>
            <w:webHidden/>
          </w:rPr>
          <w:instrText xml:space="preserve"> PAGEREF _Toc518384989 \h </w:instrText>
        </w:r>
        <w:r w:rsidR="00A01899">
          <w:rPr>
            <w:webHidden/>
          </w:rPr>
        </w:r>
        <w:r w:rsidR="00A01899">
          <w:rPr>
            <w:webHidden/>
          </w:rPr>
          <w:fldChar w:fldCharType="separate"/>
        </w:r>
        <w:r w:rsidR="008048CC">
          <w:rPr>
            <w:webHidden/>
          </w:rPr>
          <w:t>3</w:t>
        </w:r>
        <w:r w:rsidR="00A01899">
          <w:rPr>
            <w:webHidden/>
          </w:rPr>
          <w:fldChar w:fldCharType="end"/>
        </w:r>
      </w:hyperlink>
    </w:p>
    <w:p w14:paraId="382D49C3" w14:textId="785ACF2F" w:rsidR="00A01899" w:rsidRDefault="00C21E0A">
      <w:pPr>
        <w:pStyle w:val="TOC2"/>
        <w:rPr>
          <w:rFonts w:asciiTheme="minorHAnsi" w:eastAsiaTheme="minorEastAsia" w:hAnsiTheme="minorHAnsi" w:cstheme="minorBidi"/>
          <w:sz w:val="22"/>
          <w:szCs w:val="22"/>
          <w:lang w:val="en-SG" w:eastAsia="en-SG"/>
        </w:rPr>
      </w:pPr>
      <w:hyperlink w:anchor="_Toc518384990" w:history="1">
        <w:r w:rsidR="00A01899" w:rsidRPr="00043210">
          <w:rPr>
            <w:rStyle w:val="Hyperlink"/>
          </w:rPr>
          <w:t>ARTICLE 2. DEFINITION</w:t>
        </w:r>
        <w:r w:rsidR="00A01899">
          <w:rPr>
            <w:webHidden/>
          </w:rPr>
          <w:tab/>
        </w:r>
        <w:r w:rsidR="00A01899">
          <w:rPr>
            <w:webHidden/>
          </w:rPr>
          <w:fldChar w:fldCharType="begin"/>
        </w:r>
        <w:r w:rsidR="00A01899">
          <w:rPr>
            <w:webHidden/>
          </w:rPr>
          <w:instrText xml:space="preserve"> PAGEREF _Toc518384990 \h </w:instrText>
        </w:r>
        <w:r w:rsidR="00A01899">
          <w:rPr>
            <w:webHidden/>
          </w:rPr>
        </w:r>
        <w:r w:rsidR="00A01899">
          <w:rPr>
            <w:webHidden/>
          </w:rPr>
          <w:fldChar w:fldCharType="separate"/>
        </w:r>
        <w:r w:rsidR="008048CC">
          <w:rPr>
            <w:webHidden/>
          </w:rPr>
          <w:t>3</w:t>
        </w:r>
        <w:r w:rsidR="00A01899">
          <w:rPr>
            <w:webHidden/>
          </w:rPr>
          <w:fldChar w:fldCharType="end"/>
        </w:r>
      </w:hyperlink>
    </w:p>
    <w:p w14:paraId="3C738552" w14:textId="67C4A8A8" w:rsidR="00A01899" w:rsidRDefault="00C21E0A">
      <w:pPr>
        <w:pStyle w:val="TOC2"/>
        <w:rPr>
          <w:rFonts w:asciiTheme="minorHAnsi" w:eastAsiaTheme="minorEastAsia" w:hAnsiTheme="minorHAnsi" w:cstheme="minorBidi"/>
          <w:sz w:val="22"/>
          <w:szCs w:val="22"/>
          <w:lang w:val="en-SG" w:eastAsia="en-SG"/>
        </w:rPr>
      </w:pPr>
      <w:hyperlink w:anchor="_Toc518384991" w:history="1">
        <w:r w:rsidR="00A01899" w:rsidRPr="00043210">
          <w:rPr>
            <w:rStyle w:val="Hyperlink"/>
          </w:rPr>
          <w:t>ARTICLE 3. APPLICABILITY TO THE ASEAN SECTORAL INTEGRATION PROTOCOLS</w:t>
        </w:r>
        <w:r w:rsidR="00A01899">
          <w:rPr>
            <w:webHidden/>
          </w:rPr>
          <w:tab/>
        </w:r>
        <w:r w:rsidR="00A01899">
          <w:rPr>
            <w:webHidden/>
          </w:rPr>
          <w:fldChar w:fldCharType="begin"/>
        </w:r>
        <w:r w:rsidR="00A01899">
          <w:rPr>
            <w:webHidden/>
          </w:rPr>
          <w:instrText xml:space="preserve"> PAGEREF _Toc518384991 \h </w:instrText>
        </w:r>
        <w:r w:rsidR="00A01899">
          <w:rPr>
            <w:webHidden/>
          </w:rPr>
        </w:r>
        <w:r w:rsidR="00A01899">
          <w:rPr>
            <w:webHidden/>
          </w:rPr>
          <w:fldChar w:fldCharType="separate"/>
        </w:r>
        <w:r w:rsidR="008048CC">
          <w:rPr>
            <w:webHidden/>
          </w:rPr>
          <w:t>4</w:t>
        </w:r>
        <w:r w:rsidR="00A01899">
          <w:rPr>
            <w:webHidden/>
          </w:rPr>
          <w:fldChar w:fldCharType="end"/>
        </w:r>
      </w:hyperlink>
    </w:p>
    <w:p w14:paraId="36CE7F92" w14:textId="211E127C" w:rsidR="00A01899" w:rsidRDefault="00C21E0A">
      <w:pPr>
        <w:pStyle w:val="TOC1"/>
        <w:rPr>
          <w:rFonts w:asciiTheme="minorHAnsi" w:eastAsiaTheme="minorEastAsia" w:hAnsiTheme="minorHAnsi" w:cstheme="minorBidi"/>
          <w:caps w:val="0"/>
          <w:noProof/>
          <w:sz w:val="22"/>
          <w:szCs w:val="22"/>
          <w:lang w:val="en-SG" w:eastAsia="en-SG"/>
        </w:rPr>
      </w:pPr>
      <w:hyperlink w:anchor="_Toc518384992" w:history="1">
        <w:r w:rsidR="00A01899" w:rsidRPr="00043210">
          <w:rPr>
            <w:rStyle w:val="Hyperlink"/>
            <w:noProof/>
          </w:rPr>
          <w:t>PART II LIBERALISATION</w:t>
        </w:r>
        <w:r w:rsidR="00A01899">
          <w:rPr>
            <w:noProof/>
            <w:webHidden/>
          </w:rPr>
          <w:tab/>
        </w:r>
        <w:r w:rsidR="00A01899">
          <w:rPr>
            <w:noProof/>
            <w:webHidden/>
          </w:rPr>
          <w:fldChar w:fldCharType="begin"/>
        </w:r>
        <w:r w:rsidR="00A01899">
          <w:rPr>
            <w:noProof/>
            <w:webHidden/>
          </w:rPr>
          <w:instrText xml:space="preserve"> PAGEREF _Toc518384992 \h </w:instrText>
        </w:r>
        <w:r w:rsidR="00A01899">
          <w:rPr>
            <w:noProof/>
            <w:webHidden/>
          </w:rPr>
        </w:r>
        <w:r w:rsidR="00A01899">
          <w:rPr>
            <w:noProof/>
            <w:webHidden/>
          </w:rPr>
          <w:fldChar w:fldCharType="separate"/>
        </w:r>
        <w:r w:rsidR="008048CC">
          <w:rPr>
            <w:noProof/>
            <w:webHidden/>
          </w:rPr>
          <w:t>4</w:t>
        </w:r>
        <w:r w:rsidR="00A01899">
          <w:rPr>
            <w:noProof/>
            <w:webHidden/>
          </w:rPr>
          <w:fldChar w:fldCharType="end"/>
        </w:r>
      </w:hyperlink>
    </w:p>
    <w:p w14:paraId="2B00C348" w14:textId="3D78A051" w:rsidR="00A01899" w:rsidRDefault="00C21E0A">
      <w:pPr>
        <w:pStyle w:val="TOC2"/>
        <w:rPr>
          <w:rFonts w:asciiTheme="minorHAnsi" w:eastAsiaTheme="minorEastAsia" w:hAnsiTheme="minorHAnsi" w:cstheme="minorBidi"/>
          <w:sz w:val="22"/>
          <w:szCs w:val="22"/>
          <w:lang w:val="en-SG" w:eastAsia="en-SG"/>
        </w:rPr>
      </w:pPr>
      <w:hyperlink w:anchor="_Toc518384993" w:history="1">
        <w:r w:rsidR="00A01899" w:rsidRPr="00043210">
          <w:rPr>
            <w:rStyle w:val="Hyperlink"/>
          </w:rPr>
          <w:t>ARTICLE 4. TRADE IN GOODS</w:t>
        </w:r>
        <w:r w:rsidR="00A01899">
          <w:rPr>
            <w:webHidden/>
          </w:rPr>
          <w:tab/>
        </w:r>
        <w:r w:rsidR="00A01899">
          <w:rPr>
            <w:webHidden/>
          </w:rPr>
          <w:fldChar w:fldCharType="begin"/>
        </w:r>
        <w:r w:rsidR="00A01899">
          <w:rPr>
            <w:webHidden/>
          </w:rPr>
          <w:instrText xml:space="preserve"> PAGEREF _Toc518384993 \h </w:instrText>
        </w:r>
        <w:r w:rsidR="00A01899">
          <w:rPr>
            <w:webHidden/>
          </w:rPr>
        </w:r>
        <w:r w:rsidR="00A01899">
          <w:rPr>
            <w:webHidden/>
          </w:rPr>
          <w:fldChar w:fldCharType="separate"/>
        </w:r>
        <w:r w:rsidR="008048CC">
          <w:rPr>
            <w:webHidden/>
          </w:rPr>
          <w:t>4</w:t>
        </w:r>
        <w:r w:rsidR="00A01899">
          <w:rPr>
            <w:webHidden/>
          </w:rPr>
          <w:fldChar w:fldCharType="end"/>
        </w:r>
      </w:hyperlink>
    </w:p>
    <w:p w14:paraId="57506052" w14:textId="58A5E15C" w:rsidR="00A01899" w:rsidRDefault="00C21E0A">
      <w:pPr>
        <w:pStyle w:val="TOC2"/>
        <w:rPr>
          <w:rFonts w:asciiTheme="minorHAnsi" w:eastAsiaTheme="minorEastAsia" w:hAnsiTheme="minorHAnsi" w:cstheme="minorBidi"/>
          <w:sz w:val="22"/>
          <w:szCs w:val="22"/>
          <w:lang w:val="en-SG" w:eastAsia="en-SG"/>
        </w:rPr>
      </w:pPr>
      <w:hyperlink w:anchor="_Toc518384994" w:history="1">
        <w:r w:rsidR="00A01899" w:rsidRPr="00043210">
          <w:rPr>
            <w:rStyle w:val="Hyperlink"/>
          </w:rPr>
          <w:t>ARTICLE 5. TRADE IN SERVICES</w:t>
        </w:r>
        <w:r w:rsidR="00A01899">
          <w:rPr>
            <w:webHidden/>
          </w:rPr>
          <w:tab/>
        </w:r>
        <w:r w:rsidR="00A01899">
          <w:rPr>
            <w:webHidden/>
          </w:rPr>
          <w:fldChar w:fldCharType="begin"/>
        </w:r>
        <w:r w:rsidR="00A01899">
          <w:rPr>
            <w:webHidden/>
          </w:rPr>
          <w:instrText xml:space="preserve"> PAGEREF _Toc518384994 \h </w:instrText>
        </w:r>
        <w:r w:rsidR="00A01899">
          <w:rPr>
            <w:webHidden/>
          </w:rPr>
        </w:r>
        <w:r w:rsidR="00A01899">
          <w:rPr>
            <w:webHidden/>
          </w:rPr>
          <w:fldChar w:fldCharType="separate"/>
        </w:r>
        <w:r w:rsidR="008048CC">
          <w:rPr>
            <w:webHidden/>
          </w:rPr>
          <w:t>5</w:t>
        </w:r>
        <w:r w:rsidR="00A01899">
          <w:rPr>
            <w:webHidden/>
          </w:rPr>
          <w:fldChar w:fldCharType="end"/>
        </w:r>
      </w:hyperlink>
    </w:p>
    <w:p w14:paraId="418C0859" w14:textId="59C0AB75" w:rsidR="00A01899" w:rsidRDefault="00C21E0A">
      <w:pPr>
        <w:pStyle w:val="TOC2"/>
        <w:rPr>
          <w:rFonts w:asciiTheme="minorHAnsi" w:eastAsiaTheme="minorEastAsia" w:hAnsiTheme="minorHAnsi" w:cstheme="minorBidi"/>
          <w:sz w:val="22"/>
          <w:szCs w:val="22"/>
          <w:lang w:val="en-SG" w:eastAsia="en-SG"/>
        </w:rPr>
      </w:pPr>
      <w:hyperlink w:anchor="_Toc518384995" w:history="1">
        <w:r w:rsidR="00A01899" w:rsidRPr="00043210">
          <w:rPr>
            <w:rStyle w:val="Hyperlink"/>
          </w:rPr>
          <w:t>ARTICLE 6. INVESTMENT</w:t>
        </w:r>
        <w:r w:rsidR="00A01899">
          <w:rPr>
            <w:webHidden/>
          </w:rPr>
          <w:tab/>
        </w:r>
        <w:r w:rsidR="00A01899">
          <w:rPr>
            <w:webHidden/>
          </w:rPr>
          <w:fldChar w:fldCharType="begin"/>
        </w:r>
        <w:r w:rsidR="00A01899">
          <w:rPr>
            <w:webHidden/>
          </w:rPr>
          <w:instrText xml:space="preserve"> PAGEREF _Toc518384995 \h </w:instrText>
        </w:r>
        <w:r w:rsidR="00A01899">
          <w:rPr>
            <w:webHidden/>
          </w:rPr>
        </w:r>
        <w:r w:rsidR="00A01899">
          <w:rPr>
            <w:webHidden/>
          </w:rPr>
          <w:fldChar w:fldCharType="separate"/>
        </w:r>
        <w:r w:rsidR="008048CC">
          <w:rPr>
            <w:webHidden/>
          </w:rPr>
          <w:t>5</w:t>
        </w:r>
        <w:r w:rsidR="00A01899">
          <w:rPr>
            <w:webHidden/>
          </w:rPr>
          <w:fldChar w:fldCharType="end"/>
        </w:r>
      </w:hyperlink>
    </w:p>
    <w:p w14:paraId="34292103" w14:textId="44994E9B" w:rsidR="00A01899" w:rsidRDefault="00C21E0A">
      <w:pPr>
        <w:pStyle w:val="TOC1"/>
        <w:rPr>
          <w:rFonts w:asciiTheme="minorHAnsi" w:eastAsiaTheme="minorEastAsia" w:hAnsiTheme="minorHAnsi" w:cstheme="minorBidi"/>
          <w:caps w:val="0"/>
          <w:noProof/>
          <w:sz w:val="22"/>
          <w:szCs w:val="22"/>
          <w:lang w:val="en-SG" w:eastAsia="en-SG"/>
        </w:rPr>
      </w:pPr>
      <w:hyperlink w:anchor="_Toc518384996" w:history="1">
        <w:r w:rsidR="00A01899" w:rsidRPr="00043210">
          <w:rPr>
            <w:rStyle w:val="Hyperlink"/>
            <w:noProof/>
          </w:rPr>
          <w:t>PART III TRADE AND INVESTMENT FACILITATION</w:t>
        </w:r>
        <w:r w:rsidR="00A01899">
          <w:rPr>
            <w:noProof/>
            <w:webHidden/>
          </w:rPr>
          <w:tab/>
        </w:r>
        <w:r w:rsidR="00A01899">
          <w:rPr>
            <w:noProof/>
            <w:webHidden/>
          </w:rPr>
          <w:fldChar w:fldCharType="begin"/>
        </w:r>
        <w:r w:rsidR="00A01899">
          <w:rPr>
            <w:noProof/>
            <w:webHidden/>
          </w:rPr>
          <w:instrText xml:space="preserve"> PAGEREF _Toc518384996 \h </w:instrText>
        </w:r>
        <w:r w:rsidR="00A01899">
          <w:rPr>
            <w:noProof/>
            <w:webHidden/>
          </w:rPr>
        </w:r>
        <w:r w:rsidR="00A01899">
          <w:rPr>
            <w:noProof/>
            <w:webHidden/>
          </w:rPr>
          <w:fldChar w:fldCharType="separate"/>
        </w:r>
        <w:r w:rsidR="008048CC">
          <w:rPr>
            <w:noProof/>
            <w:webHidden/>
          </w:rPr>
          <w:t>6</w:t>
        </w:r>
        <w:r w:rsidR="00A01899">
          <w:rPr>
            <w:noProof/>
            <w:webHidden/>
          </w:rPr>
          <w:fldChar w:fldCharType="end"/>
        </w:r>
      </w:hyperlink>
    </w:p>
    <w:p w14:paraId="28E45266" w14:textId="0D315B77" w:rsidR="00A01899" w:rsidRDefault="00C21E0A">
      <w:pPr>
        <w:pStyle w:val="TOC2"/>
        <w:rPr>
          <w:rFonts w:asciiTheme="minorHAnsi" w:eastAsiaTheme="minorEastAsia" w:hAnsiTheme="minorHAnsi" w:cstheme="minorBidi"/>
          <w:sz w:val="22"/>
          <w:szCs w:val="22"/>
          <w:lang w:val="en-SG" w:eastAsia="en-SG"/>
        </w:rPr>
      </w:pPr>
      <w:hyperlink w:anchor="_Toc518384997" w:history="1">
        <w:r w:rsidR="00A01899" w:rsidRPr="00043210">
          <w:rPr>
            <w:rStyle w:val="Hyperlink"/>
          </w:rPr>
          <w:t>ARTICLE 7. RULES OF ORIGIN</w:t>
        </w:r>
        <w:r w:rsidR="00A01899">
          <w:rPr>
            <w:webHidden/>
          </w:rPr>
          <w:tab/>
        </w:r>
        <w:r w:rsidR="00A01899">
          <w:rPr>
            <w:webHidden/>
          </w:rPr>
          <w:fldChar w:fldCharType="begin"/>
        </w:r>
        <w:r w:rsidR="00A01899">
          <w:rPr>
            <w:webHidden/>
          </w:rPr>
          <w:instrText xml:space="preserve"> PAGEREF _Toc518384997 \h </w:instrText>
        </w:r>
        <w:r w:rsidR="00A01899">
          <w:rPr>
            <w:webHidden/>
          </w:rPr>
        </w:r>
        <w:r w:rsidR="00A01899">
          <w:rPr>
            <w:webHidden/>
          </w:rPr>
          <w:fldChar w:fldCharType="separate"/>
        </w:r>
        <w:r w:rsidR="008048CC">
          <w:rPr>
            <w:webHidden/>
          </w:rPr>
          <w:t>6</w:t>
        </w:r>
        <w:r w:rsidR="00A01899">
          <w:rPr>
            <w:webHidden/>
          </w:rPr>
          <w:fldChar w:fldCharType="end"/>
        </w:r>
      </w:hyperlink>
    </w:p>
    <w:p w14:paraId="5A39D285" w14:textId="2FCEBBE0" w:rsidR="00A01899" w:rsidRDefault="00C21E0A">
      <w:pPr>
        <w:pStyle w:val="TOC2"/>
        <w:rPr>
          <w:rFonts w:asciiTheme="minorHAnsi" w:eastAsiaTheme="minorEastAsia" w:hAnsiTheme="minorHAnsi" w:cstheme="minorBidi"/>
          <w:sz w:val="22"/>
          <w:szCs w:val="22"/>
          <w:lang w:val="en-SG" w:eastAsia="en-SG"/>
        </w:rPr>
      </w:pPr>
      <w:hyperlink w:anchor="_Toc518384998" w:history="1">
        <w:r w:rsidR="00A01899" w:rsidRPr="00043210">
          <w:rPr>
            <w:rStyle w:val="Hyperlink"/>
          </w:rPr>
          <w:t>ARTICLE 8. CUSTOMS PROCEDURES</w:t>
        </w:r>
        <w:r w:rsidR="00A01899">
          <w:rPr>
            <w:webHidden/>
          </w:rPr>
          <w:tab/>
        </w:r>
        <w:r w:rsidR="00A01899">
          <w:rPr>
            <w:webHidden/>
          </w:rPr>
          <w:fldChar w:fldCharType="begin"/>
        </w:r>
        <w:r w:rsidR="00A01899">
          <w:rPr>
            <w:webHidden/>
          </w:rPr>
          <w:instrText xml:space="preserve"> PAGEREF _Toc518384998 \h </w:instrText>
        </w:r>
        <w:r w:rsidR="00A01899">
          <w:rPr>
            <w:webHidden/>
          </w:rPr>
        </w:r>
        <w:r w:rsidR="00A01899">
          <w:rPr>
            <w:webHidden/>
          </w:rPr>
          <w:fldChar w:fldCharType="separate"/>
        </w:r>
        <w:r w:rsidR="008048CC">
          <w:rPr>
            <w:webHidden/>
          </w:rPr>
          <w:t>6</w:t>
        </w:r>
        <w:r w:rsidR="00A01899">
          <w:rPr>
            <w:webHidden/>
          </w:rPr>
          <w:fldChar w:fldCharType="end"/>
        </w:r>
      </w:hyperlink>
    </w:p>
    <w:p w14:paraId="774E0C62" w14:textId="08D2B418" w:rsidR="00A01899" w:rsidRDefault="00C21E0A">
      <w:pPr>
        <w:pStyle w:val="TOC2"/>
        <w:rPr>
          <w:rFonts w:asciiTheme="minorHAnsi" w:eastAsiaTheme="minorEastAsia" w:hAnsiTheme="minorHAnsi" w:cstheme="minorBidi"/>
          <w:sz w:val="22"/>
          <w:szCs w:val="22"/>
          <w:lang w:val="en-SG" w:eastAsia="en-SG"/>
        </w:rPr>
      </w:pPr>
      <w:hyperlink w:anchor="_Toc518384999" w:history="1">
        <w:r w:rsidR="00A01899" w:rsidRPr="00043210">
          <w:rPr>
            <w:rStyle w:val="Hyperlink"/>
          </w:rPr>
          <w:t>ARTICLE 9. STANDARDS AND CONFORMANCE</w:t>
        </w:r>
        <w:r w:rsidR="00A01899">
          <w:rPr>
            <w:webHidden/>
          </w:rPr>
          <w:tab/>
        </w:r>
        <w:r w:rsidR="00A01899">
          <w:rPr>
            <w:webHidden/>
          </w:rPr>
          <w:fldChar w:fldCharType="begin"/>
        </w:r>
        <w:r w:rsidR="00A01899">
          <w:rPr>
            <w:webHidden/>
          </w:rPr>
          <w:instrText xml:space="preserve"> PAGEREF _Toc518384999 \h </w:instrText>
        </w:r>
        <w:r w:rsidR="00A01899">
          <w:rPr>
            <w:webHidden/>
          </w:rPr>
        </w:r>
        <w:r w:rsidR="00A01899">
          <w:rPr>
            <w:webHidden/>
          </w:rPr>
          <w:fldChar w:fldCharType="separate"/>
        </w:r>
        <w:r w:rsidR="008048CC">
          <w:rPr>
            <w:webHidden/>
          </w:rPr>
          <w:t>7</w:t>
        </w:r>
        <w:r w:rsidR="00A01899">
          <w:rPr>
            <w:webHidden/>
          </w:rPr>
          <w:fldChar w:fldCharType="end"/>
        </w:r>
      </w:hyperlink>
    </w:p>
    <w:p w14:paraId="083E042A" w14:textId="22EEC799" w:rsidR="00A01899" w:rsidRDefault="00C21E0A">
      <w:pPr>
        <w:pStyle w:val="TOC2"/>
        <w:rPr>
          <w:rFonts w:asciiTheme="minorHAnsi" w:eastAsiaTheme="minorEastAsia" w:hAnsiTheme="minorHAnsi" w:cstheme="minorBidi"/>
          <w:sz w:val="22"/>
          <w:szCs w:val="22"/>
          <w:lang w:val="en-SG" w:eastAsia="en-SG"/>
        </w:rPr>
      </w:pPr>
      <w:hyperlink w:anchor="_Toc518385000" w:history="1">
        <w:r w:rsidR="00A01899" w:rsidRPr="00043210">
          <w:rPr>
            <w:rStyle w:val="Hyperlink"/>
          </w:rPr>
          <w:t>ARTICLE 10. LOGISTICS SERVICES</w:t>
        </w:r>
        <w:r w:rsidR="00A01899">
          <w:rPr>
            <w:webHidden/>
          </w:rPr>
          <w:tab/>
        </w:r>
        <w:r w:rsidR="00A01899">
          <w:rPr>
            <w:webHidden/>
          </w:rPr>
          <w:fldChar w:fldCharType="begin"/>
        </w:r>
        <w:r w:rsidR="00A01899">
          <w:rPr>
            <w:webHidden/>
          </w:rPr>
          <w:instrText xml:space="preserve"> PAGEREF _Toc518385000 \h </w:instrText>
        </w:r>
        <w:r w:rsidR="00A01899">
          <w:rPr>
            <w:webHidden/>
          </w:rPr>
        </w:r>
        <w:r w:rsidR="00A01899">
          <w:rPr>
            <w:webHidden/>
          </w:rPr>
          <w:fldChar w:fldCharType="separate"/>
        </w:r>
        <w:r w:rsidR="008048CC">
          <w:rPr>
            <w:webHidden/>
          </w:rPr>
          <w:t>7</w:t>
        </w:r>
        <w:r w:rsidR="00A01899">
          <w:rPr>
            <w:webHidden/>
          </w:rPr>
          <w:fldChar w:fldCharType="end"/>
        </w:r>
      </w:hyperlink>
    </w:p>
    <w:p w14:paraId="4E327CC6" w14:textId="72C9F068" w:rsidR="00A01899" w:rsidRDefault="00C21E0A">
      <w:pPr>
        <w:pStyle w:val="TOC2"/>
        <w:rPr>
          <w:rFonts w:asciiTheme="minorHAnsi" w:eastAsiaTheme="minorEastAsia" w:hAnsiTheme="minorHAnsi" w:cstheme="minorBidi"/>
          <w:sz w:val="22"/>
          <w:szCs w:val="22"/>
          <w:lang w:val="en-SG" w:eastAsia="en-SG"/>
        </w:rPr>
      </w:pPr>
      <w:hyperlink w:anchor="_Toc518385001" w:history="1">
        <w:r w:rsidR="00A01899" w:rsidRPr="00043210">
          <w:rPr>
            <w:rStyle w:val="Hyperlink"/>
          </w:rPr>
          <w:t>ARTICLE 11. FACILITATION OF TRAVEL IN ASEAN</w:t>
        </w:r>
        <w:r w:rsidR="00A01899">
          <w:rPr>
            <w:webHidden/>
          </w:rPr>
          <w:tab/>
        </w:r>
        <w:r w:rsidR="00A01899">
          <w:rPr>
            <w:webHidden/>
          </w:rPr>
          <w:fldChar w:fldCharType="begin"/>
        </w:r>
        <w:r w:rsidR="00A01899">
          <w:rPr>
            <w:webHidden/>
          </w:rPr>
          <w:instrText xml:space="preserve"> PAGEREF _Toc518385001 \h </w:instrText>
        </w:r>
        <w:r w:rsidR="00A01899">
          <w:rPr>
            <w:webHidden/>
          </w:rPr>
        </w:r>
        <w:r w:rsidR="00A01899">
          <w:rPr>
            <w:webHidden/>
          </w:rPr>
          <w:fldChar w:fldCharType="separate"/>
        </w:r>
        <w:r w:rsidR="008048CC">
          <w:rPr>
            <w:webHidden/>
          </w:rPr>
          <w:t>7</w:t>
        </w:r>
        <w:r w:rsidR="00A01899">
          <w:rPr>
            <w:webHidden/>
          </w:rPr>
          <w:fldChar w:fldCharType="end"/>
        </w:r>
      </w:hyperlink>
    </w:p>
    <w:p w14:paraId="01E996A5" w14:textId="7A3F1CFB" w:rsidR="00A01899" w:rsidRDefault="00C21E0A">
      <w:pPr>
        <w:pStyle w:val="TOC2"/>
        <w:rPr>
          <w:rFonts w:asciiTheme="minorHAnsi" w:eastAsiaTheme="minorEastAsia" w:hAnsiTheme="minorHAnsi" w:cstheme="minorBidi"/>
          <w:sz w:val="22"/>
          <w:szCs w:val="22"/>
          <w:lang w:val="en-SG" w:eastAsia="en-SG"/>
        </w:rPr>
      </w:pPr>
      <w:hyperlink w:anchor="_Toc518385002" w:history="1">
        <w:r w:rsidR="00A01899" w:rsidRPr="00043210">
          <w:rPr>
            <w:rStyle w:val="Hyperlink"/>
          </w:rPr>
          <w:t>ARTICLE 12. MOVEMENT OF BUSINESS PERSONS, EXPERTS, PROFESSIONALS, SKILLED LABOUR AND TALENTS</w:t>
        </w:r>
        <w:r w:rsidR="00A01899">
          <w:rPr>
            <w:webHidden/>
          </w:rPr>
          <w:tab/>
        </w:r>
        <w:r w:rsidR="00A01899">
          <w:rPr>
            <w:webHidden/>
          </w:rPr>
          <w:fldChar w:fldCharType="begin"/>
        </w:r>
        <w:r w:rsidR="00A01899">
          <w:rPr>
            <w:webHidden/>
          </w:rPr>
          <w:instrText xml:space="preserve"> PAGEREF _Toc518385002 \h </w:instrText>
        </w:r>
        <w:r w:rsidR="00A01899">
          <w:rPr>
            <w:webHidden/>
          </w:rPr>
        </w:r>
        <w:r w:rsidR="00A01899">
          <w:rPr>
            <w:webHidden/>
          </w:rPr>
          <w:fldChar w:fldCharType="separate"/>
        </w:r>
        <w:r w:rsidR="008048CC">
          <w:rPr>
            <w:webHidden/>
          </w:rPr>
          <w:t>8</w:t>
        </w:r>
        <w:r w:rsidR="00A01899">
          <w:rPr>
            <w:webHidden/>
          </w:rPr>
          <w:fldChar w:fldCharType="end"/>
        </w:r>
      </w:hyperlink>
    </w:p>
    <w:p w14:paraId="7944DBD4" w14:textId="73C6F229" w:rsidR="00A01899" w:rsidRDefault="00C21E0A">
      <w:pPr>
        <w:pStyle w:val="TOC1"/>
        <w:rPr>
          <w:rFonts w:asciiTheme="minorHAnsi" w:eastAsiaTheme="minorEastAsia" w:hAnsiTheme="minorHAnsi" w:cstheme="minorBidi"/>
          <w:caps w:val="0"/>
          <w:noProof/>
          <w:sz w:val="22"/>
          <w:szCs w:val="22"/>
          <w:lang w:val="en-SG" w:eastAsia="en-SG"/>
        </w:rPr>
      </w:pPr>
      <w:hyperlink w:anchor="_Toc518385003" w:history="1">
        <w:r w:rsidR="00A01899" w:rsidRPr="00043210">
          <w:rPr>
            <w:rStyle w:val="Hyperlink"/>
            <w:noProof/>
          </w:rPr>
          <w:t>PART IV PROMOTION AND MONITORING</w:t>
        </w:r>
        <w:r w:rsidR="00A01899">
          <w:rPr>
            <w:noProof/>
            <w:webHidden/>
          </w:rPr>
          <w:tab/>
        </w:r>
        <w:r w:rsidR="00A01899">
          <w:rPr>
            <w:noProof/>
            <w:webHidden/>
          </w:rPr>
          <w:fldChar w:fldCharType="begin"/>
        </w:r>
        <w:r w:rsidR="00A01899">
          <w:rPr>
            <w:noProof/>
            <w:webHidden/>
          </w:rPr>
          <w:instrText xml:space="preserve"> PAGEREF _Toc518385003 \h </w:instrText>
        </w:r>
        <w:r w:rsidR="00A01899">
          <w:rPr>
            <w:noProof/>
            <w:webHidden/>
          </w:rPr>
        </w:r>
        <w:r w:rsidR="00A01899">
          <w:rPr>
            <w:noProof/>
            <w:webHidden/>
          </w:rPr>
          <w:fldChar w:fldCharType="separate"/>
        </w:r>
        <w:r w:rsidR="008048CC">
          <w:rPr>
            <w:noProof/>
            <w:webHidden/>
          </w:rPr>
          <w:t>8</w:t>
        </w:r>
        <w:r w:rsidR="00A01899">
          <w:rPr>
            <w:noProof/>
            <w:webHidden/>
          </w:rPr>
          <w:fldChar w:fldCharType="end"/>
        </w:r>
      </w:hyperlink>
    </w:p>
    <w:p w14:paraId="61B25471" w14:textId="1AE8CBDE" w:rsidR="00A01899" w:rsidRDefault="00C21E0A">
      <w:pPr>
        <w:pStyle w:val="TOC2"/>
        <w:rPr>
          <w:rFonts w:asciiTheme="minorHAnsi" w:eastAsiaTheme="minorEastAsia" w:hAnsiTheme="minorHAnsi" w:cstheme="minorBidi"/>
          <w:sz w:val="22"/>
          <w:szCs w:val="22"/>
          <w:lang w:val="en-SG" w:eastAsia="en-SG"/>
        </w:rPr>
      </w:pPr>
      <w:hyperlink w:anchor="_Toc518385004" w:history="1">
        <w:r w:rsidR="00A01899" w:rsidRPr="00043210">
          <w:rPr>
            <w:rStyle w:val="Hyperlink"/>
          </w:rPr>
          <w:t>ARTICLE 13. TRADE AND INVESTMENT PROMOTION</w:t>
        </w:r>
        <w:r w:rsidR="00A01899">
          <w:rPr>
            <w:webHidden/>
          </w:rPr>
          <w:tab/>
        </w:r>
        <w:r w:rsidR="00A01899">
          <w:rPr>
            <w:webHidden/>
          </w:rPr>
          <w:fldChar w:fldCharType="begin"/>
        </w:r>
        <w:r w:rsidR="00A01899">
          <w:rPr>
            <w:webHidden/>
          </w:rPr>
          <w:instrText xml:space="preserve"> PAGEREF _Toc518385004 \h </w:instrText>
        </w:r>
        <w:r w:rsidR="00A01899">
          <w:rPr>
            <w:webHidden/>
          </w:rPr>
        </w:r>
        <w:r w:rsidR="00A01899">
          <w:rPr>
            <w:webHidden/>
          </w:rPr>
          <w:fldChar w:fldCharType="separate"/>
        </w:r>
        <w:r w:rsidR="008048CC">
          <w:rPr>
            <w:webHidden/>
          </w:rPr>
          <w:t>8</w:t>
        </w:r>
        <w:r w:rsidR="00A01899">
          <w:rPr>
            <w:webHidden/>
          </w:rPr>
          <w:fldChar w:fldCharType="end"/>
        </w:r>
      </w:hyperlink>
    </w:p>
    <w:p w14:paraId="115E70B5" w14:textId="445D1437" w:rsidR="00A01899" w:rsidRDefault="00C21E0A">
      <w:pPr>
        <w:pStyle w:val="TOC2"/>
        <w:rPr>
          <w:rFonts w:asciiTheme="minorHAnsi" w:eastAsiaTheme="minorEastAsia" w:hAnsiTheme="minorHAnsi" w:cstheme="minorBidi"/>
          <w:sz w:val="22"/>
          <w:szCs w:val="22"/>
          <w:lang w:val="en-SG" w:eastAsia="en-SG"/>
        </w:rPr>
      </w:pPr>
      <w:hyperlink w:anchor="_Toc518385005" w:history="1">
        <w:r w:rsidR="00A01899" w:rsidRPr="00043210">
          <w:rPr>
            <w:rStyle w:val="Hyperlink"/>
          </w:rPr>
          <w:t>ARTICLE 14. ASEAN TRADE AND INVESTMENT STATISTICS</w:t>
        </w:r>
        <w:r w:rsidR="00A01899">
          <w:rPr>
            <w:webHidden/>
          </w:rPr>
          <w:tab/>
        </w:r>
        <w:r w:rsidR="00A01899">
          <w:rPr>
            <w:webHidden/>
          </w:rPr>
          <w:fldChar w:fldCharType="begin"/>
        </w:r>
        <w:r w:rsidR="00A01899">
          <w:rPr>
            <w:webHidden/>
          </w:rPr>
          <w:instrText xml:space="preserve"> PAGEREF _Toc518385005 \h </w:instrText>
        </w:r>
        <w:r w:rsidR="00A01899">
          <w:rPr>
            <w:webHidden/>
          </w:rPr>
        </w:r>
        <w:r w:rsidR="00A01899">
          <w:rPr>
            <w:webHidden/>
          </w:rPr>
          <w:fldChar w:fldCharType="separate"/>
        </w:r>
        <w:r w:rsidR="008048CC">
          <w:rPr>
            <w:webHidden/>
          </w:rPr>
          <w:t>8</w:t>
        </w:r>
        <w:r w:rsidR="00A01899">
          <w:rPr>
            <w:webHidden/>
          </w:rPr>
          <w:fldChar w:fldCharType="end"/>
        </w:r>
      </w:hyperlink>
    </w:p>
    <w:p w14:paraId="6F169AAE" w14:textId="643517AA" w:rsidR="00A01899" w:rsidRDefault="00C21E0A">
      <w:pPr>
        <w:pStyle w:val="TOC1"/>
        <w:rPr>
          <w:rFonts w:asciiTheme="minorHAnsi" w:eastAsiaTheme="minorEastAsia" w:hAnsiTheme="minorHAnsi" w:cstheme="minorBidi"/>
          <w:caps w:val="0"/>
          <w:noProof/>
          <w:sz w:val="22"/>
          <w:szCs w:val="22"/>
          <w:lang w:val="en-SG" w:eastAsia="en-SG"/>
        </w:rPr>
      </w:pPr>
      <w:hyperlink w:anchor="_Toc518385006" w:history="1">
        <w:r w:rsidR="00A01899" w:rsidRPr="00043210">
          <w:rPr>
            <w:rStyle w:val="Hyperlink"/>
            <w:noProof/>
          </w:rPr>
          <w:t>PART V OTHER AREAS FOR INTEGRATION</w:t>
        </w:r>
        <w:r w:rsidR="00A01899">
          <w:rPr>
            <w:noProof/>
            <w:webHidden/>
          </w:rPr>
          <w:tab/>
        </w:r>
        <w:r w:rsidR="00A01899">
          <w:rPr>
            <w:noProof/>
            <w:webHidden/>
          </w:rPr>
          <w:fldChar w:fldCharType="begin"/>
        </w:r>
        <w:r w:rsidR="00A01899">
          <w:rPr>
            <w:noProof/>
            <w:webHidden/>
          </w:rPr>
          <w:instrText xml:space="preserve"> PAGEREF _Toc518385006 \h </w:instrText>
        </w:r>
        <w:r w:rsidR="00A01899">
          <w:rPr>
            <w:noProof/>
            <w:webHidden/>
          </w:rPr>
        </w:r>
        <w:r w:rsidR="00A01899">
          <w:rPr>
            <w:noProof/>
            <w:webHidden/>
          </w:rPr>
          <w:fldChar w:fldCharType="separate"/>
        </w:r>
        <w:r w:rsidR="008048CC">
          <w:rPr>
            <w:noProof/>
            <w:webHidden/>
          </w:rPr>
          <w:t>9</w:t>
        </w:r>
        <w:r w:rsidR="00A01899">
          <w:rPr>
            <w:noProof/>
            <w:webHidden/>
          </w:rPr>
          <w:fldChar w:fldCharType="end"/>
        </w:r>
      </w:hyperlink>
    </w:p>
    <w:p w14:paraId="5138F7A0" w14:textId="364D38BB" w:rsidR="00A01899" w:rsidRDefault="00C21E0A">
      <w:pPr>
        <w:pStyle w:val="TOC2"/>
        <w:rPr>
          <w:rFonts w:asciiTheme="minorHAnsi" w:eastAsiaTheme="minorEastAsia" w:hAnsiTheme="minorHAnsi" w:cstheme="minorBidi"/>
          <w:sz w:val="22"/>
          <w:szCs w:val="22"/>
          <w:lang w:val="en-SG" w:eastAsia="en-SG"/>
        </w:rPr>
      </w:pPr>
      <w:hyperlink w:anchor="_Toc518385007" w:history="1">
        <w:r w:rsidR="00A01899" w:rsidRPr="00043210">
          <w:rPr>
            <w:rStyle w:val="Hyperlink"/>
          </w:rPr>
          <w:t>ARTICLE 15. INTELLECTUAL PROPERTY RIGHTS</w:t>
        </w:r>
        <w:r w:rsidR="00A01899">
          <w:rPr>
            <w:webHidden/>
          </w:rPr>
          <w:tab/>
        </w:r>
        <w:r w:rsidR="00A01899">
          <w:rPr>
            <w:webHidden/>
          </w:rPr>
          <w:fldChar w:fldCharType="begin"/>
        </w:r>
        <w:r w:rsidR="00A01899">
          <w:rPr>
            <w:webHidden/>
          </w:rPr>
          <w:instrText xml:space="preserve"> PAGEREF _Toc518385007 \h </w:instrText>
        </w:r>
        <w:r w:rsidR="00A01899">
          <w:rPr>
            <w:webHidden/>
          </w:rPr>
        </w:r>
        <w:r w:rsidR="00A01899">
          <w:rPr>
            <w:webHidden/>
          </w:rPr>
          <w:fldChar w:fldCharType="separate"/>
        </w:r>
        <w:r w:rsidR="008048CC">
          <w:rPr>
            <w:webHidden/>
          </w:rPr>
          <w:t>9</w:t>
        </w:r>
        <w:r w:rsidR="00A01899">
          <w:rPr>
            <w:webHidden/>
          </w:rPr>
          <w:fldChar w:fldCharType="end"/>
        </w:r>
      </w:hyperlink>
    </w:p>
    <w:p w14:paraId="11809D0E" w14:textId="7572CB7B" w:rsidR="00A01899" w:rsidRDefault="00C21E0A">
      <w:pPr>
        <w:pStyle w:val="TOC2"/>
        <w:rPr>
          <w:rFonts w:asciiTheme="minorHAnsi" w:eastAsiaTheme="minorEastAsia" w:hAnsiTheme="minorHAnsi" w:cstheme="minorBidi"/>
          <w:sz w:val="22"/>
          <w:szCs w:val="22"/>
          <w:lang w:val="en-SG" w:eastAsia="en-SG"/>
        </w:rPr>
      </w:pPr>
      <w:hyperlink w:anchor="_Toc518385008" w:history="1">
        <w:r w:rsidR="00A01899" w:rsidRPr="00043210">
          <w:rPr>
            <w:rStyle w:val="Hyperlink"/>
          </w:rPr>
          <w:t>ARTICLE 16. INDUSTRIAL COMPLEMENTATION</w:t>
        </w:r>
        <w:r w:rsidR="00A01899">
          <w:rPr>
            <w:webHidden/>
          </w:rPr>
          <w:tab/>
        </w:r>
        <w:r w:rsidR="00A01899">
          <w:rPr>
            <w:webHidden/>
          </w:rPr>
          <w:fldChar w:fldCharType="begin"/>
        </w:r>
        <w:r w:rsidR="00A01899">
          <w:rPr>
            <w:webHidden/>
          </w:rPr>
          <w:instrText xml:space="preserve"> PAGEREF _Toc518385008 \h </w:instrText>
        </w:r>
        <w:r w:rsidR="00A01899">
          <w:rPr>
            <w:webHidden/>
          </w:rPr>
        </w:r>
        <w:r w:rsidR="00A01899">
          <w:rPr>
            <w:webHidden/>
          </w:rPr>
          <w:fldChar w:fldCharType="separate"/>
        </w:r>
        <w:r w:rsidR="008048CC">
          <w:rPr>
            <w:webHidden/>
          </w:rPr>
          <w:t>9</w:t>
        </w:r>
        <w:r w:rsidR="00A01899">
          <w:rPr>
            <w:webHidden/>
          </w:rPr>
          <w:fldChar w:fldCharType="end"/>
        </w:r>
      </w:hyperlink>
    </w:p>
    <w:p w14:paraId="0E15D318" w14:textId="0A0B44F1" w:rsidR="00A01899" w:rsidRDefault="00C21E0A">
      <w:pPr>
        <w:pStyle w:val="TOC2"/>
        <w:rPr>
          <w:rFonts w:asciiTheme="minorHAnsi" w:eastAsiaTheme="minorEastAsia" w:hAnsiTheme="minorHAnsi" w:cstheme="minorBidi"/>
          <w:sz w:val="22"/>
          <w:szCs w:val="22"/>
          <w:lang w:val="en-SG" w:eastAsia="en-SG"/>
        </w:rPr>
      </w:pPr>
      <w:hyperlink w:anchor="_Toc518385009" w:history="1">
        <w:r w:rsidR="00A01899" w:rsidRPr="00043210">
          <w:rPr>
            <w:rStyle w:val="Hyperlink"/>
          </w:rPr>
          <w:t>ARTICLE 17.  HUMAN RESOURCE DEVELOPMENT</w:t>
        </w:r>
        <w:r w:rsidR="00A01899">
          <w:rPr>
            <w:webHidden/>
          </w:rPr>
          <w:tab/>
        </w:r>
        <w:r w:rsidR="00A01899">
          <w:rPr>
            <w:webHidden/>
          </w:rPr>
          <w:fldChar w:fldCharType="begin"/>
        </w:r>
        <w:r w:rsidR="00A01899">
          <w:rPr>
            <w:webHidden/>
          </w:rPr>
          <w:instrText xml:space="preserve"> PAGEREF _Toc518385009 \h </w:instrText>
        </w:r>
        <w:r w:rsidR="00A01899">
          <w:rPr>
            <w:webHidden/>
          </w:rPr>
        </w:r>
        <w:r w:rsidR="00A01899">
          <w:rPr>
            <w:webHidden/>
          </w:rPr>
          <w:fldChar w:fldCharType="separate"/>
        </w:r>
        <w:r w:rsidR="008048CC">
          <w:rPr>
            <w:webHidden/>
          </w:rPr>
          <w:t>9</w:t>
        </w:r>
        <w:r w:rsidR="00A01899">
          <w:rPr>
            <w:webHidden/>
          </w:rPr>
          <w:fldChar w:fldCharType="end"/>
        </w:r>
      </w:hyperlink>
    </w:p>
    <w:p w14:paraId="764FEB40" w14:textId="2C1B40DC" w:rsidR="00A01899" w:rsidRDefault="00C21E0A">
      <w:pPr>
        <w:pStyle w:val="TOC1"/>
        <w:rPr>
          <w:rFonts w:asciiTheme="minorHAnsi" w:eastAsiaTheme="minorEastAsia" w:hAnsiTheme="minorHAnsi" w:cstheme="minorBidi"/>
          <w:caps w:val="0"/>
          <w:noProof/>
          <w:sz w:val="22"/>
          <w:szCs w:val="22"/>
          <w:lang w:val="en-SG" w:eastAsia="en-SG"/>
        </w:rPr>
      </w:pPr>
      <w:hyperlink w:anchor="_Toc518385010" w:history="1">
        <w:r w:rsidR="00A01899" w:rsidRPr="00043210">
          <w:rPr>
            <w:rStyle w:val="Hyperlink"/>
            <w:noProof/>
          </w:rPr>
          <w:t>PART VI GENERAL PROVISIONS</w:t>
        </w:r>
        <w:r w:rsidR="00A01899">
          <w:rPr>
            <w:noProof/>
            <w:webHidden/>
          </w:rPr>
          <w:tab/>
        </w:r>
        <w:r w:rsidR="00A01899">
          <w:rPr>
            <w:noProof/>
            <w:webHidden/>
          </w:rPr>
          <w:fldChar w:fldCharType="begin"/>
        </w:r>
        <w:r w:rsidR="00A01899">
          <w:rPr>
            <w:noProof/>
            <w:webHidden/>
          </w:rPr>
          <w:instrText xml:space="preserve"> PAGEREF _Toc518385010 \h </w:instrText>
        </w:r>
        <w:r w:rsidR="00A01899">
          <w:rPr>
            <w:noProof/>
            <w:webHidden/>
          </w:rPr>
        </w:r>
        <w:r w:rsidR="00A01899">
          <w:rPr>
            <w:noProof/>
            <w:webHidden/>
          </w:rPr>
          <w:fldChar w:fldCharType="separate"/>
        </w:r>
        <w:r w:rsidR="008048CC">
          <w:rPr>
            <w:noProof/>
            <w:webHidden/>
          </w:rPr>
          <w:t>9</w:t>
        </w:r>
        <w:r w:rsidR="00A01899">
          <w:rPr>
            <w:noProof/>
            <w:webHidden/>
          </w:rPr>
          <w:fldChar w:fldCharType="end"/>
        </w:r>
      </w:hyperlink>
    </w:p>
    <w:p w14:paraId="7300E48B" w14:textId="47DBF31D" w:rsidR="00A01899" w:rsidRDefault="00C21E0A">
      <w:pPr>
        <w:pStyle w:val="TOC2"/>
        <w:rPr>
          <w:rFonts w:asciiTheme="minorHAnsi" w:eastAsiaTheme="minorEastAsia" w:hAnsiTheme="minorHAnsi" w:cstheme="minorBidi"/>
          <w:sz w:val="22"/>
          <w:szCs w:val="22"/>
          <w:lang w:val="en-SG" w:eastAsia="en-SG"/>
        </w:rPr>
      </w:pPr>
      <w:hyperlink w:anchor="_Toc518385011" w:history="1">
        <w:r w:rsidR="00A01899" w:rsidRPr="00043210">
          <w:rPr>
            <w:rStyle w:val="Hyperlink"/>
          </w:rPr>
          <w:t>ARTICLE 18. GENERAL EXCEPTIONS</w:t>
        </w:r>
        <w:r w:rsidR="00A01899">
          <w:rPr>
            <w:webHidden/>
          </w:rPr>
          <w:tab/>
        </w:r>
        <w:r w:rsidR="00A01899">
          <w:rPr>
            <w:webHidden/>
          </w:rPr>
          <w:fldChar w:fldCharType="begin"/>
        </w:r>
        <w:r w:rsidR="00A01899">
          <w:rPr>
            <w:webHidden/>
          </w:rPr>
          <w:instrText xml:space="preserve"> PAGEREF _Toc518385011 \h </w:instrText>
        </w:r>
        <w:r w:rsidR="00A01899">
          <w:rPr>
            <w:webHidden/>
          </w:rPr>
        </w:r>
        <w:r w:rsidR="00A01899">
          <w:rPr>
            <w:webHidden/>
          </w:rPr>
          <w:fldChar w:fldCharType="separate"/>
        </w:r>
        <w:r w:rsidR="008048CC">
          <w:rPr>
            <w:webHidden/>
          </w:rPr>
          <w:t>9</w:t>
        </w:r>
        <w:r w:rsidR="00A01899">
          <w:rPr>
            <w:webHidden/>
          </w:rPr>
          <w:fldChar w:fldCharType="end"/>
        </w:r>
      </w:hyperlink>
    </w:p>
    <w:p w14:paraId="044C90BA" w14:textId="1ACD934E" w:rsidR="00A01899" w:rsidRDefault="00C21E0A">
      <w:pPr>
        <w:pStyle w:val="TOC2"/>
        <w:rPr>
          <w:rFonts w:asciiTheme="minorHAnsi" w:eastAsiaTheme="minorEastAsia" w:hAnsiTheme="minorHAnsi" w:cstheme="minorBidi"/>
          <w:sz w:val="22"/>
          <w:szCs w:val="22"/>
          <w:lang w:val="en-SG" w:eastAsia="en-SG"/>
        </w:rPr>
      </w:pPr>
      <w:hyperlink w:anchor="_Toc518385012" w:history="1">
        <w:r w:rsidR="00A01899" w:rsidRPr="00043210">
          <w:rPr>
            <w:rStyle w:val="Hyperlink"/>
          </w:rPr>
          <w:t>ARTICLE 19. INSTITUTIONAL ARRANGEMENT</w:t>
        </w:r>
        <w:r w:rsidR="00A01899">
          <w:rPr>
            <w:webHidden/>
          </w:rPr>
          <w:tab/>
        </w:r>
        <w:r w:rsidR="00A01899">
          <w:rPr>
            <w:webHidden/>
          </w:rPr>
          <w:fldChar w:fldCharType="begin"/>
        </w:r>
        <w:r w:rsidR="00A01899">
          <w:rPr>
            <w:webHidden/>
          </w:rPr>
          <w:instrText xml:space="preserve"> PAGEREF _Toc518385012 \h </w:instrText>
        </w:r>
        <w:r w:rsidR="00A01899">
          <w:rPr>
            <w:webHidden/>
          </w:rPr>
        </w:r>
        <w:r w:rsidR="00A01899">
          <w:rPr>
            <w:webHidden/>
          </w:rPr>
          <w:fldChar w:fldCharType="separate"/>
        </w:r>
        <w:r w:rsidR="008048CC">
          <w:rPr>
            <w:webHidden/>
          </w:rPr>
          <w:t>9</w:t>
        </w:r>
        <w:r w:rsidR="00A01899">
          <w:rPr>
            <w:webHidden/>
          </w:rPr>
          <w:fldChar w:fldCharType="end"/>
        </w:r>
      </w:hyperlink>
    </w:p>
    <w:p w14:paraId="0858D62A" w14:textId="129A7D5B" w:rsidR="00A01899" w:rsidRDefault="00C21E0A">
      <w:pPr>
        <w:pStyle w:val="TOC2"/>
        <w:rPr>
          <w:rFonts w:asciiTheme="minorHAnsi" w:eastAsiaTheme="minorEastAsia" w:hAnsiTheme="minorHAnsi" w:cstheme="minorBidi"/>
          <w:sz w:val="22"/>
          <w:szCs w:val="22"/>
          <w:lang w:val="en-SG" w:eastAsia="en-SG"/>
        </w:rPr>
      </w:pPr>
      <w:hyperlink w:anchor="_Toc518385013" w:history="1">
        <w:r w:rsidR="00A01899" w:rsidRPr="00043210">
          <w:rPr>
            <w:rStyle w:val="Hyperlink"/>
          </w:rPr>
          <w:t>ARTICLE 20. REVIEW</w:t>
        </w:r>
        <w:r w:rsidR="00A01899">
          <w:rPr>
            <w:webHidden/>
          </w:rPr>
          <w:tab/>
        </w:r>
        <w:r w:rsidR="00A01899">
          <w:rPr>
            <w:webHidden/>
          </w:rPr>
          <w:fldChar w:fldCharType="begin"/>
        </w:r>
        <w:r w:rsidR="00A01899">
          <w:rPr>
            <w:webHidden/>
          </w:rPr>
          <w:instrText xml:space="preserve"> PAGEREF _Toc518385013 \h </w:instrText>
        </w:r>
        <w:r w:rsidR="00A01899">
          <w:rPr>
            <w:webHidden/>
          </w:rPr>
        </w:r>
        <w:r w:rsidR="00A01899">
          <w:rPr>
            <w:webHidden/>
          </w:rPr>
          <w:fldChar w:fldCharType="separate"/>
        </w:r>
        <w:r w:rsidR="008048CC">
          <w:rPr>
            <w:webHidden/>
          </w:rPr>
          <w:t>10</w:t>
        </w:r>
        <w:r w:rsidR="00A01899">
          <w:rPr>
            <w:webHidden/>
          </w:rPr>
          <w:fldChar w:fldCharType="end"/>
        </w:r>
      </w:hyperlink>
    </w:p>
    <w:p w14:paraId="531CAB46" w14:textId="4825C6CA" w:rsidR="00A01899" w:rsidRDefault="00C21E0A">
      <w:pPr>
        <w:pStyle w:val="TOC2"/>
        <w:rPr>
          <w:rFonts w:asciiTheme="minorHAnsi" w:eastAsiaTheme="minorEastAsia" w:hAnsiTheme="minorHAnsi" w:cstheme="minorBidi"/>
          <w:sz w:val="22"/>
          <w:szCs w:val="22"/>
          <w:lang w:val="en-SG" w:eastAsia="en-SG"/>
        </w:rPr>
      </w:pPr>
      <w:hyperlink w:anchor="_Toc518385014" w:history="1">
        <w:r w:rsidR="00A01899" w:rsidRPr="00043210">
          <w:rPr>
            <w:rStyle w:val="Hyperlink"/>
          </w:rPr>
          <w:t>ARTICLE 21. SECTORAL INTEGRATION PROTOCOLS AND ANNEXES</w:t>
        </w:r>
        <w:r w:rsidR="00A01899">
          <w:rPr>
            <w:webHidden/>
          </w:rPr>
          <w:tab/>
        </w:r>
        <w:r w:rsidR="00A01899">
          <w:rPr>
            <w:webHidden/>
          </w:rPr>
          <w:fldChar w:fldCharType="begin"/>
        </w:r>
        <w:r w:rsidR="00A01899">
          <w:rPr>
            <w:webHidden/>
          </w:rPr>
          <w:instrText xml:space="preserve"> PAGEREF _Toc518385014 \h </w:instrText>
        </w:r>
        <w:r w:rsidR="00A01899">
          <w:rPr>
            <w:webHidden/>
          </w:rPr>
        </w:r>
        <w:r w:rsidR="00A01899">
          <w:rPr>
            <w:webHidden/>
          </w:rPr>
          <w:fldChar w:fldCharType="separate"/>
        </w:r>
        <w:r w:rsidR="008048CC">
          <w:rPr>
            <w:webHidden/>
          </w:rPr>
          <w:t>10</w:t>
        </w:r>
        <w:r w:rsidR="00A01899">
          <w:rPr>
            <w:webHidden/>
          </w:rPr>
          <w:fldChar w:fldCharType="end"/>
        </w:r>
      </w:hyperlink>
    </w:p>
    <w:p w14:paraId="0DE3881B" w14:textId="20C8F10F" w:rsidR="00A01899" w:rsidRDefault="00C21E0A">
      <w:pPr>
        <w:pStyle w:val="TOC2"/>
        <w:rPr>
          <w:rFonts w:asciiTheme="minorHAnsi" w:eastAsiaTheme="minorEastAsia" w:hAnsiTheme="minorHAnsi" w:cstheme="minorBidi"/>
          <w:sz w:val="22"/>
          <w:szCs w:val="22"/>
          <w:lang w:val="en-SG" w:eastAsia="en-SG"/>
        </w:rPr>
      </w:pPr>
      <w:hyperlink w:anchor="_Toc518385015" w:history="1">
        <w:r w:rsidR="00A01899" w:rsidRPr="00043210">
          <w:rPr>
            <w:rStyle w:val="Hyperlink"/>
          </w:rPr>
          <w:t>ARTICLE 22. CONSULTATIONS</w:t>
        </w:r>
        <w:r w:rsidR="00A01899">
          <w:rPr>
            <w:webHidden/>
          </w:rPr>
          <w:tab/>
        </w:r>
        <w:r w:rsidR="00A01899">
          <w:rPr>
            <w:webHidden/>
          </w:rPr>
          <w:fldChar w:fldCharType="begin"/>
        </w:r>
        <w:r w:rsidR="00A01899">
          <w:rPr>
            <w:webHidden/>
          </w:rPr>
          <w:instrText xml:space="preserve"> PAGEREF _Toc518385015 \h </w:instrText>
        </w:r>
        <w:r w:rsidR="00A01899">
          <w:rPr>
            <w:webHidden/>
          </w:rPr>
        </w:r>
        <w:r w:rsidR="00A01899">
          <w:rPr>
            <w:webHidden/>
          </w:rPr>
          <w:fldChar w:fldCharType="separate"/>
        </w:r>
        <w:r w:rsidR="008048CC">
          <w:rPr>
            <w:webHidden/>
          </w:rPr>
          <w:t>10</w:t>
        </w:r>
        <w:r w:rsidR="00A01899">
          <w:rPr>
            <w:webHidden/>
          </w:rPr>
          <w:fldChar w:fldCharType="end"/>
        </w:r>
      </w:hyperlink>
    </w:p>
    <w:p w14:paraId="6CE927F5" w14:textId="0E19FA53" w:rsidR="00A01899" w:rsidRDefault="00C21E0A">
      <w:pPr>
        <w:pStyle w:val="TOC2"/>
        <w:rPr>
          <w:rFonts w:asciiTheme="minorHAnsi" w:eastAsiaTheme="minorEastAsia" w:hAnsiTheme="minorHAnsi" w:cstheme="minorBidi"/>
          <w:sz w:val="22"/>
          <w:szCs w:val="22"/>
          <w:lang w:val="en-SG" w:eastAsia="en-SG"/>
        </w:rPr>
      </w:pPr>
      <w:hyperlink w:anchor="_Toc518385016" w:history="1">
        <w:r w:rsidR="00A01899" w:rsidRPr="00043210">
          <w:rPr>
            <w:rStyle w:val="Hyperlink"/>
          </w:rPr>
          <w:t>ARTICLE 23. DISPUTE SETTLEMENT</w:t>
        </w:r>
        <w:r w:rsidR="00A01899">
          <w:rPr>
            <w:webHidden/>
          </w:rPr>
          <w:tab/>
        </w:r>
        <w:r w:rsidR="00A01899">
          <w:rPr>
            <w:webHidden/>
          </w:rPr>
          <w:fldChar w:fldCharType="begin"/>
        </w:r>
        <w:r w:rsidR="00A01899">
          <w:rPr>
            <w:webHidden/>
          </w:rPr>
          <w:instrText xml:space="preserve"> PAGEREF _Toc518385016 \h </w:instrText>
        </w:r>
        <w:r w:rsidR="00A01899">
          <w:rPr>
            <w:webHidden/>
          </w:rPr>
        </w:r>
        <w:r w:rsidR="00A01899">
          <w:rPr>
            <w:webHidden/>
          </w:rPr>
          <w:fldChar w:fldCharType="separate"/>
        </w:r>
        <w:r w:rsidR="008048CC">
          <w:rPr>
            <w:webHidden/>
          </w:rPr>
          <w:t>10</w:t>
        </w:r>
        <w:r w:rsidR="00A01899">
          <w:rPr>
            <w:webHidden/>
          </w:rPr>
          <w:fldChar w:fldCharType="end"/>
        </w:r>
      </w:hyperlink>
    </w:p>
    <w:p w14:paraId="47AECC07" w14:textId="760820CB" w:rsidR="00A01899" w:rsidRDefault="00C21E0A">
      <w:pPr>
        <w:pStyle w:val="TOC2"/>
        <w:rPr>
          <w:rFonts w:asciiTheme="minorHAnsi" w:eastAsiaTheme="minorEastAsia" w:hAnsiTheme="minorHAnsi" w:cstheme="minorBidi"/>
          <w:sz w:val="22"/>
          <w:szCs w:val="22"/>
          <w:lang w:val="en-SG" w:eastAsia="en-SG"/>
        </w:rPr>
      </w:pPr>
      <w:hyperlink w:anchor="_Toc518385017" w:history="1">
        <w:r w:rsidR="00A01899" w:rsidRPr="00043210">
          <w:rPr>
            <w:rStyle w:val="Hyperlink"/>
          </w:rPr>
          <w:t>ARTICLE 24. RELATION TO OTHER AGREEMENTS</w:t>
        </w:r>
        <w:r w:rsidR="00A01899">
          <w:rPr>
            <w:webHidden/>
          </w:rPr>
          <w:tab/>
        </w:r>
        <w:r w:rsidR="00A01899">
          <w:rPr>
            <w:webHidden/>
          </w:rPr>
          <w:fldChar w:fldCharType="begin"/>
        </w:r>
        <w:r w:rsidR="00A01899">
          <w:rPr>
            <w:webHidden/>
          </w:rPr>
          <w:instrText xml:space="preserve"> PAGEREF _Toc518385017 \h </w:instrText>
        </w:r>
        <w:r w:rsidR="00A01899">
          <w:rPr>
            <w:webHidden/>
          </w:rPr>
        </w:r>
        <w:r w:rsidR="00A01899">
          <w:rPr>
            <w:webHidden/>
          </w:rPr>
          <w:fldChar w:fldCharType="separate"/>
        </w:r>
        <w:r w:rsidR="008048CC">
          <w:rPr>
            <w:webHidden/>
          </w:rPr>
          <w:t>10</w:t>
        </w:r>
        <w:r w:rsidR="00A01899">
          <w:rPr>
            <w:webHidden/>
          </w:rPr>
          <w:fldChar w:fldCharType="end"/>
        </w:r>
      </w:hyperlink>
    </w:p>
    <w:p w14:paraId="17D60349" w14:textId="76534C9C" w:rsidR="00A01899" w:rsidRDefault="00C21E0A">
      <w:pPr>
        <w:pStyle w:val="TOC2"/>
        <w:rPr>
          <w:rFonts w:asciiTheme="minorHAnsi" w:eastAsiaTheme="minorEastAsia" w:hAnsiTheme="minorHAnsi" w:cstheme="minorBidi"/>
          <w:sz w:val="22"/>
          <w:szCs w:val="22"/>
          <w:lang w:val="en-SG" w:eastAsia="en-SG"/>
        </w:rPr>
      </w:pPr>
      <w:hyperlink w:anchor="_Toc518385018" w:history="1">
        <w:r w:rsidR="00A01899" w:rsidRPr="00043210">
          <w:rPr>
            <w:rStyle w:val="Hyperlink"/>
          </w:rPr>
          <w:t>ARTICLE 25. FINAL PROVISIONS</w:t>
        </w:r>
        <w:r w:rsidR="00A01899">
          <w:rPr>
            <w:webHidden/>
          </w:rPr>
          <w:tab/>
        </w:r>
        <w:r w:rsidR="00A01899">
          <w:rPr>
            <w:webHidden/>
          </w:rPr>
          <w:fldChar w:fldCharType="begin"/>
        </w:r>
        <w:r w:rsidR="00A01899">
          <w:rPr>
            <w:webHidden/>
          </w:rPr>
          <w:instrText xml:space="preserve"> PAGEREF _Toc518385018 \h </w:instrText>
        </w:r>
        <w:r w:rsidR="00A01899">
          <w:rPr>
            <w:webHidden/>
          </w:rPr>
        </w:r>
        <w:r w:rsidR="00A01899">
          <w:rPr>
            <w:webHidden/>
          </w:rPr>
          <w:fldChar w:fldCharType="separate"/>
        </w:r>
        <w:r w:rsidR="008048CC">
          <w:rPr>
            <w:webHidden/>
          </w:rPr>
          <w:t>10</w:t>
        </w:r>
        <w:r w:rsidR="00A01899">
          <w:rPr>
            <w:webHidden/>
          </w:rPr>
          <w:fldChar w:fldCharType="end"/>
        </w:r>
      </w:hyperlink>
    </w:p>
    <w:p w14:paraId="0848B9BA" w14:textId="76E31DCF" w:rsidR="00A01899" w:rsidRDefault="00C21E0A">
      <w:pPr>
        <w:pStyle w:val="TOC2"/>
        <w:rPr>
          <w:rFonts w:asciiTheme="minorHAnsi" w:eastAsiaTheme="minorEastAsia" w:hAnsiTheme="minorHAnsi" w:cstheme="minorBidi"/>
          <w:sz w:val="22"/>
          <w:szCs w:val="22"/>
          <w:lang w:val="en-SG" w:eastAsia="en-SG"/>
        </w:rPr>
      </w:pPr>
      <w:hyperlink w:anchor="_Toc518385019" w:history="1">
        <w:r w:rsidR="00A01899" w:rsidRPr="00043210">
          <w:rPr>
            <w:rStyle w:val="Hyperlink"/>
          </w:rPr>
          <w:t>ARTICLE 26. ENTRY INTO FORCE</w:t>
        </w:r>
        <w:r w:rsidR="00A01899">
          <w:rPr>
            <w:webHidden/>
          </w:rPr>
          <w:tab/>
        </w:r>
        <w:r w:rsidR="00A01899">
          <w:rPr>
            <w:webHidden/>
          </w:rPr>
          <w:fldChar w:fldCharType="begin"/>
        </w:r>
        <w:r w:rsidR="00A01899">
          <w:rPr>
            <w:webHidden/>
          </w:rPr>
          <w:instrText xml:space="preserve"> PAGEREF _Toc518385019 \h </w:instrText>
        </w:r>
        <w:r w:rsidR="00A01899">
          <w:rPr>
            <w:webHidden/>
          </w:rPr>
        </w:r>
        <w:r w:rsidR="00A01899">
          <w:rPr>
            <w:webHidden/>
          </w:rPr>
          <w:fldChar w:fldCharType="separate"/>
        </w:r>
        <w:r w:rsidR="008048CC">
          <w:rPr>
            <w:webHidden/>
          </w:rPr>
          <w:t>11</w:t>
        </w:r>
        <w:r w:rsidR="00A01899">
          <w:rPr>
            <w:webHidden/>
          </w:rPr>
          <w:fldChar w:fldCharType="end"/>
        </w:r>
      </w:hyperlink>
    </w:p>
    <w:p w14:paraId="6909BC81" w14:textId="77777777" w:rsidR="00A2282A" w:rsidRDefault="00620805" w:rsidP="00FD60EA">
      <w:pPr>
        <w:pStyle w:val="Subtitle1"/>
        <w:jc w:val="both"/>
      </w:pPr>
      <w:r>
        <w:fldChar w:fldCharType="end"/>
      </w:r>
    </w:p>
    <w:p w14:paraId="359199F3" w14:textId="77777777" w:rsidR="006C255B" w:rsidRDefault="00A2282A" w:rsidP="00F275A5">
      <w:pPr>
        <w:pStyle w:val="ParagraphText"/>
      </w:pPr>
      <w:r>
        <w:br w:type="page"/>
      </w:r>
    </w:p>
    <w:p w14:paraId="2DCBC723" w14:textId="77777777" w:rsidR="006C255B" w:rsidRDefault="006C255B" w:rsidP="006C255B">
      <w:pPr>
        <w:pStyle w:val="FullTitle"/>
      </w:pPr>
      <w:r>
        <w:lastRenderedPageBreak/>
        <w:t>2004 ASEAN FRAMEWORK AGREEMENT FOR THE INTEGRATION OF PRIORITY SECTORS</w:t>
      </w:r>
    </w:p>
    <w:p w14:paraId="7DA3449B" w14:textId="77777777" w:rsidR="006C255B" w:rsidRDefault="006C255B" w:rsidP="006C255B">
      <w:pPr>
        <w:pStyle w:val="Subtitle1"/>
      </w:pPr>
      <w:r>
        <w:t>Adopted in Vientiane, Lao PDR on 29</w:t>
      </w:r>
      <w:r w:rsidR="00C87463" w:rsidRPr="00C87463">
        <w:rPr>
          <w:vertAlign w:val="superscript"/>
        </w:rPr>
        <w:t>th</w:t>
      </w:r>
      <w:r>
        <w:t xml:space="preserve"> November 2004 </w:t>
      </w:r>
    </w:p>
    <w:p w14:paraId="7B8BE5AB" w14:textId="77777777" w:rsidR="006C255B" w:rsidRDefault="006C255B" w:rsidP="006C255B">
      <w:pPr>
        <w:pStyle w:val="Subtitle1"/>
      </w:pPr>
    </w:p>
    <w:p w14:paraId="40F6B899" w14:textId="77777777" w:rsidR="00022662" w:rsidRPr="00DF00B4" w:rsidRDefault="25B94B2C" w:rsidP="00F275A5">
      <w:pPr>
        <w:pStyle w:val="ParagraphText"/>
      </w:pPr>
      <w:r w:rsidRPr="25B94B2C">
        <w:rPr>
          <w:b/>
          <w:bCs/>
        </w:rPr>
        <w:t>WE</w:t>
      </w:r>
      <w:r>
        <w:t>, the Heads of Government/State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 East Asian Nations (hereinafter collectively referred to as “ASEAN” or “Member States” or singularly as “Member State”);</w:t>
      </w:r>
    </w:p>
    <w:p w14:paraId="54149993" w14:textId="77777777" w:rsidR="00022662" w:rsidRPr="00DF00B4" w:rsidRDefault="25B94B2C" w:rsidP="00F275A5">
      <w:pPr>
        <w:pStyle w:val="ParagraphText"/>
      </w:pPr>
      <w:r w:rsidRPr="25B94B2C">
        <w:rPr>
          <w:b/>
          <w:bCs/>
        </w:rPr>
        <w:t xml:space="preserve">RECALLING </w:t>
      </w:r>
      <w:r>
        <w:t xml:space="preserve">the Declaration of ASEAN Concord II (Bali Concord II) adopted during the 9th ASEAN Summit in Bali, Indonesia on 7 October 2003, pursuant to which ASEAN is committed to deepen and broaden its internal economic integration and linkages, with the participation of the private sector, to </w:t>
      </w:r>
      <w:proofErr w:type="spellStart"/>
      <w:r>
        <w:t>realise</w:t>
      </w:r>
      <w:proofErr w:type="spellEnd"/>
      <w:r>
        <w:t xml:space="preserve"> an ASEAN Economic Community;</w:t>
      </w:r>
    </w:p>
    <w:p w14:paraId="35548DFF" w14:textId="77777777" w:rsidR="00022662" w:rsidRPr="00DF00B4" w:rsidRDefault="25B94B2C" w:rsidP="00F275A5">
      <w:pPr>
        <w:pStyle w:val="ParagraphText"/>
      </w:pPr>
      <w:r w:rsidRPr="25B94B2C">
        <w:rPr>
          <w:b/>
          <w:bCs/>
        </w:rPr>
        <w:t>REAFFIRMING</w:t>
      </w:r>
      <w:r>
        <w:t xml:space="preserve"> that the ASEAN Economic Community shall be the end-goal of ASEAN economic integration as outlined in the ASEAN Vision 2020; </w:t>
      </w:r>
    </w:p>
    <w:p w14:paraId="07D83134" w14:textId="77777777" w:rsidR="00022662" w:rsidRPr="00DF00B4" w:rsidRDefault="25B94B2C" w:rsidP="00F275A5">
      <w:pPr>
        <w:pStyle w:val="ParagraphText"/>
      </w:pPr>
      <w:r w:rsidRPr="25B94B2C">
        <w:rPr>
          <w:b/>
          <w:bCs/>
        </w:rPr>
        <w:t xml:space="preserve">REITERATING </w:t>
      </w:r>
      <w:r>
        <w:t xml:space="preserve">that the ASEAN Economic Community will result in ASEAN becoming a single market and production base, turning the diversity that </w:t>
      </w:r>
      <w:proofErr w:type="spellStart"/>
      <w:r>
        <w:t>characterises</w:t>
      </w:r>
      <w:proofErr w:type="spellEnd"/>
      <w:r>
        <w:t xml:space="preserve"> the region into opportunities and business complementation to make ASEAN a more dynamic and stronger segment of the global supply chain and the world economy;</w:t>
      </w:r>
    </w:p>
    <w:p w14:paraId="0BE448E6" w14:textId="77777777" w:rsidR="00022662" w:rsidRPr="00DF00B4" w:rsidRDefault="25B94B2C" w:rsidP="00F275A5">
      <w:pPr>
        <w:pStyle w:val="ParagraphText"/>
      </w:pPr>
      <w:r w:rsidRPr="25B94B2C">
        <w:rPr>
          <w:b/>
          <w:bCs/>
        </w:rPr>
        <w:t>DESIRING</w:t>
      </w:r>
      <w:r>
        <w:t xml:space="preserve"> to combine the economic strengths of Member States in key strategic sectors for regional cohesiveness and enhanced global competitiveness by accelerating the integration of the eleven priority sectors in the Bali Concord II and such other sectors as may be agreed upon as necessary,</w:t>
      </w:r>
    </w:p>
    <w:p w14:paraId="4FCD4B16" w14:textId="77777777" w:rsidR="00022662" w:rsidRPr="00DF00B4" w:rsidRDefault="25B94B2C" w:rsidP="00F275A5">
      <w:pPr>
        <w:pStyle w:val="ParagraphText"/>
      </w:pPr>
      <w:r w:rsidRPr="25B94B2C">
        <w:rPr>
          <w:b/>
          <w:bCs/>
        </w:rPr>
        <w:t>HAVE AGREED AS FOLLOWS</w:t>
      </w:r>
      <w:r>
        <w:t>:</w:t>
      </w:r>
    </w:p>
    <w:p w14:paraId="11C6794A" w14:textId="77777777" w:rsidR="00022662" w:rsidRPr="00DF00B4" w:rsidRDefault="00C87463" w:rsidP="00F275A5">
      <w:pPr>
        <w:pStyle w:val="Heading10"/>
      </w:pPr>
      <w:bookmarkStart w:id="0" w:name="_Toc234357857"/>
      <w:bookmarkStart w:id="1" w:name="_Toc236753153"/>
      <w:bookmarkStart w:id="2" w:name="_Toc518384988"/>
      <w:r>
        <w:t>PART I</w:t>
      </w:r>
      <w:r>
        <w:br/>
      </w:r>
      <w:r w:rsidR="00022662" w:rsidRPr="00DF00B4">
        <w:t>OBJECTIVE, DEFINITION AND APPLICATION</w:t>
      </w:r>
      <w:bookmarkEnd w:id="0"/>
      <w:bookmarkEnd w:id="1"/>
      <w:bookmarkEnd w:id="2"/>
    </w:p>
    <w:p w14:paraId="0627CDC0" w14:textId="77777777" w:rsidR="00022662" w:rsidRPr="00F275A5" w:rsidRDefault="00FD60EA" w:rsidP="006C255B">
      <w:pPr>
        <w:pStyle w:val="Heading20"/>
      </w:pPr>
      <w:bookmarkStart w:id="3" w:name="_Toc234357858"/>
      <w:bookmarkStart w:id="4" w:name="_Toc236753154"/>
      <w:bookmarkStart w:id="5" w:name="_Toc518384989"/>
      <w:r w:rsidRPr="00F275A5">
        <w:rPr>
          <w:caps w:val="0"/>
        </w:rPr>
        <w:t>ARTICLE I</w:t>
      </w:r>
      <w:r w:rsidR="001B1B9C">
        <w:rPr>
          <w:caps w:val="0"/>
        </w:rPr>
        <w:br/>
      </w:r>
      <w:r w:rsidRPr="00F275A5">
        <w:rPr>
          <w:caps w:val="0"/>
        </w:rPr>
        <w:t>OBJECTIVE</w:t>
      </w:r>
      <w:bookmarkEnd w:id="3"/>
      <w:bookmarkEnd w:id="4"/>
      <w:bookmarkEnd w:id="5"/>
    </w:p>
    <w:p w14:paraId="400CE543" w14:textId="77777777" w:rsidR="00022662" w:rsidRPr="00DF00B4" w:rsidRDefault="25B94B2C" w:rsidP="00022662">
      <w:pPr>
        <w:pStyle w:val="ParagraphText"/>
      </w:pPr>
      <w:r>
        <w:t>The objective of this ASEAN Framework Agreement for the Integration of Priority Sectors (hereinafter referred to as the “Framework Agreement”) is to identify measures to be implemented, with clear timelines, in a mutually beneficial manner, by Member States in respect of the priority sectors identified in paragraph 1 of Article 2 of this Framework Agreement so as to enable the progressive, expeditious and systematic integration of these sectors in ASEAN.</w:t>
      </w:r>
    </w:p>
    <w:p w14:paraId="49C4231E" w14:textId="77777777" w:rsidR="00022662" w:rsidRPr="00DF00B4" w:rsidRDefault="00FD60EA" w:rsidP="006C255B">
      <w:pPr>
        <w:pStyle w:val="Heading20"/>
      </w:pPr>
      <w:bookmarkStart w:id="6" w:name="_Toc234357859"/>
      <w:bookmarkStart w:id="7" w:name="_Toc236753155"/>
      <w:bookmarkStart w:id="8" w:name="_Toc518384990"/>
      <w:r w:rsidRPr="00DF00B4">
        <w:rPr>
          <w:caps w:val="0"/>
        </w:rPr>
        <w:t xml:space="preserve">ARTICLE </w:t>
      </w:r>
      <w:r w:rsidR="001B1B9C">
        <w:rPr>
          <w:caps w:val="0"/>
        </w:rPr>
        <w:t>2</w:t>
      </w:r>
      <w:r w:rsidR="001B1B9C">
        <w:rPr>
          <w:caps w:val="0"/>
        </w:rPr>
        <w:br/>
      </w:r>
      <w:r w:rsidRPr="00DF00B4">
        <w:rPr>
          <w:caps w:val="0"/>
        </w:rPr>
        <w:t>DEFINITION</w:t>
      </w:r>
      <w:bookmarkEnd w:id="6"/>
      <w:bookmarkEnd w:id="7"/>
      <w:bookmarkEnd w:id="8"/>
    </w:p>
    <w:p w14:paraId="0483FF55" w14:textId="77777777" w:rsidR="00022662" w:rsidRPr="00DF00B4" w:rsidRDefault="25B94B2C" w:rsidP="00022662">
      <w:pPr>
        <w:pStyle w:val="ParagraphText"/>
      </w:pPr>
      <w:r>
        <w:t>For the purposes of this Framework Agreement:</w:t>
      </w:r>
    </w:p>
    <w:p w14:paraId="56E713A7" w14:textId="77777777" w:rsidR="00022662" w:rsidRPr="00DF00B4" w:rsidRDefault="25B94B2C" w:rsidP="00022662">
      <w:pPr>
        <w:pStyle w:val="ParagraphText"/>
      </w:pPr>
      <w:r>
        <w:t xml:space="preserve">1. </w:t>
      </w:r>
      <w:r w:rsidRPr="00C87463">
        <w:rPr>
          <w:bCs/>
        </w:rPr>
        <w:t>“priority sectors”</w:t>
      </w:r>
      <w:r>
        <w:t xml:space="preserve"> means: </w:t>
      </w:r>
    </w:p>
    <w:p w14:paraId="79E9DB36" w14:textId="77777777" w:rsidR="00022662" w:rsidRPr="00DF00B4" w:rsidRDefault="25B94B2C" w:rsidP="00F275A5">
      <w:pPr>
        <w:pStyle w:val="ParagraphText"/>
        <w:ind w:firstLine="720"/>
      </w:pPr>
      <w:r>
        <w:t>(a) the 11 sectors listed below:</w:t>
      </w:r>
    </w:p>
    <w:p w14:paraId="1B8B95E3" w14:textId="77777777" w:rsidR="00022662" w:rsidRPr="00F20747" w:rsidRDefault="25B94B2C" w:rsidP="00F275A5">
      <w:pPr>
        <w:pStyle w:val="ParagraphText"/>
        <w:ind w:left="1440"/>
      </w:pPr>
      <w:r>
        <w:lastRenderedPageBreak/>
        <w:t>(</w:t>
      </w:r>
      <w:proofErr w:type="spellStart"/>
      <w:r w:rsidRPr="006C255B">
        <w:t>i</w:t>
      </w:r>
      <w:proofErr w:type="spellEnd"/>
      <w:r w:rsidRPr="006C255B">
        <w:t xml:space="preserve">) </w:t>
      </w:r>
      <w:hyperlink r:id="rId7">
        <w:proofErr w:type="spellStart"/>
        <w:r w:rsidRPr="00F20747">
          <w:rPr>
            <w:rStyle w:val="Hyperlink"/>
            <w:color w:val="auto"/>
            <w:u w:val="none"/>
          </w:rPr>
          <w:t>agro</w:t>
        </w:r>
        <w:proofErr w:type="spellEnd"/>
        <w:r w:rsidRPr="00F20747">
          <w:rPr>
            <w:rStyle w:val="Hyperlink"/>
            <w:color w:val="auto"/>
            <w:u w:val="none"/>
          </w:rPr>
          <w:t>-based products</w:t>
        </w:r>
      </w:hyperlink>
      <w:r w:rsidRPr="00F20747">
        <w:t xml:space="preserve">; </w:t>
      </w:r>
    </w:p>
    <w:p w14:paraId="5501F543" w14:textId="77777777" w:rsidR="00022662" w:rsidRPr="00F20747" w:rsidRDefault="25B94B2C" w:rsidP="00F275A5">
      <w:pPr>
        <w:pStyle w:val="ParagraphText"/>
        <w:ind w:left="1440"/>
      </w:pPr>
      <w:r w:rsidRPr="00F20747">
        <w:t xml:space="preserve">(ii) </w:t>
      </w:r>
      <w:hyperlink r:id="rId8">
        <w:r w:rsidRPr="00F20747">
          <w:rPr>
            <w:rStyle w:val="Hyperlink"/>
            <w:color w:val="auto"/>
            <w:u w:val="none"/>
          </w:rPr>
          <w:t>air travel</w:t>
        </w:r>
      </w:hyperlink>
      <w:r w:rsidRPr="00F20747">
        <w:t>;</w:t>
      </w:r>
    </w:p>
    <w:p w14:paraId="472AF656" w14:textId="77777777" w:rsidR="00022662" w:rsidRPr="00F20747" w:rsidRDefault="25B94B2C" w:rsidP="00F275A5">
      <w:pPr>
        <w:pStyle w:val="ParagraphText"/>
        <w:ind w:left="1440"/>
        <w:rPr>
          <w:lang w:val="es-ES_tradnl"/>
        </w:rPr>
      </w:pPr>
      <w:r w:rsidRPr="00F20747">
        <w:rPr>
          <w:lang w:val="es-ES"/>
        </w:rPr>
        <w:t xml:space="preserve">(iii) </w:t>
      </w:r>
      <w:hyperlink r:id="rId9">
        <w:r w:rsidRPr="00F20747">
          <w:rPr>
            <w:rStyle w:val="Hyperlink"/>
            <w:color w:val="auto"/>
            <w:u w:val="none"/>
            <w:lang w:val="es-ES"/>
          </w:rPr>
          <w:t>automotives</w:t>
        </w:r>
      </w:hyperlink>
      <w:r w:rsidRPr="00F20747">
        <w:rPr>
          <w:lang w:val="es-ES"/>
        </w:rPr>
        <w:t xml:space="preserve">; </w:t>
      </w:r>
    </w:p>
    <w:p w14:paraId="563929C4" w14:textId="77777777" w:rsidR="00022662" w:rsidRPr="00F20747" w:rsidRDefault="25B94B2C" w:rsidP="00F275A5">
      <w:pPr>
        <w:pStyle w:val="ParagraphText"/>
        <w:ind w:left="1440"/>
        <w:rPr>
          <w:lang w:val="es-ES_tradnl"/>
        </w:rPr>
      </w:pPr>
      <w:r w:rsidRPr="00F20747">
        <w:rPr>
          <w:lang w:val="es-ES"/>
        </w:rPr>
        <w:t xml:space="preserve">(iv) </w:t>
      </w:r>
      <w:hyperlink r:id="rId10">
        <w:r w:rsidRPr="00F20747">
          <w:rPr>
            <w:rStyle w:val="Hyperlink"/>
            <w:color w:val="auto"/>
            <w:u w:val="none"/>
            <w:lang w:val="es-ES"/>
          </w:rPr>
          <w:t>e-ASEAN</w:t>
        </w:r>
      </w:hyperlink>
      <w:r w:rsidRPr="00F20747">
        <w:rPr>
          <w:lang w:val="es-ES"/>
        </w:rPr>
        <w:t>;</w:t>
      </w:r>
    </w:p>
    <w:p w14:paraId="6A042CF3" w14:textId="77777777" w:rsidR="00022662" w:rsidRPr="00F20747" w:rsidRDefault="25B94B2C" w:rsidP="00F275A5">
      <w:pPr>
        <w:pStyle w:val="ParagraphText"/>
        <w:ind w:left="1440"/>
      </w:pPr>
      <w:r w:rsidRPr="00F20747">
        <w:t xml:space="preserve">(v) </w:t>
      </w:r>
      <w:hyperlink r:id="rId11">
        <w:r w:rsidRPr="00F20747">
          <w:rPr>
            <w:rStyle w:val="Hyperlink"/>
            <w:color w:val="auto"/>
            <w:u w:val="none"/>
          </w:rPr>
          <w:t>electronics</w:t>
        </w:r>
      </w:hyperlink>
      <w:r w:rsidRPr="00F20747">
        <w:t xml:space="preserve">; </w:t>
      </w:r>
    </w:p>
    <w:p w14:paraId="3D3D63EF" w14:textId="77777777" w:rsidR="00022662" w:rsidRPr="00F20747" w:rsidRDefault="25B94B2C" w:rsidP="00F275A5">
      <w:pPr>
        <w:pStyle w:val="ParagraphText"/>
        <w:ind w:left="1440"/>
      </w:pPr>
      <w:r w:rsidRPr="00F20747">
        <w:t xml:space="preserve">(vi) </w:t>
      </w:r>
      <w:hyperlink r:id="rId12">
        <w:r w:rsidRPr="00F20747">
          <w:rPr>
            <w:rStyle w:val="Hyperlink"/>
            <w:color w:val="auto"/>
            <w:u w:val="none"/>
          </w:rPr>
          <w:t>fisheries</w:t>
        </w:r>
      </w:hyperlink>
      <w:r w:rsidRPr="00F20747">
        <w:t>;</w:t>
      </w:r>
    </w:p>
    <w:p w14:paraId="772F92C0" w14:textId="77777777" w:rsidR="00022662" w:rsidRPr="00F20747" w:rsidRDefault="25B94B2C" w:rsidP="00F275A5">
      <w:pPr>
        <w:pStyle w:val="ParagraphText"/>
        <w:ind w:left="1440"/>
      </w:pPr>
      <w:r w:rsidRPr="00F20747">
        <w:t xml:space="preserve">(vii) </w:t>
      </w:r>
      <w:hyperlink r:id="rId13">
        <w:r w:rsidRPr="00F20747">
          <w:rPr>
            <w:rStyle w:val="Hyperlink"/>
            <w:color w:val="auto"/>
            <w:u w:val="none"/>
          </w:rPr>
          <w:t>healthcare</w:t>
        </w:r>
      </w:hyperlink>
      <w:r w:rsidRPr="00F20747">
        <w:t xml:space="preserve">; </w:t>
      </w:r>
    </w:p>
    <w:p w14:paraId="771DC22A" w14:textId="77777777" w:rsidR="00022662" w:rsidRPr="00F20747" w:rsidRDefault="25B94B2C" w:rsidP="00F275A5">
      <w:pPr>
        <w:pStyle w:val="ParagraphText"/>
        <w:ind w:left="1440"/>
      </w:pPr>
      <w:r w:rsidRPr="00F20747">
        <w:t xml:space="preserve">(viii) </w:t>
      </w:r>
      <w:hyperlink r:id="rId14">
        <w:r w:rsidRPr="00F20747">
          <w:rPr>
            <w:rStyle w:val="Hyperlink"/>
            <w:color w:val="auto"/>
            <w:u w:val="none"/>
          </w:rPr>
          <w:t>rubber-based products</w:t>
        </w:r>
      </w:hyperlink>
      <w:r w:rsidRPr="00F20747">
        <w:t xml:space="preserve">; </w:t>
      </w:r>
    </w:p>
    <w:p w14:paraId="4BAEAD2F" w14:textId="77777777" w:rsidR="00022662" w:rsidRPr="00F20747" w:rsidRDefault="25B94B2C" w:rsidP="00F275A5">
      <w:pPr>
        <w:pStyle w:val="ParagraphText"/>
        <w:ind w:left="1440"/>
      </w:pPr>
      <w:r w:rsidRPr="00F20747">
        <w:t xml:space="preserve">(ix) </w:t>
      </w:r>
      <w:hyperlink r:id="rId15">
        <w:r w:rsidRPr="00F20747">
          <w:rPr>
            <w:rStyle w:val="Hyperlink"/>
            <w:color w:val="auto"/>
            <w:u w:val="none"/>
          </w:rPr>
          <w:t>textiles and apparels</w:t>
        </w:r>
      </w:hyperlink>
      <w:r w:rsidRPr="00F20747">
        <w:t>;</w:t>
      </w:r>
    </w:p>
    <w:p w14:paraId="0736BB85" w14:textId="77777777" w:rsidR="00022662" w:rsidRPr="00F20747" w:rsidRDefault="25B94B2C" w:rsidP="00F275A5">
      <w:pPr>
        <w:pStyle w:val="ParagraphText"/>
        <w:ind w:left="1440"/>
      </w:pPr>
      <w:r w:rsidRPr="00F20747">
        <w:t xml:space="preserve">(x) </w:t>
      </w:r>
      <w:hyperlink r:id="rId16">
        <w:r w:rsidRPr="00F20747">
          <w:rPr>
            <w:rStyle w:val="Hyperlink"/>
            <w:color w:val="auto"/>
            <w:u w:val="none"/>
          </w:rPr>
          <w:t>tourism</w:t>
        </w:r>
      </w:hyperlink>
      <w:r w:rsidRPr="00F20747">
        <w:t xml:space="preserve">; </w:t>
      </w:r>
    </w:p>
    <w:p w14:paraId="59C48FD1" w14:textId="77777777" w:rsidR="00022662" w:rsidRPr="00F20747" w:rsidRDefault="25B94B2C" w:rsidP="00F275A5">
      <w:pPr>
        <w:pStyle w:val="ParagraphText"/>
        <w:ind w:left="1440"/>
      </w:pPr>
      <w:r w:rsidRPr="00F20747">
        <w:t xml:space="preserve">(xi) </w:t>
      </w:r>
      <w:hyperlink r:id="rId17">
        <w:r w:rsidRPr="00F20747">
          <w:rPr>
            <w:rStyle w:val="Hyperlink"/>
            <w:color w:val="auto"/>
            <w:u w:val="none"/>
          </w:rPr>
          <w:t>wood-based products</w:t>
        </w:r>
      </w:hyperlink>
      <w:r w:rsidRPr="00F20747">
        <w:t>; and</w:t>
      </w:r>
    </w:p>
    <w:p w14:paraId="64CE2F19" w14:textId="77777777" w:rsidR="00022662" w:rsidRPr="00DF00B4" w:rsidRDefault="25B94B2C" w:rsidP="00F275A5">
      <w:pPr>
        <w:pStyle w:val="ParagraphText"/>
        <w:ind w:left="720"/>
      </w:pPr>
      <w:r>
        <w:t>(b) such other sectors as may be identified by the Ministers responsible for ASEAN economic integration under Articles 19 and 20 of this Framework Agreement.</w:t>
      </w:r>
    </w:p>
    <w:p w14:paraId="54F1BAAE" w14:textId="77777777" w:rsidR="00022662" w:rsidRPr="00DF00B4" w:rsidRDefault="25B94B2C" w:rsidP="00F275A5">
      <w:pPr>
        <w:pStyle w:val="ParagraphText"/>
        <w:ind w:left="720"/>
      </w:pPr>
      <w:r>
        <w:t>(c) Air travel shall be deemed to refer to air transport.</w:t>
      </w:r>
    </w:p>
    <w:p w14:paraId="589394EE" w14:textId="77777777" w:rsidR="00022662" w:rsidRPr="00DF00B4" w:rsidRDefault="25B94B2C" w:rsidP="00022662">
      <w:pPr>
        <w:pStyle w:val="ParagraphText"/>
      </w:pPr>
      <w:r>
        <w:t xml:space="preserve">2. </w:t>
      </w:r>
      <w:r w:rsidRPr="00C87463">
        <w:rPr>
          <w:bCs/>
        </w:rPr>
        <w:t>“ASEAN Sectoral Integration Protocol”</w:t>
      </w:r>
      <w:r>
        <w:t xml:space="preserve"> means the individual integration protocol for each priority sector which identifies the common and specific measures for each priority sector.</w:t>
      </w:r>
    </w:p>
    <w:p w14:paraId="30C541A2" w14:textId="77777777" w:rsidR="00022662" w:rsidRPr="00DF00B4" w:rsidRDefault="25B94B2C" w:rsidP="00022662">
      <w:pPr>
        <w:pStyle w:val="ParagraphText"/>
      </w:pPr>
      <w:r>
        <w:t xml:space="preserve">3. </w:t>
      </w:r>
      <w:r w:rsidRPr="00C87463">
        <w:rPr>
          <w:bCs/>
        </w:rPr>
        <w:t>“ASEAN-6”</w:t>
      </w:r>
      <w:r>
        <w:t xml:space="preserve"> means Brunei Darussalam, Indonesia, Malaysia, the Philippines, Singapore and Thailand </w:t>
      </w:r>
    </w:p>
    <w:p w14:paraId="1A73AF28" w14:textId="77777777" w:rsidR="00022662" w:rsidRPr="00DF00B4" w:rsidRDefault="25B94B2C" w:rsidP="00022662">
      <w:pPr>
        <w:pStyle w:val="ParagraphText"/>
      </w:pPr>
      <w:r>
        <w:t xml:space="preserve">4. </w:t>
      </w:r>
      <w:r w:rsidRPr="00C87463">
        <w:rPr>
          <w:bCs/>
        </w:rPr>
        <w:t>“CLMV”</w:t>
      </w:r>
      <w:r>
        <w:t xml:space="preserve"> means Cambodia, Lao PDR, Myanmar, and Viet Nam.</w:t>
      </w:r>
    </w:p>
    <w:p w14:paraId="63135A0F" w14:textId="77777777" w:rsidR="00022662" w:rsidRPr="00DF00B4" w:rsidRDefault="00FD60EA" w:rsidP="006C255B">
      <w:pPr>
        <w:pStyle w:val="Heading20"/>
      </w:pPr>
      <w:bookmarkStart w:id="9" w:name="_Toc234357860"/>
      <w:bookmarkStart w:id="10" w:name="_Toc236753156"/>
      <w:bookmarkStart w:id="11" w:name="_Toc518384991"/>
      <w:r w:rsidRPr="00DF00B4">
        <w:rPr>
          <w:caps w:val="0"/>
        </w:rPr>
        <w:t xml:space="preserve">ARTICLE </w:t>
      </w:r>
      <w:r w:rsidR="001B1B9C">
        <w:rPr>
          <w:caps w:val="0"/>
        </w:rPr>
        <w:t>3</w:t>
      </w:r>
      <w:r w:rsidR="001B1B9C">
        <w:rPr>
          <w:caps w:val="0"/>
        </w:rPr>
        <w:br/>
      </w:r>
      <w:r w:rsidRPr="00DF00B4">
        <w:rPr>
          <w:caps w:val="0"/>
        </w:rPr>
        <w:t>APPLICABILITY TO THE ASEAN SECTORAL INTEGRATION PROTOCOLS</w:t>
      </w:r>
      <w:bookmarkEnd w:id="9"/>
      <w:bookmarkEnd w:id="10"/>
      <w:bookmarkEnd w:id="11"/>
    </w:p>
    <w:p w14:paraId="7872EB0E" w14:textId="77777777" w:rsidR="00022662" w:rsidRPr="00DF00B4" w:rsidRDefault="25B94B2C" w:rsidP="00022662">
      <w:pPr>
        <w:pStyle w:val="ParagraphText"/>
      </w:pPr>
      <w:r>
        <w:t>The provisions of this Framework Agreement shall apply to each priority sector and be deemed to be included in each ASEAN Sectoral Integration Protocol unless provided otherwise therein.</w:t>
      </w:r>
    </w:p>
    <w:p w14:paraId="6BB070B8" w14:textId="77777777" w:rsidR="00022662" w:rsidRPr="00DF00B4" w:rsidRDefault="00C87463" w:rsidP="00F275A5">
      <w:pPr>
        <w:pStyle w:val="Heading10"/>
      </w:pPr>
      <w:bookmarkStart w:id="12" w:name="_Toc234357861"/>
      <w:bookmarkStart w:id="13" w:name="_Toc236753157"/>
      <w:bookmarkStart w:id="14" w:name="_Toc518384992"/>
      <w:r>
        <w:t>PART II</w:t>
      </w:r>
      <w:r>
        <w:br/>
      </w:r>
      <w:r w:rsidR="00022662" w:rsidRPr="00DF00B4">
        <w:t>LIBERALISATION</w:t>
      </w:r>
      <w:bookmarkEnd w:id="12"/>
      <w:bookmarkEnd w:id="13"/>
      <w:bookmarkEnd w:id="14"/>
    </w:p>
    <w:p w14:paraId="6AE12DC4" w14:textId="77777777" w:rsidR="00022662" w:rsidRPr="00DF00B4" w:rsidRDefault="00FD60EA" w:rsidP="006C255B">
      <w:pPr>
        <w:pStyle w:val="Heading20"/>
      </w:pPr>
      <w:bookmarkStart w:id="15" w:name="_Toc234357862"/>
      <w:bookmarkStart w:id="16" w:name="_Toc236753158"/>
      <w:bookmarkStart w:id="17" w:name="_Toc518384993"/>
      <w:r w:rsidRPr="00DF00B4">
        <w:rPr>
          <w:caps w:val="0"/>
        </w:rPr>
        <w:t xml:space="preserve">ARTICLE </w:t>
      </w:r>
      <w:r w:rsidR="001B1B9C">
        <w:rPr>
          <w:caps w:val="0"/>
        </w:rPr>
        <w:t>4</w:t>
      </w:r>
      <w:r w:rsidR="001B1B9C">
        <w:rPr>
          <w:caps w:val="0"/>
        </w:rPr>
        <w:br/>
      </w:r>
      <w:r w:rsidRPr="00DF00B4">
        <w:rPr>
          <w:caps w:val="0"/>
        </w:rPr>
        <w:t>TRADE IN GOODS</w:t>
      </w:r>
      <w:bookmarkEnd w:id="15"/>
      <w:bookmarkEnd w:id="16"/>
      <w:bookmarkEnd w:id="17"/>
    </w:p>
    <w:p w14:paraId="5BA599D5" w14:textId="77777777" w:rsidR="00022662" w:rsidRPr="00DF00B4" w:rsidRDefault="25B94B2C" w:rsidP="00022662">
      <w:pPr>
        <w:pStyle w:val="ParagraphText"/>
      </w:pPr>
      <w:r>
        <w:t xml:space="preserve">1. Member States shall eliminate all Common Effective Preferential Tariff for the ASEAN Free Trade Area (CEPT-AFTA) tariffs in relation to products (other than those in the sensitive, highly sensitive and general exception lists) covered by the individual ASEAN Sectoral Integration Protocols, except those listed in accompanying negative lists to the Protocols, which in total for each Member State shall not exceed 15% of the total product list appearing as </w:t>
      </w:r>
      <w:hyperlink r:id="rId18">
        <w:r w:rsidRPr="006C255B">
          <w:rPr>
            <w:rStyle w:val="Hyperlink"/>
            <w:b/>
            <w:bCs/>
            <w:color w:val="auto"/>
            <w:u w:val="none"/>
          </w:rPr>
          <w:t>Annex XII</w:t>
        </w:r>
      </w:hyperlink>
      <w:r w:rsidRPr="006C255B">
        <w:t xml:space="preserve"> to this Framework Agreement, by: </w:t>
      </w:r>
    </w:p>
    <w:p w14:paraId="7B0B744A" w14:textId="77777777" w:rsidR="00022662" w:rsidRPr="00DF00B4" w:rsidRDefault="25B94B2C" w:rsidP="00F275A5">
      <w:pPr>
        <w:pStyle w:val="ParagraphText"/>
        <w:ind w:left="720"/>
      </w:pPr>
      <w:r>
        <w:t>(a) 1 January 2007 for ASEAN-6; and</w:t>
      </w:r>
    </w:p>
    <w:p w14:paraId="01793B04" w14:textId="77777777" w:rsidR="00022662" w:rsidRPr="00DF00B4" w:rsidRDefault="25B94B2C" w:rsidP="00F275A5">
      <w:pPr>
        <w:pStyle w:val="ParagraphText"/>
        <w:ind w:left="720"/>
      </w:pPr>
      <w:r>
        <w:lastRenderedPageBreak/>
        <w:t>(b) 1 January 2012 for CLMV.</w:t>
      </w:r>
    </w:p>
    <w:p w14:paraId="22D9ACF2" w14:textId="77777777" w:rsidR="00022662" w:rsidRPr="00DF00B4" w:rsidRDefault="25B94B2C" w:rsidP="00022662">
      <w:pPr>
        <w:pStyle w:val="ParagraphText"/>
      </w:pPr>
      <w:r>
        <w:t>2. Member States shall implement the following actions in relation to non-tariff measures (hereinafter referred to as “NTMs”) to ensure transparency, in accordance with the timelines indicated:</w:t>
      </w:r>
    </w:p>
    <w:p w14:paraId="13CC8501" w14:textId="77777777" w:rsidR="00022662" w:rsidRPr="00DF00B4" w:rsidRDefault="25B94B2C" w:rsidP="00F275A5">
      <w:pPr>
        <w:pStyle w:val="ParagraphText"/>
        <w:ind w:left="720"/>
      </w:pPr>
      <w:r>
        <w:t xml:space="preserve">(a) establish the database of ASEAN NTMs by 30 June 2004; </w:t>
      </w:r>
    </w:p>
    <w:p w14:paraId="2817221D" w14:textId="77777777" w:rsidR="00022662" w:rsidRPr="00DF00B4" w:rsidRDefault="25B94B2C" w:rsidP="00F275A5">
      <w:pPr>
        <w:pStyle w:val="ParagraphText"/>
        <w:ind w:left="720"/>
      </w:pPr>
      <w:r>
        <w:t>(b) establish criteria to identify NTMs that are barriers to trade by 30 June 2005; and</w:t>
      </w:r>
    </w:p>
    <w:p w14:paraId="1A846AD9" w14:textId="77777777" w:rsidR="00022662" w:rsidRPr="00DF00B4" w:rsidRDefault="25B94B2C" w:rsidP="00F275A5">
      <w:pPr>
        <w:pStyle w:val="ParagraphText"/>
        <w:ind w:left="720"/>
      </w:pPr>
      <w:r>
        <w:t>(c) establish a definitive work programme for the removal of NTMs that are barriers to trade by 31 December 2005.</w:t>
      </w:r>
    </w:p>
    <w:p w14:paraId="6503BA6B" w14:textId="77777777" w:rsidR="00022662" w:rsidRPr="00DF00B4" w:rsidRDefault="25B94B2C" w:rsidP="00022662">
      <w:pPr>
        <w:pStyle w:val="ParagraphText"/>
      </w:pPr>
      <w:r>
        <w:t xml:space="preserve">3. Member States shall adopt the WTO Agreement on Import Licensing Procedures and develop common implementation guidelines appropriate for ASEAN for this purpose by 31 December 2004.  </w:t>
      </w:r>
    </w:p>
    <w:p w14:paraId="5B138A2D" w14:textId="77777777" w:rsidR="00022662" w:rsidRPr="00DF00B4" w:rsidRDefault="25B94B2C" w:rsidP="00022662">
      <w:pPr>
        <w:pStyle w:val="ParagraphText"/>
      </w:pPr>
      <w:r>
        <w:t xml:space="preserve">4. Member States shall </w:t>
      </w:r>
      <w:proofErr w:type="spellStart"/>
      <w:r>
        <w:t>endeavour</w:t>
      </w:r>
      <w:proofErr w:type="spellEnd"/>
      <w:r>
        <w:t xml:space="preserve"> to expand the coverage of the ASEAN Integration System of Preferences (AISP) Scheme by including products in the priority sectors.</w:t>
      </w:r>
    </w:p>
    <w:p w14:paraId="17A8C6B4" w14:textId="77777777" w:rsidR="00022662" w:rsidRPr="00DF00B4" w:rsidRDefault="00FD60EA" w:rsidP="006C255B">
      <w:pPr>
        <w:pStyle w:val="Heading20"/>
      </w:pPr>
      <w:bookmarkStart w:id="18" w:name="_Toc234357863"/>
      <w:bookmarkStart w:id="19" w:name="_Toc236753159"/>
      <w:bookmarkStart w:id="20" w:name="_Toc518384994"/>
      <w:r w:rsidRPr="00DF00B4">
        <w:rPr>
          <w:caps w:val="0"/>
        </w:rPr>
        <w:t xml:space="preserve">ARTICLE </w:t>
      </w:r>
      <w:r w:rsidR="001B1B9C">
        <w:rPr>
          <w:caps w:val="0"/>
        </w:rPr>
        <w:t>5</w:t>
      </w:r>
      <w:r w:rsidR="001B1B9C">
        <w:rPr>
          <w:caps w:val="0"/>
        </w:rPr>
        <w:br/>
      </w:r>
      <w:r w:rsidRPr="00DF00B4">
        <w:rPr>
          <w:caps w:val="0"/>
        </w:rPr>
        <w:t>TRADE IN SERVICES</w:t>
      </w:r>
      <w:bookmarkEnd w:id="18"/>
      <w:bookmarkEnd w:id="19"/>
      <w:bookmarkEnd w:id="20"/>
    </w:p>
    <w:p w14:paraId="40DB9F83" w14:textId="77777777" w:rsidR="00022662" w:rsidRPr="00DF00B4" w:rsidRDefault="25B94B2C" w:rsidP="00022662">
      <w:pPr>
        <w:pStyle w:val="ParagraphText"/>
      </w:pPr>
      <w:r>
        <w:t>Member States shall integrate trade in services by:</w:t>
      </w:r>
    </w:p>
    <w:p w14:paraId="4483404D" w14:textId="77777777" w:rsidR="00022662" w:rsidRPr="00DF00B4" w:rsidRDefault="25B94B2C" w:rsidP="00F275A5">
      <w:pPr>
        <w:pStyle w:val="ParagraphText"/>
        <w:ind w:left="720"/>
      </w:pPr>
      <w:r>
        <w:t>(a) setting clear targets and schedules for progressive liberalisation for each round of negotiations towards achieving freer flow of trade in services earlier than 2020;</w:t>
      </w:r>
    </w:p>
    <w:p w14:paraId="7A46B065" w14:textId="77777777" w:rsidR="00022662" w:rsidRPr="00DF00B4" w:rsidRDefault="25B94B2C" w:rsidP="00F275A5">
      <w:pPr>
        <w:pStyle w:val="ParagraphText"/>
        <w:ind w:left="720"/>
      </w:pPr>
      <w:r>
        <w:t>(b) accelerating the service liberalisation for the priority sectors by 2010;</w:t>
      </w:r>
    </w:p>
    <w:p w14:paraId="04EA1E83" w14:textId="77777777" w:rsidR="00022662" w:rsidRPr="00DF00B4" w:rsidRDefault="25B94B2C" w:rsidP="00F275A5">
      <w:pPr>
        <w:pStyle w:val="ParagraphText"/>
        <w:ind w:left="720"/>
      </w:pPr>
      <w:r>
        <w:t>(c) accelerating the development of Mutual Recognition Arrangements (hereinafter referred to as “MRAs”) by 1 January 2008;</w:t>
      </w:r>
    </w:p>
    <w:p w14:paraId="24A138F8" w14:textId="77777777" w:rsidR="00022662" w:rsidRPr="00DF00B4" w:rsidRDefault="25B94B2C" w:rsidP="00F275A5">
      <w:pPr>
        <w:pStyle w:val="ParagraphText"/>
        <w:ind w:left="720"/>
      </w:pPr>
      <w:r>
        <w:t xml:space="preserve">(d) applying the ASEAN-X formula; and </w:t>
      </w:r>
    </w:p>
    <w:p w14:paraId="58135078" w14:textId="77777777" w:rsidR="00022662" w:rsidRPr="00DF00B4" w:rsidRDefault="25B94B2C" w:rsidP="00F275A5">
      <w:pPr>
        <w:pStyle w:val="ParagraphText"/>
        <w:ind w:left="720"/>
      </w:pPr>
      <w:r>
        <w:t>(e) promoting joint ventures and cooperation, including third country markets.</w:t>
      </w:r>
    </w:p>
    <w:p w14:paraId="7802E548" w14:textId="77777777" w:rsidR="00022662" w:rsidRPr="00DF00B4" w:rsidRDefault="00FD60EA" w:rsidP="006C255B">
      <w:pPr>
        <w:pStyle w:val="Heading20"/>
      </w:pPr>
      <w:bookmarkStart w:id="21" w:name="_Toc234357864"/>
      <w:bookmarkStart w:id="22" w:name="_Toc236753160"/>
      <w:bookmarkStart w:id="23" w:name="_Toc518384995"/>
      <w:r w:rsidRPr="00DF00B4">
        <w:rPr>
          <w:caps w:val="0"/>
        </w:rPr>
        <w:t xml:space="preserve">ARTICLE </w:t>
      </w:r>
      <w:r w:rsidR="001B1B9C">
        <w:rPr>
          <w:caps w:val="0"/>
        </w:rPr>
        <w:t>6</w:t>
      </w:r>
      <w:r w:rsidR="001B1B9C">
        <w:rPr>
          <w:caps w:val="0"/>
        </w:rPr>
        <w:br/>
      </w:r>
      <w:r w:rsidRPr="00DF00B4">
        <w:rPr>
          <w:caps w:val="0"/>
        </w:rPr>
        <w:t>INVESTMENT</w:t>
      </w:r>
      <w:bookmarkEnd w:id="21"/>
      <w:bookmarkEnd w:id="22"/>
      <w:bookmarkEnd w:id="23"/>
    </w:p>
    <w:p w14:paraId="2222E542" w14:textId="77777777" w:rsidR="00022662" w:rsidRPr="00DF00B4" w:rsidRDefault="25B94B2C" w:rsidP="00022662">
      <w:pPr>
        <w:pStyle w:val="ParagraphText"/>
      </w:pPr>
      <w:r>
        <w:t xml:space="preserve">Member States shall undertake the following measures: </w:t>
      </w:r>
    </w:p>
    <w:p w14:paraId="2FC1D03F" w14:textId="77777777" w:rsidR="00022662" w:rsidRPr="00DF00B4" w:rsidRDefault="25B94B2C" w:rsidP="00F275A5">
      <w:pPr>
        <w:pStyle w:val="ParagraphText"/>
        <w:ind w:left="720"/>
      </w:pPr>
      <w:r>
        <w:t>(a) Accelerate the opening up of sectors currently in the Sensitive List (hereinafter referred to as “SL”) by transferring these sectors into the Temporary Exclusion List (hereinafter referred to as “TEL”) under the Framework Agreement on the ASEAN Investment Area (AIA), using the ASEAN-X formula, beginning 2004.</w:t>
      </w:r>
    </w:p>
    <w:p w14:paraId="395ECE5D" w14:textId="77777777" w:rsidR="00022662" w:rsidRPr="00DF00B4" w:rsidRDefault="25B94B2C" w:rsidP="00F275A5">
      <w:pPr>
        <w:pStyle w:val="ParagraphText"/>
        <w:ind w:left="720"/>
      </w:pPr>
      <w:r>
        <w:t>(b) Reduce restrictive investment measures in the SL beginning 2004 and complete the progressive elimination of restrictive investment measures in the TEL by 31 December 2010 for ASEAN-6, 2013 for Viet Nam and 2015 for Cambodia, Lao PDR and Myanmar.</w:t>
      </w:r>
    </w:p>
    <w:p w14:paraId="051F9896" w14:textId="77777777" w:rsidR="00022662" w:rsidRPr="00DF00B4" w:rsidRDefault="25B94B2C" w:rsidP="00F275A5">
      <w:pPr>
        <w:pStyle w:val="ParagraphText"/>
        <w:ind w:left="720"/>
      </w:pPr>
      <w:r>
        <w:t xml:space="preserve">(c) Identify </w:t>
      </w:r>
      <w:proofErr w:type="spellStart"/>
      <w:r>
        <w:t>programmes</w:t>
      </w:r>
      <w:proofErr w:type="spellEnd"/>
      <w:r>
        <w:t xml:space="preserve"> and activities to promote investments in ASEAN by 31 December 2005.</w:t>
      </w:r>
    </w:p>
    <w:p w14:paraId="282D5AF5" w14:textId="77777777" w:rsidR="00022662" w:rsidRPr="00DF00B4" w:rsidRDefault="25B94B2C" w:rsidP="00F275A5">
      <w:pPr>
        <w:pStyle w:val="ParagraphText"/>
        <w:ind w:left="720"/>
      </w:pPr>
      <w:r>
        <w:t>(d) Promote manufacturing processes in ASEAN to take advantage of their comparative strengths through:</w:t>
      </w:r>
    </w:p>
    <w:p w14:paraId="6F071FC6" w14:textId="77777777" w:rsidR="00022662" w:rsidRPr="00DF00B4" w:rsidRDefault="25B94B2C" w:rsidP="00F275A5">
      <w:pPr>
        <w:pStyle w:val="ParagraphText"/>
        <w:ind w:left="1440"/>
      </w:pPr>
      <w:r>
        <w:lastRenderedPageBreak/>
        <w:t>(</w:t>
      </w:r>
      <w:proofErr w:type="spellStart"/>
      <w:r>
        <w:t>i</w:t>
      </w:r>
      <w:proofErr w:type="spellEnd"/>
      <w:r>
        <w:t>) the establishment of a network of ASEAN free trade zones to facilitate outsourcing activities beginning 2005; and</w:t>
      </w:r>
    </w:p>
    <w:p w14:paraId="7F5AE6A9" w14:textId="77777777" w:rsidR="00022662" w:rsidRPr="00DF00B4" w:rsidRDefault="25B94B2C" w:rsidP="00F275A5">
      <w:pPr>
        <w:pStyle w:val="ParagraphText"/>
        <w:ind w:left="1440"/>
      </w:pPr>
      <w:r>
        <w:t>(ii) undertaking more efficient joint ASEAN facilitation and promotion measures to promote foreign direct investments on an ongoing basis.</w:t>
      </w:r>
    </w:p>
    <w:p w14:paraId="5D4FEBC9" w14:textId="77777777" w:rsidR="00022662" w:rsidRPr="00DF00B4" w:rsidRDefault="25B94B2C" w:rsidP="00F275A5">
      <w:pPr>
        <w:pStyle w:val="ParagraphText"/>
        <w:ind w:left="720"/>
      </w:pPr>
      <w:r>
        <w:t>(e) Promote and facilitate joint/cross border investments in manufacturing activities, on an ongoing basis, through:</w:t>
      </w:r>
    </w:p>
    <w:p w14:paraId="5E156ABD" w14:textId="77777777" w:rsidR="00022662" w:rsidRPr="00DF00B4" w:rsidRDefault="25B94B2C" w:rsidP="00F275A5">
      <w:pPr>
        <w:pStyle w:val="ParagraphText"/>
        <w:ind w:left="1440"/>
      </w:pPr>
      <w:r>
        <w:t>(</w:t>
      </w:r>
      <w:proofErr w:type="spellStart"/>
      <w:r>
        <w:t>i</w:t>
      </w:r>
      <w:proofErr w:type="spellEnd"/>
      <w:r>
        <w:t>) special incentives, where appropriate, to be given by CLMV for investments from ASEAN; and</w:t>
      </w:r>
    </w:p>
    <w:p w14:paraId="76ACC400" w14:textId="77777777" w:rsidR="00022662" w:rsidRPr="00DF00B4" w:rsidRDefault="25B94B2C" w:rsidP="00F275A5">
      <w:pPr>
        <w:pStyle w:val="ParagraphText"/>
        <w:ind w:left="1440"/>
      </w:pPr>
      <w:r>
        <w:t>(ii) special measures, where appropriate, to be given by ASEAN-6 to promote and facilitate relocation of investment to CLMV especially for labour intensive manufacturing activities.</w:t>
      </w:r>
    </w:p>
    <w:p w14:paraId="5CE8310E" w14:textId="77777777" w:rsidR="00022662" w:rsidRPr="00DF00B4" w:rsidRDefault="00C87463" w:rsidP="00F275A5">
      <w:pPr>
        <w:pStyle w:val="Heading10"/>
      </w:pPr>
      <w:bookmarkStart w:id="24" w:name="_Toc234357865"/>
      <w:bookmarkStart w:id="25" w:name="_Toc236753161"/>
      <w:bookmarkStart w:id="26" w:name="_Toc518384996"/>
      <w:r>
        <w:t>PART III</w:t>
      </w:r>
      <w:r>
        <w:br/>
      </w:r>
      <w:r w:rsidR="00022662" w:rsidRPr="00DF00B4">
        <w:t>TRADE AND INVESTMENT FACILITATION</w:t>
      </w:r>
      <w:bookmarkEnd w:id="24"/>
      <w:bookmarkEnd w:id="25"/>
      <w:bookmarkEnd w:id="26"/>
    </w:p>
    <w:p w14:paraId="52AEC611" w14:textId="77777777" w:rsidR="00022662" w:rsidRPr="00DF00B4" w:rsidRDefault="00FD60EA" w:rsidP="006C255B">
      <w:pPr>
        <w:pStyle w:val="Heading20"/>
      </w:pPr>
      <w:bookmarkStart w:id="27" w:name="_Toc234357866"/>
      <w:bookmarkStart w:id="28" w:name="_Toc236753162"/>
      <w:bookmarkStart w:id="29" w:name="_Toc518384997"/>
      <w:r w:rsidRPr="00DF00B4">
        <w:rPr>
          <w:caps w:val="0"/>
        </w:rPr>
        <w:t xml:space="preserve">ARTICLE </w:t>
      </w:r>
      <w:r w:rsidR="001B1B9C">
        <w:rPr>
          <w:caps w:val="0"/>
        </w:rPr>
        <w:t>7</w:t>
      </w:r>
      <w:r w:rsidR="001B1B9C">
        <w:rPr>
          <w:caps w:val="0"/>
        </w:rPr>
        <w:br/>
      </w:r>
      <w:r w:rsidRPr="00DF00B4">
        <w:rPr>
          <w:caps w:val="0"/>
        </w:rPr>
        <w:t>RULES OF ORIGIN</w:t>
      </w:r>
      <w:bookmarkEnd w:id="27"/>
      <w:bookmarkEnd w:id="28"/>
      <w:bookmarkEnd w:id="29"/>
    </w:p>
    <w:p w14:paraId="15F16E2B" w14:textId="77777777" w:rsidR="00022662" w:rsidRPr="00DF00B4" w:rsidRDefault="25B94B2C" w:rsidP="00022662">
      <w:pPr>
        <w:pStyle w:val="ParagraphText"/>
      </w:pPr>
      <w:r>
        <w:t>Member States shall, by 31 December 2004, improve the CEPT Rules of Origin by:</w:t>
      </w:r>
    </w:p>
    <w:p w14:paraId="6A1C21FD" w14:textId="77777777" w:rsidR="00022662" w:rsidRPr="00DF00B4" w:rsidRDefault="25B94B2C" w:rsidP="00F275A5">
      <w:pPr>
        <w:pStyle w:val="ParagraphText"/>
        <w:ind w:left="720"/>
      </w:pPr>
      <w:r>
        <w:t xml:space="preserve">(a) making them more transparent, predictable and </w:t>
      </w:r>
      <w:proofErr w:type="spellStart"/>
      <w:r>
        <w:t>standardised</w:t>
      </w:r>
      <w:proofErr w:type="spellEnd"/>
      <w:r>
        <w:t>, taking into account the best practices of other Regional Trade Agreements, including the rules of origin of the WTO; and</w:t>
      </w:r>
    </w:p>
    <w:p w14:paraId="5450D3DB" w14:textId="77777777" w:rsidR="00022662" w:rsidRPr="00DF00B4" w:rsidRDefault="25B94B2C" w:rsidP="00F275A5">
      <w:pPr>
        <w:pStyle w:val="ParagraphText"/>
        <w:ind w:left="720"/>
      </w:pPr>
      <w:r>
        <w:t xml:space="preserve">(b) adopting substantial transformation as an </w:t>
      </w:r>
      <w:proofErr w:type="gramStart"/>
      <w:r>
        <w:t>alternative criteria</w:t>
      </w:r>
      <w:proofErr w:type="gramEnd"/>
      <w:r>
        <w:t xml:space="preserve"> for conferring origin status. </w:t>
      </w:r>
    </w:p>
    <w:p w14:paraId="3BDC5672" w14:textId="77777777" w:rsidR="00022662" w:rsidRPr="00DF00B4" w:rsidRDefault="001B1B9C" w:rsidP="006C255B">
      <w:pPr>
        <w:pStyle w:val="Heading20"/>
      </w:pPr>
      <w:bookmarkStart w:id="30" w:name="_Toc234357867"/>
      <w:bookmarkStart w:id="31" w:name="_Toc236753163"/>
      <w:bookmarkStart w:id="32" w:name="_Toc518384998"/>
      <w:r>
        <w:rPr>
          <w:caps w:val="0"/>
        </w:rPr>
        <w:t>ARTICLE 8</w:t>
      </w:r>
      <w:r>
        <w:rPr>
          <w:caps w:val="0"/>
        </w:rPr>
        <w:br/>
      </w:r>
      <w:r w:rsidR="00FD60EA" w:rsidRPr="00DF00B4">
        <w:rPr>
          <w:caps w:val="0"/>
        </w:rPr>
        <w:t>CUSTOMS PROCEDURES</w:t>
      </w:r>
      <w:bookmarkEnd w:id="30"/>
      <w:bookmarkEnd w:id="31"/>
      <w:bookmarkEnd w:id="32"/>
    </w:p>
    <w:p w14:paraId="0EED1DBF" w14:textId="77777777" w:rsidR="00022662" w:rsidRPr="00DF00B4" w:rsidRDefault="25B94B2C" w:rsidP="00022662">
      <w:pPr>
        <w:pStyle w:val="ParagraphText"/>
      </w:pPr>
      <w:r>
        <w:t>Member States shall implement the following measures, in accordance with the timelines indicated, so as to expedite customs clearance and simplify customs procedures:</w:t>
      </w:r>
    </w:p>
    <w:p w14:paraId="399AE30E" w14:textId="77777777" w:rsidR="00022662" w:rsidRPr="00DF00B4" w:rsidRDefault="25B94B2C" w:rsidP="00F275A5">
      <w:pPr>
        <w:pStyle w:val="ParagraphText"/>
        <w:ind w:left="720"/>
      </w:pPr>
      <w:r>
        <w:t xml:space="preserve">(a) Extend the application of the ASEAN </w:t>
      </w:r>
      <w:proofErr w:type="spellStart"/>
      <w:r>
        <w:t>Harmonised</w:t>
      </w:r>
      <w:proofErr w:type="spellEnd"/>
      <w:r>
        <w:t xml:space="preserve"> Tariff Nomenclature (AHTN) for extra-ASEAN trade on an on-going basis.</w:t>
      </w:r>
    </w:p>
    <w:p w14:paraId="0605728C" w14:textId="77777777" w:rsidR="00022662" w:rsidRPr="00DF00B4" w:rsidRDefault="25B94B2C" w:rsidP="00F275A5">
      <w:pPr>
        <w:pStyle w:val="ParagraphText"/>
        <w:ind w:left="720"/>
      </w:pPr>
      <w:r>
        <w:t xml:space="preserve">(b) Simplify, improve and </w:t>
      </w:r>
      <w:proofErr w:type="spellStart"/>
      <w:r>
        <w:t>harmonise</w:t>
      </w:r>
      <w:proofErr w:type="spellEnd"/>
      <w:r>
        <w:t xml:space="preserve"> customs declaration forms by 31 December 2005.</w:t>
      </w:r>
    </w:p>
    <w:p w14:paraId="1A080BE6" w14:textId="77777777" w:rsidR="00022662" w:rsidRPr="00DF00B4" w:rsidRDefault="25B94B2C" w:rsidP="00F275A5">
      <w:pPr>
        <w:pStyle w:val="ParagraphText"/>
        <w:ind w:left="720"/>
      </w:pPr>
      <w:r>
        <w:t>(c) Ensure full implementation of the Green Lane System for CEPT products or similar system at entry points of all Member States by 31 December 2004.</w:t>
      </w:r>
    </w:p>
    <w:p w14:paraId="41BD4262" w14:textId="77777777" w:rsidR="00022662" w:rsidRPr="00DF00B4" w:rsidRDefault="25B94B2C" w:rsidP="00F275A5">
      <w:pPr>
        <w:pStyle w:val="ParagraphText"/>
        <w:ind w:left="720"/>
      </w:pPr>
      <w:r>
        <w:t xml:space="preserve">(d) Develop common implementation guidelines, by 31 December 2004, to fulfill the obligations of the WTO Agreement on Customs Valuation. </w:t>
      </w:r>
    </w:p>
    <w:p w14:paraId="14A87C8D" w14:textId="77777777" w:rsidR="00022662" w:rsidRPr="00DF00B4" w:rsidRDefault="25B94B2C" w:rsidP="00F275A5">
      <w:pPr>
        <w:pStyle w:val="ParagraphText"/>
        <w:ind w:left="720"/>
      </w:pPr>
      <w:r>
        <w:t xml:space="preserve">(e) Each ASEAN customs authority to adopt a service commitment (client charter) by 31 December 2004; and </w:t>
      </w:r>
    </w:p>
    <w:p w14:paraId="1EBEE39F" w14:textId="77777777" w:rsidR="00022662" w:rsidRPr="00DF00B4" w:rsidRDefault="25B94B2C" w:rsidP="00F275A5">
      <w:pPr>
        <w:pStyle w:val="ParagraphText"/>
        <w:ind w:left="720"/>
      </w:pPr>
      <w:r>
        <w:t xml:space="preserve">(f) Develop the Single Window approach, including the electronic processing of trade documents at national and regional level by 31 December 2005. </w:t>
      </w:r>
    </w:p>
    <w:p w14:paraId="1C2F1FA8" w14:textId="77777777" w:rsidR="00022662" w:rsidRPr="00DF00B4" w:rsidRDefault="00FD60EA" w:rsidP="006C255B">
      <w:pPr>
        <w:pStyle w:val="Heading20"/>
      </w:pPr>
      <w:bookmarkStart w:id="33" w:name="_Toc234357868"/>
      <w:bookmarkStart w:id="34" w:name="_Toc236753164"/>
      <w:bookmarkStart w:id="35" w:name="_Toc518384999"/>
      <w:r w:rsidRPr="00DF00B4">
        <w:rPr>
          <w:caps w:val="0"/>
        </w:rPr>
        <w:lastRenderedPageBreak/>
        <w:t xml:space="preserve">ARTICLE </w:t>
      </w:r>
      <w:r w:rsidR="001B1B9C">
        <w:rPr>
          <w:caps w:val="0"/>
        </w:rPr>
        <w:t>9</w:t>
      </w:r>
      <w:r w:rsidR="001B1B9C">
        <w:rPr>
          <w:caps w:val="0"/>
        </w:rPr>
        <w:br/>
      </w:r>
      <w:r w:rsidRPr="00DF00B4">
        <w:rPr>
          <w:caps w:val="0"/>
        </w:rPr>
        <w:t>STANDARDS AND CONFORMANCE</w:t>
      </w:r>
      <w:bookmarkEnd w:id="33"/>
      <w:bookmarkEnd w:id="34"/>
      <w:bookmarkEnd w:id="35"/>
    </w:p>
    <w:p w14:paraId="56DE4227" w14:textId="77777777" w:rsidR="00022662" w:rsidRPr="00DF00B4" w:rsidRDefault="25B94B2C" w:rsidP="00022662">
      <w:pPr>
        <w:pStyle w:val="ParagraphText"/>
      </w:pPr>
      <w:r>
        <w:t xml:space="preserve">Member States shall take the following steps to accelerate the development of MRAs and </w:t>
      </w:r>
      <w:proofErr w:type="spellStart"/>
      <w:r>
        <w:t>harmonise</w:t>
      </w:r>
      <w:proofErr w:type="spellEnd"/>
      <w:r>
        <w:t xml:space="preserve"> product standards and technical regulations:</w:t>
      </w:r>
    </w:p>
    <w:p w14:paraId="279CAF02" w14:textId="77777777" w:rsidR="00022662" w:rsidRPr="00DF00B4" w:rsidRDefault="25B94B2C" w:rsidP="00F275A5">
      <w:pPr>
        <w:pStyle w:val="ParagraphText"/>
        <w:ind w:left="720"/>
      </w:pPr>
      <w:r>
        <w:t xml:space="preserve">(a) Accelerate the implementation and where appropriate the development of sectoral MRAs for priority sectors beginning 1 January 2005. </w:t>
      </w:r>
    </w:p>
    <w:p w14:paraId="40F2953A" w14:textId="77777777" w:rsidR="00022662" w:rsidRPr="00DF00B4" w:rsidRDefault="25B94B2C" w:rsidP="00F275A5">
      <w:pPr>
        <w:pStyle w:val="ParagraphText"/>
        <w:ind w:left="720"/>
      </w:pPr>
      <w:r>
        <w:t>(b) Encourage domestic regulators to recognise test reports issued by testing laboratories which are accredited by national accreditation bodies in ASEAN that are signatories to International Laboratory Accreditation Cooperation (ILAC) and Asia-Pacific Laboratory Accreditation Cooperation (APLAC) MRAs.</w:t>
      </w:r>
    </w:p>
    <w:p w14:paraId="3553A012" w14:textId="77777777" w:rsidR="00022662" w:rsidRPr="00DF00B4" w:rsidRDefault="25B94B2C" w:rsidP="00F275A5">
      <w:pPr>
        <w:pStyle w:val="ParagraphText"/>
        <w:ind w:left="720"/>
      </w:pPr>
      <w:r>
        <w:t xml:space="preserve">(c) Set, by 31 December 2005, clear targets and schedules for </w:t>
      </w:r>
      <w:proofErr w:type="spellStart"/>
      <w:r>
        <w:t>harmonisation</w:t>
      </w:r>
      <w:proofErr w:type="spellEnd"/>
      <w:r>
        <w:t xml:space="preserve"> of standards in the priority sectors wherever required. Where international standards are not available and when requested by industry, align national standards among Member States.</w:t>
      </w:r>
    </w:p>
    <w:p w14:paraId="6430AFBF" w14:textId="77777777" w:rsidR="00022662" w:rsidRPr="00DF00B4" w:rsidRDefault="25B94B2C" w:rsidP="00F275A5">
      <w:pPr>
        <w:pStyle w:val="ParagraphText"/>
        <w:ind w:left="720"/>
      </w:pPr>
      <w:r>
        <w:t xml:space="preserve">(d) </w:t>
      </w:r>
      <w:proofErr w:type="spellStart"/>
      <w:r>
        <w:t>Harmonise</w:t>
      </w:r>
      <w:proofErr w:type="spellEnd"/>
      <w:r>
        <w:t xml:space="preserve"> and/or develop technical regulations as appropriate, for national application by 31 December 2010. </w:t>
      </w:r>
    </w:p>
    <w:p w14:paraId="3AD33117" w14:textId="77777777" w:rsidR="00022662" w:rsidRPr="00DF00B4" w:rsidRDefault="25B94B2C" w:rsidP="00F275A5">
      <w:pPr>
        <w:pStyle w:val="ParagraphText"/>
        <w:ind w:left="720"/>
      </w:pPr>
      <w:r>
        <w:t>(e) Ensure compliance with the requirements of the WTO Agreements on Technical Barriers to Trade and the Application of Sanitary and Phyto-Sanitary Measures.</w:t>
      </w:r>
    </w:p>
    <w:p w14:paraId="530F1F1D" w14:textId="77777777" w:rsidR="00022662" w:rsidRPr="00DF00B4" w:rsidRDefault="25B94B2C" w:rsidP="00F275A5">
      <w:pPr>
        <w:pStyle w:val="ParagraphText"/>
        <w:ind w:left="720"/>
      </w:pPr>
      <w:r>
        <w:t xml:space="preserve">(f) Explore the development of ASEAN policy on standards and conformance to further facilitate the </w:t>
      </w:r>
      <w:proofErr w:type="spellStart"/>
      <w:r>
        <w:t>realisation</w:t>
      </w:r>
      <w:proofErr w:type="spellEnd"/>
      <w:r>
        <w:t xml:space="preserve"> of the ASEAN Economic Community, beginning 2005.</w:t>
      </w:r>
    </w:p>
    <w:p w14:paraId="06297A9F" w14:textId="77777777" w:rsidR="00022662" w:rsidRPr="00DF00B4" w:rsidRDefault="001B1B9C" w:rsidP="006C255B">
      <w:pPr>
        <w:pStyle w:val="Heading20"/>
      </w:pPr>
      <w:bookmarkStart w:id="36" w:name="_Toc234357869"/>
      <w:bookmarkStart w:id="37" w:name="_Toc236753165"/>
      <w:bookmarkStart w:id="38" w:name="_Toc518385000"/>
      <w:r>
        <w:rPr>
          <w:caps w:val="0"/>
        </w:rPr>
        <w:t>ARTICLE 10</w:t>
      </w:r>
      <w:r>
        <w:rPr>
          <w:caps w:val="0"/>
        </w:rPr>
        <w:br/>
      </w:r>
      <w:r w:rsidR="00FD60EA" w:rsidRPr="00DF00B4">
        <w:rPr>
          <w:caps w:val="0"/>
        </w:rPr>
        <w:t>LOGISTICS SERVICES</w:t>
      </w:r>
      <w:bookmarkEnd w:id="36"/>
      <w:bookmarkEnd w:id="37"/>
      <w:bookmarkEnd w:id="38"/>
    </w:p>
    <w:p w14:paraId="0051EC80" w14:textId="77777777" w:rsidR="00022662" w:rsidRPr="00DF00B4" w:rsidRDefault="25B94B2C" w:rsidP="00022662">
      <w:pPr>
        <w:pStyle w:val="ParagraphText"/>
      </w:pPr>
      <w:r>
        <w:t>Expedite the development of integrated transport logistics services within ASEAN through:</w:t>
      </w:r>
    </w:p>
    <w:p w14:paraId="61EA8998" w14:textId="77777777" w:rsidR="00022662" w:rsidRPr="00DF00B4" w:rsidRDefault="25B94B2C" w:rsidP="00F275A5">
      <w:pPr>
        <w:pStyle w:val="ParagraphText"/>
        <w:ind w:left="720"/>
      </w:pPr>
      <w:r>
        <w:t>(a) Promotion of efficient door-to-door cargo transport and cross-border transport facilitation through the expeditious implementation of the ASEAN Framework Agreement on the Facilitation of Goods in Transit, and the ASEAN Framework Agreement on Multimodal Transport;</w:t>
      </w:r>
    </w:p>
    <w:p w14:paraId="7DAD74AB" w14:textId="77777777" w:rsidR="00022662" w:rsidRPr="00DF00B4" w:rsidRDefault="25B94B2C" w:rsidP="00F275A5">
      <w:pPr>
        <w:pStyle w:val="ParagraphText"/>
        <w:ind w:left="720"/>
      </w:pPr>
      <w:r>
        <w:t>(b) Improvement of land transport network infrastructures and services to achieve better inter-connectivity, inter-operability and inter-modality with the national, regional and international maritime and air transport gateways.</w:t>
      </w:r>
    </w:p>
    <w:p w14:paraId="0261B44B" w14:textId="77777777" w:rsidR="00022662" w:rsidRPr="00DF00B4" w:rsidRDefault="25B94B2C" w:rsidP="00F275A5">
      <w:pPr>
        <w:pStyle w:val="ParagraphText"/>
        <w:ind w:left="720"/>
      </w:pPr>
      <w:r>
        <w:t>(c) Strengthening intra-ASEAN maritime and shipping transport services; and</w:t>
      </w:r>
    </w:p>
    <w:p w14:paraId="794E5192" w14:textId="77777777" w:rsidR="00022662" w:rsidRPr="00DF00B4" w:rsidRDefault="25B94B2C" w:rsidP="00F275A5">
      <w:pPr>
        <w:pStyle w:val="ParagraphText"/>
        <w:ind w:left="720"/>
      </w:pPr>
      <w:r>
        <w:t>(d) Establishment of enabling and conducive policy environment for increased private sector involvement and/or public-private partnerships in the development of transport infrastructure and the provision and operation of transport logistics facilities and services.</w:t>
      </w:r>
    </w:p>
    <w:p w14:paraId="4C9C5450" w14:textId="77777777" w:rsidR="00022662" w:rsidRPr="00DF00B4" w:rsidRDefault="00FD60EA" w:rsidP="006C255B">
      <w:pPr>
        <w:pStyle w:val="Heading20"/>
      </w:pPr>
      <w:bookmarkStart w:id="39" w:name="_Toc234357870"/>
      <w:bookmarkStart w:id="40" w:name="_Toc236753166"/>
      <w:bookmarkStart w:id="41" w:name="_Toc518385001"/>
      <w:r w:rsidRPr="00DF00B4">
        <w:rPr>
          <w:caps w:val="0"/>
        </w:rPr>
        <w:t xml:space="preserve">ARTICLE </w:t>
      </w:r>
      <w:r w:rsidR="001B1B9C">
        <w:rPr>
          <w:caps w:val="0"/>
        </w:rPr>
        <w:t>11</w:t>
      </w:r>
      <w:r w:rsidR="001B1B9C">
        <w:rPr>
          <w:caps w:val="0"/>
        </w:rPr>
        <w:br/>
      </w:r>
      <w:r w:rsidRPr="00DF00B4">
        <w:rPr>
          <w:caps w:val="0"/>
        </w:rPr>
        <w:t>FACILITATION OF TRAVEL IN ASEAN</w:t>
      </w:r>
      <w:bookmarkEnd w:id="39"/>
      <w:bookmarkEnd w:id="40"/>
      <w:bookmarkEnd w:id="41"/>
      <w:r w:rsidRPr="00DF00B4">
        <w:rPr>
          <w:caps w:val="0"/>
        </w:rPr>
        <w:t xml:space="preserve"> </w:t>
      </w:r>
    </w:p>
    <w:p w14:paraId="245B5ECD" w14:textId="77777777" w:rsidR="00022662" w:rsidRPr="00DF00B4" w:rsidRDefault="25B94B2C" w:rsidP="00022662">
      <w:pPr>
        <w:pStyle w:val="ParagraphText"/>
      </w:pPr>
      <w:r>
        <w:t>Member States shall:</w:t>
      </w:r>
    </w:p>
    <w:p w14:paraId="60509ADD" w14:textId="77777777" w:rsidR="00022662" w:rsidRPr="00DF00B4" w:rsidRDefault="25B94B2C" w:rsidP="00F275A5">
      <w:pPr>
        <w:pStyle w:val="ParagraphText"/>
        <w:ind w:left="720"/>
      </w:pPr>
      <w:r>
        <w:t xml:space="preserve">(a) </w:t>
      </w:r>
      <w:proofErr w:type="spellStart"/>
      <w:r>
        <w:t>harmonise</w:t>
      </w:r>
      <w:proofErr w:type="spellEnd"/>
      <w:r>
        <w:t xml:space="preserve"> procedures for the issuance of visas to international travelers in ASEAN by 31 December 2004; and</w:t>
      </w:r>
    </w:p>
    <w:p w14:paraId="0F51F990" w14:textId="77777777" w:rsidR="00022662" w:rsidRPr="00DF00B4" w:rsidRDefault="25B94B2C" w:rsidP="00F275A5">
      <w:pPr>
        <w:pStyle w:val="ParagraphText"/>
        <w:ind w:left="720"/>
      </w:pPr>
      <w:r>
        <w:lastRenderedPageBreak/>
        <w:t xml:space="preserve">(b) provide visa exemption for intra-ASEAN travel by ASEAN nationals by 2005. </w:t>
      </w:r>
    </w:p>
    <w:p w14:paraId="56DFC4A8" w14:textId="77777777" w:rsidR="00022662" w:rsidRPr="00DF00B4" w:rsidRDefault="00FD60EA" w:rsidP="00FD60EA">
      <w:pPr>
        <w:pStyle w:val="Heading20"/>
      </w:pPr>
      <w:bookmarkStart w:id="42" w:name="_Toc234357871"/>
      <w:bookmarkStart w:id="43" w:name="_Toc236753167"/>
      <w:bookmarkStart w:id="44" w:name="_Toc518385002"/>
      <w:r w:rsidRPr="00DF00B4">
        <w:rPr>
          <w:caps w:val="0"/>
        </w:rPr>
        <w:t xml:space="preserve">ARTICLE </w:t>
      </w:r>
      <w:r w:rsidR="001B1B9C">
        <w:rPr>
          <w:caps w:val="0"/>
        </w:rPr>
        <w:t>12</w:t>
      </w:r>
      <w:r w:rsidR="001B1B9C">
        <w:rPr>
          <w:caps w:val="0"/>
        </w:rPr>
        <w:br/>
      </w:r>
      <w:r w:rsidRPr="00DF00B4">
        <w:rPr>
          <w:caps w:val="0"/>
        </w:rPr>
        <w:t>MOVEMENT OF BUSINESS PERSONS, EXPERTS, PROFESSIONALS, SKILLED LABOUR AND TALENTS</w:t>
      </w:r>
      <w:bookmarkEnd w:id="42"/>
      <w:bookmarkEnd w:id="43"/>
      <w:bookmarkEnd w:id="44"/>
    </w:p>
    <w:p w14:paraId="61883579" w14:textId="77777777" w:rsidR="00022662" w:rsidRPr="00DF00B4" w:rsidRDefault="25B94B2C" w:rsidP="00022662">
      <w:pPr>
        <w:pStyle w:val="ParagraphText"/>
      </w:pPr>
      <w:r>
        <w:t>Member States shall, taking into account their respective domestic laws and regulations:</w:t>
      </w:r>
    </w:p>
    <w:p w14:paraId="417857FF" w14:textId="77777777" w:rsidR="00022662" w:rsidRPr="00DF00B4" w:rsidRDefault="25B94B2C" w:rsidP="00F275A5">
      <w:pPr>
        <w:pStyle w:val="ParagraphText"/>
        <w:ind w:left="720"/>
      </w:pPr>
      <w:r>
        <w:t>(a) develop an ASEAN agreement to facilitate the movement of business persons, including the adoption of an ASEAN Travel Card, by 31 December 2005;</w:t>
      </w:r>
    </w:p>
    <w:p w14:paraId="40D4A0D6" w14:textId="77777777" w:rsidR="00022662" w:rsidRPr="00DF00B4" w:rsidRDefault="25B94B2C" w:rsidP="00F275A5">
      <w:pPr>
        <w:pStyle w:val="ParagraphText"/>
        <w:ind w:left="720"/>
      </w:pPr>
      <w:r>
        <w:t>(b) develop an ASEAN agreement to facilitate the movement of experts, professionals, skilled labour and talents by 31 December 2005; and</w:t>
      </w:r>
    </w:p>
    <w:p w14:paraId="382B0B5B" w14:textId="77777777" w:rsidR="00022662" w:rsidRPr="00DF00B4" w:rsidRDefault="25B94B2C" w:rsidP="00F275A5">
      <w:pPr>
        <w:pStyle w:val="ParagraphText"/>
        <w:ind w:left="720"/>
      </w:pPr>
      <w:r>
        <w:t>(c) accelerate completion of MRAs to facilitate free movement of experts, professionals, skilled labour and talents in ASEAN by 31 December 2008.</w:t>
      </w:r>
    </w:p>
    <w:p w14:paraId="665F8530" w14:textId="77777777" w:rsidR="00022662" w:rsidRPr="00DF00B4" w:rsidRDefault="00C87463" w:rsidP="00F275A5">
      <w:pPr>
        <w:pStyle w:val="Heading10"/>
      </w:pPr>
      <w:bookmarkStart w:id="45" w:name="_Toc234357872"/>
      <w:bookmarkStart w:id="46" w:name="_Toc236753168"/>
      <w:bookmarkStart w:id="47" w:name="_Toc518385003"/>
      <w:r>
        <w:t>PART IV</w:t>
      </w:r>
      <w:r>
        <w:br/>
      </w:r>
      <w:r w:rsidR="00022662" w:rsidRPr="00DF00B4">
        <w:t>PROMOTION AND MONITORING</w:t>
      </w:r>
      <w:bookmarkEnd w:id="45"/>
      <w:bookmarkEnd w:id="46"/>
      <w:bookmarkEnd w:id="47"/>
    </w:p>
    <w:p w14:paraId="79856830" w14:textId="77777777" w:rsidR="00022662" w:rsidRPr="00DF00B4" w:rsidRDefault="00FD60EA" w:rsidP="006C255B">
      <w:pPr>
        <w:pStyle w:val="Heading20"/>
      </w:pPr>
      <w:bookmarkStart w:id="48" w:name="_Toc234357873"/>
      <w:bookmarkStart w:id="49" w:name="_Toc236753169"/>
      <w:bookmarkStart w:id="50" w:name="_Toc518385004"/>
      <w:r w:rsidRPr="00DF00B4">
        <w:rPr>
          <w:caps w:val="0"/>
        </w:rPr>
        <w:t xml:space="preserve">ARTICLE </w:t>
      </w:r>
      <w:r w:rsidR="001B1B9C">
        <w:rPr>
          <w:caps w:val="0"/>
        </w:rPr>
        <w:t>13</w:t>
      </w:r>
      <w:r w:rsidR="001B1B9C">
        <w:rPr>
          <w:caps w:val="0"/>
        </w:rPr>
        <w:br/>
      </w:r>
      <w:r w:rsidRPr="00DF00B4">
        <w:rPr>
          <w:caps w:val="0"/>
        </w:rPr>
        <w:t>TRADE AND INVESTMENT PROMOTION</w:t>
      </w:r>
      <w:bookmarkEnd w:id="48"/>
      <w:bookmarkEnd w:id="49"/>
      <w:bookmarkEnd w:id="50"/>
    </w:p>
    <w:p w14:paraId="0DFAECE8" w14:textId="77777777" w:rsidR="00022662" w:rsidRPr="00DF00B4" w:rsidRDefault="25B94B2C" w:rsidP="00022662">
      <w:pPr>
        <w:pStyle w:val="ParagraphText"/>
      </w:pPr>
      <w:r>
        <w:t>Member States shall, beginning 2005 and on an ongoing basis, work in close cooperation with the ASEAN Business Advisory Council (ASEAN-BAC), the ASEAN Chambers of Commerce and Industry (ASEAN-CCI), and relevant industry clubs/associations to:</w:t>
      </w:r>
    </w:p>
    <w:p w14:paraId="6E5F304F" w14:textId="77777777" w:rsidR="00022662" w:rsidRPr="00DF00B4" w:rsidRDefault="25B94B2C" w:rsidP="00F275A5">
      <w:pPr>
        <w:pStyle w:val="ParagraphText"/>
        <w:ind w:left="720"/>
      </w:pPr>
      <w:r>
        <w:t xml:space="preserve">(a) intensify joint intra-ASEAN and extra-ASEAN trade promotion efforts; </w:t>
      </w:r>
    </w:p>
    <w:p w14:paraId="54CD3119" w14:textId="77777777" w:rsidR="00022662" w:rsidRPr="00DF00B4" w:rsidRDefault="25B94B2C" w:rsidP="00F275A5">
      <w:pPr>
        <w:pStyle w:val="ParagraphText"/>
        <w:ind w:left="720"/>
      </w:pPr>
      <w:r>
        <w:t xml:space="preserve">(b) organise regular private sector driven ASEAN selling and buying missions; </w:t>
      </w:r>
    </w:p>
    <w:p w14:paraId="5EE16339" w14:textId="77777777" w:rsidR="00022662" w:rsidRPr="00DF00B4" w:rsidRDefault="25B94B2C" w:rsidP="00F275A5">
      <w:pPr>
        <w:pStyle w:val="ParagraphText"/>
        <w:ind w:left="720"/>
      </w:pPr>
      <w:r>
        <w:t xml:space="preserve">(c) assist CLMV in </w:t>
      </w:r>
      <w:proofErr w:type="spellStart"/>
      <w:r>
        <w:t>organising</w:t>
      </w:r>
      <w:proofErr w:type="spellEnd"/>
      <w:r>
        <w:t xml:space="preserve"> promotional activities; and</w:t>
      </w:r>
    </w:p>
    <w:p w14:paraId="07A86511" w14:textId="77777777" w:rsidR="00022662" w:rsidRPr="00DF00B4" w:rsidRDefault="25B94B2C" w:rsidP="00F275A5">
      <w:pPr>
        <w:pStyle w:val="ParagraphText"/>
        <w:ind w:left="720"/>
      </w:pPr>
      <w:r>
        <w:t>(d) undertake more effective joint ASEAN facilitation and promotion measures and develop new sources of inward foreign direct investment, particularly from potential countries such as the People’s Republic of China, India and the Republic of Korea.</w:t>
      </w:r>
    </w:p>
    <w:p w14:paraId="6239EB1B" w14:textId="77777777" w:rsidR="00022662" w:rsidRPr="00DF00B4" w:rsidRDefault="00FD60EA" w:rsidP="006C255B">
      <w:pPr>
        <w:pStyle w:val="Heading20"/>
      </w:pPr>
      <w:bookmarkStart w:id="51" w:name="_Toc234357874"/>
      <w:bookmarkStart w:id="52" w:name="_Toc236753170"/>
      <w:bookmarkStart w:id="53" w:name="_Toc518385005"/>
      <w:r w:rsidRPr="00DF00B4">
        <w:rPr>
          <w:caps w:val="0"/>
        </w:rPr>
        <w:t xml:space="preserve">ARTICLE </w:t>
      </w:r>
      <w:r w:rsidR="001B1B9C">
        <w:rPr>
          <w:caps w:val="0"/>
        </w:rPr>
        <w:t>14</w:t>
      </w:r>
      <w:r w:rsidR="001B1B9C">
        <w:rPr>
          <w:caps w:val="0"/>
        </w:rPr>
        <w:br/>
      </w:r>
      <w:r w:rsidRPr="00DF00B4">
        <w:rPr>
          <w:caps w:val="0"/>
        </w:rPr>
        <w:t>ASEAN TRADE AND INVESTMENT STATISTICS</w:t>
      </w:r>
      <w:bookmarkEnd w:id="51"/>
      <w:bookmarkEnd w:id="52"/>
      <w:bookmarkEnd w:id="53"/>
    </w:p>
    <w:p w14:paraId="62FD51E8" w14:textId="77777777" w:rsidR="00022662" w:rsidRPr="00DF00B4" w:rsidRDefault="25B94B2C" w:rsidP="00022662">
      <w:pPr>
        <w:pStyle w:val="ParagraphText"/>
      </w:pPr>
      <w:r>
        <w:t>Member States shall establish an effective system to monitor ASEAN trade and investments through:</w:t>
      </w:r>
    </w:p>
    <w:p w14:paraId="2B3C2F16" w14:textId="77777777" w:rsidR="00022662" w:rsidRPr="00DF00B4" w:rsidRDefault="25B94B2C" w:rsidP="00F275A5">
      <w:pPr>
        <w:pStyle w:val="ParagraphText"/>
        <w:ind w:left="720"/>
      </w:pPr>
      <w:r>
        <w:t>(a) provision of updates to the ASEAN Secretariat of the latest trade (goods and services) and investment statistics; and</w:t>
      </w:r>
    </w:p>
    <w:p w14:paraId="3EE737DC" w14:textId="77777777" w:rsidR="00022662" w:rsidRPr="00DF00B4" w:rsidRDefault="25B94B2C" w:rsidP="00F275A5">
      <w:pPr>
        <w:pStyle w:val="ParagraphText"/>
        <w:ind w:left="720"/>
      </w:pPr>
      <w:r>
        <w:t xml:space="preserve">(b) preparation of consolidated industry profiles, by the respective associations, which, </w:t>
      </w:r>
      <w:r w:rsidRPr="00F20747">
        <w:rPr>
          <w:i/>
        </w:rPr>
        <w:t>inter alia</w:t>
      </w:r>
      <w:r>
        <w:t>, cover information such as production capacity and product range.</w:t>
      </w:r>
    </w:p>
    <w:p w14:paraId="4756B6BB" w14:textId="77777777" w:rsidR="00022662" w:rsidRPr="00DF00B4" w:rsidRDefault="00C87463" w:rsidP="00F275A5">
      <w:pPr>
        <w:pStyle w:val="Heading10"/>
      </w:pPr>
      <w:bookmarkStart w:id="54" w:name="_Toc234357875"/>
      <w:bookmarkStart w:id="55" w:name="_Toc236753171"/>
      <w:bookmarkStart w:id="56" w:name="_Toc518385006"/>
      <w:r>
        <w:lastRenderedPageBreak/>
        <w:t>PART V</w:t>
      </w:r>
      <w:r>
        <w:br/>
      </w:r>
      <w:r w:rsidR="00022662" w:rsidRPr="00DF00B4">
        <w:t>OTHER AREAS FOR INTEGRATION</w:t>
      </w:r>
      <w:bookmarkEnd w:id="54"/>
      <w:bookmarkEnd w:id="55"/>
      <w:bookmarkEnd w:id="56"/>
    </w:p>
    <w:p w14:paraId="64AD0C88" w14:textId="77777777" w:rsidR="00022662" w:rsidRPr="00DF00B4" w:rsidRDefault="001B1B9C" w:rsidP="006C255B">
      <w:pPr>
        <w:pStyle w:val="Heading20"/>
      </w:pPr>
      <w:bookmarkStart w:id="57" w:name="_Toc234357876"/>
      <w:bookmarkStart w:id="58" w:name="_Toc236753172"/>
      <w:bookmarkStart w:id="59" w:name="_Toc518385007"/>
      <w:r>
        <w:rPr>
          <w:caps w:val="0"/>
        </w:rPr>
        <w:t>ARTICLE 15</w:t>
      </w:r>
      <w:r>
        <w:rPr>
          <w:caps w:val="0"/>
        </w:rPr>
        <w:br/>
      </w:r>
      <w:r w:rsidR="00FD60EA" w:rsidRPr="00DF00B4">
        <w:rPr>
          <w:caps w:val="0"/>
        </w:rPr>
        <w:t>INTELLECTUAL PROPERTY RIGHTS</w:t>
      </w:r>
      <w:bookmarkEnd w:id="57"/>
      <w:bookmarkEnd w:id="58"/>
      <w:bookmarkEnd w:id="59"/>
      <w:r w:rsidR="00FD60EA" w:rsidRPr="00DF00B4">
        <w:rPr>
          <w:caps w:val="0"/>
        </w:rPr>
        <w:t xml:space="preserve"> </w:t>
      </w:r>
    </w:p>
    <w:p w14:paraId="5DC6AD1F" w14:textId="77777777" w:rsidR="00022662" w:rsidRPr="00DF00B4" w:rsidRDefault="25B94B2C" w:rsidP="00022662">
      <w:pPr>
        <w:pStyle w:val="ParagraphText"/>
      </w:pPr>
      <w:r>
        <w:t>Member States shall expand the scope of ASEAN intellectual property rights cooperation beyond trademarks and patents to include cooperation in copyrights information exchange and enforcement by 31 December 2004.</w:t>
      </w:r>
    </w:p>
    <w:p w14:paraId="29EC77CC" w14:textId="77777777" w:rsidR="00022662" w:rsidRPr="00DF00B4" w:rsidRDefault="00FD60EA" w:rsidP="006C255B">
      <w:pPr>
        <w:pStyle w:val="Heading20"/>
      </w:pPr>
      <w:bookmarkStart w:id="60" w:name="_Toc234357877"/>
      <w:bookmarkStart w:id="61" w:name="_Toc236753173"/>
      <w:bookmarkStart w:id="62" w:name="_Toc518385008"/>
      <w:r>
        <w:rPr>
          <w:caps w:val="0"/>
        </w:rPr>
        <w:t>AR</w:t>
      </w:r>
      <w:r w:rsidR="001B1B9C">
        <w:rPr>
          <w:caps w:val="0"/>
        </w:rPr>
        <w:t>TICLE 16</w:t>
      </w:r>
      <w:r w:rsidR="001B1B9C">
        <w:rPr>
          <w:caps w:val="0"/>
        </w:rPr>
        <w:br/>
      </w:r>
      <w:r w:rsidRPr="00DF00B4">
        <w:rPr>
          <w:caps w:val="0"/>
        </w:rPr>
        <w:t>INDUSTRIAL COMPLEMENTATION</w:t>
      </w:r>
      <w:bookmarkEnd w:id="60"/>
      <w:bookmarkEnd w:id="61"/>
      <w:bookmarkEnd w:id="62"/>
      <w:r w:rsidRPr="00DF00B4">
        <w:rPr>
          <w:caps w:val="0"/>
        </w:rPr>
        <w:t xml:space="preserve"> </w:t>
      </w:r>
    </w:p>
    <w:p w14:paraId="6FBC9869" w14:textId="77777777" w:rsidR="00022662" w:rsidRPr="00DF00B4" w:rsidRDefault="25B94B2C" w:rsidP="00022662">
      <w:pPr>
        <w:pStyle w:val="ParagraphText"/>
      </w:pPr>
      <w:r>
        <w:t>Member States shall promote complementation among ASEAN manufacturers, as applicable, through:</w:t>
      </w:r>
    </w:p>
    <w:p w14:paraId="312FE30A" w14:textId="77777777" w:rsidR="00022662" w:rsidRPr="00DF00B4" w:rsidRDefault="25B94B2C" w:rsidP="00F275A5">
      <w:pPr>
        <w:pStyle w:val="ParagraphText"/>
        <w:ind w:left="720"/>
      </w:pPr>
      <w:r>
        <w:t xml:space="preserve">(a) identification and development of </w:t>
      </w:r>
      <w:proofErr w:type="spellStart"/>
      <w:r>
        <w:t>specialisation</w:t>
      </w:r>
      <w:proofErr w:type="spellEnd"/>
      <w:r>
        <w:t xml:space="preserve"> of production processes, research and development (R&amp;D), and testing facilities based on comparative advantage of individual Member State; and</w:t>
      </w:r>
    </w:p>
    <w:p w14:paraId="1525C9E2" w14:textId="77777777" w:rsidR="00022662" w:rsidRPr="00DF00B4" w:rsidRDefault="25B94B2C" w:rsidP="00F275A5">
      <w:pPr>
        <w:pStyle w:val="ParagraphText"/>
        <w:ind w:left="720"/>
      </w:pPr>
      <w:r>
        <w:t>(b) development of guidelines on promoting outsourcing arrangements among Member States, as applicable.</w:t>
      </w:r>
    </w:p>
    <w:p w14:paraId="65BE8F02" w14:textId="77777777" w:rsidR="00022662" w:rsidRPr="00DF00B4" w:rsidRDefault="001B1B9C" w:rsidP="006C255B">
      <w:pPr>
        <w:pStyle w:val="Heading20"/>
      </w:pPr>
      <w:bookmarkStart w:id="63" w:name="_Toc234357878"/>
      <w:bookmarkStart w:id="64" w:name="_Toc236753174"/>
      <w:bookmarkStart w:id="65" w:name="_Toc518385009"/>
      <w:r>
        <w:rPr>
          <w:caps w:val="0"/>
        </w:rPr>
        <w:t>ARTICLE 17</w:t>
      </w:r>
      <w:r>
        <w:rPr>
          <w:caps w:val="0"/>
        </w:rPr>
        <w:br/>
      </w:r>
      <w:r w:rsidR="00FD60EA" w:rsidRPr="00DF00B4">
        <w:rPr>
          <w:caps w:val="0"/>
        </w:rPr>
        <w:t>HUMAN RESOURCE DEVELOPMENT</w:t>
      </w:r>
      <w:bookmarkEnd w:id="63"/>
      <w:bookmarkEnd w:id="64"/>
      <w:bookmarkEnd w:id="65"/>
    </w:p>
    <w:p w14:paraId="5A812A80" w14:textId="77777777" w:rsidR="00022662" w:rsidRPr="00DF00B4" w:rsidRDefault="25B94B2C" w:rsidP="00022662">
      <w:pPr>
        <w:pStyle w:val="ParagraphText"/>
      </w:pPr>
      <w:r>
        <w:t xml:space="preserve">Member States shall cooperate to develop and upgrade skills and capacity building through joint training and workshops. </w:t>
      </w:r>
    </w:p>
    <w:p w14:paraId="2848441F" w14:textId="77777777" w:rsidR="00022662" w:rsidRPr="00DF00B4" w:rsidRDefault="00C87463" w:rsidP="00F275A5">
      <w:pPr>
        <w:pStyle w:val="Heading10"/>
      </w:pPr>
      <w:bookmarkStart w:id="66" w:name="_Toc234357879"/>
      <w:bookmarkStart w:id="67" w:name="_Toc236753175"/>
      <w:bookmarkStart w:id="68" w:name="_Toc518385010"/>
      <w:r>
        <w:t>PART VI</w:t>
      </w:r>
      <w:r>
        <w:br/>
      </w:r>
      <w:r w:rsidR="00022662" w:rsidRPr="00DF00B4">
        <w:t>GENERAL PROVISIONS</w:t>
      </w:r>
      <w:bookmarkEnd w:id="66"/>
      <w:bookmarkEnd w:id="67"/>
      <w:bookmarkEnd w:id="68"/>
    </w:p>
    <w:p w14:paraId="776A2802" w14:textId="77777777" w:rsidR="00022662" w:rsidRPr="00DF00B4" w:rsidRDefault="001B1B9C" w:rsidP="006C255B">
      <w:pPr>
        <w:pStyle w:val="Heading20"/>
      </w:pPr>
      <w:bookmarkStart w:id="69" w:name="_Toc234357880"/>
      <w:bookmarkStart w:id="70" w:name="_Toc236753176"/>
      <w:bookmarkStart w:id="71" w:name="_Toc518385011"/>
      <w:r>
        <w:rPr>
          <w:caps w:val="0"/>
        </w:rPr>
        <w:t>ARTICLE 18</w:t>
      </w:r>
      <w:r>
        <w:rPr>
          <w:caps w:val="0"/>
        </w:rPr>
        <w:br/>
      </w:r>
      <w:r w:rsidR="00FD60EA" w:rsidRPr="00DF00B4">
        <w:rPr>
          <w:caps w:val="0"/>
        </w:rPr>
        <w:t>GENERAL EXCEPTIONS</w:t>
      </w:r>
      <w:bookmarkEnd w:id="69"/>
      <w:bookmarkEnd w:id="70"/>
      <w:bookmarkEnd w:id="71"/>
    </w:p>
    <w:p w14:paraId="3E8DD142" w14:textId="77777777" w:rsidR="00022662" w:rsidRPr="00DF00B4" w:rsidRDefault="25B94B2C" w:rsidP="00022662">
      <w:pPr>
        <w:pStyle w:val="ParagraphText"/>
      </w:pPr>
      <w:r>
        <w:t>Nothing in this Framework Agreement shall prevent any Member State from taking actions and adopting measures which it considers necessary for the protection of its national security, the protection of public morals, the protection of human, animal or plant life and health, and the protection of articles of artistic, historic and archaeological value.</w:t>
      </w:r>
    </w:p>
    <w:p w14:paraId="61A1A69E" w14:textId="77777777" w:rsidR="00022662" w:rsidRPr="00DF00B4" w:rsidRDefault="001B1B9C" w:rsidP="006C255B">
      <w:pPr>
        <w:pStyle w:val="Heading20"/>
      </w:pPr>
      <w:bookmarkStart w:id="72" w:name="_Toc234357881"/>
      <w:bookmarkStart w:id="73" w:name="_Toc236753177"/>
      <w:bookmarkStart w:id="74" w:name="_Toc518385012"/>
      <w:r>
        <w:rPr>
          <w:caps w:val="0"/>
        </w:rPr>
        <w:t>ARTICLE 19</w:t>
      </w:r>
      <w:r>
        <w:rPr>
          <w:caps w:val="0"/>
        </w:rPr>
        <w:br/>
      </w:r>
      <w:r w:rsidR="00FD60EA" w:rsidRPr="00DF00B4">
        <w:rPr>
          <w:caps w:val="0"/>
        </w:rPr>
        <w:t>INSTITUTIONAL ARRANGEMENT</w:t>
      </w:r>
      <w:bookmarkEnd w:id="72"/>
      <w:bookmarkEnd w:id="73"/>
      <w:bookmarkEnd w:id="74"/>
      <w:r w:rsidR="00FD60EA" w:rsidRPr="00DF00B4">
        <w:rPr>
          <w:caps w:val="0"/>
        </w:rPr>
        <w:t xml:space="preserve"> </w:t>
      </w:r>
    </w:p>
    <w:p w14:paraId="1181ECD8" w14:textId="77777777" w:rsidR="00022662" w:rsidRPr="00DF00B4" w:rsidRDefault="25B94B2C" w:rsidP="00022662">
      <w:pPr>
        <w:pStyle w:val="ParagraphText"/>
      </w:pPr>
      <w:r>
        <w:t xml:space="preserve">1. The Ministers responsible for ASEAN Economic Integration, with the assistance of the Senior Economic Officials (SEOM), shall oversee, monitor and/or coordinate the implementation of this Framework Agreement.  </w:t>
      </w:r>
    </w:p>
    <w:p w14:paraId="4067CE18" w14:textId="77777777" w:rsidR="00022662" w:rsidRPr="00DF00B4" w:rsidRDefault="25B94B2C" w:rsidP="00022662">
      <w:pPr>
        <w:pStyle w:val="ParagraphText"/>
      </w:pPr>
      <w:r>
        <w:t xml:space="preserve">2. The ASEAN Secretariat shall: </w:t>
      </w:r>
    </w:p>
    <w:p w14:paraId="695A4E53" w14:textId="77777777" w:rsidR="00022662" w:rsidRPr="00DF00B4" w:rsidRDefault="25B94B2C" w:rsidP="00620805">
      <w:pPr>
        <w:pStyle w:val="ParagraphText"/>
        <w:ind w:left="720"/>
      </w:pPr>
      <w:r>
        <w:t>(a) provide support to the Ministers and the SEOM for supervising, coordinating and reviewing the implementation of this Framework Agreement; and</w:t>
      </w:r>
    </w:p>
    <w:p w14:paraId="487BBDAA" w14:textId="77777777" w:rsidR="00022662" w:rsidRPr="00DF00B4" w:rsidRDefault="25B94B2C" w:rsidP="00620805">
      <w:pPr>
        <w:pStyle w:val="ParagraphText"/>
        <w:ind w:left="720"/>
      </w:pPr>
      <w:r>
        <w:lastRenderedPageBreak/>
        <w:t xml:space="preserve">(b) monitor and regularly report to the SEOM on the progress in the implementation of this Framework Agreement.  </w:t>
      </w:r>
    </w:p>
    <w:p w14:paraId="4E27F1BB" w14:textId="77777777" w:rsidR="00022662" w:rsidRPr="00DF00B4" w:rsidRDefault="25B94B2C" w:rsidP="00022662">
      <w:pPr>
        <w:pStyle w:val="ParagraphText"/>
      </w:pPr>
      <w:r>
        <w:t>3. Member States shall cooperate with the ASEAN Secretariat in the performance of its duties.</w:t>
      </w:r>
    </w:p>
    <w:p w14:paraId="6D717E01" w14:textId="77777777" w:rsidR="00022662" w:rsidRPr="00DF00B4" w:rsidRDefault="00FD60EA" w:rsidP="006C255B">
      <w:pPr>
        <w:pStyle w:val="Heading20"/>
      </w:pPr>
      <w:bookmarkStart w:id="75" w:name="_Toc234357882"/>
      <w:bookmarkStart w:id="76" w:name="_Toc236753178"/>
      <w:bookmarkStart w:id="77" w:name="_Toc518385013"/>
      <w:r w:rsidRPr="00DF00B4">
        <w:rPr>
          <w:caps w:val="0"/>
        </w:rPr>
        <w:t xml:space="preserve">ARTICLE </w:t>
      </w:r>
      <w:r w:rsidR="001B1B9C">
        <w:rPr>
          <w:caps w:val="0"/>
        </w:rPr>
        <w:t>20</w:t>
      </w:r>
      <w:r w:rsidR="001B1B9C">
        <w:rPr>
          <w:caps w:val="0"/>
        </w:rPr>
        <w:br/>
      </w:r>
      <w:r w:rsidRPr="00DF00B4">
        <w:rPr>
          <w:caps w:val="0"/>
        </w:rPr>
        <w:t>REVIEW</w:t>
      </w:r>
      <w:bookmarkEnd w:id="75"/>
      <w:bookmarkEnd w:id="76"/>
      <w:bookmarkEnd w:id="77"/>
    </w:p>
    <w:p w14:paraId="35FBDBDC" w14:textId="77777777" w:rsidR="00022662" w:rsidRPr="00DF00B4" w:rsidRDefault="25B94B2C" w:rsidP="00022662">
      <w:pPr>
        <w:pStyle w:val="ParagraphText"/>
      </w:pPr>
      <w:r>
        <w:t>The Ministers responsible for ASEAN Economic Integration shall meet as and when necessary to review this Framework Agreement for the purpose of considering further measures and/or other sectors for priority integration or any other relevant matters as may be agreed.</w:t>
      </w:r>
    </w:p>
    <w:p w14:paraId="1A2E4531" w14:textId="77777777" w:rsidR="00022662" w:rsidRPr="00DF00B4" w:rsidRDefault="00FD60EA" w:rsidP="006C255B">
      <w:pPr>
        <w:pStyle w:val="Heading20"/>
      </w:pPr>
      <w:bookmarkStart w:id="78" w:name="_Toc234357883"/>
      <w:bookmarkStart w:id="79" w:name="_Toc236753179"/>
      <w:bookmarkStart w:id="80" w:name="_Toc518385014"/>
      <w:r w:rsidRPr="00DF00B4">
        <w:rPr>
          <w:caps w:val="0"/>
        </w:rPr>
        <w:t xml:space="preserve">ARTICLE </w:t>
      </w:r>
      <w:r w:rsidR="001B1B9C">
        <w:rPr>
          <w:caps w:val="0"/>
        </w:rPr>
        <w:t>21</w:t>
      </w:r>
      <w:r w:rsidR="001B1B9C">
        <w:rPr>
          <w:caps w:val="0"/>
        </w:rPr>
        <w:br/>
      </w:r>
      <w:r w:rsidRPr="00DF00B4">
        <w:rPr>
          <w:caps w:val="0"/>
        </w:rPr>
        <w:t>SECTORAL INTEGRATION PROTOCOLS AND ANNEXES</w:t>
      </w:r>
      <w:bookmarkEnd w:id="78"/>
      <w:bookmarkEnd w:id="79"/>
      <w:bookmarkEnd w:id="80"/>
      <w:r w:rsidRPr="00DF00B4">
        <w:rPr>
          <w:caps w:val="0"/>
        </w:rPr>
        <w:t xml:space="preserve"> </w:t>
      </w:r>
    </w:p>
    <w:p w14:paraId="7C211A1A" w14:textId="77777777" w:rsidR="00022662" w:rsidRPr="00DF00B4" w:rsidRDefault="25B94B2C" w:rsidP="00022662">
      <w:pPr>
        <w:pStyle w:val="ParagraphText"/>
      </w:pPr>
      <w:r>
        <w:t xml:space="preserve">The ASEAN Sectoral Integration </w:t>
      </w:r>
      <w:r w:rsidRPr="006C255B">
        <w:t xml:space="preserve">Protocols attached to this Framework Agreement as </w:t>
      </w:r>
      <w:hyperlink r:id="rId19">
        <w:r w:rsidRPr="00F20747">
          <w:rPr>
            <w:rStyle w:val="Hyperlink"/>
            <w:color w:val="auto"/>
            <w:u w:val="none"/>
          </w:rPr>
          <w:t>Annexes (I) to (XI)</w:t>
        </w:r>
      </w:hyperlink>
      <w:r w:rsidRPr="00F20747">
        <w:t xml:space="preserve"> and the total product list attached as </w:t>
      </w:r>
      <w:hyperlink r:id="rId20">
        <w:r w:rsidRPr="00F20747">
          <w:rPr>
            <w:rStyle w:val="Hyperlink"/>
            <w:color w:val="auto"/>
            <w:u w:val="none"/>
          </w:rPr>
          <w:t>Annex (XII)</w:t>
        </w:r>
      </w:hyperlink>
      <w:r w:rsidRPr="00F20747">
        <w:t xml:space="preserve"> shall form an integral part of this Fra</w:t>
      </w:r>
      <w:r>
        <w:t xml:space="preserve">mework Agreement. </w:t>
      </w:r>
    </w:p>
    <w:p w14:paraId="1CF34538" w14:textId="77777777" w:rsidR="00022662" w:rsidRPr="00DF00B4" w:rsidRDefault="00FD60EA" w:rsidP="006C255B">
      <w:pPr>
        <w:pStyle w:val="Heading20"/>
      </w:pPr>
      <w:bookmarkStart w:id="81" w:name="_Toc234357884"/>
      <w:bookmarkStart w:id="82" w:name="_Toc236753180"/>
      <w:bookmarkStart w:id="83" w:name="_Toc518385015"/>
      <w:r w:rsidRPr="00DF00B4">
        <w:rPr>
          <w:caps w:val="0"/>
        </w:rPr>
        <w:t xml:space="preserve">ARTICLE </w:t>
      </w:r>
      <w:r w:rsidR="001B1B9C">
        <w:rPr>
          <w:caps w:val="0"/>
        </w:rPr>
        <w:t>22</w:t>
      </w:r>
      <w:r w:rsidR="001B1B9C">
        <w:rPr>
          <w:caps w:val="0"/>
        </w:rPr>
        <w:br/>
      </w:r>
      <w:r w:rsidRPr="00DF00B4">
        <w:rPr>
          <w:caps w:val="0"/>
        </w:rPr>
        <w:t>CONSULTATIONS</w:t>
      </w:r>
      <w:bookmarkEnd w:id="81"/>
      <w:bookmarkEnd w:id="82"/>
      <w:bookmarkEnd w:id="83"/>
    </w:p>
    <w:p w14:paraId="3BB32CDE" w14:textId="77777777" w:rsidR="00022662" w:rsidRPr="00DF00B4" w:rsidRDefault="25B94B2C" w:rsidP="00022662">
      <w:pPr>
        <w:pStyle w:val="ParagraphText"/>
      </w:pPr>
      <w:r>
        <w:t>Member States shall accord adequate opportunity for consultations regarding any representations made by another Member State with respect to any matter that would affect th</w:t>
      </w:r>
      <w:bookmarkStart w:id="84" w:name="_GoBack"/>
      <w:bookmarkEnd w:id="84"/>
      <w:r>
        <w:t xml:space="preserve">e implementation of this Framework Agreement. </w:t>
      </w:r>
    </w:p>
    <w:p w14:paraId="63CD0AFA" w14:textId="77777777" w:rsidR="00022662" w:rsidRPr="00DF00B4" w:rsidRDefault="001B1B9C" w:rsidP="006C255B">
      <w:pPr>
        <w:pStyle w:val="Heading20"/>
      </w:pPr>
      <w:bookmarkStart w:id="85" w:name="_Toc234357885"/>
      <w:bookmarkStart w:id="86" w:name="_Toc236753181"/>
      <w:bookmarkStart w:id="87" w:name="_Toc518385016"/>
      <w:r>
        <w:rPr>
          <w:caps w:val="0"/>
        </w:rPr>
        <w:t>ARTICLE 23</w:t>
      </w:r>
      <w:r>
        <w:rPr>
          <w:caps w:val="0"/>
        </w:rPr>
        <w:br/>
      </w:r>
      <w:r w:rsidR="00FD60EA" w:rsidRPr="00DF00B4">
        <w:rPr>
          <w:caps w:val="0"/>
        </w:rPr>
        <w:t>DISPUTE SETTLEMENT</w:t>
      </w:r>
      <w:bookmarkEnd w:id="85"/>
      <w:bookmarkEnd w:id="86"/>
      <w:bookmarkEnd w:id="87"/>
    </w:p>
    <w:p w14:paraId="4C2AF9DA" w14:textId="77777777" w:rsidR="00022662" w:rsidRPr="00DF00B4" w:rsidRDefault="25B94B2C" w:rsidP="00022662">
      <w:pPr>
        <w:pStyle w:val="ParagraphText"/>
      </w:pPr>
      <w:r>
        <w:t>The provisions of the ASEAN Protocol on Enhanced Dispute Settlement Mechanism, done at Vientiane, Lao PDR on the 29th day of November 2004, shall apply to disputes arising under this Framework Agreement.</w:t>
      </w:r>
    </w:p>
    <w:p w14:paraId="27C002A7" w14:textId="77777777" w:rsidR="00022662" w:rsidRPr="00DF00B4" w:rsidRDefault="00FD60EA" w:rsidP="006C255B">
      <w:pPr>
        <w:pStyle w:val="Heading20"/>
      </w:pPr>
      <w:bookmarkStart w:id="88" w:name="_Toc234357886"/>
      <w:bookmarkStart w:id="89" w:name="_Toc236753182"/>
      <w:bookmarkStart w:id="90" w:name="_Toc518385017"/>
      <w:r w:rsidRPr="00DF00B4">
        <w:rPr>
          <w:caps w:val="0"/>
        </w:rPr>
        <w:t xml:space="preserve">ARTICLE </w:t>
      </w:r>
      <w:r w:rsidR="001B1B9C">
        <w:rPr>
          <w:caps w:val="0"/>
        </w:rPr>
        <w:t>24</w:t>
      </w:r>
      <w:r w:rsidR="001B1B9C">
        <w:rPr>
          <w:caps w:val="0"/>
        </w:rPr>
        <w:br/>
      </w:r>
      <w:r w:rsidRPr="00DF00B4">
        <w:rPr>
          <w:caps w:val="0"/>
        </w:rPr>
        <w:t>RELATION TO OTHER AGREEMENTS</w:t>
      </w:r>
      <w:bookmarkEnd w:id="88"/>
      <w:bookmarkEnd w:id="89"/>
      <w:bookmarkEnd w:id="90"/>
    </w:p>
    <w:p w14:paraId="0C328E13" w14:textId="77777777" w:rsidR="00022662" w:rsidRPr="00DF00B4" w:rsidRDefault="25B94B2C" w:rsidP="00022662">
      <w:pPr>
        <w:pStyle w:val="ParagraphText"/>
      </w:pPr>
      <w:r>
        <w:t>1. Except as provided in paragraph 2 hereof, this Framework Agreement or any action taken under it shall not affect or nullify the rights and obligations of a Member State under existing agreements or international conventions to which it is also a party.</w:t>
      </w:r>
    </w:p>
    <w:p w14:paraId="0A81145F" w14:textId="77777777" w:rsidR="00022662" w:rsidRPr="00DF00B4" w:rsidRDefault="25B94B2C" w:rsidP="00022662">
      <w:pPr>
        <w:pStyle w:val="ParagraphText"/>
      </w:pPr>
      <w:r>
        <w:t>2. The provisions in this Framework Agreement shall prevail over the rights and obligations in other relevant ASEAN agreements to the extent that the same subject matter is governed by this Framework Agreement.</w:t>
      </w:r>
    </w:p>
    <w:p w14:paraId="14F72D19" w14:textId="77777777" w:rsidR="00022662" w:rsidRPr="00DF00B4" w:rsidRDefault="001B1B9C" w:rsidP="006C255B">
      <w:pPr>
        <w:pStyle w:val="Heading20"/>
      </w:pPr>
      <w:bookmarkStart w:id="91" w:name="_Toc234357887"/>
      <w:bookmarkStart w:id="92" w:name="_Toc236753183"/>
      <w:bookmarkStart w:id="93" w:name="_Toc518385018"/>
      <w:r>
        <w:rPr>
          <w:caps w:val="0"/>
        </w:rPr>
        <w:t>ARTICLE 25</w:t>
      </w:r>
      <w:r>
        <w:rPr>
          <w:caps w:val="0"/>
        </w:rPr>
        <w:br/>
      </w:r>
      <w:r w:rsidR="00FD60EA" w:rsidRPr="00DF00B4">
        <w:rPr>
          <w:caps w:val="0"/>
        </w:rPr>
        <w:t>FINAL PROVISIONS</w:t>
      </w:r>
      <w:bookmarkEnd w:id="91"/>
      <w:bookmarkEnd w:id="92"/>
      <w:bookmarkEnd w:id="93"/>
    </w:p>
    <w:p w14:paraId="6989CE7A" w14:textId="77777777" w:rsidR="00022662" w:rsidRPr="00DF00B4" w:rsidRDefault="25B94B2C" w:rsidP="00022662">
      <w:pPr>
        <w:pStyle w:val="ParagraphText"/>
      </w:pPr>
      <w:r>
        <w:t>1. The provisions of this Framework Agreement may be modified through amendments mutually agreed upon in writing by all Member States.</w:t>
      </w:r>
    </w:p>
    <w:p w14:paraId="66C31993" w14:textId="77777777" w:rsidR="00022662" w:rsidRPr="00DF00B4" w:rsidRDefault="25B94B2C" w:rsidP="00022662">
      <w:pPr>
        <w:pStyle w:val="ParagraphText"/>
      </w:pPr>
      <w:r>
        <w:t>2. This Framework Agreement shall be deposited with the Secretary-General of ASEAN, who shall furnish a certified copy to each Member State.</w:t>
      </w:r>
    </w:p>
    <w:p w14:paraId="65B914E3" w14:textId="77777777" w:rsidR="00022662" w:rsidRPr="00DF00B4" w:rsidRDefault="00FD60EA" w:rsidP="006C255B">
      <w:pPr>
        <w:pStyle w:val="Heading20"/>
      </w:pPr>
      <w:bookmarkStart w:id="94" w:name="_Toc234357888"/>
      <w:bookmarkStart w:id="95" w:name="_Toc236753184"/>
      <w:bookmarkStart w:id="96" w:name="_Toc518385019"/>
      <w:r w:rsidRPr="00DF00B4">
        <w:rPr>
          <w:caps w:val="0"/>
        </w:rPr>
        <w:lastRenderedPageBreak/>
        <w:t xml:space="preserve">ARTICLE </w:t>
      </w:r>
      <w:r w:rsidR="001B1B9C">
        <w:rPr>
          <w:caps w:val="0"/>
        </w:rPr>
        <w:t>26</w:t>
      </w:r>
      <w:r w:rsidR="001B1B9C">
        <w:rPr>
          <w:caps w:val="0"/>
        </w:rPr>
        <w:br/>
      </w:r>
      <w:r w:rsidRPr="00DF00B4">
        <w:rPr>
          <w:caps w:val="0"/>
        </w:rPr>
        <w:t>ENTRY INTO FORCE</w:t>
      </w:r>
      <w:bookmarkEnd w:id="94"/>
      <w:bookmarkEnd w:id="95"/>
      <w:bookmarkEnd w:id="96"/>
    </w:p>
    <w:p w14:paraId="0863254E" w14:textId="77777777" w:rsidR="00022662" w:rsidRPr="00DF00B4" w:rsidRDefault="25B94B2C" w:rsidP="00022662">
      <w:pPr>
        <w:pStyle w:val="ParagraphText"/>
      </w:pPr>
      <w:r>
        <w:t xml:space="preserve">1. This Framework Agreement shall enter into force on 31 August 2005. Notwithstanding the specified date of entry into force, Member States undertake to carry out the obligations which arise prior to the date of entry into force of this Framework Agreement in accordance with the timelines indicated herein and the Roadmaps attached to the ASEAN Sectoral Integration Protocols as Appendices. </w:t>
      </w:r>
    </w:p>
    <w:p w14:paraId="5E9AD6D5" w14:textId="77777777" w:rsidR="00022662" w:rsidRPr="00DF00B4" w:rsidRDefault="25B94B2C" w:rsidP="00022662">
      <w:pPr>
        <w:pStyle w:val="ParagraphText"/>
      </w:pPr>
      <w:r>
        <w:t>2. Member States undertake to complete their internal procedures of ratification for the entry into force of this Framework Agreement.</w:t>
      </w:r>
    </w:p>
    <w:p w14:paraId="75309DBD" w14:textId="77777777" w:rsidR="00022662" w:rsidRPr="00DF00B4" w:rsidRDefault="25B94B2C" w:rsidP="00022662">
      <w:pPr>
        <w:pStyle w:val="ParagraphText"/>
      </w:pPr>
      <w:r>
        <w:t>3. Each Member State shall upon the completion of its internal procedures of ratification of this Framework Agreement notify the ASEAN Secretariat in writing.</w:t>
      </w:r>
    </w:p>
    <w:p w14:paraId="65205F3B" w14:textId="77777777" w:rsidR="001B1B9C" w:rsidRDefault="001B1B9C" w:rsidP="00022662">
      <w:pPr>
        <w:pStyle w:val="ParagraphText"/>
        <w:rPr>
          <w:b/>
          <w:bCs/>
        </w:rPr>
      </w:pPr>
    </w:p>
    <w:p w14:paraId="25F25924" w14:textId="77777777" w:rsidR="00022662" w:rsidRPr="00DF00B4" w:rsidRDefault="25B94B2C" w:rsidP="00022662">
      <w:pPr>
        <w:pStyle w:val="ParagraphText"/>
      </w:pPr>
      <w:r w:rsidRPr="25B94B2C">
        <w:rPr>
          <w:b/>
          <w:bCs/>
        </w:rPr>
        <w:t>IN WITNESS WHEREOF</w:t>
      </w:r>
      <w:r>
        <w:t>, WE have signed this ASEAN Framework Agreement for the Integration of Priority Sectors.</w:t>
      </w:r>
    </w:p>
    <w:p w14:paraId="5D527379" w14:textId="77777777" w:rsidR="00022662" w:rsidRPr="00DF00B4" w:rsidRDefault="25B94B2C" w:rsidP="00022662">
      <w:pPr>
        <w:pStyle w:val="ParagraphText"/>
      </w:pPr>
      <w:r w:rsidRPr="25B94B2C">
        <w:rPr>
          <w:b/>
          <w:bCs/>
        </w:rPr>
        <w:t xml:space="preserve">DONE </w:t>
      </w:r>
      <w:r w:rsidR="00C87463">
        <w:t>at Vientiane, Lao PDR this 29</w:t>
      </w:r>
      <w:r w:rsidR="00C87463" w:rsidRPr="00C87463">
        <w:rPr>
          <w:vertAlign w:val="superscript"/>
        </w:rPr>
        <w:t>th</w:t>
      </w:r>
      <w:r>
        <w:t xml:space="preserve"> day of November 2004, in single copy, in the English Language.</w:t>
      </w:r>
    </w:p>
    <w:p w14:paraId="3F24C80B" w14:textId="77777777" w:rsidR="00C87463" w:rsidRDefault="00C87463" w:rsidP="00022662">
      <w:pPr>
        <w:pStyle w:val="ParagraphText"/>
      </w:pPr>
    </w:p>
    <w:p w14:paraId="011B14BC" w14:textId="77777777" w:rsidR="00022662" w:rsidRPr="00DF00B4" w:rsidRDefault="25B94B2C" w:rsidP="00022662">
      <w:pPr>
        <w:pStyle w:val="ParagraphText"/>
      </w:pPr>
      <w:r>
        <w:t xml:space="preserve">For Brunei Darussalam: </w:t>
      </w:r>
      <w:r w:rsidRPr="25B94B2C">
        <w:rPr>
          <w:b/>
          <w:bCs/>
        </w:rPr>
        <w:t>HAJI HASSANAL BOLKIAH</w:t>
      </w:r>
      <w:r>
        <w:t>, Sultan of Brunei Darussalam</w:t>
      </w:r>
    </w:p>
    <w:p w14:paraId="06F70F65" w14:textId="77777777" w:rsidR="00022662" w:rsidRPr="00DF00B4" w:rsidRDefault="25B94B2C" w:rsidP="00022662">
      <w:pPr>
        <w:pStyle w:val="ParagraphText"/>
      </w:pPr>
      <w:r>
        <w:t xml:space="preserve">For the Kingdom of Cambodia: </w:t>
      </w:r>
      <w:r w:rsidRPr="25B94B2C">
        <w:rPr>
          <w:b/>
          <w:bCs/>
        </w:rPr>
        <w:t>SAMDECH HUN SEN</w:t>
      </w:r>
      <w:r>
        <w:t>, Prime Minister</w:t>
      </w:r>
    </w:p>
    <w:p w14:paraId="4F1657C7" w14:textId="77777777" w:rsidR="00022662" w:rsidRPr="00DF00B4" w:rsidRDefault="25B94B2C" w:rsidP="00022662">
      <w:pPr>
        <w:pStyle w:val="ParagraphText"/>
      </w:pPr>
      <w:r>
        <w:t xml:space="preserve">For the Republic of Indonesia: </w:t>
      </w:r>
      <w:r w:rsidRPr="25B94B2C">
        <w:rPr>
          <w:b/>
          <w:bCs/>
        </w:rPr>
        <w:t>DR. SUSILO BAMBANG YUDHOYONO</w:t>
      </w:r>
      <w:r>
        <w:t>, President</w:t>
      </w:r>
    </w:p>
    <w:p w14:paraId="27325A94" w14:textId="77777777" w:rsidR="00022662" w:rsidRPr="00DF00B4" w:rsidRDefault="25B94B2C" w:rsidP="00022662">
      <w:pPr>
        <w:pStyle w:val="ParagraphText"/>
      </w:pPr>
      <w:r>
        <w:t xml:space="preserve">For the Lao People’s Democratic Republic: </w:t>
      </w:r>
      <w:r w:rsidRPr="25B94B2C">
        <w:rPr>
          <w:b/>
          <w:bCs/>
        </w:rPr>
        <w:t>BOUNNHANG VORACHITH</w:t>
      </w:r>
      <w:r>
        <w:t>, Prime Minister</w:t>
      </w:r>
    </w:p>
    <w:p w14:paraId="51C9A380" w14:textId="77777777" w:rsidR="00022662" w:rsidRPr="00DF00B4" w:rsidRDefault="25B94B2C" w:rsidP="00022662">
      <w:pPr>
        <w:pStyle w:val="ParagraphText"/>
      </w:pPr>
      <w:r>
        <w:t xml:space="preserve">For Malaysia: </w:t>
      </w:r>
      <w:r w:rsidRPr="25B94B2C">
        <w:rPr>
          <w:b/>
          <w:bCs/>
        </w:rPr>
        <w:t>DATO’ SERI ABDULLAH AHMAD BADAWI</w:t>
      </w:r>
      <w:r>
        <w:t>, Prime Minister</w:t>
      </w:r>
    </w:p>
    <w:p w14:paraId="3F924722" w14:textId="77777777" w:rsidR="00022662" w:rsidRPr="00DF00B4" w:rsidRDefault="25B94B2C" w:rsidP="00022662">
      <w:pPr>
        <w:pStyle w:val="ParagraphText"/>
      </w:pPr>
      <w:r>
        <w:t xml:space="preserve">For the Union of Myanmar: </w:t>
      </w:r>
      <w:r w:rsidRPr="25B94B2C">
        <w:rPr>
          <w:b/>
          <w:bCs/>
        </w:rPr>
        <w:t>LIEUTENANT GENERAL SOE WIN</w:t>
      </w:r>
      <w:r>
        <w:t>, Prime Minister</w:t>
      </w:r>
    </w:p>
    <w:p w14:paraId="69BFB0D3" w14:textId="77777777" w:rsidR="00022662" w:rsidRPr="00DF00B4" w:rsidRDefault="25B94B2C" w:rsidP="00022662">
      <w:pPr>
        <w:pStyle w:val="ParagraphText"/>
      </w:pPr>
      <w:r>
        <w:t xml:space="preserve">For the Republic of the Philippines: </w:t>
      </w:r>
      <w:r w:rsidRPr="25B94B2C">
        <w:rPr>
          <w:b/>
          <w:bCs/>
        </w:rPr>
        <w:t>GLORIA MACAPAGAL-ARROYO</w:t>
      </w:r>
      <w:r>
        <w:t>, President</w:t>
      </w:r>
    </w:p>
    <w:p w14:paraId="79EF87CF" w14:textId="77777777" w:rsidR="00022662" w:rsidRPr="00DF00B4" w:rsidRDefault="25B94B2C" w:rsidP="00022662">
      <w:pPr>
        <w:pStyle w:val="ParagraphText"/>
      </w:pPr>
      <w:r>
        <w:t xml:space="preserve">For the Republic of Singapore: </w:t>
      </w:r>
      <w:r w:rsidRPr="25B94B2C">
        <w:rPr>
          <w:b/>
          <w:bCs/>
        </w:rPr>
        <w:t>LEE HSIEN LOONG</w:t>
      </w:r>
      <w:r>
        <w:t>, Prime Minister</w:t>
      </w:r>
    </w:p>
    <w:p w14:paraId="753A0562" w14:textId="77777777" w:rsidR="00022662" w:rsidRPr="00DF00B4" w:rsidRDefault="25B94B2C" w:rsidP="00022662">
      <w:pPr>
        <w:pStyle w:val="ParagraphText"/>
      </w:pPr>
      <w:r>
        <w:t xml:space="preserve">For the Kingdom of Thailand: </w:t>
      </w:r>
      <w:r w:rsidRPr="25B94B2C">
        <w:rPr>
          <w:b/>
          <w:bCs/>
        </w:rPr>
        <w:t>DR. THAKSIN SHINAWATRA</w:t>
      </w:r>
      <w:r>
        <w:t>, Prime Minister</w:t>
      </w:r>
    </w:p>
    <w:p w14:paraId="4DED841A" w14:textId="77777777" w:rsidR="00A2282A" w:rsidRPr="00C87463" w:rsidRDefault="25B94B2C" w:rsidP="00022662">
      <w:pPr>
        <w:pStyle w:val="ParagraphText"/>
      </w:pPr>
      <w:r>
        <w:t xml:space="preserve">For the Socialist Republic of Viet Nam: </w:t>
      </w:r>
      <w:r w:rsidRPr="25B94B2C">
        <w:rPr>
          <w:b/>
          <w:bCs/>
        </w:rPr>
        <w:t>PHAN VAN KHAI</w:t>
      </w:r>
      <w:r>
        <w:t>, Prime Minister</w:t>
      </w:r>
    </w:p>
    <w:p w14:paraId="2BF1AAE5" w14:textId="77777777" w:rsidR="00620805" w:rsidRDefault="00620805" w:rsidP="00022662">
      <w:pPr>
        <w:pStyle w:val="ParagraphText"/>
        <w:rPr>
          <w:i/>
        </w:rPr>
      </w:pPr>
    </w:p>
    <w:sectPr w:rsidR="00620805" w:rsidSect="006C255B">
      <w:headerReference w:type="default" r:id="rId21"/>
      <w:footerReference w:type="default" r:id="rId22"/>
      <w:footerReference w:type="first" r:id="rId2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3E5A" w14:textId="77777777" w:rsidR="00C21E0A" w:rsidRDefault="00C21E0A" w:rsidP="00FC31EC">
      <w:pPr>
        <w:spacing w:after="0" w:line="240" w:lineRule="auto"/>
      </w:pPr>
      <w:r>
        <w:separator/>
      </w:r>
    </w:p>
  </w:endnote>
  <w:endnote w:type="continuationSeparator" w:id="0">
    <w:p w14:paraId="2A3B7D7B" w14:textId="77777777" w:rsidR="00C21E0A" w:rsidRDefault="00C21E0A"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22FE" w14:textId="77777777" w:rsidR="00C87463" w:rsidRPr="006C255B" w:rsidRDefault="00C87463" w:rsidP="006C255B">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A01899">
      <w:rPr>
        <w:rFonts w:ascii="Arial" w:hAnsi="Arial" w:cs="Arial"/>
        <w:noProof/>
        <w:color w:val="7F7F7F"/>
        <w:sz w:val="16"/>
        <w:szCs w:val="16"/>
      </w:rPr>
      <w:t>11</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A01899">
      <w:rPr>
        <w:rFonts w:ascii="Arial" w:hAnsi="Arial" w:cs="Arial"/>
        <w:noProof/>
        <w:color w:val="7F7F7F"/>
        <w:sz w:val="16"/>
        <w:szCs w:val="16"/>
      </w:rPr>
      <w:t>11</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D7F2" w14:textId="77777777" w:rsidR="00C87463" w:rsidRDefault="00C87463" w:rsidP="00BE214B">
    <w:pPr>
      <w:pStyle w:val="Footer"/>
      <w:framePr w:wrap="around" w:vAnchor="text" w:hAnchor="margin" w:xAlign="right" w:y="1"/>
      <w:rPr>
        <w:rStyle w:val="PageNumber"/>
      </w:rPr>
    </w:pPr>
  </w:p>
  <w:p w14:paraId="28A32067" w14:textId="77777777" w:rsidR="00C87463" w:rsidRPr="006C255B" w:rsidRDefault="00C87463" w:rsidP="006C255B">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E94E" w14:textId="77777777" w:rsidR="00C21E0A" w:rsidRDefault="00C21E0A" w:rsidP="00FC31EC">
      <w:pPr>
        <w:spacing w:after="0" w:line="240" w:lineRule="auto"/>
      </w:pPr>
      <w:r>
        <w:separator/>
      </w:r>
    </w:p>
  </w:footnote>
  <w:footnote w:type="continuationSeparator" w:id="0">
    <w:p w14:paraId="478DC0F7" w14:textId="77777777" w:rsidR="00C21E0A" w:rsidRDefault="00C21E0A"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5AEC" w14:textId="77777777" w:rsidR="001B1B9C" w:rsidRPr="001B1B9C" w:rsidRDefault="001B1B9C" w:rsidP="00BE214B">
    <w:pPr>
      <w:pBdr>
        <w:bottom w:val="single" w:sz="4" w:space="1" w:color="auto"/>
      </w:pBdr>
      <w:spacing w:after="120"/>
      <w:rPr>
        <w:rFonts w:ascii="Arial" w:eastAsia="Arial" w:hAnsi="Arial" w:cs="Arial"/>
        <w:caps/>
        <w:color w:val="808080"/>
        <w:sz w:val="16"/>
        <w:szCs w:val="16"/>
        <w:lang w:val="en-GB"/>
      </w:rPr>
    </w:pPr>
    <w:r>
      <w:rPr>
        <w:rStyle w:val="BookTitle"/>
        <w:rFonts w:ascii="Arial" w:eastAsia="Arial" w:hAnsi="Arial" w:cs="Arial"/>
        <w:b w:val="0"/>
        <w:i w:val="0"/>
        <w:caps/>
        <w:color w:val="808080"/>
        <w:sz w:val="16"/>
        <w:szCs w:val="16"/>
        <w:lang w:val="en-GB"/>
      </w:rPr>
      <w:t>2004 ASEAN FRAMEWORK AGREEMENT FOR THE INTEGRATION OF PRIORITY SECTORS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63"/>
    <w:rsid w:val="000053E5"/>
    <w:rsid w:val="00005566"/>
    <w:rsid w:val="00020FCE"/>
    <w:rsid w:val="00022662"/>
    <w:rsid w:val="00025279"/>
    <w:rsid w:val="00031E3A"/>
    <w:rsid w:val="00032179"/>
    <w:rsid w:val="000517B2"/>
    <w:rsid w:val="00056002"/>
    <w:rsid w:val="00071DEB"/>
    <w:rsid w:val="00091CB6"/>
    <w:rsid w:val="000927BC"/>
    <w:rsid w:val="0009322B"/>
    <w:rsid w:val="000A0777"/>
    <w:rsid w:val="000A20B4"/>
    <w:rsid w:val="000B38F8"/>
    <w:rsid w:val="000C0938"/>
    <w:rsid w:val="000D639B"/>
    <w:rsid w:val="000E032D"/>
    <w:rsid w:val="000F4AAA"/>
    <w:rsid w:val="00153158"/>
    <w:rsid w:val="00160819"/>
    <w:rsid w:val="00176930"/>
    <w:rsid w:val="001901B5"/>
    <w:rsid w:val="001B1B9C"/>
    <w:rsid w:val="001C5255"/>
    <w:rsid w:val="001D23E1"/>
    <w:rsid w:val="001D6B82"/>
    <w:rsid w:val="001D7363"/>
    <w:rsid w:val="001E338F"/>
    <w:rsid w:val="00226EE3"/>
    <w:rsid w:val="00235EE9"/>
    <w:rsid w:val="00270F22"/>
    <w:rsid w:val="002801A3"/>
    <w:rsid w:val="00291438"/>
    <w:rsid w:val="002E5AF1"/>
    <w:rsid w:val="00313DD3"/>
    <w:rsid w:val="00321135"/>
    <w:rsid w:val="00325B75"/>
    <w:rsid w:val="00332826"/>
    <w:rsid w:val="003331BE"/>
    <w:rsid w:val="00334154"/>
    <w:rsid w:val="00344987"/>
    <w:rsid w:val="00357A47"/>
    <w:rsid w:val="003623A2"/>
    <w:rsid w:val="00365F19"/>
    <w:rsid w:val="00366B7D"/>
    <w:rsid w:val="003A1855"/>
    <w:rsid w:val="003A29DC"/>
    <w:rsid w:val="003A33AA"/>
    <w:rsid w:val="003C0653"/>
    <w:rsid w:val="003C5F1A"/>
    <w:rsid w:val="003D3DF9"/>
    <w:rsid w:val="003E4E8C"/>
    <w:rsid w:val="003F45F2"/>
    <w:rsid w:val="003F50A9"/>
    <w:rsid w:val="004077FA"/>
    <w:rsid w:val="0041101D"/>
    <w:rsid w:val="00431978"/>
    <w:rsid w:val="00455E9F"/>
    <w:rsid w:val="004944B6"/>
    <w:rsid w:val="00494E10"/>
    <w:rsid w:val="004B0982"/>
    <w:rsid w:val="004B5D4B"/>
    <w:rsid w:val="004E5AF1"/>
    <w:rsid w:val="004F0275"/>
    <w:rsid w:val="004F6998"/>
    <w:rsid w:val="00502D51"/>
    <w:rsid w:val="005277F2"/>
    <w:rsid w:val="00527886"/>
    <w:rsid w:val="00527C44"/>
    <w:rsid w:val="00556CA4"/>
    <w:rsid w:val="005A3EA3"/>
    <w:rsid w:val="005C34D6"/>
    <w:rsid w:val="005C387E"/>
    <w:rsid w:val="005C6A7A"/>
    <w:rsid w:val="005E2C91"/>
    <w:rsid w:val="005E6C74"/>
    <w:rsid w:val="005F2049"/>
    <w:rsid w:val="00620805"/>
    <w:rsid w:val="00636489"/>
    <w:rsid w:val="006442A4"/>
    <w:rsid w:val="00646A8E"/>
    <w:rsid w:val="00646B8B"/>
    <w:rsid w:val="006757A7"/>
    <w:rsid w:val="006C255B"/>
    <w:rsid w:val="006D3F3B"/>
    <w:rsid w:val="0072590A"/>
    <w:rsid w:val="0074341F"/>
    <w:rsid w:val="007476D1"/>
    <w:rsid w:val="00780B19"/>
    <w:rsid w:val="007A2C7A"/>
    <w:rsid w:val="007D5461"/>
    <w:rsid w:val="007F6ECE"/>
    <w:rsid w:val="008048CC"/>
    <w:rsid w:val="00807C56"/>
    <w:rsid w:val="00820548"/>
    <w:rsid w:val="00822313"/>
    <w:rsid w:val="00822B9F"/>
    <w:rsid w:val="00867C5F"/>
    <w:rsid w:val="00870650"/>
    <w:rsid w:val="008D5CC1"/>
    <w:rsid w:val="008E3018"/>
    <w:rsid w:val="00926A9A"/>
    <w:rsid w:val="009453BE"/>
    <w:rsid w:val="009610D1"/>
    <w:rsid w:val="0098625E"/>
    <w:rsid w:val="00992FE8"/>
    <w:rsid w:val="009A07DC"/>
    <w:rsid w:val="009B104E"/>
    <w:rsid w:val="009B6600"/>
    <w:rsid w:val="009C410C"/>
    <w:rsid w:val="009D4184"/>
    <w:rsid w:val="009E0DD3"/>
    <w:rsid w:val="00A01899"/>
    <w:rsid w:val="00A10E6B"/>
    <w:rsid w:val="00A2282A"/>
    <w:rsid w:val="00A57D06"/>
    <w:rsid w:val="00A7204F"/>
    <w:rsid w:val="00AA15D0"/>
    <w:rsid w:val="00AB5DBE"/>
    <w:rsid w:val="00AB6617"/>
    <w:rsid w:val="00AC53D5"/>
    <w:rsid w:val="00AD71CE"/>
    <w:rsid w:val="00AF4264"/>
    <w:rsid w:val="00AF698A"/>
    <w:rsid w:val="00AF70E2"/>
    <w:rsid w:val="00AF7998"/>
    <w:rsid w:val="00B05094"/>
    <w:rsid w:val="00B06866"/>
    <w:rsid w:val="00B1333D"/>
    <w:rsid w:val="00B27DE0"/>
    <w:rsid w:val="00B51A1C"/>
    <w:rsid w:val="00B51CE7"/>
    <w:rsid w:val="00B558C5"/>
    <w:rsid w:val="00B94BD6"/>
    <w:rsid w:val="00BB5EEE"/>
    <w:rsid w:val="00BB5FD5"/>
    <w:rsid w:val="00BC6379"/>
    <w:rsid w:val="00BC77B9"/>
    <w:rsid w:val="00BD225D"/>
    <w:rsid w:val="00BD4E85"/>
    <w:rsid w:val="00BE214B"/>
    <w:rsid w:val="00C12204"/>
    <w:rsid w:val="00C1510D"/>
    <w:rsid w:val="00C21E0A"/>
    <w:rsid w:val="00C37EB2"/>
    <w:rsid w:val="00C611A9"/>
    <w:rsid w:val="00C803D2"/>
    <w:rsid w:val="00C87463"/>
    <w:rsid w:val="00C9260F"/>
    <w:rsid w:val="00C943F0"/>
    <w:rsid w:val="00CA0CDC"/>
    <w:rsid w:val="00CA3915"/>
    <w:rsid w:val="00CA3BB2"/>
    <w:rsid w:val="00CD28DB"/>
    <w:rsid w:val="00CE2624"/>
    <w:rsid w:val="00CF7F8B"/>
    <w:rsid w:val="00D22588"/>
    <w:rsid w:val="00D25360"/>
    <w:rsid w:val="00D32087"/>
    <w:rsid w:val="00D554B3"/>
    <w:rsid w:val="00D66F29"/>
    <w:rsid w:val="00D85FD1"/>
    <w:rsid w:val="00D87FE0"/>
    <w:rsid w:val="00D909F9"/>
    <w:rsid w:val="00D97DED"/>
    <w:rsid w:val="00DA2ED6"/>
    <w:rsid w:val="00DB23ED"/>
    <w:rsid w:val="00DC66F3"/>
    <w:rsid w:val="00DE488C"/>
    <w:rsid w:val="00DF35C9"/>
    <w:rsid w:val="00E032AB"/>
    <w:rsid w:val="00E11892"/>
    <w:rsid w:val="00E302EE"/>
    <w:rsid w:val="00E453EE"/>
    <w:rsid w:val="00E50D99"/>
    <w:rsid w:val="00E51321"/>
    <w:rsid w:val="00E52981"/>
    <w:rsid w:val="00E649CE"/>
    <w:rsid w:val="00E71A2A"/>
    <w:rsid w:val="00E76781"/>
    <w:rsid w:val="00E770DD"/>
    <w:rsid w:val="00E847B9"/>
    <w:rsid w:val="00E8595B"/>
    <w:rsid w:val="00E93E46"/>
    <w:rsid w:val="00EA18DF"/>
    <w:rsid w:val="00EB2D85"/>
    <w:rsid w:val="00EC3293"/>
    <w:rsid w:val="00EC518B"/>
    <w:rsid w:val="00EE03EE"/>
    <w:rsid w:val="00F20747"/>
    <w:rsid w:val="00F25BD9"/>
    <w:rsid w:val="00F275A5"/>
    <w:rsid w:val="00F32199"/>
    <w:rsid w:val="00F41FC4"/>
    <w:rsid w:val="00F541E7"/>
    <w:rsid w:val="00F64047"/>
    <w:rsid w:val="00F85F82"/>
    <w:rsid w:val="00F870B8"/>
    <w:rsid w:val="00FA7FC6"/>
    <w:rsid w:val="00FB50AB"/>
    <w:rsid w:val="00FC31EC"/>
    <w:rsid w:val="00FC7E4E"/>
    <w:rsid w:val="00FD60EA"/>
    <w:rsid w:val="25B94B2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E058"/>
  <w15:chartTrackingRefBased/>
  <w15:docId w15:val="{693B622F-897B-44AB-9F53-96361B32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6CA4"/>
    <w:rPr>
      <w:rFonts w:ascii="Calibri Light" w:eastAsia="Times New Roman" w:hAnsi="Calibri Light" w:cs="Times New Roman"/>
      <w:color w:val="2E74B5"/>
      <w:sz w:val="32"/>
      <w:szCs w:val="32"/>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link w:val="ParagraphText"/>
    <w:rsid w:val="00BB5FD5"/>
    <w:rPr>
      <w:rFonts w:ascii="Arial" w:eastAsia="Calibri" w:hAnsi="Arial" w:cs="Arial"/>
      <w:sz w:val="20"/>
      <w:szCs w:val="20"/>
      <w:lang w:val="en-US"/>
    </w:rPr>
  </w:style>
  <w:style w:type="paragraph" w:customStyle="1" w:styleId="Heading10">
    <w:name w:val="Heading_1"/>
    <w:basedOn w:val="Heading1"/>
    <w:link w:val="Heading1Char0"/>
    <w:qFormat/>
    <w:rsid w:val="006C255B"/>
    <w:pPr>
      <w:spacing w:after="60"/>
      <w:jc w:val="center"/>
    </w:pPr>
    <w:rPr>
      <w:rFonts w:ascii="Arial" w:hAnsi="Arial"/>
      <w:b/>
      <w:caps/>
      <w:color w:val="auto"/>
      <w:sz w:val="28"/>
      <w:szCs w:val="28"/>
    </w:rPr>
  </w:style>
  <w:style w:type="character" w:customStyle="1" w:styleId="Heading1Char0">
    <w:name w:val="Heading_1 Char"/>
    <w:link w:val="Heading10"/>
    <w:rsid w:val="006C255B"/>
    <w:rPr>
      <w:rFonts w:ascii="Arial" w:eastAsia="Times New Roman" w:hAnsi="Arial" w:cs="Times New Roman"/>
      <w:b/>
      <w:caps/>
      <w:sz w:val="28"/>
      <w:szCs w:val="28"/>
      <w:lang w:val="en-US"/>
    </w:rPr>
  </w:style>
  <w:style w:type="paragraph" w:customStyle="1" w:styleId="Default">
    <w:name w:val="Default"/>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FD60EA"/>
    <w:pPr>
      <w:tabs>
        <w:tab w:val="right" w:leader="dot" w:pos="8626"/>
      </w:tabs>
      <w:spacing w:before="120" w:after="120"/>
      <w:jc w:val="both"/>
    </w:pPr>
    <w:rPr>
      <w:rFonts w:ascii="Arial" w:eastAsia="Times New Roman" w:hAnsi="Arial"/>
      <w:caps/>
      <w:sz w:val="20"/>
      <w:szCs w:val="24"/>
    </w:rPr>
  </w:style>
  <w:style w:type="paragraph" w:styleId="TOC2">
    <w:name w:val="toc 2"/>
    <w:basedOn w:val="Normal"/>
    <w:next w:val="Normal"/>
    <w:autoRedefine/>
    <w:uiPriority w:val="39"/>
    <w:rsid w:val="00FD60EA"/>
    <w:pPr>
      <w:tabs>
        <w:tab w:val="right" w:leader="dot" w:pos="8640"/>
      </w:tabs>
      <w:spacing w:before="240" w:after="100"/>
      <w:ind w:left="215" w:right="382"/>
      <w:jc w:val="both"/>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eastAsia="Times New Roman"/>
      <w:lang w:val="en-SG" w:eastAsia="en-SG"/>
    </w:rPr>
  </w:style>
  <w:style w:type="paragraph" w:styleId="TOC5">
    <w:name w:val="toc 5"/>
    <w:basedOn w:val="Normal"/>
    <w:next w:val="Normal"/>
    <w:autoRedefine/>
    <w:uiPriority w:val="39"/>
    <w:unhideWhenUsed/>
    <w:rsid w:val="000D639B"/>
    <w:pPr>
      <w:spacing w:after="100" w:line="259" w:lineRule="auto"/>
      <w:ind w:left="880"/>
    </w:pPr>
    <w:rPr>
      <w:rFonts w:eastAsia="Times New Roman"/>
      <w:lang w:val="en-SG" w:eastAsia="en-SG"/>
    </w:rPr>
  </w:style>
  <w:style w:type="paragraph" w:styleId="TOC6">
    <w:name w:val="toc 6"/>
    <w:basedOn w:val="Normal"/>
    <w:next w:val="Normal"/>
    <w:autoRedefine/>
    <w:uiPriority w:val="39"/>
    <w:unhideWhenUsed/>
    <w:rsid w:val="000D639B"/>
    <w:pPr>
      <w:spacing w:after="100" w:line="259" w:lineRule="auto"/>
      <w:ind w:left="1100"/>
    </w:pPr>
    <w:rPr>
      <w:rFonts w:eastAsia="Times New Roman"/>
      <w:lang w:val="en-SG" w:eastAsia="en-SG"/>
    </w:rPr>
  </w:style>
  <w:style w:type="paragraph" w:styleId="TOC7">
    <w:name w:val="toc 7"/>
    <w:basedOn w:val="Normal"/>
    <w:next w:val="Normal"/>
    <w:autoRedefine/>
    <w:uiPriority w:val="39"/>
    <w:unhideWhenUsed/>
    <w:rsid w:val="000D639B"/>
    <w:pPr>
      <w:spacing w:after="100" w:line="259" w:lineRule="auto"/>
      <w:ind w:left="1320"/>
    </w:pPr>
    <w:rPr>
      <w:rFonts w:eastAsia="Times New Roman"/>
      <w:lang w:val="en-SG" w:eastAsia="en-SG"/>
    </w:rPr>
  </w:style>
  <w:style w:type="paragraph" w:styleId="TOC8">
    <w:name w:val="toc 8"/>
    <w:basedOn w:val="Normal"/>
    <w:next w:val="Normal"/>
    <w:autoRedefine/>
    <w:uiPriority w:val="39"/>
    <w:unhideWhenUsed/>
    <w:rsid w:val="000D639B"/>
    <w:pPr>
      <w:spacing w:after="100" w:line="259" w:lineRule="auto"/>
      <w:ind w:left="1540"/>
    </w:pPr>
    <w:rPr>
      <w:rFonts w:eastAsia="Times New Roman"/>
      <w:lang w:val="en-SG" w:eastAsia="en-SG"/>
    </w:rPr>
  </w:style>
  <w:style w:type="paragraph" w:styleId="TOC9">
    <w:name w:val="toc 9"/>
    <w:basedOn w:val="Normal"/>
    <w:next w:val="Normal"/>
    <w:autoRedefine/>
    <w:uiPriority w:val="39"/>
    <w:unhideWhenUsed/>
    <w:rsid w:val="000D639B"/>
    <w:pPr>
      <w:spacing w:after="100" w:line="259" w:lineRule="auto"/>
      <w:ind w:left="1760"/>
    </w:pPr>
    <w:rPr>
      <w:rFonts w:eastAsia="Times New Roman"/>
      <w:lang w:val="en-SG" w:eastAsia="en-SG"/>
    </w:rPr>
  </w:style>
  <w:style w:type="paragraph" w:styleId="BalloonText">
    <w:name w:val="Balloon Text"/>
    <w:basedOn w:val="Normal"/>
    <w:link w:val="BalloonTextChar"/>
    <w:uiPriority w:val="99"/>
    <w:semiHidden/>
    <w:unhideWhenUsed/>
    <w:rsid w:val="006C25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255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ansec.org/16664.htm" TargetMode="External"/><Relationship Id="rId13" Type="http://schemas.openxmlformats.org/officeDocument/2006/relationships/hyperlink" Target="http://www.aseansec.org/16713.htm" TargetMode="External"/><Relationship Id="rId18" Type="http://schemas.openxmlformats.org/officeDocument/2006/relationships/hyperlink" Target="http://www.aseansec.org/12%20product%20universe.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seansec.org/16672.htm" TargetMode="External"/><Relationship Id="rId12" Type="http://schemas.openxmlformats.org/officeDocument/2006/relationships/hyperlink" Target="http://www.aseansec.org/16701.htm" TargetMode="External"/><Relationship Id="rId17" Type="http://schemas.openxmlformats.org/officeDocument/2006/relationships/hyperlink" Target="http://www.aseansec.org/16738.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eansec.org/16731.htm" TargetMode="External"/><Relationship Id="rId20" Type="http://schemas.openxmlformats.org/officeDocument/2006/relationships/hyperlink" Target="http://www.aseansec.org/12%20Product%20Universe.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eansec.org/16694.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eansec.org/16725.htm" TargetMode="External"/><Relationship Id="rId23" Type="http://schemas.openxmlformats.org/officeDocument/2006/relationships/footer" Target="footer2.xml"/><Relationship Id="rId10" Type="http://schemas.openxmlformats.org/officeDocument/2006/relationships/hyperlink" Target="http://www.aseansec.org/16686.htm" TargetMode="External"/><Relationship Id="rId19" Type="http://schemas.openxmlformats.org/officeDocument/2006/relationships/hyperlink" Target="http://www.aseansec.org/16656.htm" TargetMode="External"/><Relationship Id="rId4" Type="http://schemas.openxmlformats.org/officeDocument/2006/relationships/webSettings" Target="webSettings.xml"/><Relationship Id="rId9" Type="http://schemas.openxmlformats.org/officeDocument/2006/relationships/hyperlink" Target="http://www.aseansec.org/16679.htm" TargetMode="External"/><Relationship Id="rId14" Type="http://schemas.openxmlformats.org/officeDocument/2006/relationships/hyperlink" Target="http://www.aseansec.org/16719.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6371-2671-41C1-B834-85541014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22171</CharactersWithSpaces>
  <SharedDoc>false</SharedDoc>
  <HLinks>
    <vt:vector size="288" baseType="variant">
      <vt:variant>
        <vt:i4>3866721</vt:i4>
      </vt:variant>
      <vt:variant>
        <vt:i4>234</vt:i4>
      </vt:variant>
      <vt:variant>
        <vt:i4>0</vt:i4>
      </vt:variant>
      <vt:variant>
        <vt:i4>5</vt:i4>
      </vt:variant>
      <vt:variant>
        <vt:lpwstr>http://www.aseansec.org/12 Product Universe.pdf</vt:lpwstr>
      </vt:variant>
      <vt:variant>
        <vt:lpwstr/>
      </vt:variant>
      <vt:variant>
        <vt:i4>917507</vt:i4>
      </vt:variant>
      <vt:variant>
        <vt:i4>231</vt:i4>
      </vt:variant>
      <vt:variant>
        <vt:i4>0</vt:i4>
      </vt:variant>
      <vt:variant>
        <vt:i4>5</vt:i4>
      </vt:variant>
      <vt:variant>
        <vt:lpwstr>http://www.aseansec.org/16656.htm</vt:lpwstr>
      </vt:variant>
      <vt:variant>
        <vt:lpwstr/>
      </vt:variant>
      <vt:variant>
        <vt:i4>3866721</vt:i4>
      </vt:variant>
      <vt:variant>
        <vt:i4>228</vt:i4>
      </vt:variant>
      <vt:variant>
        <vt:i4>0</vt:i4>
      </vt:variant>
      <vt:variant>
        <vt:i4>5</vt:i4>
      </vt:variant>
      <vt:variant>
        <vt:lpwstr>http://www.aseansec.org/12 product universe.pdf</vt:lpwstr>
      </vt:variant>
      <vt:variant>
        <vt:lpwstr/>
      </vt:variant>
      <vt:variant>
        <vt:i4>524300</vt:i4>
      </vt:variant>
      <vt:variant>
        <vt:i4>225</vt:i4>
      </vt:variant>
      <vt:variant>
        <vt:i4>0</vt:i4>
      </vt:variant>
      <vt:variant>
        <vt:i4>5</vt:i4>
      </vt:variant>
      <vt:variant>
        <vt:lpwstr>http://www.aseansec.org/16738.htm</vt:lpwstr>
      </vt:variant>
      <vt:variant>
        <vt:lpwstr/>
      </vt:variant>
      <vt:variant>
        <vt:i4>524293</vt:i4>
      </vt:variant>
      <vt:variant>
        <vt:i4>222</vt:i4>
      </vt:variant>
      <vt:variant>
        <vt:i4>0</vt:i4>
      </vt:variant>
      <vt:variant>
        <vt:i4>5</vt:i4>
      </vt:variant>
      <vt:variant>
        <vt:lpwstr>http://www.aseansec.org/16731.htm</vt:lpwstr>
      </vt:variant>
      <vt:variant>
        <vt:lpwstr/>
      </vt:variant>
      <vt:variant>
        <vt:i4>589825</vt:i4>
      </vt:variant>
      <vt:variant>
        <vt:i4>219</vt:i4>
      </vt:variant>
      <vt:variant>
        <vt:i4>0</vt:i4>
      </vt:variant>
      <vt:variant>
        <vt:i4>5</vt:i4>
      </vt:variant>
      <vt:variant>
        <vt:lpwstr>http://www.aseansec.org/16725.htm</vt:lpwstr>
      </vt:variant>
      <vt:variant>
        <vt:lpwstr/>
      </vt:variant>
      <vt:variant>
        <vt:i4>655373</vt:i4>
      </vt:variant>
      <vt:variant>
        <vt:i4>216</vt:i4>
      </vt:variant>
      <vt:variant>
        <vt:i4>0</vt:i4>
      </vt:variant>
      <vt:variant>
        <vt:i4>5</vt:i4>
      </vt:variant>
      <vt:variant>
        <vt:lpwstr>http://www.aseansec.org/16719.htm</vt:lpwstr>
      </vt:variant>
      <vt:variant>
        <vt:lpwstr/>
      </vt:variant>
      <vt:variant>
        <vt:i4>655367</vt:i4>
      </vt:variant>
      <vt:variant>
        <vt:i4>213</vt:i4>
      </vt:variant>
      <vt:variant>
        <vt:i4>0</vt:i4>
      </vt:variant>
      <vt:variant>
        <vt:i4>5</vt:i4>
      </vt:variant>
      <vt:variant>
        <vt:lpwstr>http://www.aseansec.org/16713.htm</vt:lpwstr>
      </vt:variant>
      <vt:variant>
        <vt:lpwstr/>
      </vt:variant>
      <vt:variant>
        <vt:i4>720901</vt:i4>
      </vt:variant>
      <vt:variant>
        <vt:i4>210</vt:i4>
      </vt:variant>
      <vt:variant>
        <vt:i4>0</vt:i4>
      </vt:variant>
      <vt:variant>
        <vt:i4>5</vt:i4>
      </vt:variant>
      <vt:variant>
        <vt:lpwstr>http://www.aseansec.org/16701.htm</vt:lpwstr>
      </vt:variant>
      <vt:variant>
        <vt:lpwstr/>
      </vt:variant>
      <vt:variant>
        <vt:i4>131073</vt:i4>
      </vt:variant>
      <vt:variant>
        <vt:i4>207</vt:i4>
      </vt:variant>
      <vt:variant>
        <vt:i4>0</vt:i4>
      </vt:variant>
      <vt:variant>
        <vt:i4>5</vt:i4>
      </vt:variant>
      <vt:variant>
        <vt:lpwstr>http://www.aseansec.org/16694.htm</vt:lpwstr>
      </vt:variant>
      <vt:variant>
        <vt:lpwstr/>
      </vt:variant>
      <vt:variant>
        <vt:i4>196611</vt:i4>
      </vt:variant>
      <vt:variant>
        <vt:i4>204</vt:i4>
      </vt:variant>
      <vt:variant>
        <vt:i4>0</vt:i4>
      </vt:variant>
      <vt:variant>
        <vt:i4>5</vt:i4>
      </vt:variant>
      <vt:variant>
        <vt:lpwstr>http://www.aseansec.org/16686.htm</vt:lpwstr>
      </vt:variant>
      <vt:variant>
        <vt:lpwstr/>
      </vt:variant>
      <vt:variant>
        <vt:i4>786444</vt:i4>
      </vt:variant>
      <vt:variant>
        <vt:i4>201</vt:i4>
      </vt:variant>
      <vt:variant>
        <vt:i4>0</vt:i4>
      </vt:variant>
      <vt:variant>
        <vt:i4>5</vt:i4>
      </vt:variant>
      <vt:variant>
        <vt:lpwstr>http://www.aseansec.org/16679.htm</vt:lpwstr>
      </vt:variant>
      <vt:variant>
        <vt:lpwstr/>
      </vt:variant>
      <vt:variant>
        <vt:i4>851969</vt:i4>
      </vt:variant>
      <vt:variant>
        <vt:i4>198</vt:i4>
      </vt:variant>
      <vt:variant>
        <vt:i4>0</vt:i4>
      </vt:variant>
      <vt:variant>
        <vt:i4>5</vt:i4>
      </vt:variant>
      <vt:variant>
        <vt:lpwstr>http://www.aseansec.org/16664.htm</vt:lpwstr>
      </vt:variant>
      <vt:variant>
        <vt:lpwstr/>
      </vt:variant>
      <vt:variant>
        <vt:i4>786439</vt:i4>
      </vt:variant>
      <vt:variant>
        <vt:i4>195</vt:i4>
      </vt:variant>
      <vt:variant>
        <vt:i4>0</vt:i4>
      </vt:variant>
      <vt:variant>
        <vt:i4>5</vt:i4>
      </vt:variant>
      <vt:variant>
        <vt:lpwstr>http://www.aseansec.org/16672.htm</vt:lpwstr>
      </vt:variant>
      <vt:variant>
        <vt:lpwstr/>
      </vt:variant>
      <vt:variant>
        <vt:i4>1179699</vt:i4>
      </vt:variant>
      <vt:variant>
        <vt:i4>188</vt:i4>
      </vt:variant>
      <vt:variant>
        <vt:i4>0</vt:i4>
      </vt:variant>
      <vt:variant>
        <vt:i4>5</vt:i4>
      </vt:variant>
      <vt:variant>
        <vt:lpwstr/>
      </vt:variant>
      <vt:variant>
        <vt:lpwstr>_Toc461567010</vt:lpwstr>
      </vt:variant>
      <vt:variant>
        <vt:i4>1245235</vt:i4>
      </vt:variant>
      <vt:variant>
        <vt:i4>182</vt:i4>
      </vt:variant>
      <vt:variant>
        <vt:i4>0</vt:i4>
      </vt:variant>
      <vt:variant>
        <vt:i4>5</vt:i4>
      </vt:variant>
      <vt:variant>
        <vt:lpwstr/>
      </vt:variant>
      <vt:variant>
        <vt:lpwstr>_Toc461567009</vt:lpwstr>
      </vt:variant>
      <vt:variant>
        <vt:i4>1245235</vt:i4>
      </vt:variant>
      <vt:variant>
        <vt:i4>176</vt:i4>
      </vt:variant>
      <vt:variant>
        <vt:i4>0</vt:i4>
      </vt:variant>
      <vt:variant>
        <vt:i4>5</vt:i4>
      </vt:variant>
      <vt:variant>
        <vt:lpwstr/>
      </vt:variant>
      <vt:variant>
        <vt:lpwstr>_Toc461567008</vt:lpwstr>
      </vt:variant>
      <vt:variant>
        <vt:i4>1245235</vt:i4>
      </vt:variant>
      <vt:variant>
        <vt:i4>170</vt:i4>
      </vt:variant>
      <vt:variant>
        <vt:i4>0</vt:i4>
      </vt:variant>
      <vt:variant>
        <vt:i4>5</vt:i4>
      </vt:variant>
      <vt:variant>
        <vt:lpwstr/>
      </vt:variant>
      <vt:variant>
        <vt:lpwstr>_Toc461567007</vt:lpwstr>
      </vt:variant>
      <vt:variant>
        <vt:i4>1245235</vt:i4>
      </vt:variant>
      <vt:variant>
        <vt:i4>164</vt:i4>
      </vt:variant>
      <vt:variant>
        <vt:i4>0</vt:i4>
      </vt:variant>
      <vt:variant>
        <vt:i4>5</vt:i4>
      </vt:variant>
      <vt:variant>
        <vt:lpwstr/>
      </vt:variant>
      <vt:variant>
        <vt:lpwstr>_Toc461567006</vt:lpwstr>
      </vt:variant>
      <vt:variant>
        <vt:i4>1245235</vt:i4>
      </vt:variant>
      <vt:variant>
        <vt:i4>158</vt:i4>
      </vt:variant>
      <vt:variant>
        <vt:i4>0</vt:i4>
      </vt:variant>
      <vt:variant>
        <vt:i4>5</vt:i4>
      </vt:variant>
      <vt:variant>
        <vt:lpwstr/>
      </vt:variant>
      <vt:variant>
        <vt:lpwstr>_Toc461567005</vt:lpwstr>
      </vt:variant>
      <vt:variant>
        <vt:i4>1245235</vt:i4>
      </vt:variant>
      <vt:variant>
        <vt:i4>152</vt:i4>
      </vt:variant>
      <vt:variant>
        <vt:i4>0</vt:i4>
      </vt:variant>
      <vt:variant>
        <vt:i4>5</vt:i4>
      </vt:variant>
      <vt:variant>
        <vt:lpwstr/>
      </vt:variant>
      <vt:variant>
        <vt:lpwstr>_Toc461567004</vt:lpwstr>
      </vt:variant>
      <vt:variant>
        <vt:i4>1245235</vt:i4>
      </vt:variant>
      <vt:variant>
        <vt:i4>146</vt:i4>
      </vt:variant>
      <vt:variant>
        <vt:i4>0</vt:i4>
      </vt:variant>
      <vt:variant>
        <vt:i4>5</vt:i4>
      </vt:variant>
      <vt:variant>
        <vt:lpwstr/>
      </vt:variant>
      <vt:variant>
        <vt:lpwstr>_Toc461567003</vt:lpwstr>
      </vt:variant>
      <vt:variant>
        <vt:i4>1245235</vt:i4>
      </vt:variant>
      <vt:variant>
        <vt:i4>140</vt:i4>
      </vt:variant>
      <vt:variant>
        <vt:i4>0</vt:i4>
      </vt:variant>
      <vt:variant>
        <vt:i4>5</vt:i4>
      </vt:variant>
      <vt:variant>
        <vt:lpwstr/>
      </vt:variant>
      <vt:variant>
        <vt:lpwstr>_Toc461567002</vt:lpwstr>
      </vt:variant>
      <vt:variant>
        <vt:i4>1245235</vt:i4>
      </vt:variant>
      <vt:variant>
        <vt:i4>134</vt:i4>
      </vt:variant>
      <vt:variant>
        <vt:i4>0</vt:i4>
      </vt:variant>
      <vt:variant>
        <vt:i4>5</vt:i4>
      </vt:variant>
      <vt:variant>
        <vt:lpwstr/>
      </vt:variant>
      <vt:variant>
        <vt:lpwstr>_Toc461567001</vt:lpwstr>
      </vt:variant>
      <vt:variant>
        <vt:i4>1245235</vt:i4>
      </vt:variant>
      <vt:variant>
        <vt:i4>128</vt:i4>
      </vt:variant>
      <vt:variant>
        <vt:i4>0</vt:i4>
      </vt:variant>
      <vt:variant>
        <vt:i4>5</vt:i4>
      </vt:variant>
      <vt:variant>
        <vt:lpwstr/>
      </vt:variant>
      <vt:variant>
        <vt:lpwstr>_Toc461567000</vt:lpwstr>
      </vt:variant>
      <vt:variant>
        <vt:i4>1769530</vt:i4>
      </vt:variant>
      <vt:variant>
        <vt:i4>122</vt:i4>
      </vt:variant>
      <vt:variant>
        <vt:i4>0</vt:i4>
      </vt:variant>
      <vt:variant>
        <vt:i4>5</vt:i4>
      </vt:variant>
      <vt:variant>
        <vt:lpwstr/>
      </vt:variant>
      <vt:variant>
        <vt:lpwstr>_Toc461566999</vt:lpwstr>
      </vt:variant>
      <vt:variant>
        <vt:i4>1769530</vt:i4>
      </vt:variant>
      <vt:variant>
        <vt:i4>116</vt:i4>
      </vt:variant>
      <vt:variant>
        <vt:i4>0</vt:i4>
      </vt:variant>
      <vt:variant>
        <vt:i4>5</vt:i4>
      </vt:variant>
      <vt:variant>
        <vt:lpwstr/>
      </vt:variant>
      <vt:variant>
        <vt:lpwstr>_Toc461566998</vt:lpwstr>
      </vt:variant>
      <vt:variant>
        <vt:i4>1769530</vt:i4>
      </vt:variant>
      <vt:variant>
        <vt:i4>110</vt:i4>
      </vt:variant>
      <vt:variant>
        <vt:i4>0</vt:i4>
      </vt:variant>
      <vt:variant>
        <vt:i4>5</vt:i4>
      </vt:variant>
      <vt:variant>
        <vt:lpwstr/>
      </vt:variant>
      <vt:variant>
        <vt:lpwstr>_Toc461566997</vt:lpwstr>
      </vt:variant>
      <vt:variant>
        <vt:i4>1769530</vt:i4>
      </vt:variant>
      <vt:variant>
        <vt:i4>104</vt:i4>
      </vt:variant>
      <vt:variant>
        <vt:i4>0</vt:i4>
      </vt:variant>
      <vt:variant>
        <vt:i4>5</vt:i4>
      </vt:variant>
      <vt:variant>
        <vt:lpwstr/>
      </vt:variant>
      <vt:variant>
        <vt:lpwstr>_Toc461566996</vt:lpwstr>
      </vt:variant>
      <vt:variant>
        <vt:i4>1769530</vt:i4>
      </vt:variant>
      <vt:variant>
        <vt:i4>98</vt:i4>
      </vt:variant>
      <vt:variant>
        <vt:i4>0</vt:i4>
      </vt:variant>
      <vt:variant>
        <vt:i4>5</vt:i4>
      </vt:variant>
      <vt:variant>
        <vt:lpwstr/>
      </vt:variant>
      <vt:variant>
        <vt:lpwstr>_Toc461566995</vt:lpwstr>
      </vt:variant>
      <vt:variant>
        <vt:i4>1769530</vt:i4>
      </vt:variant>
      <vt:variant>
        <vt:i4>92</vt:i4>
      </vt:variant>
      <vt:variant>
        <vt:i4>0</vt:i4>
      </vt:variant>
      <vt:variant>
        <vt:i4>5</vt:i4>
      </vt:variant>
      <vt:variant>
        <vt:lpwstr/>
      </vt:variant>
      <vt:variant>
        <vt:lpwstr>_Toc461566994</vt:lpwstr>
      </vt:variant>
      <vt:variant>
        <vt:i4>1769530</vt:i4>
      </vt:variant>
      <vt:variant>
        <vt:i4>86</vt:i4>
      </vt:variant>
      <vt:variant>
        <vt:i4>0</vt:i4>
      </vt:variant>
      <vt:variant>
        <vt:i4>5</vt:i4>
      </vt:variant>
      <vt:variant>
        <vt:lpwstr/>
      </vt:variant>
      <vt:variant>
        <vt:lpwstr>_Toc461566993</vt:lpwstr>
      </vt:variant>
      <vt:variant>
        <vt:i4>1769530</vt:i4>
      </vt:variant>
      <vt:variant>
        <vt:i4>80</vt:i4>
      </vt:variant>
      <vt:variant>
        <vt:i4>0</vt:i4>
      </vt:variant>
      <vt:variant>
        <vt:i4>5</vt:i4>
      </vt:variant>
      <vt:variant>
        <vt:lpwstr/>
      </vt:variant>
      <vt:variant>
        <vt:lpwstr>_Toc461566992</vt:lpwstr>
      </vt:variant>
      <vt:variant>
        <vt:i4>1769530</vt:i4>
      </vt:variant>
      <vt:variant>
        <vt:i4>74</vt:i4>
      </vt:variant>
      <vt:variant>
        <vt:i4>0</vt:i4>
      </vt:variant>
      <vt:variant>
        <vt:i4>5</vt:i4>
      </vt:variant>
      <vt:variant>
        <vt:lpwstr/>
      </vt:variant>
      <vt:variant>
        <vt:lpwstr>_Toc461566991</vt:lpwstr>
      </vt:variant>
      <vt:variant>
        <vt:i4>1769530</vt:i4>
      </vt:variant>
      <vt:variant>
        <vt:i4>68</vt:i4>
      </vt:variant>
      <vt:variant>
        <vt:i4>0</vt:i4>
      </vt:variant>
      <vt:variant>
        <vt:i4>5</vt:i4>
      </vt:variant>
      <vt:variant>
        <vt:lpwstr/>
      </vt:variant>
      <vt:variant>
        <vt:lpwstr>_Toc461566990</vt:lpwstr>
      </vt:variant>
      <vt:variant>
        <vt:i4>1703994</vt:i4>
      </vt:variant>
      <vt:variant>
        <vt:i4>62</vt:i4>
      </vt:variant>
      <vt:variant>
        <vt:i4>0</vt:i4>
      </vt:variant>
      <vt:variant>
        <vt:i4>5</vt:i4>
      </vt:variant>
      <vt:variant>
        <vt:lpwstr/>
      </vt:variant>
      <vt:variant>
        <vt:lpwstr>_Toc461566989</vt:lpwstr>
      </vt:variant>
      <vt:variant>
        <vt:i4>1703994</vt:i4>
      </vt:variant>
      <vt:variant>
        <vt:i4>56</vt:i4>
      </vt:variant>
      <vt:variant>
        <vt:i4>0</vt:i4>
      </vt:variant>
      <vt:variant>
        <vt:i4>5</vt:i4>
      </vt:variant>
      <vt:variant>
        <vt:lpwstr/>
      </vt:variant>
      <vt:variant>
        <vt:lpwstr>_Toc461566988</vt:lpwstr>
      </vt:variant>
      <vt:variant>
        <vt:i4>1703994</vt:i4>
      </vt:variant>
      <vt:variant>
        <vt:i4>50</vt:i4>
      </vt:variant>
      <vt:variant>
        <vt:i4>0</vt:i4>
      </vt:variant>
      <vt:variant>
        <vt:i4>5</vt:i4>
      </vt:variant>
      <vt:variant>
        <vt:lpwstr/>
      </vt:variant>
      <vt:variant>
        <vt:lpwstr>_Toc461566987</vt:lpwstr>
      </vt:variant>
      <vt:variant>
        <vt:i4>1703994</vt:i4>
      </vt:variant>
      <vt:variant>
        <vt:i4>44</vt:i4>
      </vt:variant>
      <vt:variant>
        <vt:i4>0</vt:i4>
      </vt:variant>
      <vt:variant>
        <vt:i4>5</vt:i4>
      </vt:variant>
      <vt:variant>
        <vt:lpwstr/>
      </vt:variant>
      <vt:variant>
        <vt:lpwstr>_Toc461566986</vt:lpwstr>
      </vt:variant>
      <vt:variant>
        <vt:i4>1703994</vt:i4>
      </vt:variant>
      <vt:variant>
        <vt:i4>38</vt:i4>
      </vt:variant>
      <vt:variant>
        <vt:i4>0</vt:i4>
      </vt:variant>
      <vt:variant>
        <vt:i4>5</vt:i4>
      </vt:variant>
      <vt:variant>
        <vt:lpwstr/>
      </vt:variant>
      <vt:variant>
        <vt:lpwstr>_Toc461566985</vt:lpwstr>
      </vt:variant>
      <vt:variant>
        <vt:i4>1703994</vt:i4>
      </vt:variant>
      <vt:variant>
        <vt:i4>32</vt:i4>
      </vt:variant>
      <vt:variant>
        <vt:i4>0</vt:i4>
      </vt:variant>
      <vt:variant>
        <vt:i4>5</vt:i4>
      </vt:variant>
      <vt:variant>
        <vt:lpwstr/>
      </vt:variant>
      <vt:variant>
        <vt:lpwstr>_Toc461566984</vt:lpwstr>
      </vt:variant>
      <vt:variant>
        <vt:i4>1703994</vt:i4>
      </vt:variant>
      <vt:variant>
        <vt:i4>26</vt:i4>
      </vt:variant>
      <vt:variant>
        <vt:i4>0</vt:i4>
      </vt:variant>
      <vt:variant>
        <vt:i4>5</vt:i4>
      </vt:variant>
      <vt:variant>
        <vt:lpwstr/>
      </vt:variant>
      <vt:variant>
        <vt:lpwstr>_Toc461566983</vt:lpwstr>
      </vt:variant>
      <vt:variant>
        <vt:i4>1703994</vt:i4>
      </vt:variant>
      <vt:variant>
        <vt:i4>20</vt:i4>
      </vt:variant>
      <vt:variant>
        <vt:i4>0</vt:i4>
      </vt:variant>
      <vt:variant>
        <vt:i4>5</vt:i4>
      </vt:variant>
      <vt:variant>
        <vt:lpwstr/>
      </vt:variant>
      <vt:variant>
        <vt:lpwstr>_Toc461566982</vt:lpwstr>
      </vt:variant>
      <vt:variant>
        <vt:i4>1703994</vt:i4>
      </vt:variant>
      <vt:variant>
        <vt:i4>14</vt:i4>
      </vt:variant>
      <vt:variant>
        <vt:i4>0</vt:i4>
      </vt:variant>
      <vt:variant>
        <vt:i4>5</vt:i4>
      </vt:variant>
      <vt:variant>
        <vt:lpwstr/>
      </vt:variant>
      <vt:variant>
        <vt:lpwstr>_Toc461566981</vt:lpwstr>
      </vt:variant>
      <vt:variant>
        <vt:i4>1703994</vt:i4>
      </vt:variant>
      <vt:variant>
        <vt:i4>8</vt:i4>
      </vt:variant>
      <vt:variant>
        <vt:i4>0</vt:i4>
      </vt:variant>
      <vt:variant>
        <vt:i4>5</vt:i4>
      </vt:variant>
      <vt:variant>
        <vt:lpwstr/>
      </vt:variant>
      <vt:variant>
        <vt:lpwstr>_Toc461566980</vt:lpwstr>
      </vt:variant>
      <vt:variant>
        <vt:i4>1376314</vt:i4>
      </vt:variant>
      <vt:variant>
        <vt:i4>2</vt:i4>
      </vt:variant>
      <vt:variant>
        <vt:i4>0</vt:i4>
      </vt:variant>
      <vt:variant>
        <vt:i4>5</vt:i4>
      </vt:variant>
      <vt:variant>
        <vt:lpwstr/>
      </vt:variant>
      <vt:variant>
        <vt:lpwstr>_Toc461566979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Admin 5</cp:lastModifiedBy>
  <cp:revision>7</cp:revision>
  <cp:lastPrinted>2018-08-31T15:11:00Z</cp:lastPrinted>
  <dcterms:created xsi:type="dcterms:W3CDTF">2018-07-03T04:39:00Z</dcterms:created>
  <dcterms:modified xsi:type="dcterms:W3CDTF">2018-08-31T15:11:00Z</dcterms:modified>
</cp:coreProperties>
</file>