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6450C6" w:rsidP="006450C6">
      <w:pPr>
        <w:pStyle w:val="CILTitle"/>
      </w:pPr>
      <w:r>
        <w:t>2005 ASEAN-X Agreement between the Government of the Republic of Singapore and Lao PDR on Education Service</w:t>
      </w:r>
      <w:r w:rsidR="0064781F">
        <w:t>S</w:t>
      </w:r>
    </w:p>
    <w:p w:rsidR="006450C6" w:rsidRDefault="006450C6" w:rsidP="006450C6">
      <w:pPr>
        <w:pStyle w:val="CILSubtitle"/>
      </w:pPr>
      <w:r>
        <w:t>Adopted in Kuala Lumpur, Malaysia on 9 December 2005</w:t>
      </w:r>
    </w:p>
    <w:p w:rsidR="007B650D" w:rsidRDefault="007B650D">
      <w:pPr>
        <w:pStyle w:val="TOCHeading"/>
      </w:pPr>
    </w:p>
    <w:p w:rsidR="007B650D" w:rsidRPr="007B650D" w:rsidRDefault="007B650D">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6332973" w:history="1">
        <w:r w:rsidRPr="00651658">
          <w:rPr>
            <w:rStyle w:val="Hyperlink"/>
            <w:noProof/>
          </w:rPr>
          <w:t>ARTICLE 1</w:t>
        </w:r>
        <w:r>
          <w:rPr>
            <w:noProof/>
            <w:webHidden/>
          </w:rPr>
          <w:tab/>
        </w:r>
        <w:r>
          <w:rPr>
            <w:noProof/>
            <w:webHidden/>
          </w:rPr>
          <w:fldChar w:fldCharType="begin"/>
        </w:r>
        <w:r>
          <w:rPr>
            <w:noProof/>
            <w:webHidden/>
          </w:rPr>
          <w:instrText xml:space="preserve"> PAGEREF _Toc476332973 \h </w:instrText>
        </w:r>
        <w:r>
          <w:rPr>
            <w:noProof/>
            <w:webHidden/>
          </w:rPr>
        </w:r>
        <w:r>
          <w:rPr>
            <w:noProof/>
            <w:webHidden/>
          </w:rPr>
          <w:fldChar w:fldCharType="separate"/>
        </w:r>
        <w:r w:rsidR="00C519C2">
          <w:rPr>
            <w:noProof/>
            <w:webHidden/>
          </w:rPr>
          <w:t>2</w:t>
        </w:r>
        <w:r>
          <w:rPr>
            <w:noProof/>
            <w:webHidden/>
          </w:rPr>
          <w:fldChar w:fldCharType="end"/>
        </w:r>
      </w:hyperlink>
    </w:p>
    <w:p w:rsidR="007B650D" w:rsidRPr="007B650D" w:rsidRDefault="00295502">
      <w:pPr>
        <w:pStyle w:val="TOC1"/>
        <w:tabs>
          <w:tab w:val="right" w:leader="dot" w:pos="9017"/>
        </w:tabs>
        <w:rPr>
          <w:rFonts w:ascii="Calibri" w:eastAsia="Times New Roman" w:hAnsi="Calibri"/>
          <w:caps w:val="0"/>
          <w:noProof/>
          <w:sz w:val="22"/>
          <w:szCs w:val="22"/>
        </w:rPr>
      </w:pPr>
      <w:hyperlink w:anchor="_Toc476332974" w:history="1">
        <w:r w:rsidR="007B650D" w:rsidRPr="00651658">
          <w:rPr>
            <w:rStyle w:val="Hyperlink"/>
            <w:noProof/>
          </w:rPr>
          <w:t>ARTICLE 2</w:t>
        </w:r>
        <w:r w:rsidR="007B650D">
          <w:rPr>
            <w:noProof/>
            <w:webHidden/>
          </w:rPr>
          <w:tab/>
        </w:r>
        <w:r w:rsidR="007B650D">
          <w:rPr>
            <w:noProof/>
            <w:webHidden/>
          </w:rPr>
          <w:fldChar w:fldCharType="begin"/>
        </w:r>
        <w:r w:rsidR="007B650D">
          <w:rPr>
            <w:noProof/>
            <w:webHidden/>
          </w:rPr>
          <w:instrText xml:space="preserve"> PAGEREF _Toc476332974 \h </w:instrText>
        </w:r>
        <w:r w:rsidR="007B650D">
          <w:rPr>
            <w:noProof/>
            <w:webHidden/>
          </w:rPr>
        </w:r>
        <w:r w:rsidR="007B650D">
          <w:rPr>
            <w:noProof/>
            <w:webHidden/>
          </w:rPr>
          <w:fldChar w:fldCharType="separate"/>
        </w:r>
        <w:r w:rsidR="00C519C2">
          <w:rPr>
            <w:noProof/>
            <w:webHidden/>
          </w:rPr>
          <w:t>2</w:t>
        </w:r>
        <w:r w:rsidR="007B650D">
          <w:rPr>
            <w:noProof/>
            <w:webHidden/>
          </w:rPr>
          <w:fldChar w:fldCharType="end"/>
        </w:r>
      </w:hyperlink>
    </w:p>
    <w:p w:rsidR="007B650D" w:rsidRPr="007B650D" w:rsidRDefault="00295502">
      <w:pPr>
        <w:pStyle w:val="TOC1"/>
        <w:tabs>
          <w:tab w:val="right" w:leader="dot" w:pos="9017"/>
        </w:tabs>
        <w:rPr>
          <w:rFonts w:ascii="Calibri" w:eastAsia="Times New Roman" w:hAnsi="Calibri"/>
          <w:caps w:val="0"/>
          <w:noProof/>
          <w:sz w:val="22"/>
          <w:szCs w:val="22"/>
        </w:rPr>
      </w:pPr>
      <w:hyperlink w:anchor="_Toc476332975" w:history="1">
        <w:r w:rsidR="007B650D" w:rsidRPr="00651658">
          <w:rPr>
            <w:rStyle w:val="Hyperlink"/>
            <w:noProof/>
          </w:rPr>
          <w:t>ARTICLE 3</w:t>
        </w:r>
        <w:r w:rsidR="007B650D">
          <w:rPr>
            <w:noProof/>
            <w:webHidden/>
          </w:rPr>
          <w:tab/>
        </w:r>
        <w:r w:rsidR="007B650D">
          <w:rPr>
            <w:noProof/>
            <w:webHidden/>
          </w:rPr>
          <w:fldChar w:fldCharType="begin"/>
        </w:r>
        <w:r w:rsidR="007B650D">
          <w:rPr>
            <w:noProof/>
            <w:webHidden/>
          </w:rPr>
          <w:instrText xml:space="preserve"> PAGEREF _Toc476332975 \h </w:instrText>
        </w:r>
        <w:r w:rsidR="007B650D">
          <w:rPr>
            <w:noProof/>
            <w:webHidden/>
          </w:rPr>
        </w:r>
        <w:r w:rsidR="007B650D">
          <w:rPr>
            <w:noProof/>
            <w:webHidden/>
          </w:rPr>
          <w:fldChar w:fldCharType="separate"/>
        </w:r>
        <w:r w:rsidR="00C519C2">
          <w:rPr>
            <w:noProof/>
            <w:webHidden/>
          </w:rPr>
          <w:t>2</w:t>
        </w:r>
        <w:r w:rsidR="007B650D">
          <w:rPr>
            <w:noProof/>
            <w:webHidden/>
          </w:rPr>
          <w:fldChar w:fldCharType="end"/>
        </w:r>
      </w:hyperlink>
    </w:p>
    <w:p w:rsidR="007B650D" w:rsidRPr="007B650D" w:rsidRDefault="00295502">
      <w:pPr>
        <w:pStyle w:val="TOC1"/>
        <w:tabs>
          <w:tab w:val="right" w:leader="dot" w:pos="9017"/>
        </w:tabs>
        <w:rPr>
          <w:rFonts w:ascii="Calibri" w:eastAsia="Times New Roman" w:hAnsi="Calibri"/>
          <w:caps w:val="0"/>
          <w:noProof/>
          <w:sz w:val="22"/>
          <w:szCs w:val="22"/>
        </w:rPr>
      </w:pPr>
      <w:hyperlink w:anchor="_Toc476332976" w:history="1">
        <w:r w:rsidR="007B650D" w:rsidRPr="00651658">
          <w:rPr>
            <w:rStyle w:val="Hyperlink"/>
            <w:noProof/>
          </w:rPr>
          <w:t>ARTICLE 4</w:t>
        </w:r>
        <w:r w:rsidR="007B650D">
          <w:rPr>
            <w:noProof/>
            <w:webHidden/>
          </w:rPr>
          <w:tab/>
        </w:r>
        <w:r w:rsidR="007B650D">
          <w:rPr>
            <w:noProof/>
            <w:webHidden/>
          </w:rPr>
          <w:fldChar w:fldCharType="begin"/>
        </w:r>
        <w:r w:rsidR="007B650D">
          <w:rPr>
            <w:noProof/>
            <w:webHidden/>
          </w:rPr>
          <w:instrText xml:space="preserve"> PAGEREF _Toc476332976 \h </w:instrText>
        </w:r>
        <w:r w:rsidR="007B650D">
          <w:rPr>
            <w:noProof/>
            <w:webHidden/>
          </w:rPr>
        </w:r>
        <w:r w:rsidR="007B650D">
          <w:rPr>
            <w:noProof/>
            <w:webHidden/>
          </w:rPr>
          <w:fldChar w:fldCharType="separate"/>
        </w:r>
        <w:r w:rsidR="00C519C2">
          <w:rPr>
            <w:noProof/>
            <w:webHidden/>
          </w:rPr>
          <w:t>3</w:t>
        </w:r>
        <w:r w:rsidR="007B650D">
          <w:rPr>
            <w:noProof/>
            <w:webHidden/>
          </w:rPr>
          <w:fldChar w:fldCharType="end"/>
        </w:r>
      </w:hyperlink>
    </w:p>
    <w:p w:rsidR="007B650D" w:rsidRPr="007B650D" w:rsidRDefault="00295502">
      <w:pPr>
        <w:pStyle w:val="TOC1"/>
        <w:tabs>
          <w:tab w:val="right" w:leader="dot" w:pos="9017"/>
        </w:tabs>
        <w:rPr>
          <w:rFonts w:ascii="Calibri" w:eastAsia="Times New Roman" w:hAnsi="Calibri"/>
          <w:caps w:val="0"/>
          <w:noProof/>
          <w:sz w:val="22"/>
          <w:szCs w:val="22"/>
        </w:rPr>
      </w:pPr>
      <w:hyperlink w:anchor="_Toc476332977" w:history="1">
        <w:r w:rsidR="007B650D" w:rsidRPr="00651658">
          <w:rPr>
            <w:rStyle w:val="Hyperlink"/>
            <w:noProof/>
          </w:rPr>
          <w:t>ANNEX 1 SINGAPORE - SCHEDULE OF SPECIFIC COMMITMENTS</w:t>
        </w:r>
        <w:r w:rsidR="007B650D">
          <w:rPr>
            <w:noProof/>
            <w:webHidden/>
          </w:rPr>
          <w:tab/>
        </w:r>
        <w:r w:rsidR="007B650D">
          <w:rPr>
            <w:noProof/>
            <w:webHidden/>
          </w:rPr>
          <w:fldChar w:fldCharType="begin"/>
        </w:r>
        <w:r w:rsidR="007B650D">
          <w:rPr>
            <w:noProof/>
            <w:webHidden/>
          </w:rPr>
          <w:instrText xml:space="preserve"> PAGEREF _Toc476332977 \h </w:instrText>
        </w:r>
        <w:r w:rsidR="007B650D">
          <w:rPr>
            <w:noProof/>
            <w:webHidden/>
          </w:rPr>
        </w:r>
        <w:r w:rsidR="007B650D">
          <w:rPr>
            <w:noProof/>
            <w:webHidden/>
          </w:rPr>
          <w:fldChar w:fldCharType="separate"/>
        </w:r>
        <w:r w:rsidR="00C519C2">
          <w:rPr>
            <w:noProof/>
            <w:webHidden/>
          </w:rPr>
          <w:t>4</w:t>
        </w:r>
        <w:r w:rsidR="007B650D">
          <w:rPr>
            <w:noProof/>
            <w:webHidden/>
          </w:rPr>
          <w:fldChar w:fldCharType="end"/>
        </w:r>
      </w:hyperlink>
    </w:p>
    <w:p w:rsidR="007B650D" w:rsidRPr="007B650D" w:rsidRDefault="00295502">
      <w:pPr>
        <w:pStyle w:val="TOC1"/>
        <w:tabs>
          <w:tab w:val="right" w:leader="dot" w:pos="9017"/>
        </w:tabs>
        <w:rPr>
          <w:rFonts w:ascii="Calibri" w:eastAsia="Times New Roman" w:hAnsi="Calibri"/>
          <w:caps w:val="0"/>
          <w:noProof/>
          <w:sz w:val="22"/>
          <w:szCs w:val="22"/>
        </w:rPr>
      </w:pPr>
      <w:hyperlink w:anchor="_Toc476332978" w:history="1">
        <w:r w:rsidR="007B650D" w:rsidRPr="00651658">
          <w:rPr>
            <w:rStyle w:val="Hyperlink"/>
            <w:noProof/>
          </w:rPr>
          <w:t>Annex 2 LAO PDR – Schedule of Specific Commitments</w:t>
        </w:r>
        <w:r w:rsidR="007B650D">
          <w:rPr>
            <w:noProof/>
            <w:webHidden/>
          </w:rPr>
          <w:tab/>
        </w:r>
        <w:r w:rsidR="007B650D">
          <w:rPr>
            <w:noProof/>
            <w:webHidden/>
          </w:rPr>
          <w:fldChar w:fldCharType="begin"/>
        </w:r>
        <w:r w:rsidR="007B650D">
          <w:rPr>
            <w:noProof/>
            <w:webHidden/>
          </w:rPr>
          <w:instrText xml:space="preserve"> PAGEREF _Toc476332978 \h </w:instrText>
        </w:r>
        <w:r w:rsidR="007B650D">
          <w:rPr>
            <w:noProof/>
            <w:webHidden/>
          </w:rPr>
        </w:r>
        <w:r w:rsidR="007B650D">
          <w:rPr>
            <w:noProof/>
            <w:webHidden/>
          </w:rPr>
          <w:fldChar w:fldCharType="separate"/>
        </w:r>
        <w:r w:rsidR="00C519C2">
          <w:rPr>
            <w:noProof/>
            <w:webHidden/>
          </w:rPr>
          <w:t>6</w:t>
        </w:r>
        <w:r w:rsidR="007B650D">
          <w:rPr>
            <w:noProof/>
            <w:webHidden/>
          </w:rPr>
          <w:fldChar w:fldCharType="end"/>
        </w:r>
      </w:hyperlink>
    </w:p>
    <w:p w:rsidR="007B650D" w:rsidRDefault="007B650D">
      <w:r>
        <w:rPr>
          <w:b/>
          <w:bCs/>
          <w:noProof/>
        </w:rPr>
        <w:fldChar w:fldCharType="end"/>
      </w:r>
    </w:p>
    <w:p w:rsidR="006450C6" w:rsidRDefault="006450C6" w:rsidP="006450C6"/>
    <w:p w:rsidR="006450C6" w:rsidRDefault="006450C6" w:rsidP="006450C6"/>
    <w:p w:rsidR="00FE5496" w:rsidRDefault="00FE5496" w:rsidP="00FE5496">
      <w:pPr>
        <w:pStyle w:val="CILTitle"/>
      </w:pPr>
      <w:bookmarkStart w:id="0" w:name="_GoBack"/>
      <w:bookmarkEnd w:id="0"/>
      <w:r>
        <w:br w:type="page"/>
      </w:r>
      <w:r>
        <w:lastRenderedPageBreak/>
        <w:t>2005 ASEAN-X Agreement between the Government of the Republic of Singapore and Lao PDR on Education Service</w:t>
      </w:r>
      <w:r w:rsidR="00E416C0">
        <w:t>S</w:t>
      </w:r>
    </w:p>
    <w:p w:rsidR="00FE5496" w:rsidRDefault="00FE5496" w:rsidP="00FE5496">
      <w:pPr>
        <w:pStyle w:val="CILSubtitle"/>
      </w:pPr>
      <w:r>
        <w:t>Adopted in Kuala Lumpur, Malaysia on 9 December 2005</w:t>
      </w:r>
    </w:p>
    <w:p w:rsidR="006450C6" w:rsidRDefault="006450C6" w:rsidP="006450C6"/>
    <w:p w:rsidR="00FE5496" w:rsidRDefault="00FE5496" w:rsidP="00FE5496">
      <w:r>
        <w:t>The Governments of the Republic of Singapore and Lao PDR (hereinafter referred to collectively as "the Parties" or individually as "each Party");</w:t>
      </w:r>
    </w:p>
    <w:p w:rsidR="00FE5496" w:rsidRDefault="00FE5496" w:rsidP="00FE5496">
      <w:r>
        <w:t xml:space="preserve">RECALLING the ASEAN Framework Agreement on Services ("AFAS") signed on 15 December 1995 in Bangkok, and the Protocol to Amend the ASEAN Framework Agreement on Services signed on 2 September 2003, where in Article IV </w:t>
      </w:r>
      <w:proofErr w:type="spellStart"/>
      <w:r>
        <w:t>bis</w:t>
      </w:r>
      <w:proofErr w:type="spellEnd"/>
      <w:r>
        <w:t xml:space="preserve"> (1) of the AFAS provides for two or more Member States to conduct negotiations and agree to liberalize trade in services for specific sectors or sub-sectors, and that any extension of such preferential treatment to the remaining Member States on an MFN basis shall be voluntary on the part of the participating Member States; and</w:t>
      </w:r>
    </w:p>
    <w:p w:rsidR="00FE5496" w:rsidRDefault="00FE5496" w:rsidP="00FE5496">
      <w:r>
        <w:t xml:space="preserve">DESIRING to expedite the liberalization of trade in services between their countries through the implementation of the ASEAN-X formula in accordance with Article IV </w:t>
      </w:r>
      <w:proofErr w:type="spellStart"/>
      <w:r>
        <w:t>bis</w:t>
      </w:r>
      <w:proofErr w:type="spellEnd"/>
      <w:r>
        <w:t xml:space="preserve"> of the AFAS;</w:t>
      </w:r>
    </w:p>
    <w:p w:rsidR="00FE5496" w:rsidRDefault="00FE5496" w:rsidP="00FE5496">
      <w:r>
        <w:t>HAVE AGREED AS FOLLOWS:</w:t>
      </w:r>
    </w:p>
    <w:p w:rsidR="00FE5496" w:rsidRDefault="00FE5496" w:rsidP="00FE5496">
      <w:pPr>
        <w:pStyle w:val="Heading1"/>
      </w:pPr>
      <w:bookmarkStart w:id="1" w:name="_Toc476332973"/>
      <w:r>
        <w:t>ARTICLE 1</w:t>
      </w:r>
      <w:bookmarkEnd w:id="1"/>
    </w:p>
    <w:p w:rsidR="00FE5496" w:rsidRDefault="00FE5496" w:rsidP="00FE5496">
      <w:pPr>
        <w:numPr>
          <w:ilvl w:val="0"/>
          <w:numId w:val="2"/>
        </w:numPr>
      </w:pPr>
      <w:r>
        <w:t>Singapore shall extend to Lao PDR preferential treatment on trade in education services as set forth in the Schedule of Specific Commitments entitled "Singapore - Schedule of Specific Commitments", attached as Annex 1 to this Agreement.</w:t>
      </w:r>
    </w:p>
    <w:p w:rsidR="00FE5496" w:rsidRDefault="00FE5496" w:rsidP="00FE5496">
      <w:pPr>
        <w:numPr>
          <w:ilvl w:val="0"/>
          <w:numId w:val="2"/>
        </w:numPr>
      </w:pPr>
      <w:r>
        <w:t>Lao PDR shall extend to Singapore preferential treatment on trade in education services as set forth in the Schedule of Specific Commitments entitled "Lao PDR - Schedule of Specific Commitments", attached as Annex 2 to this Agreement.</w:t>
      </w:r>
    </w:p>
    <w:p w:rsidR="00FE5496" w:rsidRDefault="00FE5496" w:rsidP="00FE5496">
      <w:pPr>
        <w:pStyle w:val="Heading1"/>
      </w:pPr>
      <w:bookmarkStart w:id="2" w:name="_Toc476332974"/>
      <w:r>
        <w:t>ARTICLE 2</w:t>
      </w:r>
      <w:bookmarkEnd w:id="2"/>
    </w:p>
    <w:p w:rsidR="00FE5496" w:rsidRDefault="00FE5496" w:rsidP="00FE5496">
      <w:pPr>
        <w:numPr>
          <w:ilvl w:val="0"/>
          <w:numId w:val="4"/>
        </w:numPr>
      </w:pPr>
      <w:r>
        <w:t xml:space="preserve">As provided under Article IV </w:t>
      </w:r>
      <w:proofErr w:type="spellStart"/>
      <w:r>
        <w:t>bis</w:t>
      </w:r>
      <w:proofErr w:type="spellEnd"/>
      <w:r>
        <w:t xml:space="preserve"> (3) of the AFAS, each Party shall extend its commitments under this Agreement to any other ASEAN Member State which becomes a party to this Agreement upon making offers at similar or acceptable levels to each Party.</w:t>
      </w:r>
    </w:p>
    <w:p w:rsidR="00FE5496" w:rsidRDefault="00FE5496" w:rsidP="00FE5496">
      <w:pPr>
        <w:numPr>
          <w:ilvl w:val="0"/>
          <w:numId w:val="4"/>
        </w:numPr>
      </w:pPr>
      <w:r>
        <w:t>The unanimous consent of all the Parties to this Agreement shall be required for any other ASEAN Member State to join this Agreement, pursuant to paragraph 1 of this Article.</w:t>
      </w:r>
    </w:p>
    <w:p w:rsidR="00FE5496" w:rsidRDefault="00FE5496" w:rsidP="00FE5496">
      <w:pPr>
        <w:pStyle w:val="Heading1"/>
      </w:pPr>
      <w:bookmarkStart w:id="3" w:name="_Toc476332975"/>
      <w:r>
        <w:t>ARTICLE 3</w:t>
      </w:r>
      <w:bookmarkEnd w:id="3"/>
    </w:p>
    <w:p w:rsidR="00FE5496" w:rsidRDefault="00FE5496" w:rsidP="00FE5496">
      <w:pPr>
        <w:numPr>
          <w:ilvl w:val="0"/>
          <w:numId w:val="6"/>
        </w:numPr>
      </w:pPr>
      <w:r>
        <w:t>Each Party reserves its right to amend or further refine the terms of this Agreement, including the concessions attached therein, with the consent of the other Party, in accordance with the provisions of the AFAS.</w:t>
      </w:r>
    </w:p>
    <w:p w:rsidR="00FE5496" w:rsidRDefault="00FE5496" w:rsidP="00FE5496">
      <w:pPr>
        <w:numPr>
          <w:ilvl w:val="0"/>
          <w:numId w:val="6"/>
        </w:numPr>
      </w:pPr>
      <w:r>
        <w:t>Each Party reserves its right to enter into any other ASEAN-X Agreements with any other ASEAN Member States for any sub-sector covered under this Agreement.</w:t>
      </w:r>
    </w:p>
    <w:p w:rsidR="00FE5496" w:rsidRDefault="00FE5496" w:rsidP="00FE5496">
      <w:pPr>
        <w:pStyle w:val="Heading1"/>
      </w:pPr>
      <w:bookmarkStart w:id="4" w:name="_Toc476332976"/>
      <w:r>
        <w:lastRenderedPageBreak/>
        <w:t>ARTICLE 4</w:t>
      </w:r>
      <w:bookmarkEnd w:id="4"/>
    </w:p>
    <w:p w:rsidR="00FE5496" w:rsidRDefault="00FE5496" w:rsidP="00FE5496">
      <w:pPr>
        <w:numPr>
          <w:ilvl w:val="0"/>
          <w:numId w:val="8"/>
        </w:numPr>
      </w:pPr>
      <w:r>
        <w:t>This Agreement shall enter into force on 31 December 2005.</w:t>
      </w:r>
    </w:p>
    <w:p w:rsidR="00FE5496" w:rsidRDefault="00FE5496" w:rsidP="00FE5496">
      <w:pPr>
        <w:numPr>
          <w:ilvl w:val="0"/>
          <w:numId w:val="8"/>
        </w:numPr>
      </w:pPr>
      <w:r>
        <w:t>This Agreement shall be deposited with the Secretary-General of ASEAN who shall promptly furnish a certified copy thereof to each ASEAN Member State.</w:t>
      </w:r>
    </w:p>
    <w:p w:rsidR="00FE5496" w:rsidRDefault="00FE5496" w:rsidP="00FE5496">
      <w:r>
        <w:t xml:space="preserve">IN WITNESS WHEREOF, the undersigned, being duly </w:t>
      </w:r>
      <w:proofErr w:type="spellStart"/>
      <w:r>
        <w:t>authorised</w:t>
      </w:r>
      <w:proofErr w:type="spellEnd"/>
      <w:r>
        <w:t xml:space="preserve"> thereto by their respective Governments, have signed the ASEAN-X Agreement between the Governments of the Republic of Singapore and Lao PDR on Education Services.</w:t>
      </w:r>
    </w:p>
    <w:p w:rsidR="00FE5496" w:rsidRDefault="00FE5496" w:rsidP="00FE5496"/>
    <w:p w:rsidR="00FE5496" w:rsidRDefault="00FE5496" w:rsidP="00FE5496">
      <w:r>
        <w:t>DONE at Kuala Lumpur, Malaysia, on this 9th day of December in the Year Two Thousand and Five, in a single copy in the English language.</w:t>
      </w:r>
    </w:p>
    <w:p w:rsidR="00FE5496" w:rsidRDefault="00FE5496" w:rsidP="00FE5496"/>
    <w:p w:rsidR="007B650D" w:rsidRDefault="00FE5496" w:rsidP="007B650D">
      <w:pPr>
        <w:spacing w:before="0" w:after="0"/>
        <w:jc w:val="center"/>
      </w:pPr>
      <w:r>
        <w:t>For the Government of the Republic of Singapore:</w:t>
      </w:r>
    </w:p>
    <w:p w:rsidR="007B650D" w:rsidRPr="007B650D" w:rsidRDefault="00FE5496" w:rsidP="007B650D">
      <w:pPr>
        <w:spacing w:before="0" w:after="0"/>
        <w:jc w:val="center"/>
        <w:rPr>
          <w:b/>
        </w:rPr>
      </w:pPr>
      <w:r w:rsidRPr="007B650D">
        <w:rPr>
          <w:b/>
        </w:rPr>
        <w:t>LIM HNG KIANG, Minister for</w:t>
      </w:r>
    </w:p>
    <w:p w:rsidR="00FE5496" w:rsidRDefault="00FE5496" w:rsidP="007B650D">
      <w:pPr>
        <w:spacing w:before="0" w:after="0"/>
        <w:jc w:val="center"/>
      </w:pPr>
      <w:r>
        <w:t>Trade and Industry</w:t>
      </w:r>
    </w:p>
    <w:p w:rsidR="007B650D" w:rsidRDefault="007B650D" w:rsidP="007B650D">
      <w:pPr>
        <w:spacing w:before="0" w:after="0"/>
        <w:jc w:val="center"/>
      </w:pPr>
    </w:p>
    <w:p w:rsidR="007B650D" w:rsidRDefault="00FE5496" w:rsidP="007B650D">
      <w:pPr>
        <w:spacing w:before="0" w:after="0"/>
        <w:jc w:val="center"/>
      </w:pPr>
      <w:r>
        <w:t>For the Government of Lao PDR:</w:t>
      </w:r>
    </w:p>
    <w:p w:rsidR="007B650D" w:rsidRPr="007B650D" w:rsidRDefault="007B650D" w:rsidP="007B650D">
      <w:pPr>
        <w:spacing w:before="0" w:after="0"/>
        <w:jc w:val="center"/>
        <w:rPr>
          <w:b/>
        </w:rPr>
      </w:pPr>
      <w:r w:rsidRPr="007B650D">
        <w:rPr>
          <w:b/>
        </w:rPr>
        <w:t>SOULIVONG DARAVONG</w:t>
      </w:r>
    </w:p>
    <w:p w:rsidR="00FE5496" w:rsidRDefault="00FE5496" w:rsidP="007B650D">
      <w:pPr>
        <w:spacing w:before="0" w:after="0"/>
        <w:jc w:val="center"/>
      </w:pPr>
      <w:r>
        <w:t>Minister of Commerce</w:t>
      </w:r>
    </w:p>
    <w:p w:rsidR="00FE5496" w:rsidRDefault="00FE5496" w:rsidP="00FE5496">
      <w:pPr>
        <w:pStyle w:val="Heading1"/>
      </w:pPr>
      <w:r>
        <w:br w:type="page"/>
      </w:r>
      <w:bookmarkStart w:id="5" w:name="_Toc476332977"/>
      <w:r>
        <w:lastRenderedPageBreak/>
        <w:t>ANNEX 1</w:t>
      </w:r>
      <w:r>
        <w:br/>
        <w:t>SINGAPORE - SCHEDULE OF SPECIFIC COMMITMENTS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028"/>
        <w:gridCol w:w="2242"/>
        <w:gridCol w:w="2314"/>
      </w:tblGrid>
      <w:tr w:rsidR="00FE5496" w:rsidTr="005955A6">
        <w:tc>
          <w:tcPr>
            <w:tcW w:w="9243" w:type="dxa"/>
            <w:gridSpan w:val="4"/>
            <w:shd w:val="clear" w:color="auto" w:fill="auto"/>
          </w:tcPr>
          <w:p w:rsidR="00FE5496" w:rsidRDefault="00FE5496" w:rsidP="005955A6">
            <w:pPr>
              <w:ind w:left="1701" w:hanging="1701"/>
            </w:pPr>
            <w:r>
              <w:t xml:space="preserve">Modes of supply:(1) Cross-border supply (2) Consumption abroad </w:t>
            </w:r>
          </w:p>
          <w:p w:rsidR="00FE5496" w:rsidRDefault="00FE5496" w:rsidP="005955A6">
            <w:pPr>
              <w:ind w:left="3119" w:hanging="1607"/>
            </w:pPr>
            <w:r>
              <w:t>(3) Commercial presence (4) Presence of natural persons</w:t>
            </w:r>
          </w:p>
        </w:tc>
      </w:tr>
      <w:tr w:rsidR="005955A6" w:rsidTr="005955A6">
        <w:tc>
          <w:tcPr>
            <w:tcW w:w="2518" w:type="dxa"/>
            <w:shd w:val="clear" w:color="auto" w:fill="auto"/>
          </w:tcPr>
          <w:p w:rsidR="00FE5496" w:rsidRPr="004D2815" w:rsidRDefault="00FE5496" w:rsidP="00FE5496">
            <w:r w:rsidRPr="004D2815">
              <w:t xml:space="preserve">Sector or Subsector </w:t>
            </w:r>
          </w:p>
        </w:tc>
        <w:tc>
          <w:tcPr>
            <w:tcW w:w="2058" w:type="dxa"/>
            <w:shd w:val="clear" w:color="auto" w:fill="auto"/>
          </w:tcPr>
          <w:p w:rsidR="00FE5496" w:rsidRPr="004D2815" w:rsidRDefault="00FE5496" w:rsidP="00FE5496">
            <w:r w:rsidRPr="004D2815">
              <w:t xml:space="preserve">Limitations on </w:t>
            </w:r>
            <w:r>
              <w:t>Market Access</w:t>
            </w:r>
          </w:p>
        </w:tc>
        <w:tc>
          <w:tcPr>
            <w:tcW w:w="2296" w:type="dxa"/>
            <w:shd w:val="clear" w:color="auto" w:fill="auto"/>
          </w:tcPr>
          <w:p w:rsidR="00FE5496" w:rsidRPr="004D2815" w:rsidRDefault="00FE5496" w:rsidP="00FE5496">
            <w:r w:rsidRPr="004D2815">
              <w:t>Limitations on</w:t>
            </w:r>
            <w:r>
              <w:t xml:space="preserve"> National Treatment</w:t>
            </w:r>
          </w:p>
        </w:tc>
        <w:tc>
          <w:tcPr>
            <w:tcW w:w="2371" w:type="dxa"/>
            <w:shd w:val="clear" w:color="auto" w:fill="auto"/>
          </w:tcPr>
          <w:p w:rsidR="00FE5496" w:rsidRPr="004D2815" w:rsidRDefault="00FE5496" w:rsidP="00FE5496">
            <w:r>
              <w:t>Additional Commitments</w:t>
            </w:r>
          </w:p>
        </w:tc>
      </w:tr>
      <w:tr w:rsidR="005955A6" w:rsidTr="005955A6">
        <w:tc>
          <w:tcPr>
            <w:tcW w:w="2518" w:type="dxa"/>
            <w:shd w:val="clear" w:color="auto" w:fill="auto"/>
          </w:tcPr>
          <w:p w:rsidR="00FE5496" w:rsidRDefault="00FE5496" w:rsidP="00FE5496">
            <w:r>
              <w:t>Education services</w:t>
            </w:r>
          </w:p>
        </w:tc>
        <w:tc>
          <w:tcPr>
            <w:tcW w:w="4354" w:type="dxa"/>
            <w:gridSpan w:val="2"/>
            <w:shd w:val="clear" w:color="auto" w:fill="auto"/>
          </w:tcPr>
          <w:p w:rsidR="00FE5496" w:rsidRDefault="00FE5496" w:rsidP="00FE5496">
            <w:r>
              <w:t>Specific commitments on Market Access and National Treatment through any mode of supply shall not be construed to apply to the recognition of university degrees for the purpose of admission, registration and qualification for professional practice in Singapore</w:t>
            </w:r>
          </w:p>
        </w:tc>
        <w:tc>
          <w:tcPr>
            <w:tcW w:w="2371" w:type="dxa"/>
            <w:shd w:val="clear" w:color="auto" w:fill="auto"/>
          </w:tcPr>
          <w:p w:rsidR="00FE5496" w:rsidRDefault="00FE5496" w:rsidP="00FE5496"/>
        </w:tc>
      </w:tr>
      <w:tr w:rsidR="005955A6" w:rsidTr="005955A6">
        <w:tc>
          <w:tcPr>
            <w:tcW w:w="2518" w:type="dxa"/>
            <w:shd w:val="clear" w:color="auto" w:fill="auto"/>
          </w:tcPr>
          <w:p w:rsidR="00FE5496" w:rsidRDefault="006D142C" w:rsidP="006D142C">
            <w:r>
              <w:t>Post-secondary technical and  vocational education services (CPC 92310)</w:t>
            </w:r>
          </w:p>
        </w:tc>
        <w:tc>
          <w:tcPr>
            <w:tcW w:w="2058" w:type="dxa"/>
            <w:shd w:val="clear" w:color="auto" w:fill="auto"/>
          </w:tcPr>
          <w:p w:rsidR="00FE5496" w:rsidRDefault="006D142C" w:rsidP="005955A6">
            <w:pPr>
              <w:numPr>
                <w:ilvl w:val="0"/>
                <w:numId w:val="9"/>
              </w:numPr>
              <w:ind w:left="354"/>
            </w:pPr>
            <w:r>
              <w:t>None</w:t>
            </w:r>
          </w:p>
          <w:p w:rsidR="006D142C" w:rsidRDefault="006D142C" w:rsidP="005955A6">
            <w:pPr>
              <w:numPr>
                <w:ilvl w:val="0"/>
                <w:numId w:val="9"/>
              </w:numPr>
              <w:ind w:left="354"/>
            </w:pPr>
            <w:r>
              <w:t>None</w:t>
            </w:r>
          </w:p>
          <w:p w:rsidR="006D142C" w:rsidRDefault="006D142C" w:rsidP="005955A6">
            <w:pPr>
              <w:numPr>
                <w:ilvl w:val="0"/>
                <w:numId w:val="9"/>
              </w:numPr>
              <w:ind w:left="354"/>
            </w:pPr>
            <w:r>
              <w:t>None</w:t>
            </w:r>
          </w:p>
          <w:p w:rsidR="006D142C" w:rsidRDefault="006D142C" w:rsidP="005955A6">
            <w:pPr>
              <w:numPr>
                <w:ilvl w:val="0"/>
                <w:numId w:val="9"/>
              </w:numPr>
              <w:ind w:left="354"/>
            </w:pPr>
            <w:r>
              <w:t>Unbound except as indicated in the horizontal section</w:t>
            </w:r>
          </w:p>
        </w:tc>
        <w:tc>
          <w:tcPr>
            <w:tcW w:w="2296" w:type="dxa"/>
            <w:shd w:val="clear" w:color="auto" w:fill="auto"/>
          </w:tcPr>
          <w:p w:rsidR="006D142C" w:rsidRDefault="006D142C" w:rsidP="005955A6">
            <w:pPr>
              <w:numPr>
                <w:ilvl w:val="0"/>
                <w:numId w:val="10"/>
              </w:numPr>
              <w:ind w:left="386" w:hanging="386"/>
            </w:pPr>
            <w:r>
              <w:t>None</w:t>
            </w:r>
          </w:p>
          <w:p w:rsidR="006D142C" w:rsidRDefault="006D142C" w:rsidP="005955A6">
            <w:pPr>
              <w:numPr>
                <w:ilvl w:val="0"/>
                <w:numId w:val="10"/>
              </w:numPr>
              <w:ind w:left="354"/>
            </w:pPr>
            <w:r>
              <w:t>None</w:t>
            </w:r>
          </w:p>
          <w:p w:rsidR="006D142C" w:rsidRDefault="006D142C" w:rsidP="005955A6">
            <w:pPr>
              <w:numPr>
                <w:ilvl w:val="0"/>
                <w:numId w:val="10"/>
              </w:numPr>
              <w:ind w:left="354"/>
            </w:pPr>
            <w:r>
              <w:t>None</w:t>
            </w:r>
          </w:p>
          <w:p w:rsidR="00FE5496" w:rsidRDefault="006D142C" w:rsidP="005955A6">
            <w:pPr>
              <w:numPr>
                <w:ilvl w:val="0"/>
                <w:numId w:val="10"/>
              </w:numPr>
              <w:ind w:left="380" w:hanging="380"/>
            </w:pPr>
            <w:r>
              <w:t>Unbound</w:t>
            </w:r>
          </w:p>
        </w:tc>
        <w:tc>
          <w:tcPr>
            <w:tcW w:w="2371" w:type="dxa"/>
            <w:shd w:val="clear" w:color="auto" w:fill="auto"/>
          </w:tcPr>
          <w:p w:rsidR="00FE5496" w:rsidRDefault="00FE5496" w:rsidP="00FE5496"/>
        </w:tc>
      </w:tr>
      <w:tr w:rsidR="005955A6" w:rsidTr="005955A6">
        <w:tc>
          <w:tcPr>
            <w:tcW w:w="2518" w:type="dxa"/>
            <w:shd w:val="clear" w:color="auto" w:fill="auto"/>
          </w:tcPr>
          <w:p w:rsidR="00FE5496" w:rsidRDefault="006D142C" w:rsidP="006D142C">
            <w:r>
              <w:t>Other Higher Education Services (CPC 92390)</w:t>
            </w:r>
          </w:p>
        </w:tc>
        <w:tc>
          <w:tcPr>
            <w:tcW w:w="2058" w:type="dxa"/>
            <w:shd w:val="clear" w:color="auto" w:fill="auto"/>
          </w:tcPr>
          <w:p w:rsidR="006D142C" w:rsidRDefault="006D142C" w:rsidP="005955A6">
            <w:pPr>
              <w:numPr>
                <w:ilvl w:val="0"/>
                <w:numId w:val="12"/>
              </w:numPr>
              <w:ind w:left="414" w:hanging="414"/>
            </w:pPr>
            <w:r>
              <w:t xml:space="preserve">None </w:t>
            </w:r>
          </w:p>
          <w:p w:rsidR="006D142C" w:rsidRDefault="006D142C" w:rsidP="005955A6">
            <w:pPr>
              <w:numPr>
                <w:ilvl w:val="0"/>
                <w:numId w:val="12"/>
              </w:numPr>
              <w:ind w:left="414" w:hanging="414"/>
            </w:pPr>
            <w:r>
              <w:t xml:space="preserve">None </w:t>
            </w:r>
          </w:p>
          <w:p w:rsidR="006D142C" w:rsidRDefault="006D142C" w:rsidP="005955A6">
            <w:pPr>
              <w:numPr>
                <w:ilvl w:val="0"/>
                <w:numId w:val="12"/>
              </w:numPr>
              <w:ind w:left="414" w:hanging="414"/>
            </w:pPr>
            <w:r>
              <w:t>None, except that the number of persons who can pursue medical degrees will be limited depending on the total supply of doctors.</w:t>
            </w:r>
          </w:p>
          <w:p w:rsidR="00FE5496" w:rsidRDefault="006D142C" w:rsidP="005955A6">
            <w:pPr>
              <w:numPr>
                <w:ilvl w:val="0"/>
                <w:numId w:val="12"/>
              </w:numPr>
              <w:ind w:left="414" w:hanging="426"/>
            </w:pPr>
            <w:r>
              <w:t xml:space="preserve"> Unbound except as indicated in the horizontal section.</w:t>
            </w:r>
          </w:p>
        </w:tc>
        <w:tc>
          <w:tcPr>
            <w:tcW w:w="2296" w:type="dxa"/>
            <w:shd w:val="clear" w:color="auto" w:fill="auto"/>
          </w:tcPr>
          <w:p w:rsidR="006D142C" w:rsidRDefault="006D142C" w:rsidP="005955A6">
            <w:pPr>
              <w:numPr>
                <w:ilvl w:val="0"/>
                <w:numId w:val="13"/>
              </w:numPr>
              <w:ind w:left="386" w:hanging="386"/>
            </w:pPr>
            <w:r>
              <w:t>None</w:t>
            </w:r>
          </w:p>
          <w:p w:rsidR="006D142C" w:rsidRDefault="006D142C" w:rsidP="005955A6">
            <w:pPr>
              <w:numPr>
                <w:ilvl w:val="0"/>
                <w:numId w:val="13"/>
              </w:numPr>
              <w:ind w:left="386" w:hanging="386"/>
            </w:pPr>
            <w:r>
              <w:t>None</w:t>
            </w:r>
          </w:p>
          <w:p w:rsidR="006D142C" w:rsidRDefault="006D142C" w:rsidP="005955A6">
            <w:pPr>
              <w:numPr>
                <w:ilvl w:val="0"/>
                <w:numId w:val="13"/>
              </w:numPr>
              <w:ind w:left="386" w:hanging="386"/>
            </w:pPr>
            <w:r>
              <w:t>None</w:t>
            </w:r>
          </w:p>
          <w:p w:rsidR="00FE5496" w:rsidRDefault="006D142C" w:rsidP="005955A6">
            <w:pPr>
              <w:numPr>
                <w:ilvl w:val="0"/>
                <w:numId w:val="13"/>
              </w:numPr>
              <w:ind w:left="386" w:hanging="386"/>
            </w:pPr>
            <w:r>
              <w:t>Unbound</w:t>
            </w:r>
          </w:p>
        </w:tc>
        <w:tc>
          <w:tcPr>
            <w:tcW w:w="2371" w:type="dxa"/>
            <w:shd w:val="clear" w:color="auto" w:fill="auto"/>
          </w:tcPr>
          <w:p w:rsidR="00FE5496" w:rsidRDefault="00FE5496" w:rsidP="00FE5496"/>
        </w:tc>
      </w:tr>
      <w:tr w:rsidR="005955A6" w:rsidTr="005955A6">
        <w:tc>
          <w:tcPr>
            <w:tcW w:w="2518" w:type="dxa"/>
            <w:shd w:val="clear" w:color="auto" w:fill="auto"/>
          </w:tcPr>
          <w:p w:rsidR="00FE5496" w:rsidRDefault="006D142C" w:rsidP="00FE5496">
            <w:r>
              <w:lastRenderedPageBreak/>
              <w:t>Short term training including language courses (CPC 92900 ***)</w:t>
            </w:r>
          </w:p>
        </w:tc>
        <w:tc>
          <w:tcPr>
            <w:tcW w:w="2058" w:type="dxa"/>
            <w:shd w:val="clear" w:color="auto" w:fill="auto"/>
          </w:tcPr>
          <w:p w:rsidR="003C3C3B" w:rsidRDefault="003C3C3B" w:rsidP="005955A6">
            <w:pPr>
              <w:numPr>
                <w:ilvl w:val="0"/>
                <w:numId w:val="16"/>
              </w:numPr>
              <w:ind w:left="414" w:hanging="414"/>
            </w:pPr>
            <w:r>
              <w:t>None</w:t>
            </w:r>
          </w:p>
          <w:p w:rsidR="003C3C3B" w:rsidRDefault="003C3C3B" w:rsidP="005955A6">
            <w:pPr>
              <w:numPr>
                <w:ilvl w:val="0"/>
                <w:numId w:val="16"/>
              </w:numPr>
              <w:ind w:left="386" w:hanging="386"/>
            </w:pPr>
            <w:r>
              <w:t>None</w:t>
            </w:r>
          </w:p>
          <w:p w:rsidR="003C3C3B" w:rsidRDefault="003C3C3B" w:rsidP="005955A6">
            <w:pPr>
              <w:numPr>
                <w:ilvl w:val="0"/>
                <w:numId w:val="16"/>
              </w:numPr>
              <w:ind w:left="386" w:hanging="386"/>
            </w:pPr>
            <w:r>
              <w:t>None</w:t>
            </w:r>
          </w:p>
          <w:p w:rsidR="00FE5496" w:rsidRDefault="003C3C3B" w:rsidP="005955A6">
            <w:pPr>
              <w:numPr>
                <w:ilvl w:val="0"/>
                <w:numId w:val="16"/>
              </w:numPr>
              <w:ind w:left="272" w:hanging="272"/>
            </w:pPr>
            <w:r>
              <w:t>Unbound except as indicated in the horizontal section.</w:t>
            </w:r>
          </w:p>
        </w:tc>
        <w:tc>
          <w:tcPr>
            <w:tcW w:w="2296" w:type="dxa"/>
            <w:shd w:val="clear" w:color="auto" w:fill="auto"/>
          </w:tcPr>
          <w:p w:rsidR="006D142C" w:rsidRDefault="006D142C" w:rsidP="005955A6">
            <w:pPr>
              <w:numPr>
                <w:ilvl w:val="0"/>
                <w:numId w:val="14"/>
              </w:numPr>
              <w:ind w:left="386" w:hanging="386"/>
            </w:pPr>
            <w:r>
              <w:t>None</w:t>
            </w:r>
          </w:p>
          <w:p w:rsidR="006D142C" w:rsidRDefault="006D142C" w:rsidP="005955A6">
            <w:pPr>
              <w:numPr>
                <w:ilvl w:val="0"/>
                <w:numId w:val="14"/>
              </w:numPr>
              <w:ind w:left="386" w:hanging="386"/>
            </w:pPr>
            <w:r>
              <w:t>None</w:t>
            </w:r>
          </w:p>
          <w:p w:rsidR="006D142C" w:rsidRDefault="006D142C" w:rsidP="005955A6">
            <w:pPr>
              <w:numPr>
                <w:ilvl w:val="0"/>
                <w:numId w:val="14"/>
              </w:numPr>
              <w:ind w:left="386" w:hanging="386"/>
            </w:pPr>
            <w:r>
              <w:t>None</w:t>
            </w:r>
          </w:p>
          <w:p w:rsidR="00FE5496" w:rsidRDefault="006D142C" w:rsidP="005955A6">
            <w:pPr>
              <w:numPr>
                <w:ilvl w:val="0"/>
                <w:numId w:val="14"/>
              </w:numPr>
              <w:ind w:left="386" w:hanging="386"/>
            </w:pPr>
            <w:r>
              <w:t>Unbound</w:t>
            </w:r>
          </w:p>
        </w:tc>
        <w:tc>
          <w:tcPr>
            <w:tcW w:w="2371" w:type="dxa"/>
            <w:shd w:val="clear" w:color="auto" w:fill="auto"/>
          </w:tcPr>
          <w:p w:rsidR="00FE5496" w:rsidRDefault="00FE5496" w:rsidP="00FE5496"/>
        </w:tc>
      </w:tr>
      <w:tr w:rsidR="005955A6" w:rsidTr="005955A6">
        <w:tc>
          <w:tcPr>
            <w:tcW w:w="2518" w:type="dxa"/>
            <w:shd w:val="clear" w:color="auto" w:fill="auto"/>
          </w:tcPr>
          <w:p w:rsidR="003C3C3B" w:rsidRDefault="003C3C3B" w:rsidP="003C3C3B">
            <w:r>
              <w:t xml:space="preserve">Adult education services (CPC 924 </w:t>
            </w:r>
            <w:proofErr w:type="spellStart"/>
            <w:r>
              <w:t>n.e.c</w:t>
            </w:r>
            <w:proofErr w:type="spellEnd"/>
            <w:r>
              <w:t>)</w:t>
            </w:r>
          </w:p>
        </w:tc>
        <w:tc>
          <w:tcPr>
            <w:tcW w:w="2058" w:type="dxa"/>
            <w:shd w:val="clear" w:color="auto" w:fill="auto"/>
          </w:tcPr>
          <w:p w:rsidR="003C3C3B" w:rsidRDefault="003C3C3B" w:rsidP="005955A6">
            <w:pPr>
              <w:numPr>
                <w:ilvl w:val="0"/>
                <w:numId w:val="17"/>
              </w:numPr>
              <w:ind w:left="394"/>
            </w:pPr>
            <w:r>
              <w:t>None</w:t>
            </w:r>
          </w:p>
          <w:p w:rsidR="003C3C3B" w:rsidRDefault="003C3C3B" w:rsidP="005955A6">
            <w:pPr>
              <w:numPr>
                <w:ilvl w:val="0"/>
                <w:numId w:val="17"/>
              </w:numPr>
              <w:ind w:left="386" w:hanging="386"/>
            </w:pPr>
            <w:r>
              <w:t>None</w:t>
            </w:r>
          </w:p>
          <w:p w:rsidR="003C3C3B" w:rsidRDefault="003C3C3B" w:rsidP="005955A6">
            <w:pPr>
              <w:numPr>
                <w:ilvl w:val="0"/>
                <w:numId w:val="17"/>
              </w:numPr>
              <w:ind w:left="386" w:hanging="386"/>
            </w:pPr>
            <w:r>
              <w:t>None</w:t>
            </w:r>
          </w:p>
          <w:p w:rsidR="003C3C3B" w:rsidRDefault="003C3C3B" w:rsidP="005955A6">
            <w:pPr>
              <w:numPr>
                <w:ilvl w:val="0"/>
                <w:numId w:val="17"/>
              </w:numPr>
              <w:ind w:left="272" w:hanging="272"/>
            </w:pPr>
            <w:r>
              <w:t>Unbound except as indicated in the horizontal section.</w:t>
            </w:r>
          </w:p>
        </w:tc>
        <w:tc>
          <w:tcPr>
            <w:tcW w:w="2296" w:type="dxa"/>
            <w:shd w:val="clear" w:color="auto" w:fill="auto"/>
          </w:tcPr>
          <w:p w:rsidR="003C3C3B" w:rsidRDefault="003C3C3B" w:rsidP="005955A6">
            <w:pPr>
              <w:numPr>
                <w:ilvl w:val="0"/>
                <w:numId w:val="15"/>
              </w:numPr>
              <w:ind w:left="394" w:hanging="394"/>
            </w:pPr>
            <w:r>
              <w:t>None</w:t>
            </w:r>
          </w:p>
          <w:p w:rsidR="003C3C3B" w:rsidRDefault="003C3C3B" w:rsidP="005955A6">
            <w:pPr>
              <w:numPr>
                <w:ilvl w:val="0"/>
                <w:numId w:val="15"/>
              </w:numPr>
              <w:ind w:left="386" w:hanging="386"/>
            </w:pPr>
            <w:r>
              <w:t>None</w:t>
            </w:r>
          </w:p>
          <w:p w:rsidR="003C3C3B" w:rsidRDefault="003C3C3B" w:rsidP="005955A6">
            <w:pPr>
              <w:numPr>
                <w:ilvl w:val="0"/>
                <w:numId w:val="15"/>
              </w:numPr>
              <w:ind w:left="386" w:hanging="386"/>
            </w:pPr>
            <w:r>
              <w:t>None</w:t>
            </w:r>
          </w:p>
          <w:p w:rsidR="003C3C3B" w:rsidRDefault="003C3C3B" w:rsidP="005955A6">
            <w:pPr>
              <w:numPr>
                <w:ilvl w:val="0"/>
                <w:numId w:val="15"/>
              </w:numPr>
              <w:ind w:left="394" w:hanging="394"/>
            </w:pPr>
            <w:r>
              <w:t>Unbound</w:t>
            </w:r>
          </w:p>
        </w:tc>
        <w:tc>
          <w:tcPr>
            <w:tcW w:w="2371" w:type="dxa"/>
            <w:shd w:val="clear" w:color="auto" w:fill="auto"/>
          </w:tcPr>
          <w:p w:rsidR="003C3C3B" w:rsidRDefault="003C3C3B" w:rsidP="003C3C3B"/>
        </w:tc>
      </w:tr>
    </w:tbl>
    <w:p w:rsidR="003C3C3B" w:rsidRDefault="003C3C3B" w:rsidP="00FE5496"/>
    <w:p w:rsidR="00FE5496" w:rsidRDefault="003C3C3B" w:rsidP="003C3C3B">
      <w:pPr>
        <w:pStyle w:val="Heading1"/>
      </w:pPr>
      <w:r>
        <w:br w:type="page"/>
      </w:r>
      <w:bookmarkStart w:id="6" w:name="_Toc476332978"/>
      <w:r>
        <w:lastRenderedPageBreak/>
        <w:t>Annex 2</w:t>
      </w:r>
      <w:r>
        <w:br/>
        <w:t>LAO PDR – Schedule of Specific Commitments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576"/>
        <w:gridCol w:w="2144"/>
        <w:gridCol w:w="2100"/>
      </w:tblGrid>
      <w:tr w:rsidR="003C3C3B" w:rsidTr="005955A6">
        <w:tc>
          <w:tcPr>
            <w:tcW w:w="9243" w:type="dxa"/>
            <w:gridSpan w:val="4"/>
            <w:shd w:val="clear" w:color="auto" w:fill="auto"/>
          </w:tcPr>
          <w:p w:rsidR="003C3C3B" w:rsidRDefault="003C3C3B" w:rsidP="005955A6">
            <w:pPr>
              <w:ind w:left="1701" w:hanging="1701"/>
            </w:pPr>
            <w:r>
              <w:t xml:space="preserve">Modes of supply:(1) Cross-border supply (2) Consumption abroad </w:t>
            </w:r>
          </w:p>
          <w:p w:rsidR="003C3C3B" w:rsidRDefault="003C3C3B" w:rsidP="005955A6">
            <w:pPr>
              <w:ind w:left="1560"/>
            </w:pPr>
            <w:r>
              <w:t>(3) Commercial presence (4) Presence of natural persons</w:t>
            </w:r>
          </w:p>
        </w:tc>
      </w:tr>
      <w:tr w:rsidR="007B650D" w:rsidTr="007B650D">
        <w:tc>
          <w:tcPr>
            <w:tcW w:w="2538" w:type="dxa"/>
            <w:shd w:val="clear" w:color="auto" w:fill="auto"/>
          </w:tcPr>
          <w:p w:rsidR="007B650D" w:rsidRPr="004D2815" w:rsidRDefault="007B650D" w:rsidP="001048CF">
            <w:r w:rsidRPr="004D2815">
              <w:t xml:space="preserve">Sector or Subsector </w:t>
            </w:r>
          </w:p>
        </w:tc>
        <w:tc>
          <w:tcPr>
            <w:tcW w:w="2083" w:type="dxa"/>
            <w:shd w:val="clear" w:color="auto" w:fill="auto"/>
          </w:tcPr>
          <w:p w:rsidR="007B650D" w:rsidRPr="004D2815" w:rsidRDefault="007B650D" w:rsidP="001048CF">
            <w:r w:rsidRPr="004D2815">
              <w:t xml:space="preserve">Limitations on </w:t>
            </w:r>
            <w:r>
              <w:t>Market Access</w:t>
            </w:r>
          </w:p>
        </w:tc>
        <w:tc>
          <w:tcPr>
            <w:tcW w:w="2311" w:type="dxa"/>
            <w:shd w:val="clear" w:color="auto" w:fill="auto"/>
          </w:tcPr>
          <w:p w:rsidR="007B650D" w:rsidRPr="004D2815" w:rsidRDefault="007B650D" w:rsidP="001048CF">
            <w:r w:rsidRPr="004D2815">
              <w:t>Limitations on</w:t>
            </w:r>
            <w:r>
              <w:t xml:space="preserve"> National Treatment</w:t>
            </w:r>
          </w:p>
        </w:tc>
        <w:tc>
          <w:tcPr>
            <w:tcW w:w="2311" w:type="dxa"/>
            <w:shd w:val="clear" w:color="auto" w:fill="auto"/>
          </w:tcPr>
          <w:p w:rsidR="007B650D" w:rsidRPr="004D2815" w:rsidRDefault="007B650D" w:rsidP="001048CF">
            <w:r>
              <w:t>Additional Commitments</w:t>
            </w:r>
          </w:p>
        </w:tc>
      </w:tr>
      <w:tr w:rsidR="007B650D" w:rsidTr="007B650D">
        <w:tc>
          <w:tcPr>
            <w:tcW w:w="2538" w:type="dxa"/>
            <w:shd w:val="clear" w:color="auto" w:fill="auto"/>
          </w:tcPr>
          <w:p w:rsidR="007B650D" w:rsidRDefault="007B650D" w:rsidP="003C3C3B">
            <w:r>
              <w:t>Education Services</w:t>
            </w:r>
          </w:p>
        </w:tc>
        <w:tc>
          <w:tcPr>
            <w:tcW w:w="6705" w:type="dxa"/>
            <w:gridSpan w:val="3"/>
            <w:shd w:val="clear" w:color="auto" w:fill="auto"/>
          </w:tcPr>
          <w:p w:rsidR="007B650D" w:rsidRDefault="007B650D" w:rsidP="003C3C3B"/>
        </w:tc>
      </w:tr>
      <w:tr w:rsidR="007B650D" w:rsidTr="007B650D">
        <w:tc>
          <w:tcPr>
            <w:tcW w:w="2538" w:type="dxa"/>
            <w:shd w:val="clear" w:color="auto" w:fill="auto"/>
          </w:tcPr>
          <w:p w:rsidR="007B650D" w:rsidRDefault="007B650D" w:rsidP="003C3C3B">
            <w:r>
              <w:t>Vocational Education and Higher Education Services (CPC 923)</w:t>
            </w:r>
          </w:p>
        </w:tc>
        <w:tc>
          <w:tcPr>
            <w:tcW w:w="2083" w:type="dxa"/>
            <w:shd w:val="clear" w:color="auto" w:fill="auto"/>
          </w:tcPr>
          <w:p w:rsidR="007B650D" w:rsidRDefault="007B650D" w:rsidP="005955A6">
            <w:pPr>
              <w:numPr>
                <w:ilvl w:val="1"/>
                <w:numId w:val="10"/>
              </w:numPr>
              <w:ind w:left="388"/>
            </w:pPr>
            <w:r>
              <w:t>None</w:t>
            </w:r>
          </w:p>
          <w:p w:rsidR="007B650D" w:rsidRDefault="007B650D" w:rsidP="005955A6">
            <w:pPr>
              <w:numPr>
                <w:ilvl w:val="1"/>
                <w:numId w:val="10"/>
              </w:numPr>
              <w:ind w:left="388"/>
            </w:pPr>
            <w:r>
              <w:t xml:space="preserve">None </w:t>
            </w:r>
          </w:p>
          <w:p w:rsidR="007B650D" w:rsidRDefault="007B650D" w:rsidP="005955A6">
            <w:pPr>
              <w:numPr>
                <w:ilvl w:val="1"/>
                <w:numId w:val="10"/>
              </w:numPr>
              <w:ind w:left="388"/>
            </w:pPr>
            <w:r>
              <w:t>Two options:</w:t>
            </w:r>
          </w:p>
          <w:p w:rsidR="007B650D" w:rsidRDefault="007B650D" w:rsidP="005955A6">
            <w:pPr>
              <w:numPr>
                <w:ilvl w:val="0"/>
                <w:numId w:val="19"/>
              </w:numPr>
              <w:ind w:left="525" w:hanging="283"/>
            </w:pPr>
            <w:r>
              <w:t>Joint-venture between Lao domestic and foreigner investor</w:t>
            </w:r>
          </w:p>
          <w:p w:rsidR="007B650D" w:rsidRDefault="007B650D" w:rsidP="005955A6">
            <w:pPr>
              <w:numPr>
                <w:ilvl w:val="0"/>
                <w:numId w:val="19"/>
              </w:numPr>
              <w:ind w:left="525" w:hanging="283"/>
            </w:pPr>
            <w:r>
              <w:t>100% Foreigner investment (fully-owned Enterprise by foreigners)</w:t>
            </w:r>
          </w:p>
          <w:p w:rsidR="007B650D" w:rsidRDefault="007B650D" w:rsidP="005955A6">
            <w:pPr>
              <w:numPr>
                <w:ilvl w:val="1"/>
                <w:numId w:val="10"/>
              </w:numPr>
              <w:ind w:left="384" w:hanging="305"/>
            </w:pPr>
            <w:r>
              <w:t>Unbound except as indicated in the horizontal section.</w:t>
            </w:r>
          </w:p>
        </w:tc>
        <w:tc>
          <w:tcPr>
            <w:tcW w:w="2311" w:type="dxa"/>
            <w:shd w:val="clear" w:color="auto" w:fill="auto"/>
          </w:tcPr>
          <w:p w:rsidR="007B650D" w:rsidRDefault="007B650D" w:rsidP="005955A6">
            <w:pPr>
              <w:numPr>
                <w:ilvl w:val="0"/>
                <w:numId w:val="22"/>
              </w:numPr>
              <w:ind w:left="341" w:hanging="286"/>
            </w:pPr>
            <w:r>
              <w:t>None</w:t>
            </w:r>
          </w:p>
          <w:p w:rsidR="007B650D" w:rsidRDefault="007B650D" w:rsidP="005955A6">
            <w:pPr>
              <w:numPr>
                <w:ilvl w:val="0"/>
                <w:numId w:val="22"/>
              </w:numPr>
              <w:ind w:left="341" w:hanging="286"/>
            </w:pPr>
            <w:r>
              <w:t>None</w:t>
            </w:r>
          </w:p>
          <w:p w:rsidR="007B650D" w:rsidRDefault="007B650D" w:rsidP="005955A6">
            <w:pPr>
              <w:numPr>
                <w:ilvl w:val="0"/>
                <w:numId w:val="22"/>
              </w:numPr>
              <w:ind w:left="341" w:hanging="286"/>
            </w:pPr>
            <w:r>
              <w:t>As indicated in horizontal section.</w:t>
            </w:r>
          </w:p>
          <w:p w:rsidR="007B650D" w:rsidRDefault="007B650D" w:rsidP="005955A6">
            <w:pPr>
              <w:numPr>
                <w:ilvl w:val="0"/>
                <w:numId w:val="22"/>
              </w:numPr>
              <w:ind w:left="341" w:hanging="286"/>
            </w:pPr>
            <w:r>
              <w:t>Unbound except as indicated in the horizontal section.</w:t>
            </w:r>
          </w:p>
        </w:tc>
        <w:tc>
          <w:tcPr>
            <w:tcW w:w="2311" w:type="dxa"/>
            <w:shd w:val="clear" w:color="auto" w:fill="auto"/>
          </w:tcPr>
          <w:p w:rsidR="007B650D" w:rsidRDefault="007B650D" w:rsidP="003C3C3B"/>
        </w:tc>
      </w:tr>
      <w:tr w:rsidR="007B650D" w:rsidTr="007B650D">
        <w:tc>
          <w:tcPr>
            <w:tcW w:w="2538" w:type="dxa"/>
            <w:shd w:val="clear" w:color="auto" w:fill="auto"/>
          </w:tcPr>
          <w:p w:rsidR="007B650D" w:rsidRDefault="007B650D" w:rsidP="003C3C3B">
            <w:r>
              <w:t>Short term training including language courses (CPC 92900 **)</w:t>
            </w:r>
          </w:p>
        </w:tc>
        <w:tc>
          <w:tcPr>
            <w:tcW w:w="2083" w:type="dxa"/>
            <w:shd w:val="clear" w:color="auto" w:fill="auto"/>
          </w:tcPr>
          <w:p w:rsidR="007B650D" w:rsidRDefault="007B650D" w:rsidP="005955A6">
            <w:pPr>
              <w:numPr>
                <w:ilvl w:val="0"/>
                <w:numId w:val="23"/>
              </w:numPr>
              <w:ind w:left="1659" w:hanging="1559"/>
            </w:pPr>
            <w:r>
              <w:t>None</w:t>
            </w:r>
          </w:p>
          <w:p w:rsidR="007B650D" w:rsidRDefault="007B650D" w:rsidP="005955A6">
            <w:pPr>
              <w:numPr>
                <w:ilvl w:val="0"/>
                <w:numId w:val="23"/>
              </w:numPr>
              <w:ind w:left="1659" w:hanging="1559"/>
            </w:pPr>
            <w:r>
              <w:t xml:space="preserve">None </w:t>
            </w:r>
          </w:p>
          <w:p w:rsidR="007B650D" w:rsidRDefault="007B650D" w:rsidP="005955A6">
            <w:pPr>
              <w:numPr>
                <w:ilvl w:val="0"/>
                <w:numId w:val="23"/>
              </w:numPr>
              <w:ind w:left="1659" w:hanging="1559"/>
            </w:pPr>
            <w:r>
              <w:t>Two options:</w:t>
            </w:r>
          </w:p>
          <w:p w:rsidR="007B650D" w:rsidRDefault="007B650D" w:rsidP="005955A6">
            <w:pPr>
              <w:numPr>
                <w:ilvl w:val="0"/>
                <w:numId w:val="24"/>
              </w:numPr>
              <w:ind w:left="525" w:hanging="283"/>
            </w:pPr>
            <w:r>
              <w:t>Joint-venture between Lao domestic and foreigner investor</w:t>
            </w:r>
          </w:p>
          <w:p w:rsidR="007B650D" w:rsidRDefault="007B650D" w:rsidP="005955A6">
            <w:pPr>
              <w:numPr>
                <w:ilvl w:val="0"/>
                <w:numId w:val="24"/>
              </w:numPr>
              <w:ind w:left="525" w:hanging="283"/>
            </w:pPr>
            <w:r>
              <w:t>100% Foreigner investment (fully-owned Enterprise by foreigners)</w:t>
            </w:r>
          </w:p>
          <w:p w:rsidR="007B650D" w:rsidRDefault="007B650D" w:rsidP="005955A6">
            <w:pPr>
              <w:numPr>
                <w:ilvl w:val="0"/>
                <w:numId w:val="23"/>
              </w:numPr>
              <w:ind w:left="384" w:hanging="314"/>
            </w:pPr>
            <w:r>
              <w:lastRenderedPageBreak/>
              <w:t>Unbound except as indicated in the horizontal section.</w:t>
            </w:r>
          </w:p>
        </w:tc>
        <w:tc>
          <w:tcPr>
            <w:tcW w:w="2311" w:type="dxa"/>
            <w:shd w:val="clear" w:color="auto" w:fill="auto"/>
          </w:tcPr>
          <w:p w:rsidR="007B650D" w:rsidRDefault="007B650D" w:rsidP="005955A6">
            <w:pPr>
              <w:numPr>
                <w:ilvl w:val="0"/>
                <w:numId w:val="26"/>
              </w:numPr>
              <w:tabs>
                <w:tab w:val="left" w:pos="482"/>
              </w:tabs>
              <w:ind w:left="482" w:hanging="425"/>
            </w:pPr>
            <w:r>
              <w:lastRenderedPageBreak/>
              <w:t>None</w:t>
            </w:r>
          </w:p>
          <w:p w:rsidR="007B650D" w:rsidRDefault="007B650D" w:rsidP="005955A6">
            <w:pPr>
              <w:numPr>
                <w:ilvl w:val="0"/>
                <w:numId w:val="26"/>
              </w:numPr>
              <w:tabs>
                <w:tab w:val="left" w:pos="482"/>
              </w:tabs>
              <w:ind w:left="482" w:hanging="425"/>
            </w:pPr>
            <w:r>
              <w:t>None</w:t>
            </w:r>
          </w:p>
          <w:p w:rsidR="007B650D" w:rsidRDefault="007B650D" w:rsidP="005955A6">
            <w:pPr>
              <w:numPr>
                <w:ilvl w:val="0"/>
                <w:numId w:val="26"/>
              </w:numPr>
              <w:tabs>
                <w:tab w:val="left" w:pos="482"/>
              </w:tabs>
              <w:ind w:left="482" w:hanging="425"/>
            </w:pPr>
            <w:r>
              <w:t>As indicated in horizontal section.</w:t>
            </w:r>
          </w:p>
          <w:p w:rsidR="007B650D" w:rsidRDefault="007B650D" w:rsidP="005955A6">
            <w:pPr>
              <w:numPr>
                <w:ilvl w:val="0"/>
                <w:numId w:val="26"/>
              </w:numPr>
              <w:ind w:left="544" w:hanging="487"/>
            </w:pPr>
            <w:r>
              <w:t>Unbound except as indicated in the horizontal section.</w:t>
            </w:r>
          </w:p>
        </w:tc>
        <w:tc>
          <w:tcPr>
            <w:tcW w:w="2311" w:type="dxa"/>
            <w:shd w:val="clear" w:color="auto" w:fill="auto"/>
          </w:tcPr>
          <w:p w:rsidR="007B650D" w:rsidRDefault="007B650D" w:rsidP="003C3C3B"/>
        </w:tc>
      </w:tr>
    </w:tbl>
    <w:p w:rsidR="00145C11" w:rsidRDefault="00145C1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71"/>
        <w:gridCol w:w="2273"/>
        <w:gridCol w:w="2217"/>
      </w:tblGrid>
      <w:tr w:rsidR="005955A6" w:rsidTr="005955A6">
        <w:tc>
          <w:tcPr>
            <w:tcW w:w="2310" w:type="dxa"/>
            <w:shd w:val="clear" w:color="auto" w:fill="auto"/>
          </w:tcPr>
          <w:p w:rsidR="003C3C3B" w:rsidRDefault="003C3C3B" w:rsidP="003C3C3B">
            <w:r>
              <w:lastRenderedPageBreak/>
              <w:t xml:space="preserve">Adult education services (CPC 924 </w:t>
            </w:r>
            <w:proofErr w:type="spellStart"/>
            <w:r>
              <w:t>n.e.c</w:t>
            </w:r>
            <w:proofErr w:type="spellEnd"/>
            <w:r>
              <w:t>)</w:t>
            </w:r>
          </w:p>
        </w:tc>
        <w:tc>
          <w:tcPr>
            <w:tcW w:w="2311" w:type="dxa"/>
            <w:shd w:val="clear" w:color="auto" w:fill="auto"/>
          </w:tcPr>
          <w:p w:rsidR="00145C11" w:rsidRDefault="00145C11" w:rsidP="005955A6">
            <w:pPr>
              <w:numPr>
                <w:ilvl w:val="0"/>
                <w:numId w:val="25"/>
              </w:numPr>
              <w:ind w:left="383" w:hanging="338"/>
            </w:pPr>
            <w:r>
              <w:t>None</w:t>
            </w:r>
          </w:p>
          <w:p w:rsidR="00145C11" w:rsidRDefault="00145C11" w:rsidP="005955A6">
            <w:pPr>
              <w:numPr>
                <w:ilvl w:val="0"/>
                <w:numId w:val="25"/>
              </w:numPr>
              <w:ind w:left="341" w:hanging="286"/>
            </w:pPr>
            <w:r>
              <w:t>None</w:t>
            </w:r>
          </w:p>
          <w:p w:rsidR="00145C11" w:rsidRDefault="00145C11" w:rsidP="005955A6">
            <w:pPr>
              <w:numPr>
                <w:ilvl w:val="0"/>
                <w:numId w:val="25"/>
              </w:numPr>
              <w:ind w:left="341" w:hanging="286"/>
            </w:pPr>
            <w:r>
              <w:t>As indicated in horizontal section.</w:t>
            </w:r>
          </w:p>
          <w:p w:rsidR="003C3C3B" w:rsidRDefault="00145C11" w:rsidP="005955A6">
            <w:pPr>
              <w:numPr>
                <w:ilvl w:val="0"/>
                <w:numId w:val="25"/>
              </w:numPr>
              <w:ind w:left="327" w:hanging="285"/>
            </w:pPr>
            <w:r>
              <w:t>Unbound except as indicated in the horizontal section.</w:t>
            </w:r>
          </w:p>
        </w:tc>
        <w:tc>
          <w:tcPr>
            <w:tcW w:w="2311" w:type="dxa"/>
            <w:shd w:val="clear" w:color="auto" w:fill="auto"/>
          </w:tcPr>
          <w:p w:rsidR="00145C11" w:rsidRDefault="00145C11" w:rsidP="005955A6">
            <w:pPr>
              <w:numPr>
                <w:ilvl w:val="0"/>
                <w:numId w:val="25"/>
              </w:numPr>
              <w:ind w:left="383" w:hanging="338"/>
            </w:pPr>
            <w:r>
              <w:t>None</w:t>
            </w:r>
          </w:p>
          <w:p w:rsidR="00145C11" w:rsidRDefault="00145C11" w:rsidP="005955A6">
            <w:pPr>
              <w:numPr>
                <w:ilvl w:val="0"/>
                <w:numId w:val="25"/>
              </w:numPr>
              <w:ind w:left="341" w:hanging="286"/>
            </w:pPr>
            <w:r>
              <w:t>None</w:t>
            </w:r>
          </w:p>
          <w:p w:rsidR="00145C11" w:rsidRDefault="00145C11" w:rsidP="005955A6">
            <w:pPr>
              <w:numPr>
                <w:ilvl w:val="0"/>
                <w:numId w:val="25"/>
              </w:numPr>
              <w:ind w:left="341" w:hanging="286"/>
            </w:pPr>
            <w:r>
              <w:t>As indicated in horizontal section.</w:t>
            </w:r>
          </w:p>
          <w:p w:rsidR="003C3C3B" w:rsidRDefault="00145C11" w:rsidP="005955A6">
            <w:pPr>
              <w:numPr>
                <w:ilvl w:val="0"/>
                <w:numId w:val="25"/>
              </w:numPr>
              <w:ind w:left="383" w:hanging="324"/>
            </w:pPr>
            <w:r>
              <w:t>Unbound except as indicated in the horizontal section.</w:t>
            </w:r>
          </w:p>
        </w:tc>
        <w:tc>
          <w:tcPr>
            <w:tcW w:w="2311" w:type="dxa"/>
            <w:shd w:val="clear" w:color="auto" w:fill="auto"/>
          </w:tcPr>
          <w:p w:rsidR="003C3C3B" w:rsidRDefault="003C3C3B" w:rsidP="003C3C3B"/>
        </w:tc>
      </w:tr>
    </w:tbl>
    <w:p w:rsidR="003C3C3B" w:rsidRPr="003C3C3B" w:rsidRDefault="003C3C3B" w:rsidP="003C3C3B"/>
    <w:sectPr w:rsidR="003C3C3B" w:rsidRPr="003C3C3B"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502" w:rsidRDefault="00295502" w:rsidP="00F61B4F">
      <w:pPr>
        <w:spacing w:before="0" w:after="0" w:line="240" w:lineRule="auto"/>
      </w:pPr>
      <w:r>
        <w:separator/>
      </w:r>
    </w:p>
  </w:endnote>
  <w:endnote w:type="continuationSeparator" w:id="0">
    <w:p w:rsidR="00295502" w:rsidRDefault="0029550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519C2">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519C2">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502" w:rsidRDefault="00295502" w:rsidP="00F61B4F">
      <w:pPr>
        <w:spacing w:before="0" w:after="0" w:line="240" w:lineRule="auto"/>
      </w:pPr>
      <w:r>
        <w:separator/>
      </w:r>
    </w:p>
  </w:footnote>
  <w:footnote w:type="continuationSeparator" w:id="0">
    <w:p w:rsidR="00295502" w:rsidRDefault="00295502"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FE5496" w:rsidP="00F61B4F">
    <w:pPr>
      <w:pStyle w:val="Header"/>
      <w:pBdr>
        <w:bottom w:val="single" w:sz="8" w:space="1" w:color="auto"/>
      </w:pBdr>
      <w:rPr>
        <w:rFonts w:cs="Arial"/>
        <w:caps/>
        <w:color w:val="808080"/>
        <w:sz w:val="16"/>
        <w:szCs w:val="16"/>
      </w:rPr>
    </w:pPr>
    <w:r>
      <w:rPr>
        <w:rFonts w:cs="Arial"/>
        <w:caps/>
        <w:color w:val="808080"/>
        <w:sz w:val="16"/>
        <w:szCs w:val="16"/>
      </w:rPr>
      <w:t>2005 ASEAN-x agreement between the government of the republic of singapore and lao pdr on education service</w:t>
    </w:r>
    <w:r w:rsidR="00055B0A">
      <w:rPr>
        <w:rFonts w:cs="Arial"/>
        <w:caps/>
        <w:color w:val="808080"/>
        <w:sz w:val="16"/>
        <w:szCs w:val="16"/>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1696"/>
    <w:multiLevelType w:val="hybridMultilevel"/>
    <w:tmpl w:val="A0044D9C"/>
    <w:lvl w:ilvl="0" w:tplc="F8BA8180">
      <w:start w:val="1"/>
      <w:numFmt w:val="decimal"/>
      <w:lvlText w:val="%1)"/>
      <w:lvlJc w:val="left"/>
      <w:pPr>
        <w:ind w:left="193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646414"/>
    <w:multiLevelType w:val="hybridMultilevel"/>
    <w:tmpl w:val="623C154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E75637A"/>
    <w:multiLevelType w:val="hybridMultilevel"/>
    <w:tmpl w:val="FF505B0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24D528C"/>
    <w:multiLevelType w:val="hybridMultilevel"/>
    <w:tmpl w:val="3196A232"/>
    <w:lvl w:ilvl="0" w:tplc="4809000F">
      <w:start w:val="1"/>
      <w:numFmt w:val="decimal"/>
      <w:lvlText w:val="%1."/>
      <w:lvlJc w:val="left"/>
      <w:pPr>
        <w:ind w:left="1210" w:hanging="360"/>
      </w:pPr>
    </w:lvl>
    <w:lvl w:ilvl="1" w:tplc="F8BA8180">
      <w:start w:val="1"/>
      <w:numFmt w:val="decimal"/>
      <w:lvlText w:val="%2)"/>
      <w:lvlJc w:val="left"/>
      <w:pPr>
        <w:ind w:left="1930" w:hanging="360"/>
      </w:pPr>
      <w:rPr>
        <w:rFonts w:hint="default"/>
      </w:rPr>
    </w:lvl>
    <w:lvl w:ilvl="2" w:tplc="4809001B" w:tentative="1">
      <w:start w:val="1"/>
      <w:numFmt w:val="lowerRoman"/>
      <w:lvlText w:val="%3."/>
      <w:lvlJc w:val="right"/>
      <w:pPr>
        <w:ind w:left="2650" w:hanging="180"/>
      </w:pPr>
    </w:lvl>
    <w:lvl w:ilvl="3" w:tplc="4809000F" w:tentative="1">
      <w:start w:val="1"/>
      <w:numFmt w:val="decimal"/>
      <w:lvlText w:val="%4."/>
      <w:lvlJc w:val="left"/>
      <w:pPr>
        <w:ind w:left="3370" w:hanging="360"/>
      </w:pPr>
    </w:lvl>
    <w:lvl w:ilvl="4" w:tplc="48090019" w:tentative="1">
      <w:start w:val="1"/>
      <w:numFmt w:val="lowerLetter"/>
      <w:lvlText w:val="%5."/>
      <w:lvlJc w:val="left"/>
      <w:pPr>
        <w:ind w:left="4090" w:hanging="360"/>
      </w:pPr>
    </w:lvl>
    <w:lvl w:ilvl="5" w:tplc="4809001B" w:tentative="1">
      <w:start w:val="1"/>
      <w:numFmt w:val="lowerRoman"/>
      <w:lvlText w:val="%6."/>
      <w:lvlJc w:val="right"/>
      <w:pPr>
        <w:ind w:left="4810" w:hanging="180"/>
      </w:pPr>
    </w:lvl>
    <w:lvl w:ilvl="6" w:tplc="4809000F" w:tentative="1">
      <w:start w:val="1"/>
      <w:numFmt w:val="decimal"/>
      <w:lvlText w:val="%7."/>
      <w:lvlJc w:val="left"/>
      <w:pPr>
        <w:ind w:left="5530" w:hanging="360"/>
      </w:pPr>
    </w:lvl>
    <w:lvl w:ilvl="7" w:tplc="48090019" w:tentative="1">
      <w:start w:val="1"/>
      <w:numFmt w:val="lowerLetter"/>
      <w:lvlText w:val="%8."/>
      <w:lvlJc w:val="left"/>
      <w:pPr>
        <w:ind w:left="6250" w:hanging="360"/>
      </w:pPr>
    </w:lvl>
    <w:lvl w:ilvl="8" w:tplc="4809001B" w:tentative="1">
      <w:start w:val="1"/>
      <w:numFmt w:val="lowerRoman"/>
      <w:lvlText w:val="%9."/>
      <w:lvlJc w:val="right"/>
      <w:pPr>
        <w:ind w:left="6970" w:hanging="180"/>
      </w:pPr>
    </w:lvl>
  </w:abstractNum>
  <w:abstractNum w:abstractNumId="4" w15:restartNumberingAfterBreak="0">
    <w:nsid w:val="126E3FF6"/>
    <w:multiLevelType w:val="hybridMultilevel"/>
    <w:tmpl w:val="8C426972"/>
    <w:lvl w:ilvl="0" w:tplc="4809000F">
      <w:start w:val="1"/>
      <w:numFmt w:val="decimal"/>
      <w:lvlText w:val="%1."/>
      <w:lvlJc w:val="left"/>
      <w:pPr>
        <w:ind w:left="1210" w:hanging="360"/>
      </w:pPr>
    </w:lvl>
    <w:lvl w:ilvl="1" w:tplc="F8BA8180">
      <w:start w:val="1"/>
      <w:numFmt w:val="decimal"/>
      <w:lvlText w:val="%2)"/>
      <w:lvlJc w:val="left"/>
      <w:pPr>
        <w:ind w:left="1930" w:hanging="360"/>
      </w:pPr>
      <w:rPr>
        <w:rFonts w:hint="default"/>
      </w:rPr>
    </w:lvl>
    <w:lvl w:ilvl="2" w:tplc="4809001B" w:tentative="1">
      <w:start w:val="1"/>
      <w:numFmt w:val="lowerRoman"/>
      <w:lvlText w:val="%3."/>
      <w:lvlJc w:val="right"/>
      <w:pPr>
        <w:ind w:left="2650" w:hanging="180"/>
      </w:pPr>
    </w:lvl>
    <w:lvl w:ilvl="3" w:tplc="4809000F" w:tentative="1">
      <w:start w:val="1"/>
      <w:numFmt w:val="decimal"/>
      <w:lvlText w:val="%4."/>
      <w:lvlJc w:val="left"/>
      <w:pPr>
        <w:ind w:left="3370" w:hanging="360"/>
      </w:pPr>
    </w:lvl>
    <w:lvl w:ilvl="4" w:tplc="48090019" w:tentative="1">
      <w:start w:val="1"/>
      <w:numFmt w:val="lowerLetter"/>
      <w:lvlText w:val="%5."/>
      <w:lvlJc w:val="left"/>
      <w:pPr>
        <w:ind w:left="4090" w:hanging="360"/>
      </w:pPr>
    </w:lvl>
    <w:lvl w:ilvl="5" w:tplc="4809001B" w:tentative="1">
      <w:start w:val="1"/>
      <w:numFmt w:val="lowerRoman"/>
      <w:lvlText w:val="%6."/>
      <w:lvlJc w:val="right"/>
      <w:pPr>
        <w:ind w:left="4810" w:hanging="180"/>
      </w:pPr>
    </w:lvl>
    <w:lvl w:ilvl="6" w:tplc="4809000F" w:tentative="1">
      <w:start w:val="1"/>
      <w:numFmt w:val="decimal"/>
      <w:lvlText w:val="%7."/>
      <w:lvlJc w:val="left"/>
      <w:pPr>
        <w:ind w:left="5530" w:hanging="360"/>
      </w:pPr>
    </w:lvl>
    <w:lvl w:ilvl="7" w:tplc="48090019" w:tentative="1">
      <w:start w:val="1"/>
      <w:numFmt w:val="lowerLetter"/>
      <w:lvlText w:val="%8."/>
      <w:lvlJc w:val="left"/>
      <w:pPr>
        <w:ind w:left="6250" w:hanging="360"/>
      </w:pPr>
    </w:lvl>
    <w:lvl w:ilvl="8" w:tplc="4809001B" w:tentative="1">
      <w:start w:val="1"/>
      <w:numFmt w:val="lowerRoman"/>
      <w:lvlText w:val="%9."/>
      <w:lvlJc w:val="right"/>
      <w:pPr>
        <w:ind w:left="6970" w:hanging="180"/>
      </w:pPr>
    </w:lvl>
  </w:abstractNum>
  <w:abstractNum w:abstractNumId="5" w15:restartNumberingAfterBreak="0">
    <w:nsid w:val="1977301D"/>
    <w:multiLevelType w:val="hybridMultilevel"/>
    <w:tmpl w:val="6958DB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C715125"/>
    <w:multiLevelType w:val="hybridMultilevel"/>
    <w:tmpl w:val="75689C22"/>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46E3FFC"/>
    <w:multiLevelType w:val="hybridMultilevel"/>
    <w:tmpl w:val="FF505B0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A442052"/>
    <w:multiLevelType w:val="hybridMultilevel"/>
    <w:tmpl w:val="2EB401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E0E0926"/>
    <w:multiLevelType w:val="hybridMultilevel"/>
    <w:tmpl w:val="4566EA8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EC160F5"/>
    <w:multiLevelType w:val="hybridMultilevel"/>
    <w:tmpl w:val="B860B0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FE736FB"/>
    <w:multiLevelType w:val="hybridMultilevel"/>
    <w:tmpl w:val="FF505B0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57F599E"/>
    <w:multiLevelType w:val="hybridMultilevel"/>
    <w:tmpl w:val="A0044D9C"/>
    <w:lvl w:ilvl="0" w:tplc="F8BA8180">
      <w:start w:val="1"/>
      <w:numFmt w:val="decimal"/>
      <w:lvlText w:val="%1)"/>
      <w:lvlJc w:val="left"/>
      <w:pPr>
        <w:ind w:left="193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7861324"/>
    <w:multiLevelType w:val="hybridMultilevel"/>
    <w:tmpl w:val="E0B62E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84047F1"/>
    <w:multiLevelType w:val="hybridMultilevel"/>
    <w:tmpl w:val="797C083A"/>
    <w:lvl w:ilvl="0" w:tplc="4809000F">
      <w:start w:val="1"/>
      <w:numFmt w:val="decimal"/>
      <w:lvlText w:val="%1."/>
      <w:lvlJc w:val="left"/>
      <w:pPr>
        <w:ind w:left="1210" w:hanging="360"/>
      </w:pPr>
    </w:lvl>
    <w:lvl w:ilvl="1" w:tplc="F8BA8180">
      <w:start w:val="1"/>
      <w:numFmt w:val="decimal"/>
      <w:lvlText w:val="%2)"/>
      <w:lvlJc w:val="left"/>
      <w:pPr>
        <w:ind w:left="1930" w:hanging="360"/>
      </w:pPr>
      <w:rPr>
        <w:rFonts w:hint="default"/>
      </w:rPr>
    </w:lvl>
    <w:lvl w:ilvl="2" w:tplc="4809001B" w:tentative="1">
      <w:start w:val="1"/>
      <w:numFmt w:val="lowerRoman"/>
      <w:lvlText w:val="%3."/>
      <w:lvlJc w:val="right"/>
      <w:pPr>
        <w:ind w:left="2650" w:hanging="180"/>
      </w:pPr>
    </w:lvl>
    <w:lvl w:ilvl="3" w:tplc="4809000F" w:tentative="1">
      <w:start w:val="1"/>
      <w:numFmt w:val="decimal"/>
      <w:lvlText w:val="%4."/>
      <w:lvlJc w:val="left"/>
      <w:pPr>
        <w:ind w:left="3370" w:hanging="360"/>
      </w:pPr>
    </w:lvl>
    <w:lvl w:ilvl="4" w:tplc="48090019" w:tentative="1">
      <w:start w:val="1"/>
      <w:numFmt w:val="lowerLetter"/>
      <w:lvlText w:val="%5."/>
      <w:lvlJc w:val="left"/>
      <w:pPr>
        <w:ind w:left="4090" w:hanging="360"/>
      </w:pPr>
    </w:lvl>
    <w:lvl w:ilvl="5" w:tplc="4809001B" w:tentative="1">
      <w:start w:val="1"/>
      <w:numFmt w:val="lowerRoman"/>
      <w:lvlText w:val="%6."/>
      <w:lvlJc w:val="right"/>
      <w:pPr>
        <w:ind w:left="4810" w:hanging="180"/>
      </w:pPr>
    </w:lvl>
    <w:lvl w:ilvl="6" w:tplc="4809000F" w:tentative="1">
      <w:start w:val="1"/>
      <w:numFmt w:val="decimal"/>
      <w:lvlText w:val="%7."/>
      <w:lvlJc w:val="left"/>
      <w:pPr>
        <w:ind w:left="5530" w:hanging="360"/>
      </w:pPr>
    </w:lvl>
    <w:lvl w:ilvl="7" w:tplc="48090019" w:tentative="1">
      <w:start w:val="1"/>
      <w:numFmt w:val="lowerLetter"/>
      <w:lvlText w:val="%8."/>
      <w:lvlJc w:val="left"/>
      <w:pPr>
        <w:ind w:left="6250" w:hanging="360"/>
      </w:pPr>
    </w:lvl>
    <w:lvl w:ilvl="8" w:tplc="4809001B" w:tentative="1">
      <w:start w:val="1"/>
      <w:numFmt w:val="lowerRoman"/>
      <w:lvlText w:val="%9."/>
      <w:lvlJc w:val="right"/>
      <w:pPr>
        <w:ind w:left="6970" w:hanging="180"/>
      </w:pPr>
    </w:lvl>
  </w:abstractNum>
  <w:abstractNum w:abstractNumId="15" w15:restartNumberingAfterBreak="0">
    <w:nsid w:val="58C07479"/>
    <w:multiLevelType w:val="hybridMultilevel"/>
    <w:tmpl w:val="393E6956"/>
    <w:lvl w:ilvl="0" w:tplc="0ABC0E56">
      <w:start w:val="1"/>
      <w:numFmt w:val="lowerLetter"/>
      <w:lvlText w:val="%1)"/>
      <w:lvlJc w:val="left"/>
      <w:pPr>
        <w:ind w:left="1320" w:hanging="9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97E08A0"/>
    <w:multiLevelType w:val="hybridMultilevel"/>
    <w:tmpl w:val="E90E3F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B407596"/>
    <w:multiLevelType w:val="hybridMultilevel"/>
    <w:tmpl w:val="FF505B0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D5E3531"/>
    <w:multiLevelType w:val="hybridMultilevel"/>
    <w:tmpl w:val="A0AA2F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01D78D7"/>
    <w:multiLevelType w:val="hybridMultilevel"/>
    <w:tmpl w:val="FF505B0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6FF0A4E"/>
    <w:multiLevelType w:val="hybridMultilevel"/>
    <w:tmpl w:val="043CC55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E335D65"/>
    <w:multiLevelType w:val="hybridMultilevel"/>
    <w:tmpl w:val="393E6956"/>
    <w:lvl w:ilvl="0" w:tplc="0ABC0E56">
      <w:start w:val="1"/>
      <w:numFmt w:val="lowerLetter"/>
      <w:lvlText w:val="%1)"/>
      <w:lvlJc w:val="left"/>
      <w:pPr>
        <w:ind w:left="1320" w:hanging="9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2631A65"/>
    <w:multiLevelType w:val="hybridMultilevel"/>
    <w:tmpl w:val="7E1696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3B776CF"/>
    <w:multiLevelType w:val="hybridMultilevel"/>
    <w:tmpl w:val="6A8AD1A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B0D7AFB"/>
    <w:multiLevelType w:val="hybridMultilevel"/>
    <w:tmpl w:val="38DA75C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B4E432D"/>
    <w:multiLevelType w:val="hybridMultilevel"/>
    <w:tmpl w:val="FF505B0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0"/>
  </w:num>
  <w:num w:numId="2">
    <w:abstractNumId w:val="8"/>
  </w:num>
  <w:num w:numId="3">
    <w:abstractNumId w:val="1"/>
  </w:num>
  <w:num w:numId="4">
    <w:abstractNumId w:val="16"/>
  </w:num>
  <w:num w:numId="5">
    <w:abstractNumId w:val="13"/>
  </w:num>
  <w:num w:numId="6">
    <w:abstractNumId w:val="5"/>
  </w:num>
  <w:num w:numId="7">
    <w:abstractNumId w:val="23"/>
  </w:num>
  <w:num w:numId="8">
    <w:abstractNumId w:val="18"/>
  </w:num>
  <w:num w:numId="9">
    <w:abstractNumId w:val="10"/>
  </w:num>
  <w:num w:numId="10">
    <w:abstractNumId w:val="4"/>
  </w:num>
  <w:num w:numId="11">
    <w:abstractNumId w:val="9"/>
  </w:num>
  <w:num w:numId="12">
    <w:abstractNumId w:val="2"/>
  </w:num>
  <w:num w:numId="13">
    <w:abstractNumId w:val="11"/>
  </w:num>
  <w:num w:numId="14">
    <w:abstractNumId w:val="25"/>
  </w:num>
  <w:num w:numId="15">
    <w:abstractNumId w:val="17"/>
  </w:num>
  <w:num w:numId="16">
    <w:abstractNumId w:val="19"/>
  </w:num>
  <w:num w:numId="17">
    <w:abstractNumId w:val="7"/>
  </w:num>
  <w:num w:numId="18">
    <w:abstractNumId w:val="6"/>
  </w:num>
  <w:num w:numId="19">
    <w:abstractNumId w:val="21"/>
  </w:num>
  <w:num w:numId="20">
    <w:abstractNumId w:val="22"/>
  </w:num>
  <w:num w:numId="21">
    <w:abstractNumId w:val="24"/>
  </w:num>
  <w:num w:numId="22">
    <w:abstractNumId w:val="14"/>
  </w:num>
  <w:num w:numId="23">
    <w:abstractNumId w:val="12"/>
  </w:num>
  <w:num w:numId="24">
    <w:abstractNumId w:val="15"/>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C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55B0A"/>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D7CDD"/>
    <w:rsid w:val="000E1719"/>
    <w:rsid w:val="000E1DDB"/>
    <w:rsid w:val="000E2394"/>
    <w:rsid w:val="000F2D66"/>
    <w:rsid w:val="001013AD"/>
    <w:rsid w:val="0010259B"/>
    <w:rsid w:val="00102B66"/>
    <w:rsid w:val="001048CF"/>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C11"/>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502"/>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3C3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3EBB"/>
    <w:rsid w:val="00564EBA"/>
    <w:rsid w:val="00565B5D"/>
    <w:rsid w:val="005701D2"/>
    <w:rsid w:val="005706A6"/>
    <w:rsid w:val="0057613A"/>
    <w:rsid w:val="005768A3"/>
    <w:rsid w:val="00581E07"/>
    <w:rsid w:val="005827A5"/>
    <w:rsid w:val="00584C90"/>
    <w:rsid w:val="005865AA"/>
    <w:rsid w:val="0058716E"/>
    <w:rsid w:val="00590C4E"/>
    <w:rsid w:val="005955A6"/>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50C6"/>
    <w:rsid w:val="00646905"/>
    <w:rsid w:val="006477C3"/>
    <w:rsid w:val="0064781F"/>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42C"/>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50D"/>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19C2"/>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592"/>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16C0"/>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767CF"/>
    <w:rsid w:val="00F82FDC"/>
    <w:rsid w:val="00F8564E"/>
    <w:rsid w:val="00F86908"/>
    <w:rsid w:val="00F8738F"/>
    <w:rsid w:val="00F87BC0"/>
    <w:rsid w:val="00FA08BD"/>
    <w:rsid w:val="00FA0BDA"/>
    <w:rsid w:val="00FA1EB2"/>
    <w:rsid w:val="00FA4AD8"/>
    <w:rsid w:val="00FA4CBA"/>
    <w:rsid w:val="00FA7B32"/>
    <w:rsid w:val="00FB35F7"/>
    <w:rsid w:val="00FB41C0"/>
    <w:rsid w:val="00FB4CD5"/>
    <w:rsid w:val="00FB6164"/>
    <w:rsid w:val="00FB7DF5"/>
    <w:rsid w:val="00FC45CB"/>
    <w:rsid w:val="00FC5496"/>
    <w:rsid w:val="00FC5F76"/>
    <w:rsid w:val="00FD1758"/>
    <w:rsid w:val="00FD189C"/>
    <w:rsid w:val="00FD29E4"/>
    <w:rsid w:val="00FD56BE"/>
    <w:rsid w:val="00FE423C"/>
    <w:rsid w:val="00FE43CD"/>
    <w:rsid w:val="00FE5496"/>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63D38-1869-4F59-8994-BF18CE94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FE5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22B6D-61E6-44E3-BC0F-BE83D788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4</TotalTime>
  <Pages>8</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Links>
    <vt:vector size="48" baseType="variant">
      <vt:variant>
        <vt:i4>1441848</vt:i4>
      </vt:variant>
      <vt:variant>
        <vt:i4>32</vt:i4>
      </vt:variant>
      <vt:variant>
        <vt:i4>0</vt:i4>
      </vt:variant>
      <vt:variant>
        <vt:i4>5</vt:i4>
      </vt:variant>
      <vt:variant>
        <vt:lpwstr/>
      </vt:variant>
      <vt:variant>
        <vt:lpwstr>_Toc476332978</vt:lpwstr>
      </vt:variant>
      <vt:variant>
        <vt:i4>1441848</vt:i4>
      </vt:variant>
      <vt:variant>
        <vt:i4>26</vt:i4>
      </vt:variant>
      <vt:variant>
        <vt:i4>0</vt:i4>
      </vt:variant>
      <vt:variant>
        <vt:i4>5</vt:i4>
      </vt:variant>
      <vt:variant>
        <vt:lpwstr/>
      </vt:variant>
      <vt:variant>
        <vt:lpwstr>_Toc476332977</vt:lpwstr>
      </vt:variant>
      <vt:variant>
        <vt:i4>1441848</vt:i4>
      </vt:variant>
      <vt:variant>
        <vt:i4>20</vt:i4>
      </vt:variant>
      <vt:variant>
        <vt:i4>0</vt:i4>
      </vt:variant>
      <vt:variant>
        <vt:i4>5</vt:i4>
      </vt:variant>
      <vt:variant>
        <vt:lpwstr/>
      </vt:variant>
      <vt:variant>
        <vt:lpwstr>_Toc476332976</vt:lpwstr>
      </vt:variant>
      <vt:variant>
        <vt:i4>1441848</vt:i4>
      </vt:variant>
      <vt:variant>
        <vt:i4>14</vt:i4>
      </vt:variant>
      <vt:variant>
        <vt:i4>0</vt:i4>
      </vt:variant>
      <vt:variant>
        <vt:i4>5</vt:i4>
      </vt:variant>
      <vt:variant>
        <vt:lpwstr/>
      </vt:variant>
      <vt:variant>
        <vt:lpwstr>_Toc476332975</vt:lpwstr>
      </vt:variant>
      <vt:variant>
        <vt:i4>1441848</vt:i4>
      </vt:variant>
      <vt:variant>
        <vt:i4>8</vt:i4>
      </vt:variant>
      <vt:variant>
        <vt:i4>0</vt:i4>
      </vt:variant>
      <vt:variant>
        <vt:i4>5</vt:i4>
      </vt:variant>
      <vt:variant>
        <vt:lpwstr/>
      </vt:variant>
      <vt:variant>
        <vt:lpwstr>_Toc476332974</vt:lpwstr>
      </vt:variant>
      <vt:variant>
        <vt:i4>1441848</vt:i4>
      </vt:variant>
      <vt:variant>
        <vt:i4>2</vt:i4>
      </vt:variant>
      <vt:variant>
        <vt:i4>0</vt:i4>
      </vt:variant>
      <vt:variant>
        <vt:i4>5</vt:i4>
      </vt:variant>
      <vt:variant>
        <vt:lpwstr/>
      </vt:variant>
      <vt:variant>
        <vt:lpwstr>_Toc476332973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Jie Yi, Gracia</dc:creator>
  <cp:keywords/>
  <cp:lastModifiedBy>Lee Jie Yi, Gracia</cp:lastModifiedBy>
  <cp:revision>8</cp:revision>
  <cp:lastPrinted>2018-05-21T05:24:00Z</cp:lastPrinted>
  <dcterms:created xsi:type="dcterms:W3CDTF">2018-05-21T03:59:00Z</dcterms:created>
  <dcterms:modified xsi:type="dcterms:W3CDTF">2018-05-21T05:25:00Z</dcterms:modified>
</cp:coreProperties>
</file>