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FF" w:rsidRDefault="00E540FF" w:rsidP="006D0176">
      <w:pPr>
        <w:pStyle w:val="CILTitle"/>
      </w:pPr>
      <w:bookmarkStart w:id="0" w:name="_GoBack"/>
      <w:bookmarkEnd w:id="0"/>
      <w:r>
        <w:t>2007 ASEAN ECONOMIC COMMUNITY BLUEPRINT</w:t>
      </w:r>
    </w:p>
    <w:p w:rsidR="00E540FF" w:rsidRDefault="00E540FF" w:rsidP="00E540FF">
      <w:pPr>
        <w:pStyle w:val="CILSubtitle"/>
      </w:pPr>
      <w:r>
        <w:t>Adopted in Singapore on 20th November 2007</w:t>
      </w:r>
    </w:p>
    <w:p w:rsidR="00734A37" w:rsidRDefault="00734A37" w:rsidP="004824DD">
      <w:pPr>
        <w:pStyle w:val="TOCHeading"/>
      </w:pPr>
    </w:p>
    <w:p w:rsidR="004E16FF" w:rsidRPr="002C2E72" w:rsidRDefault="00734A37">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83920495" w:history="1">
        <w:r w:rsidR="004E16FF" w:rsidRPr="00D57BA4">
          <w:rPr>
            <w:rStyle w:val="Hyperlink"/>
            <w:noProof/>
          </w:rPr>
          <w:t>DECLARATION ON THE ASEAN ECONOMIC COMMUNITY BLUEPRINT</w:t>
        </w:r>
        <w:r w:rsidR="004E16FF">
          <w:rPr>
            <w:noProof/>
            <w:webHidden/>
          </w:rPr>
          <w:tab/>
        </w:r>
        <w:r w:rsidR="004E16FF">
          <w:rPr>
            <w:noProof/>
            <w:webHidden/>
          </w:rPr>
          <w:fldChar w:fldCharType="begin"/>
        </w:r>
        <w:r w:rsidR="004E16FF">
          <w:rPr>
            <w:noProof/>
            <w:webHidden/>
          </w:rPr>
          <w:instrText xml:space="preserve"> PAGEREF _Toc483920495 \h </w:instrText>
        </w:r>
        <w:r w:rsidR="004E16FF">
          <w:rPr>
            <w:noProof/>
            <w:webHidden/>
          </w:rPr>
        </w:r>
        <w:r w:rsidR="004E16FF">
          <w:rPr>
            <w:noProof/>
            <w:webHidden/>
          </w:rPr>
          <w:fldChar w:fldCharType="separate"/>
        </w:r>
        <w:r w:rsidR="004E16FF">
          <w:rPr>
            <w:noProof/>
            <w:webHidden/>
          </w:rPr>
          <w:t>2</w:t>
        </w:r>
        <w:r w:rsidR="004E16FF">
          <w:rPr>
            <w:noProof/>
            <w:webHidden/>
          </w:rPr>
          <w:fldChar w:fldCharType="end"/>
        </w:r>
      </w:hyperlink>
    </w:p>
    <w:p w:rsidR="004E16FF" w:rsidRPr="002C2E72" w:rsidRDefault="004E16FF">
      <w:pPr>
        <w:pStyle w:val="TOC1"/>
        <w:tabs>
          <w:tab w:val="right" w:leader="dot" w:pos="9017"/>
        </w:tabs>
        <w:rPr>
          <w:rFonts w:ascii="Calibri" w:eastAsia="Times New Roman" w:hAnsi="Calibri"/>
          <w:caps w:val="0"/>
          <w:noProof/>
          <w:sz w:val="22"/>
          <w:szCs w:val="22"/>
          <w:lang w:val="en-SG" w:eastAsia="en-SG"/>
        </w:rPr>
      </w:pPr>
      <w:hyperlink w:anchor="_Toc483920496" w:history="1">
        <w:r w:rsidRPr="00D57BA4">
          <w:rPr>
            <w:rStyle w:val="Hyperlink"/>
            <w:noProof/>
          </w:rPr>
          <w:t>ASEAN ECONOMIC COMMUNITY BLUEPRINT</w:t>
        </w:r>
        <w:r>
          <w:rPr>
            <w:noProof/>
            <w:webHidden/>
          </w:rPr>
          <w:tab/>
        </w:r>
        <w:r>
          <w:rPr>
            <w:noProof/>
            <w:webHidden/>
          </w:rPr>
          <w:fldChar w:fldCharType="begin"/>
        </w:r>
        <w:r>
          <w:rPr>
            <w:noProof/>
            <w:webHidden/>
          </w:rPr>
          <w:instrText xml:space="preserve"> PAGEREF _Toc483920496 \h </w:instrText>
        </w:r>
        <w:r>
          <w:rPr>
            <w:noProof/>
            <w:webHidden/>
          </w:rPr>
        </w:r>
        <w:r>
          <w:rPr>
            <w:noProof/>
            <w:webHidden/>
          </w:rPr>
          <w:fldChar w:fldCharType="separate"/>
        </w:r>
        <w:r>
          <w:rPr>
            <w:noProof/>
            <w:webHidden/>
          </w:rPr>
          <w:t>4</w:t>
        </w:r>
        <w:r>
          <w:rPr>
            <w:noProof/>
            <w:webHidden/>
          </w:rPr>
          <w:fldChar w:fldCharType="end"/>
        </w:r>
      </w:hyperlink>
    </w:p>
    <w:p w:rsidR="004E16FF" w:rsidRPr="002C2E72" w:rsidRDefault="004E16FF">
      <w:pPr>
        <w:pStyle w:val="TOC2"/>
        <w:tabs>
          <w:tab w:val="right" w:leader="dot" w:pos="9017"/>
        </w:tabs>
        <w:rPr>
          <w:rFonts w:ascii="Calibri" w:eastAsia="Times New Roman" w:hAnsi="Calibri"/>
          <w:bCs w:val="0"/>
          <w:caps w:val="0"/>
          <w:noProof/>
          <w:sz w:val="22"/>
          <w:szCs w:val="22"/>
          <w:lang w:val="en-SG" w:eastAsia="en-SG"/>
        </w:rPr>
      </w:pPr>
      <w:hyperlink w:anchor="_Toc483920497" w:history="1">
        <w:r w:rsidRPr="00D57BA4">
          <w:rPr>
            <w:rStyle w:val="Hyperlink"/>
            <w:noProof/>
          </w:rPr>
          <w:t>I. INTRODUCTION</w:t>
        </w:r>
        <w:r>
          <w:rPr>
            <w:noProof/>
            <w:webHidden/>
          </w:rPr>
          <w:tab/>
        </w:r>
        <w:r>
          <w:rPr>
            <w:noProof/>
            <w:webHidden/>
          </w:rPr>
          <w:fldChar w:fldCharType="begin"/>
        </w:r>
        <w:r>
          <w:rPr>
            <w:noProof/>
            <w:webHidden/>
          </w:rPr>
          <w:instrText xml:space="preserve"> PAGEREF _Toc483920497 \h </w:instrText>
        </w:r>
        <w:r>
          <w:rPr>
            <w:noProof/>
            <w:webHidden/>
          </w:rPr>
        </w:r>
        <w:r>
          <w:rPr>
            <w:noProof/>
            <w:webHidden/>
          </w:rPr>
          <w:fldChar w:fldCharType="separate"/>
        </w:r>
        <w:r>
          <w:rPr>
            <w:noProof/>
            <w:webHidden/>
          </w:rPr>
          <w:t>4</w:t>
        </w:r>
        <w:r>
          <w:rPr>
            <w:noProof/>
            <w:webHidden/>
          </w:rPr>
          <w:fldChar w:fldCharType="end"/>
        </w:r>
      </w:hyperlink>
    </w:p>
    <w:p w:rsidR="004E16FF" w:rsidRPr="002C2E72" w:rsidRDefault="004E16FF">
      <w:pPr>
        <w:pStyle w:val="TOC2"/>
        <w:tabs>
          <w:tab w:val="right" w:leader="dot" w:pos="9017"/>
        </w:tabs>
        <w:rPr>
          <w:rFonts w:ascii="Calibri" w:eastAsia="Times New Roman" w:hAnsi="Calibri"/>
          <w:bCs w:val="0"/>
          <w:caps w:val="0"/>
          <w:noProof/>
          <w:sz w:val="22"/>
          <w:szCs w:val="22"/>
          <w:lang w:val="en-SG" w:eastAsia="en-SG"/>
        </w:rPr>
      </w:pPr>
      <w:hyperlink w:anchor="_Toc483920498" w:history="1">
        <w:r w:rsidRPr="00D57BA4">
          <w:rPr>
            <w:rStyle w:val="Hyperlink"/>
            <w:noProof/>
          </w:rPr>
          <w:t>II. CHARACTERISTICS AND ELEMENTS OF AEC</w:t>
        </w:r>
        <w:r>
          <w:rPr>
            <w:noProof/>
            <w:webHidden/>
          </w:rPr>
          <w:tab/>
        </w:r>
        <w:r>
          <w:rPr>
            <w:noProof/>
            <w:webHidden/>
          </w:rPr>
          <w:fldChar w:fldCharType="begin"/>
        </w:r>
        <w:r>
          <w:rPr>
            <w:noProof/>
            <w:webHidden/>
          </w:rPr>
          <w:instrText xml:space="preserve"> PAGEREF _Toc483920498 \h </w:instrText>
        </w:r>
        <w:r>
          <w:rPr>
            <w:noProof/>
            <w:webHidden/>
          </w:rPr>
        </w:r>
        <w:r>
          <w:rPr>
            <w:noProof/>
            <w:webHidden/>
          </w:rPr>
          <w:fldChar w:fldCharType="separate"/>
        </w:r>
        <w:r>
          <w:rPr>
            <w:noProof/>
            <w:webHidden/>
          </w:rPr>
          <w:t>4</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499" w:history="1">
        <w:r w:rsidRPr="00D57BA4">
          <w:rPr>
            <w:rStyle w:val="Hyperlink"/>
            <w:noProof/>
          </w:rPr>
          <w:t>A. Single Market and Production Base</w:t>
        </w:r>
        <w:r>
          <w:rPr>
            <w:noProof/>
            <w:webHidden/>
          </w:rPr>
          <w:tab/>
        </w:r>
        <w:r>
          <w:rPr>
            <w:noProof/>
            <w:webHidden/>
          </w:rPr>
          <w:fldChar w:fldCharType="begin"/>
        </w:r>
        <w:r>
          <w:rPr>
            <w:noProof/>
            <w:webHidden/>
          </w:rPr>
          <w:instrText xml:space="preserve"> PAGEREF _Toc483920499 \h </w:instrText>
        </w:r>
        <w:r>
          <w:rPr>
            <w:noProof/>
            <w:webHidden/>
          </w:rPr>
        </w:r>
        <w:r>
          <w:rPr>
            <w:noProof/>
            <w:webHidden/>
          </w:rPr>
          <w:fldChar w:fldCharType="separate"/>
        </w:r>
        <w:r>
          <w:rPr>
            <w:noProof/>
            <w:webHidden/>
          </w:rPr>
          <w:t>5</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00" w:history="1">
        <w:r w:rsidRPr="00D57BA4">
          <w:rPr>
            <w:rStyle w:val="Hyperlink"/>
            <w:noProof/>
          </w:rPr>
          <w:t>A1. Free flow of goods</w:t>
        </w:r>
        <w:r>
          <w:rPr>
            <w:noProof/>
            <w:webHidden/>
          </w:rPr>
          <w:tab/>
        </w:r>
        <w:r>
          <w:rPr>
            <w:noProof/>
            <w:webHidden/>
          </w:rPr>
          <w:fldChar w:fldCharType="begin"/>
        </w:r>
        <w:r>
          <w:rPr>
            <w:noProof/>
            <w:webHidden/>
          </w:rPr>
          <w:instrText xml:space="preserve"> PAGEREF _Toc483920500 \h </w:instrText>
        </w:r>
        <w:r>
          <w:rPr>
            <w:noProof/>
            <w:webHidden/>
          </w:rPr>
        </w:r>
        <w:r>
          <w:rPr>
            <w:noProof/>
            <w:webHidden/>
          </w:rPr>
          <w:fldChar w:fldCharType="separate"/>
        </w:r>
        <w:r>
          <w:rPr>
            <w:noProof/>
            <w:webHidden/>
          </w:rPr>
          <w:t>5</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01" w:history="1">
        <w:r w:rsidRPr="00D57BA4">
          <w:rPr>
            <w:rStyle w:val="Hyperlink"/>
            <w:noProof/>
          </w:rPr>
          <w:t>A2. Free flow of services</w:t>
        </w:r>
        <w:r>
          <w:rPr>
            <w:noProof/>
            <w:webHidden/>
          </w:rPr>
          <w:tab/>
        </w:r>
        <w:r>
          <w:rPr>
            <w:noProof/>
            <w:webHidden/>
          </w:rPr>
          <w:fldChar w:fldCharType="begin"/>
        </w:r>
        <w:r>
          <w:rPr>
            <w:noProof/>
            <w:webHidden/>
          </w:rPr>
          <w:instrText xml:space="preserve"> PAGEREF _Toc483920501 \h </w:instrText>
        </w:r>
        <w:r>
          <w:rPr>
            <w:noProof/>
            <w:webHidden/>
          </w:rPr>
        </w:r>
        <w:r>
          <w:rPr>
            <w:noProof/>
            <w:webHidden/>
          </w:rPr>
          <w:fldChar w:fldCharType="separate"/>
        </w:r>
        <w:r>
          <w:rPr>
            <w:noProof/>
            <w:webHidden/>
          </w:rPr>
          <w:t>9</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02" w:history="1">
        <w:r w:rsidRPr="00D57BA4">
          <w:rPr>
            <w:rStyle w:val="Hyperlink"/>
            <w:noProof/>
          </w:rPr>
          <w:t>A3. Free flow of investment</w:t>
        </w:r>
        <w:r>
          <w:rPr>
            <w:noProof/>
            <w:webHidden/>
          </w:rPr>
          <w:tab/>
        </w:r>
        <w:r>
          <w:rPr>
            <w:noProof/>
            <w:webHidden/>
          </w:rPr>
          <w:fldChar w:fldCharType="begin"/>
        </w:r>
        <w:r>
          <w:rPr>
            <w:noProof/>
            <w:webHidden/>
          </w:rPr>
          <w:instrText xml:space="preserve"> PAGEREF _Toc483920502 \h </w:instrText>
        </w:r>
        <w:r>
          <w:rPr>
            <w:noProof/>
            <w:webHidden/>
          </w:rPr>
        </w:r>
        <w:r>
          <w:rPr>
            <w:noProof/>
            <w:webHidden/>
          </w:rPr>
          <w:fldChar w:fldCharType="separate"/>
        </w:r>
        <w:r>
          <w:rPr>
            <w:noProof/>
            <w:webHidden/>
          </w:rPr>
          <w:t>10</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03" w:history="1">
        <w:r w:rsidRPr="00D57BA4">
          <w:rPr>
            <w:rStyle w:val="Hyperlink"/>
            <w:noProof/>
          </w:rPr>
          <w:t>Investment Protection</w:t>
        </w:r>
        <w:r>
          <w:rPr>
            <w:noProof/>
            <w:webHidden/>
          </w:rPr>
          <w:tab/>
        </w:r>
        <w:r>
          <w:rPr>
            <w:noProof/>
            <w:webHidden/>
          </w:rPr>
          <w:fldChar w:fldCharType="begin"/>
        </w:r>
        <w:r>
          <w:rPr>
            <w:noProof/>
            <w:webHidden/>
          </w:rPr>
          <w:instrText xml:space="preserve"> PAGEREF _Toc483920503 \h </w:instrText>
        </w:r>
        <w:r>
          <w:rPr>
            <w:noProof/>
            <w:webHidden/>
          </w:rPr>
        </w:r>
        <w:r>
          <w:rPr>
            <w:noProof/>
            <w:webHidden/>
          </w:rPr>
          <w:fldChar w:fldCharType="separate"/>
        </w:r>
        <w:r>
          <w:rPr>
            <w:noProof/>
            <w:webHidden/>
          </w:rPr>
          <w:t>11</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04" w:history="1">
        <w:r w:rsidRPr="00D57BA4">
          <w:rPr>
            <w:rStyle w:val="Hyperlink"/>
            <w:noProof/>
          </w:rPr>
          <w:t>Promotion and Awareness</w:t>
        </w:r>
        <w:r>
          <w:rPr>
            <w:noProof/>
            <w:webHidden/>
          </w:rPr>
          <w:tab/>
        </w:r>
        <w:r>
          <w:rPr>
            <w:noProof/>
            <w:webHidden/>
          </w:rPr>
          <w:fldChar w:fldCharType="begin"/>
        </w:r>
        <w:r>
          <w:rPr>
            <w:noProof/>
            <w:webHidden/>
          </w:rPr>
          <w:instrText xml:space="preserve"> PAGEREF _Toc483920504 \h </w:instrText>
        </w:r>
        <w:r>
          <w:rPr>
            <w:noProof/>
            <w:webHidden/>
          </w:rPr>
        </w:r>
        <w:r>
          <w:rPr>
            <w:noProof/>
            <w:webHidden/>
          </w:rPr>
          <w:fldChar w:fldCharType="separate"/>
        </w:r>
        <w:r>
          <w:rPr>
            <w:noProof/>
            <w:webHidden/>
          </w:rPr>
          <w:t>12</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05" w:history="1">
        <w:r w:rsidRPr="00D57BA4">
          <w:rPr>
            <w:rStyle w:val="Hyperlink"/>
            <w:noProof/>
          </w:rPr>
          <w:t>Liberalization</w:t>
        </w:r>
        <w:r>
          <w:rPr>
            <w:noProof/>
            <w:webHidden/>
          </w:rPr>
          <w:tab/>
        </w:r>
        <w:r>
          <w:rPr>
            <w:noProof/>
            <w:webHidden/>
          </w:rPr>
          <w:fldChar w:fldCharType="begin"/>
        </w:r>
        <w:r>
          <w:rPr>
            <w:noProof/>
            <w:webHidden/>
          </w:rPr>
          <w:instrText xml:space="preserve"> PAGEREF _Toc483920505 \h </w:instrText>
        </w:r>
        <w:r>
          <w:rPr>
            <w:noProof/>
            <w:webHidden/>
          </w:rPr>
        </w:r>
        <w:r>
          <w:rPr>
            <w:noProof/>
            <w:webHidden/>
          </w:rPr>
          <w:fldChar w:fldCharType="separate"/>
        </w:r>
        <w:r>
          <w:rPr>
            <w:noProof/>
            <w:webHidden/>
          </w:rPr>
          <w:t>12</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06" w:history="1">
        <w:r w:rsidRPr="00D57BA4">
          <w:rPr>
            <w:rStyle w:val="Hyperlink"/>
            <w:noProof/>
          </w:rPr>
          <w:t>A4. Freer flow of capital</w:t>
        </w:r>
        <w:r>
          <w:rPr>
            <w:noProof/>
            <w:webHidden/>
          </w:rPr>
          <w:tab/>
        </w:r>
        <w:r>
          <w:rPr>
            <w:noProof/>
            <w:webHidden/>
          </w:rPr>
          <w:fldChar w:fldCharType="begin"/>
        </w:r>
        <w:r>
          <w:rPr>
            <w:noProof/>
            <w:webHidden/>
          </w:rPr>
          <w:instrText xml:space="preserve"> PAGEREF _Toc483920506 \h </w:instrText>
        </w:r>
        <w:r>
          <w:rPr>
            <w:noProof/>
            <w:webHidden/>
          </w:rPr>
        </w:r>
        <w:r>
          <w:rPr>
            <w:noProof/>
            <w:webHidden/>
          </w:rPr>
          <w:fldChar w:fldCharType="separate"/>
        </w:r>
        <w:r>
          <w:rPr>
            <w:noProof/>
            <w:webHidden/>
          </w:rPr>
          <w:t>13</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07" w:history="1">
        <w:r w:rsidRPr="00D57BA4">
          <w:rPr>
            <w:rStyle w:val="Hyperlink"/>
            <w:noProof/>
          </w:rPr>
          <w:t>A5. Free flow of skilled labour</w:t>
        </w:r>
        <w:r>
          <w:rPr>
            <w:noProof/>
            <w:webHidden/>
          </w:rPr>
          <w:tab/>
        </w:r>
        <w:r>
          <w:rPr>
            <w:noProof/>
            <w:webHidden/>
          </w:rPr>
          <w:fldChar w:fldCharType="begin"/>
        </w:r>
        <w:r>
          <w:rPr>
            <w:noProof/>
            <w:webHidden/>
          </w:rPr>
          <w:instrText xml:space="preserve"> PAGEREF _Toc483920507 \h </w:instrText>
        </w:r>
        <w:r>
          <w:rPr>
            <w:noProof/>
            <w:webHidden/>
          </w:rPr>
        </w:r>
        <w:r>
          <w:rPr>
            <w:noProof/>
            <w:webHidden/>
          </w:rPr>
          <w:fldChar w:fldCharType="separate"/>
        </w:r>
        <w:r>
          <w:rPr>
            <w:noProof/>
            <w:webHidden/>
          </w:rPr>
          <w:t>13</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08" w:history="1">
        <w:r w:rsidRPr="00D57BA4">
          <w:rPr>
            <w:rStyle w:val="Hyperlink"/>
            <w:noProof/>
          </w:rPr>
          <w:t>A6. Priority Integration Sectors</w:t>
        </w:r>
        <w:r>
          <w:rPr>
            <w:noProof/>
            <w:webHidden/>
          </w:rPr>
          <w:tab/>
        </w:r>
        <w:r>
          <w:rPr>
            <w:noProof/>
            <w:webHidden/>
          </w:rPr>
          <w:fldChar w:fldCharType="begin"/>
        </w:r>
        <w:r>
          <w:rPr>
            <w:noProof/>
            <w:webHidden/>
          </w:rPr>
          <w:instrText xml:space="preserve"> PAGEREF _Toc483920508 \h </w:instrText>
        </w:r>
        <w:r>
          <w:rPr>
            <w:noProof/>
            <w:webHidden/>
          </w:rPr>
        </w:r>
        <w:r>
          <w:rPr>
            <w:noProof/>
            <w:webHidden/>
          </w:rPr>
          <w:fldChar w:fldCharType="separate"/>
        </w:r>
        <w:r>
          <w:rPr>
            <w:noProof/>
            <w:webHidden/>
          </w:rPr>
          <w:t>14</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09" w:history="1">
        <w:r w:rsidRPr="00D57BA4">
          <w:rPr>
            <w:rStyle w:val="Hyperlink"/>
            <w:noProof/>
          </w:rPr>
          <w:t>A7. Food, Agriculture and Forestry</w:t>
        </w:r>
        <w:r>
          <w:rPr>
            <w:noProof/>
            <w:webHidden/>
          </w:rPr>
          <w:tab/>
        </w:r>
        <w:r>
          <w:rPr>
            <w:noProof/>
            <w:webHidden/>
          </w:rPr>
          <w:fldChar w:fldCharType="begin"/>
        </w:r>
        <w:r>
          <w:rPr>
            <w:noProof/>
            <w:webHidden/>
          </w:rPr>
          <w:instrText xml:space="preserve"> PAGEREF _Toc483920509 \h </w:instrText>
        </w:r>
        <w:r>
          <w:rPr>
            <w:noProof/>
            <w:webHidden/>
          </w:rPr>
        </w:r>
        <w:r>
          <w:rPr>
            <w:noProof/>
            <w:webHidden/>
          </w:rPr>
          <w:fldChar w:fldCharType="separate"/>
        </w:r>
        <w:r>
          <w:rPr>
            <w:noProof/>
            <w:webHidden/>
          </w:rPr>
          <w:t>14</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10" w:history="1">
        <w:r w:rsidRPr="00D57BA4">
          <w:rPr>
            <w:rStyle w:val="Hyperlink"/>
            <w:noProof/>
          </w:rPr>
          <w:t>B. Competitive Economic Region</w:t>
        </w:r>
        <w:r>
          <w:rPr>
            <w:noProof/>
            <w:webHidden/>
          </w:rPr>
          <w:tab/>
        </w:r>
        <w:r>
          <w:rPr>
            <w:noProof/>
            <w:webHidden/>
          </w:rPr>
          <w:fldChar w:fldCharType="begin"/>
        </w:r>
        <w:r>
          <w:rPr>
            <w:noProof/>
            <w:webHidden/>
          </w:rPr>
          <w:instrText xml:space="preserve"> PAGEREF _Toc483920510 \h </w:instrText>
        </w:r>
        <w:r>
          <w:rPr>
            <w:noProof/>
            <w:webHidden/>
          </w:rPr>
        </w:r>
        <w:r>
          <w:rPr>
            <w:noProof/>
            <w:webHidden/>
          </w:rPr>
          <w:fldChar w:fldCharType="separate"/>
        </w:r>
        <w:r>
          <w:rPr>
            <w:noProof/>
            <w:webHidden/>
          </w:rPr>
          <w:t>16</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11" w:history="1">
        <w:r w:rsidRPr="00D57BA4">
          <w:rPr>
            <w:rStyle w:val="Hyperlink"/>
            <w:noProof/>
          </w:rPr>
          <w:t>B1. Competition Policy</w:t>
        </w:r>
        <w:r>
          <w:rPr>
            <w:noProof/>
            <w:webHidden/>
          </w:rPr>
          <w:tab/>
        </w:r>
        <w:r>
          <w:rPr>
            <w:noProof/>
            <w:webHidden/>
          </w:rPr>
          <w:fldChar w:fldCharType="begin"/>
        </w:r>
        <w:r>
          <w:rPr>
            <w:noProof/>
            <w:webHidden/>
          </w:rPr>
          <w:instrText xml:space="preserve"> PAGEREF _Toc483920511 \h </w:instrText>
        </w:r>
        <w:r>
          <w:rPr>
            <w:noProof/>
            <w:webHidden/>
          </w:rPr>
        </w:r>
        <w:r>
          <w:rPr>
            <w:noProof/>
            <w:webHidden/>
          </w:rPr>
          <w:fldChar w:fldCharType="separate"/>
        </w:r>
        <w:r>
          <w:rPr>
            <w:noProof/>
            <w:webHidden/>
          </w:rPr>
          <w:t>16</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12" w:history="1">
        <w:r w:rsidRPr="00D57BA4">
          <w:rPr>
            <w:rStyle w:val="Hyperlink"/>
            <w:noProof/>
          </w:rPr>
          <w:t>B2. Consumer Protection</w:t>
        </w:r>
        <w:r>
          <w:rPr>
            <w:noProof/>
            <w:webHidden/>
          </w:rPr>
          <w:tab/>
        </w:r>
        <w:r>
          <w:rPr>
            <w:noProof/>
            <w:webHidden/>
          </w:rPr>
          <w:fldChar w:fldCharType="begin"/>
        </w:r>
        <w:r>
          <w:rPr>
            <w:noProof/>
            <w:webHidden/>
          </w:rPr>
          <w:instrText xml:space="preserve"> PAGEREF _Toc483920512 \h </w:instrText>
        </w:r>
        <w:r>
          <w:rPr>
            <w:noProof/>
            <w:webHidden/>
          </w:rPr>
        </w:r>
        <w:r>
          <w:rPr>
            <w:noProof/>
            <w:webHidden/>
          </w:rPr>
          <w:fldChar w:fldCharType="separate"/>
        </w:r>
        <w:r>
          <w:rPr>
            <w:noProof/>
            <w:webHidden/>
          </w:rPr>
          <w:t>16</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13" w:history="1">
        <w:r w:rsidRPr="00D57BA4">
          <w:rPr>
            <w:rStyle w:val="Hyperlink"/>
            <w:noProof/>
          </w:rPr>
          <w:t>B3. Intellectual Property Rights (IPR)</w:t>
        </w:r>
        <w:r>
          <w:rPr>
            <w:noProof/>
            <w:webHidden/>
          </w:rPr>
          <w:tab/>
        </w:r>
        <w:r>
          <w:rPr>
            <w:noProof/>
            <w:webHidden/>
          </w:rPr>
          <w:fldChar w:fldCharType="begin"/>
        </w:r>
        <w:r>
          <w:rPr>
            <w:noProof/>
            <w:webHidden/>
          </w:rPr>
          <w:instrText xml:space="preserve"> PAGEREF _Toc483920513 \h </w:instrText>
        </w:r>
        <w:r>
          <w:rPr>
            <w:noProof/>
            <w:webHidden/>
          </w:rPr>
        </w:r>
        <w:r>
          <w:rPr>
            <w:noProof/>
            <w:webHidden/>
          </w:rPr>
          <w:fldChar w:fldCharType="separate"/>
        </w:r>
        <w:r>
          <w:rPr>
            <w:noProof/>
            <w:webHidden/>
          </w:rPr>
          <w:t>17</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14" w:history="1">
        <w:r w:rsidRPr="00D57BA4">
          <w:rPr>
            <w:rStyle w:val="Hyperlink"/>
            <w:noProof/>
          </w:rPr>
          <w:t>B4. Infrastructure Development</w:t>
        </w:r>
        <w:r>
          <w:rPr>
            <w:noProof/>
            <w:webHidden/>
          </w:rPr>
          <w:tab/>
        </w:r>
        <w:r>
          <w:rPr>
            <w:noProof/>
            <w:webHidden/>
          </w:rPr>
          <w:fldChar w:fldCharType="begin"/>
        </w:r>
        <w:r>
          <w:rPr>
            <w:noProof/>
            <w:webHidden/>
          </w:rPr>
          <w:instrText xml:space="preserve"> PAGEREF _Toc483920514 \h </w:instrText>
        </w:r>
        <w:r>
          <w:rPr>
            <w:noProof/>
            <w:webHidden/>
          </w:rPr>
        </w:r>
        <w:r>
          <w:rPr>
            <w:noProof/>
            <w:webHidden/>
          </w:rPr>
          <w:fldChar w:fldCharType="separate"/>
        </w:r>
        <w:r>
          <w:rPr>
            <w:noProof/>
            <w:webHidden/>
          </w:rPr>
          <w:t>17</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15" w:history="1">
        <w:r w:rsidRPr="00D57BA4">
          <w:rPr>
            <w:rStyle w:val="Hyperlink"/>
            <w:noProof/>
          </w:rPr>
          <w:t>B5. Taxation</w:t>
        </w:r>
        <w:r>
          <w:rPr>
            <w:noProof/>
            <w:webHidden/>
          </w:rPr>
          <w:tab/>
        </w:r>
        <w:r>
          <w:rPr>
            <w:noProof/>
            <w:webHidden/>
          </w:rPr>
          <w:fldChar w:fldCharType="begin"/>
        </w:r>
        <w:r>
          <w:rPr>
            <w:noProof/>
            <w:webHidden/>
          </w:rPr>
          <w:instrText xml:space="preserve"> PAGEREF _Toc483920515 \h </w:instrText>
        </w:r>
        <w:r>
          <w:rPr>
            <w:noProof/>
            <w:webHidden/>
          </w:rPr>
        </w:r>
        <w:r>
          <w:rPr>
            <w:noProof/>
            <w:webHidden/>
          </w:rPr>
          <w:fldChar w:fldCharType="separate"/>
        </w:r>
        <w:r>
          <w:rPr>
            <w:noProof/>
            <w:webHidden/>
          </w:rPr>
          <w:t>20</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16" w:history="1">
        <w:r w:rsidRPr="00D57BA4">
          <w:rPr>
            <w:rStyle w:val="Hyperlink"/>
            <w:noProof/>
          </w:rPr>
          <w:t>B6. E-Commerce</w:t>
        </w:r>
        <w:r>
          <w:rPr>
            <w:noProof/>
            <w:webHidden/>
          </w:rPr>
          <w:tab/>
        </w:r>
        <w:r>
          <w:rPr>
            <w:noProof/>
            <w:webHidden/>
          </w:rPr>
          <w:fldChar w:fldCharType="begin"/>
        </w:r>
        <w:r>
          <w:rPr>
            <w:noProof/>
            <w:webHidden/>
          </w:rPr>
          <w:instrText xml:space="preserve"> PAGEREF _Toc483920516 \h </w:instrText>
        </w:r>
        <w:r>
          <w:rPr>
            <w:noProof/>
            <w:webHidden/>
          </w:rPr>
        </w:r>
        <w:r>
          <w:rPr>
            <w:noProof/>
            <w:webHidden/>
          </w:rPr>
          <w:fldChar w:fldCharType="separate"/>
        </w:r>
        <w:r>
          <w:rPr>
            <w:noProof/>
            <w:webHidden/>
          </w:rPr>
          <w:t>20</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17" w:history="1">
        <w:r w:rsidRPr="00D57BA4">
          <w:rPr>
            <w:rStyle w:val="Hyperlink"/>
            <w:noProof/>
          </w:rPr>
          <w:t>C. Equitable Economic Development</w:t>
        </w:r>
        <w:r>
          <w:rPr>
            <w:noProof/>
            <w:webHidden/>
          </w:rPr>
          <w:tab/>
        </w:r>
        <w:r>
          <w:rPr>
            <w:noProof/>
            <w:webHidden/>
          </w:rPr>
          <w:fldChar w:fldCharType="begin"/>
        </w:r>
        <w:r>
          <w:rPr>
            <w:noProof/>
            <w:webHidden/>
          </w:rPr>
          <w:instrText xml:space="preserve"> PAGEREF _Toc483920517 \h </w:instrText>
        </w:r>
        <w:r>
          <w:rPr>
            <w:noProof/>
            <w:webHidden/>
          </w:rPr>
        </w:r>
        <w:r>
          <w:rPr>
            <w:noProof/>
            <w:webHidden/>
          </w:rPr>
          <w:fldChar w:fldCharType="separate"/>
        </w:r>
        <w:r>
          <w:rPr>
            <w:noProof/>
            <w:webHidden/>
          </w:rPr>
          <w:t>21</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18" w:history="1">
        <w:r w:rsidRPr="00D57BA4">
          <w:rPr>
            <w:rStyle w:val="Hyperlink"/>
            <w:noProof/>
          </w:rPr>
          <w:t>C1. SME development</w:t>
        </w:r>
        <w:r>
          <w:rPr>
            <w:noProof/>
            <w:webHidden/>
          </w:rPr>
          <w:tab/>
        </w:r>
        <w:r>
          <w:rPr>
            <w:noProof/>
            <w:webHidden/>
          </w:rPr>
          <w:fldChar w:fldCharType="begin"/>
        </w:r>
        <w:r>
          <w:rPr>
            <w:noProof/>
            <w:webHidden/>
          </w:rPr>
          <w:instrText xml:space="preserve"> PAGEREF _Toc483920518 \h </w:instrText>
        </w:r>
        <w:r>
          <w:rPr>
            <w:noProof/>
            <w:webHidden/>
          </w:rPr>
        </w:r>
        <w:r>
          <w:rPr>
            <w:noProof/>
            <w:webHidden/>
          </w:rPr>
          <w:fldChar w:fldCharType="separate"/>
        </w:r>
        <w:r>
          <w:rPr>
            <w:noProof/>
            <w:webHidden/>
          </w:rPr>
          <w:t>21</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19" w:history="1">
        <w:r w:rsidRPr="00D57BA4">
          <w:rPr>
            <w:rStyle w:val="Hyperlink"/>
            <w:noProof/>
          </w:rPr>
          <w:t>C2. Initiative for ASEAN Integration (IAI)</w:t>
        </w:r>
        <w:r>
          <w:rPr>
            <w:noProof/>
            <w:webHidden/>
          </w:rPr>
          <w:tab/>
        </w:r>
        <w:r>
          <w:rPr>
            <w:noProof/>
            <w:webHidden/>
          </w:rPr>
          <w:fldChar w:fldCharType="begin"/>
        </w:r>
        <w:r>
          <w:rPr>
            <w:noProof/>
            <w:webHidden/>
          </w:rPr>
          <w:instrText xml:space="preserve"> PAGEREF _Toc483920519 \h </w:instrText>
        </w:r>
        <w:r>
          <w:rPr>
            <w:noProof/>
            <w:webHidden/>
          </w:rPr>
        </w:r>
        <w:r>
          <w:rPr>
            <w:noProof/>
            <w:webHidden/>
          </w:rPr>
          <w:fldChar w:fldCharType="separate"/>
        </w:r>
        <w:r>
          <w:rPr>
            <w:noProof/>
            <w:webHidden/>
          </w:rPr>
          <w:t>21</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20" w:history="1">
        <w:r w:rsidRPr="00D57BA4">
          <w:rPr>
            <w:rStyle w:val="Hyperlink"/>
            <w:noProof/>
          </w:rPr>
          <w:t>D. Integration into the Global Economy</w:t>
        </w:r>
        <w:r>
          <w:rPr>
            <w:noProof/>
            <w:webHidden/>
          </w:rPr>
          <w:tab/>
        </w:r>
        <w:r>
          <w:rPr>
            <w:noProof/>
            <w:webHidden/>
          </w:rPr>
          <w:fldChar w:fldCharType="begin"/>
        </w:r>
        <w:r>
          <w:rPr>
            <w:noProof/>
            <w:webHidden/>
          </w:rPr>
          <w:instrText xml:space="preserve"> PAGEREF _Toc483920520 \h </w:instrText>
        </w:r>
        <w:r>
          <w:rPr>
            <w:noProof/>
            <w:webHidden/>
          </w:rPr>
        </w:r>
        <w:r>
          <w:rPr>
            <w:noProof/>
            <w:webHidden/>
          </w:rPr>
          <w:fldChar w:fldCharType="separate"/>
        </w:r>
        <w:r>
          <w:rPr>
            <w:noProof/>
            <w:webHidden/>
          </w:rPr>
          <w:t>22</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21" w:history="1">
        <w:r w:rsidRPr="00D57BA4">
          <w:rPr>
            <w:rStyle w:val="Hyperlink"/>
            <w:noProof/>
          </w:rPr>
          <w:t>D1. Coherent Approach towards External Economic Relations</w:t>
        </w:r>
        <w:r>
          <w:rPr>
            <w:noProof/>
            <w:webHidden/>
          </w:rPr>
          <w:tab/>
        </w:r>
        <w:r>
          <w:rPr>
            <w:noProof/>
            <w:webHidden/>
          </w:rPr>
          <w:fldChar w:fldCharType="begin"/>
        </w:r>
        <w:r>
          <w:rPr>
            <w:noProof/>
            <w:webHidden/>
          </w:rPr>
          <w:instrText xml:space="preserve"> PAGEREF _Toc483920521 \h </w:instrText>
        </w:r>
        <w:r>
          <w:rPr>
            <w:noProof/>
            <w:webHidden/>
          </w:rPr>
        </w:r>
        <w:r>
          <w:rPr>
            <w:noProof/>
            <w:webHidden/>
          </w:rPr>
          <w:fldChar w:fldCharType="separate"/>
        </w:r>
        <w:r>
          <w:rPr>
            <w:noProof/>
            <w:webHidden/>
          </w:rPr>
          <w:t>22</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22" w:history="1">
        <w:r w:rsidRPr="00D57BA4">
          <w:rPr>
            <w:rStyle w:val="Hyperlink"/>
            <w:noProof/>
          </w:rPr>
          <w:t>D2. Enhanced participation in global supply networks</w:t>
        </w:r>
        <w:r>
          <w:rPr>
            <w:noProof/>
            <w:webHidden/>
          </w:rPr>
          <w:tab/>
        </w:r>
        <w:r>
          <w:rPr>
            <w:noProof/>
            <w:webHidden/>
          </w:rPr>
          <w:fldChar w:fldCharType="begin"/>
        </w:r>
        <w:r>
          <w:rPr>
            <w:noProof/>
            <w:webHidden/>
          </w:rPr>
          <w:instrText xml:space="preserve"> PAGEREF _Toc483920522 \h </w:instrText>
        </w:r>
        <w:r>
          <w:rPr>
            <w:noProof/>
            <w:webHidden/>
          </w:rPr>
        </w:r>
        <w:r>
          <w:rPr>
            <w:noProof/>
            <w:webHidden/>
          </w:rPr>
          <w:fldChar w:fldCharType="separate"/>
        </w:r>
        <w:r>
          <w:rPr>
            <w:noProof/>
            <w:webHidden/>
          </w:rPr>
          <w:t>22</w:t>
        </w:r>
        <w:r>
          <w:rPr>
            <w:noProof/>
            <w:webHidden/>
          </w:rPr>
          <w:fldChar w:fldCharType="end"/>
        </w:r>
      </w:hyperlink>
    </w:p>
    <w:p w:rsidR="004E16FF" w:rsidRPr="002C2E72" w:rsidRDefault="004E16FF">
      <w:pPr>
        <w:pStyle w:val="TOC2"/>
        <w:tabs>
          <w:tab w:val="right" w:leader="dot" w:pos="9017"/>
        </w:tabs>
        <w:rPr>
          <w:rFonts w:ascii="Calibri" w:eastAsia="Times New Roman" w:hAnsi="Calibri"/>
          <w:bCs w:val="0"/>
          <w:caps w:val="0"/>
          <w:noProof/>
          <w:sz w:val="22"/>
          <w:szCs w:val="22"/>
          <w:lang w:val="en-SG" w:eastAsia="en-SG"/>
        </w:rPr>
      </w:pPr>
      <w:hyperlink w:anchor="_Toc483920523" w:history="1">
        <w:r w:rsidRPr="00D57BA4">
          <w:rPr>
            <w:rStyle w:val="Hyperlink"/>
            <w:noProof/>
          </w:rPr>
          <w:t>III. IMPLEMENTATION</w:t>
        </w:r>
        <w:r>
          <w:rPr>
            <w:noProof/>
            <w:webHidden/>
          </w:rPr>
          <w:tab/>
        </w:r>
        <w:r>
          <w:rPr>
            <w:noProof/>
            <w:webHidden/>
          </w:rPr>
          <w:fldChar w:fldCharType="begin"/>
        </w:r>
        <w:r>
          <w:rPr>
            <w:noProof/>
            <w:webHidden/>
          </w:rPr>
          <w:instrText xml:space="preserve"> PAGEREF _Toc483920523 \h </w:instrText>
        </w:r>
        <w:r>
          <w:rPr>
            <w:noProof/>
            <w:webHidden/>
          </w:rPr>
        </w:r>
        <w:r>
          <w:rPr>
            <w:noProof/>
            <w:webHidden/>
          </w:rPr>
          <w:fldChar w:fldCharType="separate"/>
        </w:r>
        <w:r>
          <w:rPr>
            <w:noProof/>
            <w:webHidden/>
          </w:rPr>
          <w:t>23</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24" w:history="1">
        <w:r w:rsidRPr="00D57BA4">
          <w:rPr>
            <w:rStyle w:val="Hyperlink"/>
            <w:noProof/>
          </w:rPr>
          <w:t>A. Implementation Mechanism</w:t>
        </w:r>
        <w:r>
          <w:rPr>
            <w:noProof/>
            <w:webHidden/>
          </w:rPr>
          <w:tab/>
        </w:r>
        <w:r>
          <w:rPr>
            <w:noProof/>
            <w:webHidden/>
          </w:rPr>
          <w:fldChar w:fldCharType="begin"/>
        </w:r>
        <w:r>
          <w:rPr>
            <w:noProof/>
            <w:webHidden/>
          </w:rPr>
          <w:instrText xml:space="preserve"> PAGEREF _Toc483920524 \h </w:instrText>
        </w:r>
        <w:r>
          <w:rPr>
            <w:noProof/>
            <w:webHidden/>
          </w:rPr>
        </w:r>
        <w:r>
          <w:rPr>
            <w:noProof/>
            <w:webHidden/>
          </w:rPr>
          <w:fldChar w:fldCharType="separate"/>
        </w:r>
        <w:r>
          <w:rPr>
            <w:noProof/>
            <w:webHidden/>
          </w:rPr>
          <w:t>23</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25" w:history="1">
        <w:r w:rsidRPr="00D57BA4">
          <w:rPr>
            <w:rStyle w:val="Hyperlink"/>
            <w:noProof/>
          </w:rPr>
          <w:t>B. Resources</w:t>
        </w:r>
        <w:r>
          <w:rPr>
            <w:noProof/>
            <w:webHidden/>
          </w:rPr>
          <w:tab/>
        </w:r>
        <w:r>
          <w:rPr>
            <w:noProof/>
            <w:webHidden/>
          </w:rPr>
          <w:fldChar w:fldCharType="begin"/>
        </w:r>
        <w:r>
          <w:rPr>
            <w:noProof/>
            <w:webHidden/>
          </w:rPr>
          <w:instrText xml:space="preserve"> PAGEREF _Toc483920525 \h </w:instrText>
        </w:r>
        <w:r>
          <w:rPr>
            <w:noProof/>
            <w:webHidden/>
          </w:rPr>
        </w:r>
        <w:r>
          <w:rPr>
            <w:noProof/>
            <w:webHidden/>
          </w:rPr>
          <w:fldChar w:fldCharType="separate"/>
        </w:r>
        <w:r>
          <w:rPr>
            <w:noProof/>
            <w:webHidden/>
          </w:rPr>
          <w:t>24</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26" w:history="1">
        <w:r w:rsidRPr="00D57BA4">
          <w:rPr>
            <w:rStyle w:val="Hyperlink"/>
            <w:noProof/>
          </w:rPr>
          <w:t>C. Communications</w:t>
        </w:r>
        <w:r>
          <w:rPr>
            <w:noProof/>
            <w:webHidden/>
          </w:rPr>
          <w:tab/>
        </w:r>
        <w:r>
          <w:rPr>
            <w:noProof/>
            <w:webHidden/>
          </w:rPr>
          <w:fldChar w:fldCharType="begin"/>
        </w:r>
        <w:r>
          <w:rPr>
            <w:noProof/>
            <w:webHidden/>
          </w:rPr>
          <w:instrText xml:space="preserve"> PAGEREF _Toc483920526 \h </w:instrText>
        </w:r>
        <w:r>
          <w:rPr>
            <w:noProof/>
            <w:webHidden/>
          </w:rPr>
        </w:r>
        <w:r>
          <w:rPr>
            <w:noProof/>
            <w:webHidden/>
          </w:rPr>
          <w:fldChar w:fldCharType="separate"/>
        </w:r>
        <w:r>
          <w:rPr>
            <w:noProof/>
            <w:webHidden/>
          </w:rPr>
          <w:t>25</w:t>
        </w:r>
        <w:r>
          <w:rPr>
            <w:noProof/>
            <w:webHidden/>
          </w:rPr>
          <w:fldChar w:fldCharType="end"/>
        </w:r>
      </w:hyperlink>
    </w:p>
    <w:p w:rsidR="004E16FF" w:rsidRPr="002C2E72" w:rsidRDefault="004E16FF">
      <w:pPr>
        <w:pStyle w:val="TOC3"/>
        <w:tabs>
          <w:tab w:val="right" w:leader="dot" w:pos="9017"/>
        </w:tabs>
        <w:rPr>
          <w:rFonts w:ascii="Calibri" w:eastAsia="Times New Roman" w:hAnsi="Calibri"/>
          <w:caps w:val="0"/>
          <w:noProof/>
          <w:sz w:val="22"/>
          <w:szCs w:val="22"/>
          <w:lang w:val="en-SG" w:eastAsia="en-SG"/>
        </w:rPr>
      </w:pPr>
      <w:hyperlink w:anchor="_Toc483920527" w:history="1">
        <w:r w:rsidRPr="00D57BA4">
          <w:rPr>
            <w:rStyle w:val="Hyperlink"/>
            <w:noProof/>
          </w:rPr>
          <w:t>D. Review</w:t>
        </w:r>
        <w:r>
          <w:rPr>
            <w:noProof/>
            <w:webHidden/>
          </w:rPr>
          <w:tab/>
        </w:r>
        <w:r>
          <w:rPr>
            <w:noProof/>
            <w:webHidden/>
          </w:rPr>
          <w:fldChar w:fldCharType="begin"/>
        </w:r>
        <w:r>
          <w:rPr>
            <w:noProof/>
            <w:webHidden/>
          </w:rPr>
          <w:instrText xml:space="preserve"> PAGEREF _Toc483920527 \h </w:instrText>
        </w:r>
        <w:r>
          <w:rPr>
            <w:noProof/>
            <w:webHidden/>
          </w:rPr>
        </w:r>
        <w:r>
          <w:rPr>
            <w:noProof/>
            <w:webHidden/>
          </w:rPr>
          <w:fldChar w:fldCharType="separate"/>
        </w:r>
        <w:r>
          <w:rPr>
            <w:noProof/>
            <w:webHidden/>
          </w:rPr>
          <w:t>25</w:t>
        </w:r>
        <w:r>
          <w:rPr>
            <w:noProof/>
            <w:webHidden/>
          </w:rPr>
          <w:fldChar w:fldCharType="end"/>
        </w:r>
      </w:hyperlink>
    </w:p>
    <w:p w:rsidR="004E16FF" w:rsidRPr="002C2E72" w:rsidRDefault="004E16FF">
      <w:pPr>
        <w:pStyle w:val="TOC1"/>
        <w:tabs>
          <w:tab w:val="right" w:leader="dot" w:pos="9017"/>
        </w:tabs>
        <w:rPr>
          <w:rFonts w:ascii="Calibri" w:eastAsia="Times New Roman" w:hAnsi="Calibri"/>
          <w:caps w:val="0"/>
          <w:noProof/>
          <w:sz w:val="22"/>
          <w:szCs w:val="22"/>
          <w:lang w:val="en-SG" w:eastAsia="en-SG"/>
        </w:rPr>
      </w:pPr>
      <w:hyperlink w:anchor="_Toc483920528" w:history="1">
        <w:r w:rsidRPr="00D57BA4">
          <w:rPr>
            <w:rStyle w:val="Hyperlink"/>
            <w:noProof/>
          </w:rPr>
          <w:t>STRATEGIC SCHEDULE FOR ASEAN ECONOMIC COMMUNITY</w:t>
        </w:r>
        <w:r>
          <w:rPr>
            <w:noProof/>
            <w:webHidden/>
          </w:rPr>
          <w:tab/>
        </w:r>
        <w:r>
          <w:rPr>
            <w:noProof/>
            <w:webHidden/>
          </w:rPr>
          <w:fldChar w:fldCharType="begin"/>
        </w:r>
        <w:r>
          <w:rPr>
            <w:noProof/>
            <w:webHidden/>
          </w:rPr>
          <w:instrText xml:space="preserve"> PAGEREF _Toc483920528 \h </w:instrText>
        </w:r>
        <w:r>
          <w:rPr>
            <w:noProof/>
            <w:webHidden/>
          </w:rPr>
        </w:r>
        <w:r>
          <w:rPr>
            <w:noProof/>
            <w:webHidden/>
          </w:rPr>
          <w:fldChar w:fldCharType="separate"/>
        </w:r>
        <w:r>
          <w:rPr>
            <w:noProof/>
            <w:webHidden/>
          </w:rPr>
          <w:t>26</w:t>
        </w:r>
        <w:r>
          <w:rPr>
            <w:noProof/>
            <w:webHidden/>
          </w:rPr>
          <w:fldChar w:fldCharType="end"/>
        </w:r>
      </w:hyperlink>
    </w:p>
    <w:p w:rsidR="004E16FF" w:rsidRPr="002C2E72" w:rsidRDefault="004E16FF">
      <w:pPr>
        <w:pStyle w:val="TOC1"/>
        <w:tabs>
          <w:tab w:val="right" w:leader="dot" w:pos="9017"/>
        </w:tabs>
        <w:rPr>
          <w:rFonts w:ascii="Calibri" w:eastAsia="Times New Roman" w:hAnsi="Calibri"/>
          <w:caps w:val="0"/>
          <w:noProof/>
          <w:sz w:val="22"/>
          <w:szCs w:val="22"/>
          <w:lang w:val="en-SG" w:eastAsia="en-SG"/>
        </w:rPr>
      </w:pPr>
      <w:hyperlink w:anchor="_Toc483920529" w:history="1">
        <w:r w:rsidRPr="00D57BA4">
          <w:rPr>
            <w:rStyle w:val="Hyperlink"/>
            <w:noProof/>
          </w:rPr>
          <w:t>ANNEX 1</w:t>
        </w:r>
        <w:r>
          <w:rPr>
            <w:noProof/>
            <w:webHidden/>
          </w:rPr>
          <w:tab/>
        </w:r>
        <w:r>
          <w:rPr>
            <w:noProof/>
            <w:webHidden/>
          </w:rPr>
          <w:fldChar w:fldCharType="begin"/>
        </w:r>
        <w:r>
          <w:rPr>
            <w:noProof/>
            <w:webHidden/>
          </w:rPr>
          <w:instrText xml:space="preserve"> PAGEREF _Toc483920529 \h </w:instrText>
        </w:r>
        <w:r>
          <w:rPr>
            <w:noProof/>
            <w:webHidden/>
          </w:rPr>
        </w:r>
        <w:r>
          <w:rPr>
            <w:noProof/>
            <w:webHidden/>
          </w:rPr>
          <w:fldChar w:fldCharType="separate"/>
        </w:r>
        <w:r>
          <w:rPr>
            <w:noProof/>
            <w:webHidden/>
          </w:rPr>
          <w:t>63</w:t>
        </w:r>
        <w:r>
          <w:rPr>
            <w:noProof/>
            <w:webHidden/>
          </w:rPr>
          <w:fldChar w:fldCharType="end"/>
        </w:r>
      </w:hyperlink>
    </w:p>
    <w:p w:rsidR="00734A37" w:rsidRDefault="00734A37">
      <w:r>
        <w:rPr>
          <w:b/>
          <w:bCs/>
          <w:noProof/>
        </w:rPr>
        <w:fldChar w:fldCharType="end"/>
      </w:r>
    </w:p>
    <w:p w:rsidR="00E540FF" w:rsidRDefault="00C012BE" w:rsidP="006D0176">
      <w:pPr>
        <w:pStyle w:val="CILTitle"/>
      </w:pPr>
      <w:r>
        <w:br w:type="page"/>
      </w:r>
      <w:r w:rsidR="00E540FF">
        <w:lastRenderedPageBreak/>
        <w:t>2007 ASEAN ECONOMIC COMMUNITY BLUEPRINT</w:t>
      </w:r>
    </w:p>
    <w:p w:rsidR="00E540FF" w:rsidRDefault="00E540FF" w:rsidP="001733AC">
      <w:pPr>
        <w:pStyle w:val="CILSubtitle"/>
      </w:pPr>
      <w:r>
        <w:t xml:space="preserve">Adopted in </w:t>
      </w:r>
      <w:r w:rsidR="00C012BE">
        <w:t>Singapore on 20th November 2007</w:t>
      </w:r>
    </w:p>
    <w:p w:rsidR="00E540FF" w:rsidRDefault="00E540FF" w:rsidP="004824DD">
      <w:pPr>
        <w:pStyle w:val="Heading1"/>
      </w:pPr>
      <w:bookmarkStart w:id="1" w:name="_Toc483920495"/>
      <w:r>
        <w:t>DECLARATION ON THE ASEAN ECONOMIC COMMUNITY BLUEPRINT</w:t>
      </w:r>
      <w:bookmarkEnd w:id="1"/>
    </w:p>
    <w:p w:rsidR="00E540FF" w:rsidRDefault="00E540FF" w:rsidP="001733AC">
      <w:r>
        <w:t xml:space="preserve">WE, the Heads of State/Government of Brunei Darussalam, the Kingdom of Cambodia, the Republic of Indonesia, the Lao People’s Democratic Republic, Malaysia, the Union of Myanmar, the Republic of the Philippines, the Republic of Singapore, the Kingdom of Thailand and the Socialist Republic of Viet Nam, Member Countries of ASEAN, on the occasion of the 40th Anniversary of ASEAN and the </w:t>
      </w:r>
      <w:r w:rsidR="00C012BE">
        <w:br/>
      </w:r>
      <w:r>
        <w:t>13th ASEAN Summit in Singapore;</w:t>
      </w:r>
    </w:p>
    <w:p w:rsidR="00E540FF" w:rsidRDefault="00E540FF" w:rsidP="001733AC">
      <w:r>
        <w:t xml:space="preserve">RECALLING our earlier decision to establish by 2020 the ASEAN Community, including the </w:t>
      </w:r>
      <w:r w:rsidR="00C012BE">
        <w:br/>
      </w:r>
      <w:r>
        <w:t>ASEAN Economic Community (AEC), made in the Declaration of ASEAN Concord II in Bali, Indonesia, on 7 October 2003;</w:t>
      </w:r>
    </w:p>
    <w:p w:rsidR="00E540FF" w:rsidRDefault="00E540FF" w:rsidP="001733AC">
      <w:r>
        <w:t>DETERMINED to achieve higher levels of economic dynamism, sustained prosperity, inclusive growth and integrated development of ASEAN;</w:t>
      </w:r>
    </w:p>
    <w:p w:rsidR="00E540FF" w:rsidRDefault="00E540FF" w:rsidP="001733AC">
      <w:r>
        <w:t>CONSCIOUS of the increasing interdependence of the ASEAN economies within the region as well as with the rest of the world and stressing the importance of narrowing the development gap for accelerating the ASEAN Economic Community by 2015;</w:t>
      </w:r>
    </w:p>
    <w:p w:rsidR="00E540FF" w:rsidRDefault="00E540FF" w:rsidP="001733AC">
      <w:r>
        <w:t>RECOGNISING that different levels of development within ASEAN require some flexibility as ASEAN moves towards a more integrated and interdependent future;</w:t>
      </w:r>
    </w:p>
    <w:p w:rsidR="00E540FF" w:rsidRDefault="00E540FF" w:rsidP="001733AC">
      <w:r>
        <w:t>REAFFIRMING our collective commitment, made at the 12th ASEAN Summit in Cebu, the Philippines, on 13 January 2007, to accelerate the establishment of the ASEAN Community, including its AEC pillar, to 2015;</w:t>
      </w:r>
    </w:p>
    <w:p w:rsidR="00E540FF" w:rsidRDefault="00E540FF" w:rsidP="001733AC">
      <w:r>
        <w:t>COGNI</w:t>
      </w:r>
      <w:r w:rsidR="00135C96">
        <w:t>Z</w:t>
      </w:r>
      <w:r>
        <w:t xml:space="preserve">ANT of the need to have a strengthened institutional framework and a unified legal identity as set forth in the ASEAN Charter by putting in place rules-based systems to </w:t>
      </w:r>
      <w:r w:rsidR="00C012BE">
        <w:t>realize</w:t>
      </w:r>
      <w:r>
        <w:t xml:space="preserve"> the establishment of the AEC by 2015;</w:t>
      </w:r>
    </w:p>
    <w:p w:rsidR="00E540FF" w:rsidRDefault="00E540FF" w:rsidP="001733AC">
      <w:r>
        <w:t>EXPRESSING satisfaction at the overall progress made and commitment shown by ASEAN in developing the AEC Blueprint and to ensure its timely implementation;</w:t>
      </w:r>
    </w:p>
    <w:p w:rsidR="00E540FF" w:rsidRDefault="00E540FF" w:rsidP="001733AC">
      <w:r>
        <w:t>REAFFIRMING the ASEAN Economic Ministers (AEM) as the coordinator of all ASEAN economic integration and cooperation issues;</w:t>
      </w:r>
    </w:p>
    <w:p w:rsidR="00E540FF" w:rsidRDefault="00E540FF" w:rsidP="001733AC">
      <w:r>
        <w:t>DO HEREBY:</w:t>
      </w:r>
    </w:p>
    <w:p w:rsidR="00E540FF" w:rsidRDefault="00E540FF" w:rsidP="001733AC">
      <w:pPr>
        <w:pStyle w:val="ListParagraph"/>
        <w:numPr>
          <w:ilvl w:val="0"/>
          <w:numId w:val="1"/>
        </w:numPr>
        <w:contextualSpacing w:val="0"/>
      </w:pPr>
      <w:r>
        <w:t>ADOPT the AEC Blueprint which each ASEAN Member Country shall abide by and implement the AEC by 2015. The AEC Blueprint will transform ASEAN into a single market and production base, a highly competitive economic region, a region of equitable economic development, and a region fully integrated into the global economy. The AEC Blueprint including its strategic schedule is annexed to this Declaration.</w:t>
      </w:r>
    </w:p>
    <w:p w:rsidR="00E540FF" w:rsidRDefault="00E540FF" w:rsidP="001733AC">
      <w:pPr>
        <w:pStyle w:val="ListParagraph"/>
        <w:numPr>
          <w:ilvl w:val="0"/>
          <w:numId w:val="1"/>
        </w:numPr>
        <w:contextualSpacing w:val="0"/>
      </w:pPr>
      <w:r>
        <w:t xml:space="preserve">TASK concerned Ministers, assisted by the ASEAN Secretariat, to implement </w:t>
      </w:r>
      <w:r w:rsidR="00135C96">
        <w:br/>
      </w:r>
      <w:r>
        <w:t xml:space="preserve">the AEC Blueprint and to report to us regularly, through the </w:t>
      </w:r>
      <w:r w:rsidR="00135C96">
        <w:br/>
      </w:r>
      <w:r>
        <w:t>Council of the ASEAN Economic Community, on the progress of its implementation.</w:t>
      </w:r>
    </w:p>
    <w:p w:rsidR="00E540FF" w:rsidRDefault="00E540FF" w:rsidP="001733AC">
      <w:r>
        <w:lastRenderedPageBreak/>
        <w:t>DONE in Singapore on the Twentieth Day of November in the Year Two Thousand and Seven, in single copy, in the English language.</w:t>
      </w:r>
    </w:p>
    <w:p w:rsidR="00E540FF" w:rsidRDefault="00E540FF" w:rsidP="001733AC">
      <w:r>
        <w:t xml:space="preserve">For Brunei Darussalam: </w:t>
      </w:r>
      <w:r w:rsidRPr="00E540FF">
        <w:rPr>
          <w:b/>
        </w:rPr>
        <w:t>HAJI HASSANAL BOLKIAH</w:t>
      </w:r>
      <w:r>
        <w:t>, Sultan of Brunei Darussalam</w:t>
      </w:r>
    </w:p>
    <w:p w:rsidR="00E540FF" w:rsidRDefault="00E540FF" w:rsidP="001733AC">
      <w:r>
        <w:t xml:space="preserve">For the Kingdom of Cambodia: </w:t>
      </w:r>
      <w:r w:rsidRPr="00E540FF">
        <w:rPr>
          <w:b/>
        </w:rPr>
        <w:t>SAMDECH HUN SEN</w:t>
      </w:r>
      <w:r>
        <w:t>, Prime Minister</w:t>
      </w:r>
    </w:p>
    <w:p w:rsidR="00E540FF" w:rsidRDefault="00E540FF" w:rsidP="001733AC">
      <w:r>
        <w:t xml:space="preserve">For the Republic of Indonesia: </w:t>
      </w:r>
      <w:r w:rsidRPr="00E540FF">
        <w:rPr>
          <w:b/>
        </w:rPr>
        <w:t>DR. SUSILO BAMBANG YUDHOYONO</w:t>
      </w:r>
      <w:r>
        <w:t>, President</w:t>
      </w:r>
    </w:p>
    <w:p w:rsidR="00E540FF" w:rsidRDefault="00E540FF" w:rsidP="001733AC">
      <w:r>
        <w:t xml:space="preserve">For the Lao People’s Democratic Republic: </w:t>
      </w:r>
      <w:r w:rsidRPr="00E540FF">
        <w:rPr>
          <w:b/>
        </w:rPr>
        <w:t>BOUASONE BOUPHAVANH</w:t>
      </w:r>
      <w:r>
        <w:t>, Prime Minister</w:t>
      </w:r>
    </w:p>
    <w:p w:rsidR="00E540FF" w:rsidRDefault="00E540FF" w:rsidP="001733AC">
      <w:r>
        <w:t xml:space="preserve">For Malaysia: </w:t>
      </w:r>
      <w:r w:rsidRPr="00E540FF">
        <w:rPr>
          <w:b/>
        </w:rPr>
        <w:t>DATO’ SERI ABDULLAH AHMAD BADAWI</w:t>
      </w:r>
      <w:r>
        <w:t>, Prime Minister</w:t>
      </w:r>
    </w:p>
    <w:p w:rsidR="00E540FF" w:rsidRDefault="00E540FF" w:rsidP="001733AC">
      <w:r>
        <w:t xml:space="preserve">For the Union of Myanmar: </w:t>
      </w:r>
      <w:r w:rsidRPr="00E540FF">
        <w:rPr>
          <w:b/>
        </w:rPr>
        <w:t>GENERAL THEIN SEIN</w:t>
      </w:r>
      <w:r>
        <w:t>, Prime Minister</w:t>
      </w:r>
    </w:p>
    <w:p w:rsidR="00E540FF" w:rsidRDefault="00E540FF" w:rsidP="001733AC">
      <w:r>
        <w:t xml:space="preserve">For the Republic of the Philippines: </w:t>
      </w:r>
      <w:r w:rsidRPr="00E540FF">
        <w:rPr>
          <w:b/>
        </w:rPr>
        <w:t>GLORIA MACAPAGAL-ARROYO</w:t>
      </w:r>
      <w:r>
        <w:t>, President</w:t>
      </w:r>
    </w:p>
    <w:p w:rsidR="00E540FF" w:rsidRDefault="00E540FF" w:rsidP="001733AC">
      <w:r>
        <w:t xml:space="preserve">For the Republic of Singapore: </w:t>
      </w:r>
      <w:r w:rsidRPr="00E540FF">
        <w:rPr>
          <w:b/>
        </w:rPr>
        <w:t>LEE HSIEN LOONG</w:t>
      </w:r>
      <w:r>
        <w:t>, Prime Minister</w:t>
      </w:r>
    </w:p>
    <w:p w:rsidR="00E540FF" w:rsidRDefault="00E540FF" w:rsidP="001733AC">
      <w:r>
        <w:t xml:space="preserve">For the Kingdom of Thailand: </w:t>
      </w:r>
      <w:r w:rsidRPr="00E540FF">
        <w:rPr>
          <w:b/>
        </w:rPr>
        <w:t>GENERAL SURAYUD CHULANONT (RET.)</w:t>
      </w:r>
      <w:r>
        <w:t>, Prime Minister</w:t>
      </w:r>
    </w:p>
    <w:p w:rsidR="00E540FF" w:rsidRDefault="00E540FF" w:rsidP="001733AC">
      <w:r>
        <w:t xml:space="preserve">For the Socialist Republic of Viet Nam: </w:t>
      </w:r>
      <w:r w:rsidRPr="00E540FF">
        <w:rPr>
          <w:b/>
        </w:rPr>
        <w:t>NGUYEN TAN DUNG</w:t>
      </w:r>
      <w:r>
        <w:t xml:space="preserve">, Prime Minister </w:t>
      </w:r>
    </w:p>
    <w:p w:rsidR="00E540FF" w:rsidRDefault="00E540FF" w:rsidP="004824DD">
      <w:pPr>
        <w:pStyle w:val="Heading1"/>
      </w:pPr>
    </w:p>
    <w:p w:rsidR="00E540FF" w:rsidRDefault="00E540FF" w:rsidP="001733AC">
      <w:pPr>
        <w:jc w:val="left"/>
        <w:rPr>
          <w:rFonts w:eastAsia="Times New Roman"/>
          <w:b/>
          <w:bCs/>
          <w:caps/>
          <w:sz w:val="28"/>
          <w:szCs w:val="28"/>
        </w:rPr>
      </w:pPr>
    </w:p>
    <w:p w:rsidR="00E540FF" w:rsidRDefault="00C012BE" w:rsidP="004824DD">
      <w:pPr>
        <w:pStyle w:val="Heading1"/>
      </w:pPr>
      <w:r>
        <w:br w:type="page"/>
      </w:r>
      <w:bookmarkStart w:id="2" w:name="_Toc483920496"/>
      <w:r w:rsidR="00E540FF">
        <w:lastRenderedPageBreak/>
        <w:t>ASEAN ECONOMIC COMMUNITY BLUEPRINT</w:t>
      </w:r>
      <w:bookmarkEnd w:id="2"/>
    </w:p>
    <w:p w:rsidR="00E540FF" w:rsidRDefault="00E540FF" w:rsidP="001733AC">
      <w:pPr>
        <w:pStyle w:val="Heading2"/>
      </w:pPr>
      <w:bookmarkStart w:id="3" w:name="_Toc483920497"/>
      <w:r>
        <w:t>I. INTRODUCTION</w:t>
      </w:r>
      <w:bookmarkEnd w:id="3"/>
    </w:p>
    <w:p w:rsidR="00E540FF" w:rsidRDefault="00E540FF" w:rsidP="001733AC">
      <w:pPr>
        <w:pStyle w:val="ListParagraph"/>
        <w:numPr>
          <w:ilvl w:val="0"/>
          <w:numId w:val="2"/>
        </w:numPr>
        <w:contextualSpacing w:val="0"/>
      </w:pPr>
      <w:r>
        <w:t>The ASEAN Leaders at their Summit in Kuala Lumpur in December 1997 decided to transform ASEAN into a stable, prosperous, and highly competitive region with equitable economic development, and reduced poverty and socio-economic disparities (ASEAN Vision 2020).</w:t>
      </w:r>
    </w:p>
    <w:p w:rsidR="00E540FF" w:rsidRDefault="00E540FF" w:rsidP="001733AC">
      <w:pPr>
        <w:pStyle w:val="ListParagraph"/>
        <w:numPr>
          <w:ilvl w:val="0"/>
          <w:numId w:val="2"/>
        </w:numPr>
        <w:contextualSpacing w:val="0"/>
      </w:pPr>
      <w:r>
        <w:t xml:space="preserve">At the Bali Summit in October 2003, ASEAN Leaders declared that the </w:t>
      </w:r>
      <w:r w:rsidR="00C012BE">
        <w:br/>
      </w:r>
      <w:r>
        <w:t xml:space="preserve">ASEAN Economic Community (AEC) shall be the goal of regional economic integration </w:t>
      </w:r>
      <w:r w:rsidR="00C012BE">
        <w:br/>
      </w:r>
      <w:r>
        <w:t xml:space="preserve">(Bali Concord II) by 2020. In addition to the AEC, the ASEAN Security Community and the ASEAN Socio-Cultural Community are the other two integral pillars of the envisaged </w:t>
      </w:r>
      <w:r w:rsidR="00C012BE">
        <w:br/>
      </w:r>
      <w:r>
        <w:t>ASEAN Community. All the three pillars are expected to work in tandem in establishing the ASEAN Community in 2020.</w:t>
      </w:r>
    </w:p>
    <w:p w:rsidR="00E540FF" w:rsidRDefault="00E540FF" w:rsidP="001733AC">
      <w:pPr>
        <w:pStyle w:val="ListParagraph"/>
        <w:numPr>
          <w:ilvl w:val="0"/>
          <w:numId w:val="2"/>
        </w:numPr>
        <w:contextualSpacing w:val="0"/>
      </w:pPr>
      <w:r>
        <w:t xml:space="preserve">Subsequently, the ASEAN Economic Ministers Meeting (AEM) held in August 2006 in </w:t>
      </w:r>
      <w:r w:rsidR="00C012BE">
        <w:br/>
      </w:r>
      <w:r>
        <w:t xml:space="preserve">Kuala Lumpur, Malaysia, agreed to develop “a single and coherent blueprint for advancing the AEC by identifying the characteristics and elements of the AEC by 2015 consistent with the </w:t>
      </w:r>
      <w:r w:rsidR="00C012BE">
        <w:br/>
      </w:r>
      <w:r>
        <w:t>Bali Concord II with clear targets and timelines for implementation of various measures as well as pre-agreed flexibilities to accommodate the interests of all ASEAN Member Countries.”</w:t>
      </w:r>
    </w:p>
    <w:p w:rsidR="00E540FF" w:rsidRDefault="00E540FF" w:rsidP="001733AC">
      <w:pPr>
        <w:pStyle w:val="ListParagraph"/>
        <w:numPr>
          <w:ilvl w:val="0"/>
          <w:numId w:val="2"/>
        </w:numPr>
        <w:contextualSpacing w:val="0"/>
      </w:pPr>
      <w:r>
        <w:t xml:space="preserve">At the 12th ASEAN Summit in January 2007, the Leaders affirmed their strong commitment to accelerate the establishment of an ASEAN Community by 2015 as envisioned in the </w:t>
      </w:r>
      <w:r w:rsidR="00C012BE">
        <w:br/>
      </w:r>
      <w:r>
        <w:t>ASEAN Vision 2020 and the ASEAN Concord II, and signed the Cebu Declaration on the Acceleration of the Establishment of an ASEAN Community by 2015. In particular, the Leaders agreed to hasten the establishment of the ASEAN Economic Community by 2015 and to transform ASEAN into a region with free movement of goods, services, investment, skilled labour, and freer flow of capital.</w:t>
      </w:r>
    </w:p>
    <w:p w:rsidR="00E540FF" w:rsidRDefault="00E540FF" w:rsidP="001733AC">
      <w:pPr>
        <w:pStyle w:val="Heading2"/>
      </w:pPr>
      <w:bookmarkStart w:id="4" w:name="_Toc483920498"/>
      <w:r>
        <w:t>II. CHARACTERISTICS AND ELEMENTS OF AEC</w:t>
      </w:r>
      <w:bookmarkEnd w:id="4"/>
    </w:p>
    <w:p w:rsidR="00E540FF" w:rsidRDefault="00E540FF" w:rsidP="001733AC">
      <w:pPr>
        <w:pStyle w:val="ListParagraph"/>
        <w:numPr>
          <w:ilvl w:val="0"/>
          <w:numId w:val="2"/>
        </w:numPr>
        <w:contextualSpacing w:val="0"/>
      </w:pPr>
      <w:r>
        <w:t xml:space="preserve">The AEC is the </w:t>
      </w:r>
      <w:r w:rsidR="00C012BE">
        <w:t>realization</w:t>
      </w:r>
      <w:r>
        <w:t xml:space="preserve"> of the end goal of economic integration as espoused in the </w:t>
      </w:r>
      <w:r w:rsidR="00C012BE">
        <w:br/>
      </w:r>
      <w:r>
        <w:t>Vision 2020, which is based on a convergence of interests of ASEAN Member Countries to deepen and broaden economic integration through existing and new initiatives with clear timelines. In establishing the AEC, ASEAN shall act in accordance to the principles of an open, outward-looking, inclusive, and market-driven economy consistent with multilateral rules as well as adherence to rules-based systems for effective compliance and implementation of economic commitments.</w:t>
      </w:r>
    </w:p>
    <w:p w:rsidR="00E540FF" w:rsidRDefault="00E540FF" w:rsidP="001733AC">
      <w:pPr>
        <w:pStyle w:val="ListParagraph"/>
        <w:numPr>
          <w:ilvl w:val="0"/>
          <w:numId w:val="2"/>
        </w:numPr>
        <w:contextualSpacing w:val="0"/>
      </w:pPr>
      <w:r>
        <w:t xml:space="preserve">The AEC will establish ASEAN as a single market and production base making ASEAN more dynamic and competitive with new mechanisms and measures to strengthen the implementation of its existing economic initiatives; accelerating regional integration in the priority sectors; facilitating movement of business persons, skilled </w:t>
      </w:r>
      <w:r w:rsidR="00C012BE">
        <w:t>labor</w:t>
      </w:r>
      <w:r>
        <w:t xml:space="preserve"> and talents; and </w:t>
      </w:r>
      <w:r w:rsidR="00C012BE">
        <w:br/>
      </w:r>
      <w:r>
        <w:t xml:space="preserve">strengthening the institutional mechanisms of ASEAN. As a first step towards </w:t>
      </w:r>
      <w:r w:rsidR="00C012BE">
        <w:t>realizing</w:t>
      </w:r>
      <w:r>
        <w:t xml:space="preserve"> the </w:t>
      </w:r>
      <w:r w:rsidR="00C012BE">
        <w:br/>
      </w:r>
      <w:r>
        <w:t xml:space="preserve">ASEAN Economic Community, ASEAN has been implementing the recommendations of the </w:t>
      </w:r>
      <w:r w:rsidR="00C012BE">
        <w:br/>
      </w:r>
      <w:r>
        <w:t>High Level Task Force (HLTF) on ASEAN Economic Integration contained in the Bali Concord II.</w:t>
      </w:r>
    </w:p>
    <w:p w:rsidR="00E540FF" w:rsidRDefault="00E540FF" w:rsidP="001733AC">
      <w:pPr>
        <w:pStyle w:val="ListParagraph"/>
        <w:numPr>
          <w:ilvl w:val="0"/>
          <w:numId w:val="2"/>
        </w:numPr>
        <w:contextualSpacing w:val="0"/>
      </w:pPr>
      <w:r>
        <w:t xml:space="preserve">At the same time, the AEC will address the development divide and accelerate </w:t>
      </w:r>
      <w:r w:rsidR="00C012BE">
        <w:br/>
      </w:r>
      <w:r>
        <w:t xml:space="preserve">integration of Cambodia, Lao PDR, Myanmar and Viet Nam (CLMV) through the </w:t>
      </w:r>
      <w:r w:rsidR="00C012BE">
        <w:br/>
      </w:r>
      <w:r>
        <w:t xml:space="preserve">Initiative for ASEAN Integration and other regional initiatives. Other areas of cooperation are also to be incorporated such as human resources development and capacity building; recognition of professional qualifications; closer consultation on macroeconomic and financial policies; trade </w:t>
      </w:r>
      <w:r>
        <w:lastRenderedPageBreak/>
        <w:t>financing measures; enhanced infrastructure and communications connectivity; development of electronic transactions through e-ASEAN; integrating industries across the region to promote regional sourcing; and enhancing private sector involvement for the building of the AEC.</w:t>
      </w:r>
    </w:p>
    <w:p w:rsidR="00E540FF" w:rsidRDefault="00E540FF" w:rsidP="001733AC">
      <w:pPr>
        <w:pStyle w:val="ListParagraph"/>
        <w:numPr>
          <w:ilvl w:val="0"/>
          <w:numId w:val="2"/>
        </w:numPr>
        <w:contextualSpacing w:val="0"/>
      </w:pPr>
      <w:r>
        <w:t>Based on the above and taking into consideration the importance of external trade to ASEAN and the need for the ASEAN Community as a whole to remain outward looking, the AEC envisages the following key characteristics: (a) a single market and production base, (b) a highly competitive economic region, (c) a region of equitable economic development, and (d) a region fully integrated into the global economy. These characteristics are inter-related and mutually reinforcing. Incorporating the required elements of each characteristic in one Blueprint shall ensure the consistency and coherence of these elements as well as their implementation and proper coordination among relevant stakeholders.</w:t>
      </w:r>
    </w:p>
    <w:p w:rsidR="00E540FF" w:rsidRDefault="00E540FF" w:rsidP="00746E78">
      <w:pPr>
        <w:pStyle w:val="Heading3"/>
      </w:pPr>
      <w:bookmarkStart w:id="5" w:name="_Toc483920499"/>
      <w:r>
        <w:t>A. Single Market and Production Base</w:t>
      </w:r>
      <w:bookmarkEnd w:id="5"/>
    </w:p>
    <w:p w:rsidR="00E540FF" w:rsidRDefault="00E540FF" w:rsidP="001733AC">
      <w:pPr>
        <w:pStyle w:val="ListParagraph"/>
        <w:numPr>
          <w:ilvl w:val="0"/>
          <w:numId w:val="2"/>
        </w:numPr>
        <w:contextualSpacing w:val="0"/>
      </w:pPr>
      <w:r>
        <w:t>An ASEAN single market and production base shall comprise five core elements: (i) free flow of goods; (ii) free flow of services; (iii) free flow of investment; (iv) freer flow of capital; and (v) free flow of skilled labour. In addition, the single market and production base also include two important components, namely, the priority integration sectors, and food, agriculture and forestry.</w:t>
      </w:r>
    </w:p>
    <w:p w:rsidR="00E540FF" w:rsidRDefault="00E540FF" w:rsidP="00746E78">
      <w:pPr>
        <w:pStyle w:val="Heading3"/>
      </w:pPr>
      <w:bookmarkStart w:id="6" w:name="_Toc483920500"/>
      <w:r>
        <w:t>A1. Free flow of goods</w:t>
      </w:r>
      <w:bookmarkEnd w:id="6"/>
    </w:p>
    <w:p w:rsidR="00E540FF" w:rsidRDefault="00E540FF" w:rsidP="001733AC">
      <w:pPr>
        <w:pStyle w:val="ListParagraph"/>
        <w:numPr>
          <w:ilvl w:val="0"/>
          <w:numId w:val="2"/>
        </w:numPr>
        <w:ind w:hanging="502"/>
        <w:contextualSpacing w:val="0"/>
      </w:pPr>
      <w:r>
        <w:t xml:space="preserve">Free flow of goods is one of the principal means by which the aims of a single market and production base can be achieved. A single market for goods (and services) will also facilitate the development of production networks in the region and enhance ASEAN’s capacity to serve as a global production </w:t>
      </w:r>
      <w:r w:rsidR="00C012BE">
        <w:t>center</w:t>
      </w:r>
      <w:r>
        <w:t xml:space="preserve"> or as a part of the global supply chain.</w:t>
      </w:r>
    </w:p>
    <w:p w:rsidR="00C012BE" w:rsidRDefault="00E540FF" w:rsidP="001733AC">
      <w:pPr>
        <w:pStyle w:val="ListParagraph"/>
        <w:numPr>
          <w:ilvl w:val="0"/>
          <w:numId w:val="2"/>
        </w:numPr>
        <w:ind w:hanging="502"/>
        <w:contextualSpacing w:val="0"/>
      </w:pPr>
      <w:r>
        <w:t xml:space="preserve">Through ASEAN Free Trade Area (AFTA), ASEAN has achieved significant progress in the removal of tariffs. However, free flow of goods would require not only zero tariffs but the removal of non-tariff barriers as well. In addition, another major component that would facilitate free flow of goods is trade facilitation measures such as integrating customs procedures, establishing the ASEAN Single Window, continuously enhancing the Common Effective Preferential Tariffs (CEPT) Rules of Origin including its Operational Certification Procedures, and </w:t>
      </w:r>
      <w:r w:rsidR="00C012BE">
        <w:t>harmonizing</w:t>
      </w:r>
      <w:r>
        <w:t xml:space="preserve"> standards and conformance procedures.</w:t>
      </w:r>
    </w:p>
    <w:p w:rsidR="00C012BE" w:rsidRDefault="00E540FF" w:rsidP="001733AC">
      <w:pPr>
        <w:pStyle w:val="ListParagraph"/>
        <w:numPr>
          <w:ilvl w:val="0"/>
          <w:numId w:val="2"/>
        </w:numPr>
        <w:ind w:hanging="502"/>
        <w:contextualSpacing w:val="0"/>
      </w:pPr>
      <w:r>
        <w:t>The Common Effective Preferential Tariffs for ASEAN Free Trade Area (CEPT-AFTA) Agreement will be reviewed and enhanced to become a comprehensive agreement in realising free flow of goods and applicable to ASEAN needs for accelerated economic integration towards 2015.</w:t>
      </w:r>
    </w:p>
    <w:p w:rsidR="00E540FF" w:rsidRDefault="00E540FF" w:rsidP="001733AC">
      <w:pPr>
        <w:pStyle w:val="ListParagraph"/>
        <w:numPr>
          <w:ilvl w:val="0"/>
          <w:numId w:val="2"/>
        </w:numPr>
        <w:ind w:hanging="502"/>
        <w:contextualSpacing w:val="0"/>
      </w:pPr>
      <w:r>
        <w:t>Elimination of Tariffs. Tariffs on all intra-ASEAN goods will be eliminated in accordance with the schedules and commitments set out in the CEPT-AFTA Agreement and other relevant Agreements/Protocols.</w:t>
      </w:r>
    </w:p>
    <w:p w:rsidR="00E540FF" w:rsidRDefault="00E540FF" w:rsidP="00135C96">
      <w:pPr>
        <w:ind w:firstLine="360"/>
      </w:pPr>
      <w:r>
        <w:t>Actions:</w:t>
      </w:r>
    </w:p>
    <w:p w:rsidR="00C012BE" w:rsidRDefault="00E540FF" w:rsidP="001733AC">
      <w:pPr>
        <w:pStyle w:val="ListParagraph"/>
        <w:numPr>
          <w:ilvl w:val="0"/>
          <w:numId w:val="3"/>
        </w:numPr>
        <w:ind w:left="709" w:hanging="283"/>
        <w:contextualSpacing w:val="0"/>
      </w:pPr>
      <w:r>
        <w:t xml:space="preserve">Eliminate import duties on all products, except for those phased in from the Sensitive and Highly Sensitive Lists by 2010 for ASEAN-6 and by 2015, with flexibilities for </w:t>
      </w:r>
      <w:r w:rsidR="00C012BE">
        <w:br/>
      </w:r>
      <w:r>
        <w:t xml:space="preserve">some sensitive products by 2018, for CLMV in accordance with the provisions of the </w:t>
      </w:r>
      <w:r w:rsidR="00C012BE">
        <w:br/>
      </w:r>
      <w:r>
        <w:t>Protocol to Amend the CEPT Agreement for the Elimination of Import Duties;</w:t>
      </w:r>
    </w:p>
    <w:p w:rsidR="00C012BE" w:rsidRDefault="00E540FF" w:rsidP="001733AC">
      <w:pPr>
        <w:pStyle w:val="ListParagraph"/>
        <w:numPr>
          <w:ilvl w:val="0"/>
          <w:numId w:val="3"/>
        </w:numPr>
        <w:ind w:left="709" w:hanging="283"/>
        <w:contextualSpacing w:val="0"/>
      </w:pPr>
      <w:r>
        <w:t xml:space="preserve">Eliminate import duties on products in the Priority Integration Sectors by 2007 for </w:t>
      </w:r>
      <w:r w:rsidR="00C012BE">
        <w:br/>
      </w:r>
      <w:r>
        <w:t xml:space="preserve">ASEAN-6 and 2012 for CLMV in accordance with the provisions of the </w:t>
      </w:r>
      <w:r w:rsidR="00C012BE">
        <w:br/>
      </w:r>
      <w:r>
        <w:t>ASEAN Framework (Amendment) Agreement for the Integration of Priority Sectors;</w:t>
      </w:r>
    </w:p>
    <w:p w:rsidR="00C012BE" w:rsidRDefault="00E540FF" w:rsidP="001733AC">
      <w:pPr>
        <w:pStyle w:val="ListParagraph"/>
        <w:numPr>
          <w:ilvl w:val="0"/>
          <w:numId w:val="3"/>
        </w:numPr>
        <w:ind w:left="709" w:hanging="283"/>
        <w:contextualSpacing w:val="0"/>
      </w:pPr>
      <w:r>
        <w:lastRenderedPageBreak/>
        <w:t xml:space="preserve">Complete the phasing in of the remaining products in the Sensitive List (SL) into the </w:t>
      </w:r>
      <w:r w:rsidR="00C012BE">
        <w:br/>
      </w:r>
      <w:r>
        <w:t xml:space="preserve">CEPT Scheme and reduce tariffs on these products to 0-5% by 1 January 2010 for ASEAN-6, 1 January 2013 for Viet Nam, 1 January 2015 for Lao PDR and Myanmar, and </w:t>
      </w:r>
      <w:r w:rsidR="00135C96">
        <w:br/>
      </w:r>
      <w:r>
        <w:t xml:space="preserve">by 1 January 2017 for Cambodia, in accordance with the provisions of the </w:t>
      </w:r>
      <w:r w:rsidR="00135C96">
        <w:br/>
      </w:r>
      <w:r>
        <w:t>Protocol on Special Arrangements for Sensitive and Highly Sensitive Products; and</w:t>
      </w:r>
    </w:p>
    <w:p w:rsidR="00E540FF" w:rsidRDefault="00E540FF" w:rsidP="001733AC">
      <w:pPr>
        <w:pStyle w:val="ListParagraph"/>
        <w:numPr>
          <w:ilvl w:val="0"/>
          <w:numId w:val="3"/>
        </w:numPr>
        <w:ind w:left="709" w:hanging="283"/>
        <w:contextualSpacing w:val="0"/>
      </w:pPr>
      <w:r>
        <w:t xml:space="preserve">Phase in products, which are in the General Exceptions List, in conformity with the </w:t>
      </w:r>
      <w:r w:rsidR="00C012BE">
        <w:br/>
      </w:r>
      <w:r>
        <w:t>CEPT Agreement.</w:t>
      </w:r>
    </w:p>
    <w:p w:rsidR="00E540FF" w:rsidRDefault="00E540FF" w:rsidP="001733AC">
      <w:pPr>
        <w:pStyle w:val="ListParagraph"/>
        <w:numPr>
          <w:ilvl w:val="0"/>
          <w:numId w:val="2"/>
        </w:numPr>
        <w:contextualSpacing w:val="0"/>
      </w:pPr>
      <w:r>
        <w:t xml:space="preserve">Elimination of Non-Tariff Barriers. ASEAN has achieved significant progress in tariff </w:t>
      </w:r>
      <w:r w:rsidR="00C012BE">
        <w:t>liberalization</w:t>
      </w:r>
      <w:r>
        <w:t>. The main focus of ASEAN towards 2015 will be placed on the full elimination of nontariff barriers (NTBs).</w:t>
      </w:r>
    </w:p>
    <w:p w:rsidR="00E540FF" w:rsidRDefault="00E540FF" w:rsidP="00135C96">
      <w:pPr>
        <w:ind w:firstLine="360"/>
      </w:pPr>
      <w:r>
        <w:t>Actions:</w:t>
      </w:r>
    </w:p>
    <w:p w:rsidR="00C012BE" w:rsidRDefault="00E540FF" w:rsidP="001733AC">
      <w:pPr>
        <w:pStyle w:val="ListParagraph"/>
        <w:numPr>
          <w:ilvl w:val="0"/>
          <w:numId w:val="4"/>
        </w:numPr>
        <w:ind w:left="709" w:hanging="283"/>
        <w:contextualSpacing w:val="0"/>
      </w:pPr>
      <w:r>
        <w:t>Enhance transparency by abiding to the Protocol on Notification Procedure and setting up an effective Surveillance Mechanism;</w:t>
      </w:r>
    </w:p>
    <w:p w:rsidR="00C012BE" w:rsidRDefault="00E540FF" w:rsidP="001733AC">
      <w:pPr>
        <w:pStyle w:val="ListParagraph"/>
        <w:numPr>
          <w:ilvl w:val="0"/>
          <w:numId w:val="4"/>
        </w:numPr>
        <w:ind w:left="709" w:hanging="283"/>
        <w:contextualSpacing w:val="0"/>
      </w:pPr>
      <w:r>
        <w:t>Abide by the commitment of a standstill and roll-back on NTBs;</w:t>
      </w:r>
    </w:p>
    <w:p w:rsidR="00C012BE" w:rsidRDefault="00E540FF" w:rsidP="001733AC">
      <w:pPr>
        <w:pStyle w:val="ListParagraph"/>
        <w:numPr>
          <w:ilvl w:val="0"/>
          <w:numId w:val="4"/>
        </w:numPr>
        <w:ind w:left="709" w:hanging="283"/>
        <w:contextualSpacing w:val="0"/>
      </w:pPr>
      <w:r>
        <w:t xml:space="preserve">Remove all NTBs by 2010 for ASEAN-5, by 2012 for the Philippines, and by 2015 with flexibilities to 2018 for CLMV, in accordance with the agreed Work </w:t>
      </w:r>
      <w:r w:rsidR="00C012BE">
        <w:t>Program</w:t>
      </w:r>
      <w:r>
        <w:t xml:space="preserve"> on </w:t>
      </w:r>
      <w:r w:rsidR="00C012BE">
        <w:br/>
      </w:r>
      <w:r>
        <w:t>Non-Tariff Barriers (NTBs) elimination;</w:t>
      </w:r>
    </w:p>
    <w:p w:rsidR="00C012BE" w:rsidRDefault="00E540FF" w:rsidP="001733AC">
      <w:pPr>
        <w:pStyle w:val="ListParagraph"/>
        <w:numPr>
          <w:ilvl w:val="0"/>
          <w:numId w:val="4"/>
        </w:numPr>
        <w:ind w:left="709" w:hanging="283"/>
        <w:contextualSpacing w:val="0"/>
      </w:pPr>
      <w:r>
        <w:t xml:space="preserve">Enhance transparency of Non-Tariff Measures (NTMs); and </w:t>
      </w:r>
    </w:p>
    <w:p w:rsidR="00E540FF" w:rsidRDefault="00E540FF" w:rsidP="001733AC">
      <w:pPr>
        <w:pStyle w:val="ListParagraph"/>
        <w:numPr>
          <w:ilvl w:val="0"/>
          <w:numId w:val="4"/>
        </w:numPr>
        <w:ind w:left="709" w:hanging="283"/>
        <w:contextualSpacing w:val="0"/>
      </w:pPr>
      <w:r>
        <w:t>Work towards where possible having regional rules and regulations consistent with International best practices.</w:t>
      </w:r>
    </w:p>
    <w:p w:rsidR="00E540FF" w:rsidRDefault="00E540FF" w:rsidP="001733AC">
      <w:pPr>
        <w:pStyle w:val="ListParagraph"/>
        <w:numPr>
          <w:ilvl w:val="0"/>
          <w:numId w:val="2"/>
        </w:numPr>
        <w:contextualSpacing w:val="0"/>
      </w:pPr>
      <w:r>
        <w:t xml:space="preserve">Rules of Origin (ROO): Putting in place ROO which are responsive to the dynamic </w:t>
      </w:r>
      <w:r w:rsidR="00C012BE">
        <w:br/>
      </w:r>
      <w:r>
        <w:t xml:space="preserve">changes in global production processes so as to: facilitate trade and investment among </w:t>
      </w:r>
      <w:r w:rsidR="00C012BE">
        <w:br/>
      </w:r>
      <w:r>
        <w:t xml:space="preserve">ASEAN Member Countries; promote a regional production network; encourage development of SMEs and the narrowing of development gaps; and promote the increased usage of the </w:t>
      </w:r>
      <w:r w:rsidR="00C012BE">
        <w:br/>
      </w:r>
      <w:r>
        <w:t>AFTA CEPT Scheme.</w:t>
      </w:r>
    </w:p>
    <w:p w:rsidR="00E540FF" w:rsidRDefault="00E540FF" w:rsidP="003526CB">
      <w:pPr>
        <w:ind w:firstLine="360"/>
      </w:pPr>
      <w:r>
        <w:t>Actions:</w:t>
      </w:r>
    </w:p>
    <w:p w:rsidR="00C012BE" w:rsidRDefault="00E540FF" w:rsidP="001733AC">
      <w:pPr>
        <w:pStyle w:val="ListParagraph"/>
        <w:numPr>
          <w:ilvl w:val="0"/>
          <w:numId w:val="5"/>
        </w:numPr>
        <w:ind w:left="709" w:hanging="283"/>
        <w:contextualSpacing w:val="0"/>
      </w:pPr>
      <w:r>
        <w:t>Continuously reform and enhance the CEPT ROO to respond to changes in regional production processes, including making necessary adjustments such as the introduction of advance rulings and improvements to the ROO;</w:t>
      </w:r>
    </w:p>
    <w:p w:rsidR="00C012BE" w:rsidRDefault="00E540FF" w:rsidP="001733AC">
      <w:pPr>
        <w:pStyle w:val="ListParagraph"/>
        <w:numPr>
          <w:ilvl w:val="0"/>
          <w:numId w:val="5"/>
        </w:numPr>
        <w:ind w:left="709" w:hanging="283"/>
        <w:contextualSpacing w:val="0"/>
      </w:pPr>
      <w:r>
        <w:t xml:space="preserve">Simplify the Operational Certification Procedures for the CEPT ROO and ensure its continuous enhancement, including the introduction of facilitative processes such as the electronic processing of certificates of origin, and </w:t>
      </w:r>
      <w:r w:rsidR="00C012BE">
        <w:t>harmonization</w:t>
      </w:r>
      <w:r>
        <w:t xml:space="preserve"> or alignment of national procedures to the extent possible; and</w:t>
      </w:r>
    </w:p>
    <w:p w:rsidR="00E540FF" w:rsidRDefault="00E540FF" w:rsidP="001733AC">
      <w:pPr>
        <w:pStyle w:val="ListParagraph"/>
        <w:numPr>
          <w:ilvl w:val="0"/>
          <w:numId w:val="5"/>
        </w:numPr>
        <w:ind w:left="709" w:hanging="283"/>
        <w:contextualSpacing w:val="0"/>
      </w:pPr>
      <w:r>
        <w:t>Review all the ROO implemented by ASEAN Member Countries, individually and collectively, and explore possible cumulation mechanisms, where possible.</w:t>
      </w:r>
    </w:p>
    <w:p w:rsidR="00E540FF" w:rsidRDefault="00E540FF" w:rsidP="001733AC">
      <w:pPr>
        <w:pStyle w:val="ListParagraph"/>
        <w:numPr>
          <w:ilvl w:val="0"/>
          <w:numId w:val="2"/>
        </w:numPr>
        <w:contextualSpacing w:val="0"/>
      </w:pPr>
      <w:r>
        <w:t xml:space="preserve">Trade facilitation. Simple, </w:t>
      </w:r>
      <w:r w:rsidR="00C012BE">
        <w:t>harmonized</w:t>
      </w:r>
      <w:r>
        <w:t xml:space="preserve"> and </w:t>
      </w:r>
      <w:r w:rsidR="00C012BE">
        <w:t>standardized</w:t>
      </w:r>
      <w:r>
        <w:t xml:space="preserve"> trade and customs, processes, procedures and related information flows are expected to reduce transaction costs in ASEAN which will enhance export competitiveness and facilitate the integration of ASEAN into a single market for goods, services and investments and a single production base.</w:t>
      </w:r>
    </w:p>
    <w:p w:rsidR="00E540FF" w:rsidRDefault="00E540FF" w:rsidP="003526CB">
      <w:pPr>
        <w:ind w:firstLine="360"/>
      </w:pPr>
      <w:r>
        <w:lastRenderedPageBreak/>
        <w:t>Actions:</w:t>
      </w:r>
    </w:p>
    <w:p w:rsidR="00C012BE" w:rsidRDefault="00E540FF" w:rsidP="001733AC">
      <w:pPr>
        <w:pStyle w:val="ListParagraph"/>
        <w:numPr>
          <w:ilvl w:val="0"/>
          <w:numId w:val="6"/>
        </w:numPr>
        <w:ind w:hanging="654"/>
        <w:contextualSpacing w:val="0"/>
      </w:pPr>
      <w:r>
        <w:t>Assess trade facilitation conditions in ASEAN;</w:t>
      </w:r>
    </w:p>
    <w:p w:rsidR="00C012BE" w:rsidRDefault="00E540FF" w:rsidP="001733AC">
      <w:pPr>
        <w:pStyle w:val="ListParagraph"/>
        <w:numPr>
          <w:ilvl w:val="0"/>
          <w:numId w:val="6"/>
        </w:numPr>
        <w:ind w:left="709" w:hanging="283"/>
        <w:contextualSpacing w:val="0"/>
      </w:pPr>
      <w:r>
        <w:t xml:space="preserve">Develop and implement a comprehensive trade facilitation work </w:t>
      </w:r>
      <w:r w:rsidR="001733AC">
        <w:t>program</w:t>
      </w:r>
      <w:r>
        <w:t xml:space="preserve"> which aims at simplifying, </w:t>
      </w:r>
      <w:r w:rsidR="001733AC">
        <w:t>harmonizing</w:t>
      </w:r>
      <w:r>
        <w:t xml:space="preserve"> and </w:t>
      </w:r>
      <w:r w:rsidR="001733AC">
        <w:t>standardizing</w:t>
      </w:r>
      <w:r>
        <w:t xml:space="preserve"> trade and customs, processes, procedures and related information flows;</w:t>
      </w:r>
    </w:p>
    <w:p w:rsidR="00C012BE" w:rsidRDefault="00E540FF" w:rsidP="001733AC">
      <w:pPr>
        <w:pStyle w:val="ListParagraph"/>
        <w:numPr>
          <w:ilvl w:val="0"/>
          <w:numId w:val="6"/>
        </w:numPr>
        <w:ind w:left="709" w:hanging="283"/>
        <w:contextualSpacing w:val="0"/>
      </w:pPr>
      <w:r>
        <w:t>Promote transparency and visibility of all actions and interventions by all stakeholders within international trade transactions;</w:t>
      </w:r>
    </w:p>
    <w:p w:rsidR="00C012BE" w:rsidRDefault="00E540FF" w:rsidP="001733AC">
      <w:pPr>
        <w:pStyle w:val="ListParagraph"/>
        <w:numPr>
          <w:ilvl w:val="0"/>
          <w:numId w:val="6"/>
        </w:numPr>
        <w:ind w:hanging="654"/>
        <w:contextualSpacing w:val="0"/>
      </w:pPr>
      <w:r>
        <w:t>Establish a regional trade facilitation cooperation mechanism;</w:t>
      </w:r>
    </w:p>
    <w:p w:rsidR="00C012BE" w:rsidRDefault="00E540FF" w:rsidP="001733AC">
      <w:pPr>
        <w:pStyle w:val="ListParagraph"/>
        <w:numPr>
          <w:ilvl w:val="0"/>
          <w:numId w:val="6"/>
        </w:numPr>
        <w:ind w:hanging="654"/>
        <w:contextualSpacing w:val="0"/>
      </w:pPr>
      <w:r>
        <w:t>Establish ASEAN Trade Facilitation Repository;</w:t>
      </w:r>
    </w:p>
    <w:p w:rsidR="00C012BE" w:rsidRDefault="00E540FF" w:rsidP="001733AC">
      <w:pPr>
        <w:pStyle w:val="ListParagraph"/>
        <w:numPr>
          <w:ilvl w:val="0"/>
          <w:numId w:val="6"/>
        </w:numPr>
        <w:ind w:left="709" w:hanging="283"/>
        <w:contextualSpacing w:val="0"/>
      </w:pPr>
      <w:r>
        <w:t>Develop national level measures to support and ensure effective implementation of regional level initiatives; and</w:t>
      </w:r>
    </w:p>
    <w:p w:rsidR="00E540FF" w:rsidRDefault="00E540FF" w:rsidP="001733AC">
      <w:pPr>
        <w:pStyle w:val="ListParagraph"/>
        <w:numPr>
          <w:ilvl w:val="0"/>
          <w:numId w:val="6"/>
        </w:numPr>
        <w:ind w:left="709" w:hanging="283"/>
        <w:contextualSpacing w:val="0"/>
      </w:pPr>
      <w:r>
        <w:t xml:space="preserve">Develop a comprehensive capacity building programmes to ensure smooth implementation of the work </w:t>
      </w:r>
      <w:r w:rsidR="001733AC">
        <w:t>program</w:t>
      </w:r>
      <w:r>
        <w:t>.</w:t>
      </w:r>
    </w:p>
    <w:p w:rsidR="00E540FF" w:rsidRDefault="00E540FF" w:rsidP="001733AC">
      <w:pPr>
        <w:pStyle w:val="ListParagraph"/>
        <w:numPr>
          <w:ilvl w:val="0"/>
          <w:numId w:val="2"/>
        </w:numPr>
        <w:contextualSpacing w:val="0"/>
      </w:pPr>
      <w:r>
        <w:t xml:space="preserve">Customs Integration. In light of the acceleration of AEC, the </w:t>
      </w:r>
      <w:r w:rsidR="001733AC">
        <w:t>realization</w:t>
      </w:r>
      <w:r>
        <w:t xml:space="preserve"> of ASEAN Customs Vision 2020 is brought forward to 2015. In particular, the 2005-2010 Strategic Plan of Customs Development aims to: (a) integrate customs structures; (b) </w:t>
      </w:r>
      <w:r w:rsidR="003526CB">
        <w:t>modernize</w:t>
      </w:r>
      <w:r>
        <w:t xml:space="preserve"> tariff classification, customs valuation and origin determination and establish ASEAN e-Customs; (c) smoothen customs clearance; (d) strengthen human resources development; (e) promote partnership with relevant international organisations; (f) narrow the development gaps in customs; and (g) adopt risk management techniques and audit-based control (PCA) for trade facilitation.</w:t>
      </w:r>
    </w:p>
    <w:p w:rsidR="00E540FF" w:rsidRDefault="00E540FF" w:rsidP="003526CB">
      <w:pPr>
        <w:ind w:firstLine="360"/>
      </w:pPr>
      <w:r>
        <w:t>Actions:</w:t>
      </w:r>
    </w:p>
    <w:p w:rsidR="003526CB" w:rsidRDefault="003526CB" w:rsidP="003526CB">
      <w:pPr>
        <w:pStyle w:val="ListParagraph"/>
        <w:numPr>
          <w:ilvl w:val="0"/>
          <w:numId w:val="7"/>
        </w:numPr>
        <w:ind w:left="709" w:hanging="283"/>
        <w:contextualSpacing w:val="0"/>
      </w:pPr>
      <w:r>
        <w:t>Modernize</w:t>
      </w:r>
      <w:r w:rsidR="00E540FF">
        <w:t xml:space="preserve"> customs techniques, guided by simple and </w:t>
      </w:r>
      <w:r>
        <w:t>harmonized</w:t>
      </w:r>
      <w:r w:rsidR="00E540FF">
        <w:t xml:space="preserve"> customs procedures and formalities in line with international standards and best practices through the implementation of regional models of processing of cargoes and shipments (ASEAN Cargo Clearance and ASEAN Customs Declaration Document in 2007);</w:t>
      </w:r>
    </w:p>
    <w:p w:rsidR="003526CB" w:rsidRDefault="00E540FF" w:rsidP="003526CB">
      <w:pPr>
        <w:pStyle w:val="ListParagraph"/>
        <w:numPr>
          <w:ilvl w:val="0"/>
          <w:numId w:val="7"/>
        </w:numPr>
        <w:ind w:left="709" w:hanging="283"/>
        <w:contextualSpacing w:val="0"/>
      </w:pPr>
      <w:r>
        <w:t>Establish ASEAN Customs Transit system to facilitate movement of goods and means of transport;</w:t>
      </w:r>
    </w:p>
    <w:p w:rsidR="003526CB" w:rsidRDefault="00E540FF" w:rsidP="003526CB">
      <w:pPr>
        <w:pStyle w:val="ListParagraph"/>
        <w:numPr>
          <w:ilvl w:val="0"/>
          <w:numId w:val="7"/>
        </w:numPr>
        <w:ind w:left="709" w:hanging="283"/>
        <w:contextualSpacing w:val="0"/>
      </w:pPr>
      <w:r>
        <w:t xml:space="preserve">Establish ASEAN Customs systems dealing with special customs regimes such as </w:t>
      </w:r>
      <w:r w:rsidR="003526CB">
        <w:br/>
      </w:r>
      <w:r>
        <w:t>Temporary Admission, Outward Processing and Inward Processing with the view to facilitate integration of production and supply chains;</w:t>
      </w:r>
    </w:p>
    <w:p w:rsidR="003526CB" w:rsidRDefault="00E540FF" w:rsidP="003526CB">
      <w:pPr>
        <w:pStyle w:val="ListParagraph"/>
        <w:numPr>
          <w:ilvl w:val="0"/>
          <w:numId w:val="7"/>
        </w:numPr>
        <w:ind w:left="709" w:hanging="283"/>
        <w:contextualSpacing w:val="0"/>
      </w:pPr>
      <w:r>
        <w:t xml:space="preserve">Adopt international standards and practices to secure a uniform system of tariff classification, a </w:t>
      </w:r>
      <w:r w:rsidR="003526CB">
        <w:t>synchronized</w:t>
      </w:r>
      <w:r>
        <w:t xml:space="preserve"> system of value assessment for customs purposes and a </w:t>
      </w:r>
      <w:r w:rsidR="003526CB">
        <w:t>harmonized</w:t>
      </w:r>
      <w:r>
        <w:t xml:space="preserve"> system of origin determination, and information exchange where possible;</w:t>
      </w:r>
    </w:p>
    <w:p w:rsidR="003526CB" w:rsidRDefault="00E540FF" w:rsidP="003526CB">
      <w:pPr>
        <w:pStyle w:val="ListParagraph"/>
        <w:numPr>
          <w:ilvl w:val="0"/>
          <w:numId w:val="7"/>
        </w:numPr>
        <w:ind w:left="709" w:hanging="283"/>
        <w:contextualSpacing w:val="0"/>
      </w:pPr>
      <w:r>
        <w:t>Implement ASEAN e-Customs; and</w:t>
      </w:r>
    </w:p>
    <w:p w:rsidR="00E540FF" w:rsidRDefault="00E540FF" w:rsidP="003526CB">
      <w:pPr>
        <w:pStyle w:val="ListParagraph"/>
        <w:numPr>
          <w:ilvl w:val="0"/>
          <w:numId w:val="7"/>
        </w:numPr>
        <w:ind w:left="709" w:hanging="283"/>
        <w:contextualSpacing w:val="0"/>
      </w:pPr>
      <w:r>
        <w:t>Promote mutual assistance for better customs efficiency and effectiveness.</w:t>
      </w:r>
    </w:p>
    <w:p w:rsidR="00A767F0" w:rsidRDefault="0020323F" w:rsidP="00A767F0">
      <w:pPr>
        <w:pStyle w:val="ListParagraph"/>
        <w:numPr>
          <w:ilvl w:val="0"/>
          <w:numId w:val="2"/>
        </w:numPr>
        <w:contextualSpacing w:val="0"/>
      </w:pPr>
      <w:r>
        <w:br w:type="page"/>
      </w:r>
      <w:r w:rsidR="00E540FF">
        <w:lastRenderedPageBreak/>
        <w:t xml:space="preserve">ASEAN Single Window. The implementation of measures of simplifying, </w:t>
      </w:r>
      <w:r w:rsidR="003526CB">
        <w:t>harmonizing</w:t>
      </w:r>
      <w:r w:rsidR="00E540FF">
        <w:t xml:space="preserve"> and </w:t>
      </w:r>
      <w:r w:rsidR="003526CB">
        <w:t>standardizing</w:t>
      </w:r>
      <w:r w:rsidR="00E540FF">
        <w:t xml:space="preserve"> trade and customs, processes, procedures and the application of ICT in all areas related to trade facilitation would be paramount in the ultimate creation of an </w:t>
      </w:r>
      <w:r w:rsidR="003526CB">
        <w:br/>
      </w:r>
      <w:r w:rsidR="00E540FF">
        <w:t xml:space="preserve">ASEAN Single Window. The ASEAN Single Window is an environment where ten </w:t>
      </w:r>
      <w:r w:rsidR="003526CB">
        <w:br/>
      </w:r>
      <w:r w:rsidR="00E540FF">
        <w:t xml:space="preserve">National Single Windows of individual Member Countries operate and integrate. </w:t>
      </w:r>
      <w:r w:rsidR="003526CB">
        <w:br/>
      </w:r>
      <w:r w:rsidR="00E540FF">
        <w:t>National Single Window enables a single submission of data and information, a single and synchronous processing of data and information and a single decision-making for customs clearance of cargo, which expedites the customs clearance, reduce transaction time and costs, and thus enhance trade efficiency and competitiveness.</w:t>
      </w:r>
    </w:p>
    <w:p w:rsidR="00E540FF" w:rsidRDefault="00E540FF" w:rsidP="00A767F0">
      <w:pPr>
        <w:pStyle w:val="ListParagraph"/>
        <w:ind w:left="0" w:firstLine="360"/>
        <w:contextualSpacing w:val="0"/>
      </w:pPr>
      <w:r>
        <w:t>Actions:</w:t>
      </w:r>
    </w:p>
    <w:p w:rsidR="003526CB" w:rsidRDefault="00E540FF" w:rsidP="003526CB">
      <w:pPr>
        <w:pStyle w:val="ListParagraph"/>
        <w:numPr>
          <w:ilvl w:val="0"/>
          <w:numId w:val="8"/>
        </w:numPr>
        <w:ind w:left="709" w:hanging="349"/>
        <w:contextualSpacing w:val="0"/>
      </w:pPr>
      <w:r>
        <w:t xml:space="preserve">ASEAN-6 (Brunei Darussalam, Indonesia, Malaysia, Philippines, Singapore and Thailand) shall </w:t>
      </w:r>
      <w:r w:rsidR="003526CB">
        <w:t>operationalize</w:t>
      </w:r>
      <w:r>
        <w:t xml:space="preserve"> their National Single Windows by 2008 at the latest;</w:t>
      </w:r>
    </w:p>
    <w:p w:rsidR="003526CB" w:rsidRDefault="00E540FF" w:rsidP="003526CB">
      <w:pPr>
        <w:pStyle w:val="ListParagraph"/>
        <w:numPr>
          <w:ilvl w:val="0"/>
          <w:numId w:val="8"/>
        </w:numPr>
        <w:ind w:left="709" w:hanging="349"/>
        <w:contextualSpacing w:val="0"/>
      </w:pPr>
      <w:r>
        <w:t xml:space="preserve">ASEAN-4 (Cambodia, Lao PDR, Myanmar and Viet Nam) shall </w:t>
      </w:r>
      <w:r w:rsidR="003526CB">
        <w:t>operationalize</w:t>
      </w:r>
      <w:r>
        <w:t xml:space="preserve"> their </w:t>
      </w:r>
      <w:r w:rsidR="003526CB">
        <w:br/>
      </w:r>
      <w:r>
        <w:t>National Single Windows no later than 2012; and</w:t>
      </w:r>
    </w:p>
    <w:p w:rsidR="00E540FF" w:rsidRDefault="003526CB" w:rsidP="003526CB">
      <w:pPr>
        <w:pStyle w:val="ListParagraph"/>
        <w:numPr>
          <w:ilvl w:val="0"/>
          <w:numId w:val="8"/>
        </w:numPr>
        <w:ind w:left="709" w:hanging="349"/>
        <w:contextualSpacing w:val="0"/>
      </w:pPr>
      <w:r>
        <w:t>Standardization</w:t>
      </w:r>
      <w:r w:rsidR="00E540FF">
        <w:t xml:space="preserve"> of data elements based on WCO data model, the WCO data set and </w:t>
      </w:r>
      <w:r>
        <w:br/>
      </w:r>
      <w:r w:rsidR="00E540FF">
        <w:t xml:space="preserve">United Nation Trade Data Elements Directory (UNTDED) and acceleration of introduction of information, communication and technology (ICT) for </w:t>
      </w:r>
      <w:r>
        <w:t>digitalized</w:t>
      </w:r>
      <w:r w:rsidR="00E540FF">
        <w:t xml:space="preserve"> processing and exchange.</w:t>
      </w:r>
    </w:p>
    <w:p w:rsidR="00E540FF" w:rsidRDefault="00E540FF" w:rsidP="001733AC">
      <w:pPr>
        <w:pStyle w:val="ListParagraph"/>
        <w:numPr>
          <w:ilvl w:val="0"/>
          <w:numId w:val="2"/>
        </w:numPr>
        <w:contextualSpacing w:val="0"/>
      </w:pPr>
      <w:r>
        <w:t xml:space="preserve">Standards and Technical Barriers to Trade. Systems of standards, quality assurance, accreditation, and measurement are crucial to promote greater efficiency and enhance cost effectiveness of production of intra-regional imports/exports. Standards, technical regulations and conformity assessment procedures will be </w:t>
      </w:r>
      <w:r w:rsidR="003526CB">
        <w:t>harmonized</w:t>
      </w:r>
      <w:r>
        <w:t xml:space="preserve"> through the implementation of the </w:t>
      </w:r>
      <w:r w:rsidR="003526CB">
        <w:br/>
      </w:r>
      <w:r>
        <w:t>ASEAN Policy Guideline on Standards and Conformance, with greater transparency, improved quality of conformity assessment and active participation of the private sector.</w:t>
      </w:r>
    </w:p>
    <w:p w:rsidR="00A767F0" w:rsidRDefault="00E540FF" w:rsidP="00A767F0">
      <w:pPr>
        <w:ind w:firstLine="360"/>
      </w:pPr>
      <w:r>
        <w:t>Actions:</w:t>
      </w:r>
    </w:p>
    <w:p w:rsidR="00746E78" w:rsidRDefault="003526CB" w:rsidP="00746E78">
      <w:pPr>
        <w:numPr>
          <w:ilvl w:val="0"/>
          <w:numId w:val="14"/>
        </w:numPr>
      </w:pPr>
      <w:r>
        <w:t>Harmonies</w:t>
      </w:r>
      <w:r w:rsidR="00E540FF">
        <w:t xml:space="preserve"> standards, technical regulations and conformity assessment procedures through their alignment with international practices, where applicable; </w:t>
      </w:r>
    </w:p>
    <w:p w:rsidR="00746E78" w:rsidRDefault="00E540FF" w:rsidP="00746E78">
      <w:pPr>
        <w:numPr>
          <w:ilvl w:val="0"/>
          <w:numId w:val="14"/>
        </w:numPr>
      </w:pPr>
      <w:r>
        <w:t>Develop and implement sectoral Mutual Recognition Ar</w:t>
      </w:r>
      <w:r w:rsidR="00746E78">
        <w:t xml:space="preserve">rangements (MRAs) on </w:t>
      </w:r>
      <w:r w:rsidR="00746E78">
        <w:br/>
        <w:t xml:space="preserve">Conformity </w:t>
      </w:r>
      <w:r>
        <w:t>Assessment for specific sectors identified in the ASEAN Framework Agreement on Mutual Recognition Arrangements (also see footnote 1);</w:t>
      </w:r>
    </w:p>
    <w:p w:rsidR="00746E78" w:rsidRDefault="00E540FF" w:rsidP="00746E78">
      <w:pPr>
        <w:numPr>
          <w:ilvl w:val="0"/>
          <w:numId w:val="14"/>
        </w:numPr>
      </w:pPr>
      <w:r>
        <w:t>Enhance technical infrastructure and competency in laboratory testing, calibration, inspection, certification and accreditation based on regionally/internationally accepted procedures and guides;</w:t>
      </w:r>
    </w:p>
    <w:p w:rsidR="00746E78" w:rsidRDefault="00E540FF" w:rsidP="00746E78">
      <w:pPr>
        <w:numPr>
          <w:ilvl w:val="0"/>
          <w:numId w:val="14"/>
        </w:numPr>
      </w:pPr>
      <w:r>
        <w:t xml:space="preserve">Promote transparency in the development and application of standards, technical regulations and conformity assessment procedures in line with the requirements of the </w:t>
      </w:r>
      <w:r w:rsidR="00746E78">
        <w:br/>
      </w:r>
      <w:r>
        <w:t xml:space="preserve">World Trade Organisation (WTO) Agreement on Technical Barriers to Trade and the </w:t>
      </w:r>
      <w:r w:rsidR="00746E78">
        <w:br/>
      </w:r>
      <w:r>
        <w:t>ASEAN Policy Guideline on Standards and Conformance;</w:t>
      </w:r>
    </w:p>
    <w:p w:rsidR="00746E78" w:rsidRDefault="00E540FF" w:rsidP="00746E78">
      <w:pPr>
        <w:numPr>
          <w:ilvl w:val="0"/>
          <w:numId w:val="14"/>
        </w:numPr>
      </w:pPr>
      <w:r>
        <w:t xml:space="preserve">Strengthen post market surveillance systems to ensure the successful implementation of the </w:t>
      </w:r>
      <w:r w:rsidR="003526CB">
        <w:t>harmonized</w:t>
      </w:r>
      <w:r>
        <w:t xml:space="preserve"> technical regulations; and</w:t>
      </w:r>
    </w:p>
    <w:p w:rsidR="00E540FF" w:rsidRDefault="00E540FF" w:rsidP="00746E78">
      <w:pPr>
        <w:numPr>
          <w:ilvl w:val="0"/>
          <w:numId w:val="14"/>
        </w:numPr>
      </w:pPr>
      <w:r>
        <w:t xml:space="preserve">Develop capacity building </w:t>
      </w:r>
      <w:r w:rsidR="00746E78">
        <w:t>programs</w:t>
      </w:r>
      <w:r>
        <w:t xml:space="preserve"> to ensure smooth implementation of the work </w:t>
      </w:r>
      <w:r w:rsidR="003526CB">
        <w:t>program</w:t>
      </w:r>
      <w:r>
        <w:t>.</w:t>
      </w:r>
    </w:p>
    <w:p w:rsidR="00E540FF" w:rsidRDefault="0020323F" w:rsidP="00746E78">
      <w:pPr>
        <w:pStyle w:val="Heading3"/>
      </w:pPr>
      <w:r>
        <w:br w:type="page"/>
      </w:r>
      <w:bookmarkStart w:id="7" w:name="_Toc483920501"/>
      <w:r w:rsidR="00E540FF">
        <w:lastRenderedPageBreak/>
        <w:t>A2. Free flow of services</w:t>
      </w:r>
      <w:bookmarkEnd w:id="7"/>
    </w:p>
    <w:p w:rsidR="00E540FF" w:rsidRDefault="00E540FF" w:rsidP="001733AC">
      <w:pPr>
        <w:pStyle w:val="ListParagraph"/>
        <w:numPr>
          <w:ilvl w:val="0"/>
          <w:numId w:val="2"/>
        </w:numPr>
        <w:contextualSpacing w:val="0"/>
      </w:pPr>
      <w:r>
        <w:t xml:space="preserve">Free flow of trade in services is one of the important elements in </w:t>
      </w:r>
      <w:r w:rsidR="00746E78">
        <w:t>realizing</w:t>
      </w:r>
      <w:r>
        <w:t xml:space="preserve"> </w:t>
      </w:r>
      <w:r w:rsidR="003526CB">
        <w:br/>
      </w:r>
      <w:r>
        <w:t xml:space="preserve">ASEAN Economic Community, where there will be substantially no restriction to ASEAN services suppliers in providing services and in establishing companies across national borders within the region, subject to domestic regulations. </w:t>
      </w:r>
      <w:r w:rsidR="003526CB">
        <w:t>Liberalization</w:t>
      </w:r>
      <w:r>
        <w:t xml:space="preserve"> of services has been carried out through rounds of negotiation mainly under the Coordinating Committee on Services. Negotiation of some specific services sectors such as financial services and air transport are carried out by their respective Ministerial bodies. In </w:t>
      </w:r>
      <w:r w:rsidR="003526CB">
        <w:t>liberalizing</w:t>
      </w:r>
      <w:r>
        <w:t xml:space="preserve"> services, there should be no back-loading of commitments, and pre-agreed flexibility shall be accorded to all ASEAN Member Countries.</w:t>
      </w:r>
    </w:p>
    <w:p w:rsidR="00E540FF" w:rsidRDefault="00E540FF" w:rsidP="001733AC">
      <w:pPr>
        <w:pStyle w:val="ListParagraph"/>
        <w:numPr>
          <w:ilvl w:val="0"/>
          <w:numId w:val="2"/>
        </w:numPr>
        <w:contextualSpacing w:val="0"/>
      </w:pPr>
      <w:r>
        <w:t>In facilitating the free flow of services by 2015, ASEAN is also working towards recognition of professional qualifications with a view to facilitate their movement within the region.</w:t>
      </w:r>
    </w:p>
    <w:p w:rsidR="00746E78" w:rsidRDefault="00E540FF" w:rsidP="00746E78">
      <w:pPr>
        <w:ind w:firstLine="360"/>
      </w:pPr>
      <w:r>
        <w:t>Actions:</w:t>
      </w:r>
    </w:p>
    <w:p w:rsidR="00746E78" w:rsidRDefault="00E540FF" w:rsidP="00746E78">
      <w:pPr>
        <w:numPr>
          <w:ilvl w:val="0"/>
          <w:numId w:val="15"/>
        </w:numPr>
      </w:pPr>
      <w:r>
        <w:t>Remove substantially all restrictions on trade in services for 4 priority services sectors, air transport, e-ASEAN, healthcare and tourism, by 2010 and the fifth priority services sector, logistics services, by 2013;</w:t>
      </w:r>
    </w:p>
    <w:p w:rsidR="00746E78" w:rsidRDefault="00E540FF" w:rsidP="00746E78">
      <w:pPr>
        <w:numPr>
          <w:ilvl w:val="0"/>
          <w:numId w:val="15"/>
        </w:numPr>
      </w:pPr>
      <w:r>
        <w:t>Remove substantially all restrictions on trade in services for all other services sectors by 2015;</w:t>
      </w:r>
    </w:p>
    <w:p w:rsidR="00746E78" w:rsidRDefault="00E540FF" w:rsidP="00746E78">
      <w:pPr>
        <w:numPr>
          <w:ilvl w:val="0"/>
          <w:numId w:val="15"/>
        </w:numPr>
      </w:pPr>
      <w:r>
        <w:t xml:space="preserve">Undertake </w:t>
      </w:r>
      <w:r w:rsidR="00A767F0">
        <w:t>liberalization</w:t>
      </w:r>
      <w:r>
        <w:t xml:space="preserve"> through consecutive rounds of every two years until 2015, i.e. 2008, 2010, 2012, 2014 and 2015;</w:t>
      </w:r>
    </w:p>
    <w:p w:rsidR="00746E78" w:rsidRDefault="00E540FF" w:rsidP="00746E78">
      <w:pPr>
        <w:numPr>
          <w:ilvl w:val="0"/>
          <w:numId w:val="15"/>
        </w:numPr>
      </w:pPr>
      <w:r>
        <w:t xml:space="preserve">Target to schedule minimum numbers of new sub-sectors for each round: </w:t>
      </w:r>
      <w:r w:rsidR="00A767F0">
        <w:br/>
      </w:r>
      <w:r>
        <w:t>10 sub-sectors in 2008, 15 in 2010, 20 in 2012, 20 in 2014 and 7 in 2015, based on GATS W/120 universe of classification;</w:t>
      </w:r>
    </w:p>
    <w:p w:rsidR="00E540FF" w:rsidRDefault="00E540FF" w:rsidP="00746E78">
      <w:pPr>
        <w:numPr>
          <w:ilvl w:val="0"/>
          <w:numId w:val="15"/>
        </w:numPr>
      </w:pPr>
      <w:r>
        <w:t>Schedule packages of commitments for every round according to the following parameters:</w:t>
      </w:r>
    </w:p>
    <w:p w:rsidR="00E540FF" w:rsidRDefault="00E540FF" w:rsidP="001733AC">
      <w:pPr>
        <w:pStyle w:val="ListParagraph"/>
        <w:numPr>
          <w:ilvl w:val="0"/>
          <w:numId w:val="9"/>
        </w:numPr>
        <w:contextualSpacing w:val="0"/>
      </w:pPr>
      <w:r>
        <w:t xml:space="preserve">No restrictions for Modes 1 and 2, with exceptions due to bona fide regulatory reasons (such as public safety) which are subject to agreement by all </w:t>
      </w:r>
      <w:r w:rsidR="00A767F0">
        <w:br/>
      </w:r>
      <w:r>
        <w:t>Member Countries on a case-by-case basis;</w:t>
      </w:r>
    </w:p>
    <w:p w:rsidR="00E540FF" w:rsidRDefault="00E540FF" w:rsidP="001733AC">
      <w:pPr>
        <w:pStyle w:val="ListParagraph"/>
        <w:numPr>
          <w:ilvl w:val="0"/>
          <w:numId w:val="9"/>
        </w:numPr>
        <w:contextualSpacing w:val="0"/>
      </w:pPr>
      <w:r>
        <w:t>Allow for foreign (ASEAN) equity participation of not less than 51% by 2008, and 70% by 2010 for the 4 priority services sectors; not less than 49% by 2008, 51% by 2010, and 70% by 2013 for logistics services; and not less than 49% by 2008, 51% by 2010, and 70% by 2015 for other services sectors; and</w:t>
      </w:r>
    </w:p>
    <w:p w:rsidR="00746E78" w:rsidRDefault="00E540FF" w:rsidP="00746E78">
      <w:pPr>
        <w:pStyle w:val="ListParagraph"/>
        <w:numPr>
          <w:ilvl w:val="0"/>
          <w:numId w:val="9"/>
        </w:numPr>
        <w:contextualSpacing w:val="0"/>
      </w:pPr>
      <w:r>
        <w:t>Progressively remove other Mode 3 market access limitations by 2015;</w:t>
      </w:r>
    </w:p>
    <w:p w:rsidR="00746E78" w:rsidRDefault="00E540FF" w:rsidP="00746E78">
      <w:pPr>
        <w:pStyle w:val="ListParagraph"/>
        <w:numPr>
          <w:ilvl w:val="0"/>
          <w:numId w:val="15"/>
        </w:numPr>
        <w:contextualSpacing w:val="0"/>
      </w:pPr>
      <w:r>
        <w:t xml:space="preserve">Set the parameters of </w:t>
      </w:r>
      <w:r w:rsidR="00A767F0">
        <w:t>liberalization</w:t>
      </w:r>
      <w:r>
        <w:t xml:space="preserve"> for national treatment limitations, Mode 4 and limitations in the horizontal commitments for each round by 2009;</w:t>
      </w:r>
    </w:p>
    <w:p w:rsidR="00746E78" w:rsidRDefault="00E540FF" w:rsidP="00746E78">
      <w:pPr>
        <w:pStyle w:val="ListParagraph"/>
        <w:numPr>
          <w:ilvl w:val="0"/>
          <w:numId w:val="15"/>
        </w:numPr>
        <w:contextualSpacing w:val="0"/>
      </w:pPr>
      <w:r>
        <w:t>Schedule commitments according to agreed parameters for national treatment limitations, Mode 4 and limitations in the horizontal commitments set in 2009;</w:t>
      </w:r>
    </w:p>
    <w:p w:rsidR="00746E78" w:rsidRDefault="00E540FF" w:rsidP="00746E78">
      <w:pPr>
        <w:pStyle w:val="ListParagraph"/>
        <w:numPr>
          <w:ilvl w:val="0"/>
          <w:numId w:val="15"/>
        </w:numPr>
        <w:contextualSpacing w:val="0"/>
      </w:pPr>
      <w:r>
        <w:t>Complete the compilation of an inventory of barriers to services by August 2008;</w:t>
      </w:r>
    </w:p>
    <w:p w:rsidR="00E540FF" w:rsidRDefault="0020323F" w:rsidP="00746E78">
      <w:pPr>
        <w:pStyle w:val="ListParagraph"/>
        <w:numPr>
          <w:ilvl w:val="0"/>
          <w:numId w:val="15"/>
        </w:numPr>
        <w:contextualSpacing w:val="0"/>
      </w:pPr>
      <w:r>
        <w:br w:type="page"/>
      </w:r>
      <w:r w:rsidR="00E540FF">
        <w:lastRenderedPageBreak/>
        <w:t xml:space="preserve">Allow for overall </w:t>
      </w:r>
      <w:r w:rsidR="00A767F0">
        <w:t>flexibilities,</w:t>
      </w:r>
      <w:r w:rsidR="00E540FF">
        <w:t xml:space="preserve"> which cover the sub-sectors totally excluded from </w:t>
      </w:r>
      <w:r w:rsidR="00A767F0">
        <w:t>liberalization</w:t>
      </w:r>
      <w:r w:rsidR="00E540FF">
        <w:t xml:space="preserve"> and the sub-sectors in which not all the agreed parameters of </w:t>
      </w:r>
      <w:r w:rsidR="00A767F0">
        <w:t>liberalization</w:t>
      </w:r>
      <w:r w:rsidR="00E540FF">
        <w:t xml:space="preserve"> of the modes of supply are met, in scheduling </w:t>
      </w:r>
      <w:r w:rsidR="00A767F0">
        <w:t>liberalization</w:t>
      </w:r>
      <w:r w:rsidR="00E540FF">
        <w:t xml:space="preserve"> commitments. The scheduling of </w:t>
      </w:r>
      <w:r w:rsidR="00A767F0">
        <w:t>liberalization</w:t>
      </w:r>
      <w:r w:rsidR="00E540FF">
        <w:t xml:space="preserve"> commitments in each round shall be accorded with the following flexibilities:</w:t>
      </w:r>
    </w:p>
    <w:p w:rsidR="00E540FF" w:rsidRDefault="00E540FF" w:rsidP="001733AC">
      <w:pPr>
        <w:pStyle w:val="ListParagraph"/>
        <w:numPr>
          <w:ilvl w:val="0"/>
          <w:numId w:val="9"/>
        </w:numPr>
        <w:contextualSpacing w:val="0"/>
      </w:pPr>
      <w:r>
        <w:t>Possibility of catching up in the next round if a Member Country is not able to meet the parameters of commitments set for the previous round;</w:t>
      </w:r>
    </w:p>
    <w:p w:rsidR="00E540FF" w:rsidRDefault="00E540FF" w:rsidP="001733AC">
      <w:pPr>
        <w:pStyle w:val="ListParagraph"/>
        <w:numPr>
          <w:ilvl w:val="0"/>
          <w:numId w:val="9"/>
        </w:numPr>
        <w:contextualSpacing w:val="0"/>
      </w:pPr>
      <w:r>
        <w:t xml:space="preserve">Allowing for substituting sub-sectors that have been agreed to be </w:t>
      </w:r>
      <w:r w:rsidR="00A767F0">
        <w:t>liberalized</w:t>
      </w:r>
      <w:r>
        <w:t xml:space="preserve"> in a round but for which a Member Country is not able to make commitments with subsectors outside the agreed sub-sectors; and</w:t>
      </w:r>
    </w:p>
    <w:p w:rsidR="00E540FF" w:rsidRDefault="00A767F0" w:rsidP="001733AC">
      <w:pPr>
        <w:pStyle w:val="ListParagraph"/>
        <w:numPr>
          <w:ilvl w:val="0"/>
          <w:numId w:val="9"/>
        </w:numPr>
        <w:contextualSpacing w:val="0"/>
      </w:pPr>
      <w:r>
        <w:t>Liberalization</w:t>
      </w:r>
      <w:r w:rsidR="00E540FF">
        <w:t xml:space="preserve"> through the ASEAN Minus X formula.</w:t>
      </w:r>
    </w:p>
    <w:p w:rsidR="00E540FF" w:rsidRDefault="00E540FF" w:rsidP="00746E78">
      <w:pPr>
        <w:pStyle w:val="ListParagraph"/>
        <w:numPr>
          <w:ilvl w:val="0"/>
          <w:numId w:val="15"/>
        </w:numPr>
        <w:contextualSpacing w:val="0"/>
      </w:pPr>
      <w:r>
        <w:t>Complete mutual recognition arrangements (MRAs) currently under negotiation, i.e. architectural services, accountancy services, surveying qualifications, medical practitioners by 2008, and dental practitioners by 2009;</w:t>
      </w:r>
    </w:p>
    <w:p w:rsidR="00E540FF" w:rsidRDefault="00E540FF" w:rsidP="00746E78">
      <w:pPr>
        <w:pStyle w:val="ListParagraph"/>
        <w:numPr>
          <w:ilvl w:val="0"/>
          <w:numId w:val="15"/>
        </w:numPr>
        <w:contextualSpacing w:val="0"/>
      </w:pPr>
      <w:r>
        <w:t>Implement the MRAs expeditiously according to the provisions of each respective MRA;</w:t>
      </w:r>
    </w:p>
    <w:p w:rsidR="00E540FF" w:rsidRDefault="00E540FF" w:rsidP="00746E78">
      <w:pPr>
        <w:pStyle w:val="ListParagraph"/>
        <w:numPr>
          <w:ilvl w:val="0"/>
          <w:numId w:val="15"/>
        </w:numPr>
        <w:contextualSpacing w:val="0"/>
      </w:pPr>
      <w:r>
        <w:t>Identify and develop MRAs for other professional services by 2012, to be completed by 2015; and</w:t>
      </w:r>
    </w:p>
    <w:p w:rsidR="00E540FF" w:rsidRDefault="00E540FF" w:rsidP="00746E78">
      <w:pPr>
        <w:pStyle w:val="ListParagraph"/>
        <w:numPr>
          <w:ilvl w:val="0"/>
          <w:numId w:val="15"/>
        </w:numPr>
        <w:contextualSpacing w:val="0"/>
      </w:pPr>
      <w:r>
        <w:t xml:space="preserve">Strengthen human resource development and capacity building in the area of services. </w:t>
      </w:r>
    </w:p>
    <w:p w:rsidR="00E540FF" w:rsidRDefault="00E540FF" w:rsidP="001733AC">
      <w:r>
        <w:t>For the financial services sector,</w:t>
      </w:r>
    </w:p>
    <w:p w:rsidR="00E540FF" w:rsidRDefault="00A767F0" w:rsidP="001733AC">
      <w:pPr>
        <w:pStyle w:val="ListParagraph"/>
        <w:numPr>
          <w:ilvl w:val="0"/>
          <w:numId w:val="2"/>
        </w:numPr>
        <w:contextualSpacing w:val="0"/>
      </w:pPr>
      <w:r>
        <w:t>Liberalization</w:t>
      </w:r>
      <w:r w:rsidR="00E540FF">
        <w:t xml:space="preserve"> measures of the financial services sector should allow members to ensure orderly financial sector development and maintenance of financial and socio-economic stability.</w:t>
      </w:r>
    </w:p>
    <w:p w:rsidR="00E540FF" w:rsidRDefault="00E540FF" w:rsidP="001733AC">
      <w:r>
        <w:t xml:space="preserve">Member Countries would be guided by the following principles in pacing their </w:t>
      </w:r>
      <w:r w:rsidR="00A767F0">
        <w:t>liberalization</w:t>
      </w:r>
      <w:r>
        <w:t xml:space="preserve"> measures:</w:t>
      </w:r>
    </w:p>
    <w:p w:rsidR="00E540FF" w:rsidRDefault="00A767F0" w:rsidP="001733AC">
      <w:pPr>
        <w:pStyle w:val="ListParagraph"/>
        <w:numPr>
          <w:ilvl w:val="0"/>
          <w:numId w:val="10"/>
        </w:numPr>
        <w:contextualSpacing w:val="0"/>
      </w:pPr>
      <w:r>
        <w:t>Liberalization</w:t>
      </w:r>
      <w:r w:rsidR="00E540FF">
        <w:t xml:space="preserve"> through ASEAN Minus X formula where countries that are ready to </w:t>
      </w:r>
      <w:r>
        <w:t>liberalize</w:t>
      </w:r>
      <w:r w:rsidR="00E540FF">
        <w:t xml:space="preserve"> can proceed first and be joined by others later; and</w:t>
      </w:r>
    </w:p>
    <w:p w:rsidR="00E540FF" w:rsidRDefault="00E540FF" w:rsidP="001733AC">
      <w:pPr>
        <w:pStyle w:val="ListParagraph"/>
        <w:numPr>
          <w:ilvl w:val="0"/>
          <w:numId w:val="10"/>
        </w:numPr>
        <w:contextualSpacing w:val="0"/>
      </w:pPr>
      <w:r>
        <w:t xml:space="preserve">The process of </w:t>
      </w:r>
      <w:r w:rsidR="00A767F0">
        <w:t>liberalization</w:t>
      </w:r>
      <w:r>
        <w:t xml:space="preserve"> should take place with due respect for national policy objectives and the level of economic and financial sector development of the individual members.</w:t>
      </w:r>
    </w:p>
    <w:p w:rsidR="00746E78" w:rsidRDefault="00E540FF" w:rsidP="00746E78">
      <w:pPr>
        <w:ind w:firstLine="360"/>
      </w:pPr>
      <w:r>
        <w:t>Actions:</w:t>
      </w:r>
    </w:p>
    <w:p w:rsidR="00746E78" w:rsidRDefault="00E540FF" w:rsidP="00746E78">
      <w:pPr>
        <w:numPr>
          <w:ilvl w:val="0"/>
          <w:numId w:val="17"/>
        </w:numPr>
      </w:pPr>
      <w:r>
        <w:t xml:space="preserve">Progressively </w:t>
      </w:r>
      <w:r w:rsidR="00A767F0">
        <w:t>liberalize</w:t>
      </w:r>
      <w:r>
        <w:t xml:space="preserve"> restrictions in sub-sectors or modes as identified by each member country by 2015; and</w:t>
      </w:r>
    </w:p>
    <w:p w:rsidR="00E540FF" w:rsidRDefault="00E540FF" w:rsidP="00746E78">
      <w:pPr>
        <w:numPr>
          <w:ilvl w:val="0"/>
          <w:numId w:val="17"/>
        </w:numPr>
      </w:pPr>
      <w:r>
        <w:t xml:space="preserve">Progressively </w:t>
      </w:r>
      <w:r w:rsidR="00A767F0">
        <w:t>liberalize</w:t>
      </w:r>
      <w:r>
        <w:t xml:space="preserve"> restrictions in the remaining sub-sectors or modes, which are not identified under “pre-agreed flexibilities”, by 2020.</w:t>
      </w:r>
    </w:p>
    <w:p w:rsidR="00E540FF" w:rsidRDefault="00E540FF" w:rsidP="00746E78">
      <w:pPr>
        <w:pStyle w:val="Heading3"/>
      </w:pPr>
      <w:bookmarkStart w:id="8" w:name="_Toc483920502"/>
      <w:r>
        <w:t>A3. Free flow of investment</w:t>
      </w:r>
      <w:bookmarkEnd w:id="8"/>
    </w:p>
    <w:p w:rsidR="00E540FF" w:rsidRDefault="00E540FF" w:rsidP="001733AC">
      <w:pPr>
        <w:pStyle w:val="ListParagraph"/>
        <w:numPr>
          <w:ilvl w:val="0"/>
          <w:numId w:val="2"/>
        </w:numPr>
        <w:contextualSpacing w:val="0"/>
      </w:pPr>
      <w:r>
        <w:t>A free and open investment regime is key to enhancing ASEAN’s competitiveness in attracting foreign direct investment (FDI) as well as intra-ASEAN investment. Sustained inflows of new investments and reinvestments will promote and ensure dynamic development of ASEAN economies.</w:t>
      </w:r>
    </w:p>
    <w:p w:rsidR="00E540FF" w:rsidRDefault="00E540FF" w:rsidP="001733AC">
      <w:pPr>
        <w:pStyle w:val="ListParagraph"/>
        <w:numPr>
          <w:ilvl w:val="0"/>
          <w:numId w:val="2"/>
        </w:numPr>
        <w:contextualSpacing w:val="0"/>
      </w:pPr>
      <w:r>
        <w:lastRenderedPageBreak/>
        <w:t>ASEAN investment cooperation is being implemented through the Framework Agreement on the ASEAN Investment Area (AIA), 1998, while investment protection is accorded under a separate agreement i.e. the ASEAN Agreement for the Promotion and Protection of Investment, 1987 or commonly referred to as ASEAN Investment Guarantee Agreement (IGA).</w:t>
      </w:r>
    </w:p>
    <w:p w:rsidR="00E540FF" w:rsidRDefault="00E540FF" w:rsidP="001733AC">
      <w:pPr>
        <w:pStyle w:val="ListParagraph"/>
        <w:numPr>
          <w:ilvl w:val="0"/>
          <w:numId w:val="2"/>
        </w:numPr>
        <w:contextualSpacing w:val="0"/>
      </w:pPr>
      <w:r>
        <w:t>Under the AIA, all industries (in the manufacturing, agriculture, fishery, forestry and mining and quarrying sectors and services incidental to these five sectors) shall be open and national treatment granted to investors both at the pre-establishment and the post-establishment stages, with some exceptions as listed in member countries’ Temporary Exclusion Lists (TEL) and Sensitive Lists (SL). The TEL is to be phased-out based on agreed timelines. Although the SL does not have a timeline for phasing-out, they will be reviewed periodically.</w:t>
      </w:r>
    </w:p>
    <w:p w:rsidR="00E540FF" w:rsidRDefault="00E540FF" w:rsidP="001733AC">
      <w:pPr>
        <w:pStyle w:val="ListParagraph"/>
        <w:numPr>
          <w:ilvl w:val="0"/>
          <w:numId w:val="2"/>
        </w:numPr>
        <w:contextualSpacing w:val="0"/>
      </w:pPr>
      <w:r>
        <w:t xml:space="preserve">To enhance regional integration as well as to maintain a competitive investment area, both the Framework Agreement on the AIA and the ASEAN IGA will be reviewed. The objective is to </w:t>
      </w:r>
      <w:r w:rsidR="00A767F0">
        <w:t>realize</w:t>
      </w:r>
      <w:r>
        <w:t xml:space="preserve"> a more comprehensive investment agreement which should be forward looking, with improved features, provisions and obligations by considering international best practices that would increase the investor confidence in ASEAN. The ASEAN Comprehensive Investment Agreement (ACIA), which will build on the existing AIA Agreement and ASEAN IGA, will cover the following pillars:</w:t>
      </w:r>
    </w:p>
    <w:p w:rsidR="00E540FF" w:rsidRDefault="00E540FF" w:rsidP="00746E78">
      <w:pPr>
        <w:pStyle w:val="Heading3"/>
      </w:pPr>
      <w:bookmarkStart w:id="9" w:name="_Toc483920503"/>
      <w:r>
        <w:t>Investment Protection</w:t>
      </w:r>
      <w:bookmarkEnd w:id="9"/>
    </w:p>
    <w:p w:rsidR="00E540FF" w:rsidRDefault="00E540FF" w:rsidP="001733AC">
      <w:pPr>
        <w:pStyle w:val="ListParagraph"/>
        <w:numPr>
          <w:ilvl w:val="0"/>
          <w:numId w:val="2"/>
        </w:numPr>
        <w:contextualSpacing w:val="0"/>
      </w:pPr>
      <w:r>
        <w:t>Provide enhanced protection to all investors and their investments to be covered under the comprehensive agreement.</w:t>
      </w:r>
    </w:p>
    <w:p w:rsidR="00E540FF" w:rsidRDefault="00E540FF" w:rsidP="00A767F0">
      <w:pPr>
        <w:ind w:firstLine="360"/>
      </w:pPr>
      <w:r>
        <w:t>Actions:</w:t>
      </w:r>
    </w:p>
    <w:p w:rsidR="00E540FF" w:rsidRDefault="00E540FF" w:rsidP="001733AC">
      <w:pPr>
        <w:pStyle w:val="ListParagraph"/>
        <w:numPr>
          <w:ilvl w:val="1"/>
          <w:numId w:val="2"/>
        </w:numPr>
        <w:contextualSpacing w:val="0"/>
      </w:pPr>
      <w:r>
        <w:t>To strengthen among others the following provisions:</w:t>
      </w:r>
    </w:p>
    <w:p w:rsidR="00E540FF" w:rsidRDefault="00E540FF" w:rsidP="001733AC">
      <w:pPr>
        <w:pStyle w:val="ListParagraph"/>
        <w:numPr>
          <w:ilvl w:val="0"/>
          <w:numId w:val="9"/>
        </w:numPr>
        <w:contextualSpacing w:val="0"/>
      </w:pPr>
      <w:r>
        <w:t>investor-state dispute settlement mechanism;</w:t>
      </w:r>
    </w:p>
    <w:p w:rsidR="00E540FF" w:rsidRDefault="00E540FF" w:rsidP="001733AC">
      <w:pPr>
        <w:pStyle w:val="ListParagraph"/>
        <w:numPr>
          <w:ilvl w:val="0"/>
          <w:numId w:val="9"/>
        </w:numPr>
        <w:contextualSpacing w:val="0"/>
      </w:pPr>
      <w:r>
        <w:t xml:space="preserve">transfer and repatriation of capital, profits, dividends, etc. </w:t>
      </w:r>
    </w:p>
    <w:p w:rsidR="00E540FF" w:rsidRDefault="00E540FF" w:rsidP="001733AC">
      <w:pPr>
        <w:pStyle w:val="ListParagraph"/>
        <w:numPr>
          <w:ilvl w:val="0"/>
          <w:numId w:val="9"/>
        </w:numPr>
        <w:contextualSpacing w:val="0"/>
      </w:pPr>
      <w:r>
        <w:t>transparent coverage on the expropriation and compensation;</w:t>
      </w:r>
    </w:p>
    <w:p w:rsidR="00746E78" w:rsidRDefault="00E540FF" w:rsidP="00746E78">
      <w:pPr>
        <w:pStyle w:val="ListParagraph"/>
        <w:numPr>
          <w:ilvl w:val="0"/>
          <w:numId w:val="9"/>
        </w:numPr>
        <w:contextualSpacing w:val="0"/>
      </w:pPr>
      <w:r>
        <w:t>full protection and security; and</w:t>
      </w:r>
    </w:p>
    <w:p w:rsidR="00746E78" w:rsidRDefault="00E540FF" w:rsidP="00746E78">
      <w:pPr>
        <w:pStyle w:val="ListParagraph"/>
        <w:numPr>
          <w:ilvl w:val="0"/>
          <w:numId w:val="9"/>
        </w:numPr>
        <w:contextualSpacing w:val="0"/>
      </w:pPr>
      <w:r>
        <w:t>treatment of compensation for losses resulting from strife.</w:t>
      </w:r>
    </w:p>
    <w:p w:rsidR="00E540FF" w:rsidRDefault="00E540FF" w:rsidP="00746E78">
      <w:pPr>
        <w:pStyle w:val="ListParagraph"/>
        <w:numPr>
          <w:ilvl w:val="0"/>
          <w:numId w:val="9"/>
        </w:numPr>
        <w:contextualSpacing w:val="0"/>
      </w:pPr>
      <w:r>
        <w:t>Facilitation and Cooperation</w:t>
      </w:r>
    </w:p>
    <w:p w:rsidR="00E540FF" w:rsidRDefault="00E540FF" w:rsidP="001733AC">
      <w:pPr>
        <w:pStyle w:val="ListParagraph"/>
        <w:numPr>
          <w:ilvl w:val="0"/>
          <w:numId w:val="2"/>
        </w:numPr>
        <w:contextualSpacing w:val="0"/>
      </w:pPr>
      <w:r>
        <w:t>A more transparent, consistent and predictable investment rules, regulations, policies and procedures.</w:t>
      </w:r>
    </w:p>
    <w:p w:rsidR="00746E78" w:rsidRDefault="00E540FF" w:rsidP="00746E78">
      <w:pPr>
        <w:ind w:firstLine="360"/>
      </w:pPr>
      <w:r>
        <w:t>Actions:</w:t>
      </w:r>
    </w:p>
    <w:p w:rsidR="00746E78" w:rsidRDefault="00E540FF" w:rsidP="00746E78">
      <w:pPr>
        <w:numPr>
          <w:ilvl w:val="1"/>
          <w:numId w:val="2"/>
        </w:numPr>
        <w:ind w:left="709" w:hanging="283"/>
      </w:pPr>
      <w:r>
        <w:t>Harmoni</w:t>
      </w:r>
      <w:r w:rsidR="00746E78">
        <w:t>z</w:t>
      </w:r>
      <w:r>
        <w:t>e, where possible, investment policies to achieve industrial complementation and economic integration;</w:t>
      </w:r>
    </w:p>
    <w:p w:rsidR="00746E78" w:rsidRDefault="00E540FF" w:rsidP="00746E78">
      <w:pPr>
        <w:numPr>
          <w:ilvl w:val="1"/>
          <w:numId w:val="2"/>
        </w:numPr>
        <w:ind w:left="709" w:hanging="283"/>
      </w:pPr>
      <w:r>
        <w:t>Streamline and simplify procedures for investment applications and approvals;</w:t>
      </w:r>
    </w:p>
    <w:p w:rsidR="00746E78" w:rsidRDefault="00E540FF" w:rsidP="00746E78">
      <w:pPr>
        <w:numPr>
          <w:ilvl w:val="1"/>
          <w:numId w:val="2"/>
        </w:numPr>
        <w:ind w:left="709" w:hanging="283"/>
      </w:pPr>
      <w:r>
        <w:t xml:space="preserve">Promote dissemination of investment information: rules, regulations, policies and procedures, including through one-stop investment </w:t>
      </w:r>
      <w:r w:rsidR="00746E78">
        <w:t>center</w:t>
      </w:r>
      <w:r>
        <w:t xml:space="preserve"> or investment promotion board;</w:t>
      </w:r>
    </w:p>
    <w:p w:rsidR="00746E78" w:rsidRDefault="00E540FF" w:rsidP="00746E78">
      <w:pPr>
        <w:numPr>
          <w:ilvl w:val="1"/>
          <w:numId w:val="2"/>
        </w:numPr>
        <w:ind w:left="709" w:hanging="283"/>
      </w:pPr>
      <w:r>
        <w:lastRenderedPageBreak/>
        <w:t>Strengthen databases on all forms of investments covering goods and services to facilitate policy formulation;</w:t>
      </w:r>
    </w:p>
    <w:p w:rsidR="00746E78" w:rsidRDefault="00E540FF" w:rsidP="00746E78">
      <w:pPr>
        <w:numPr>
          <w:ilvl w:val="1"/>
          <w:numId w:val="2"/>
        </w:numPr>
        <w:ind w:left="709" w:hanging="283"/>
      </w:pPr>
      <w:r>
        <w:t>Strengthen coordination among government ministries and agencies concerned;</w:t>
      </w:r>
    </w:p>
    <w:p w:rsidR="00746E78" w:rsidRDefault="00E540FF" w:rsidP="00746E78">
      <w:pPr>
        <w:numPr>
          <w:ilvl w:val="1"/>
          <w:numId w:val="2"/>
        </w:numPr>
        <w:ind w:left="709" w:hanging="283"/>
      </w:pPr>
      <w:r>
        <w:t>Consultation with ASEAN private sectors to facilitate investment; and</w:t>
      </w:r>
    </w:p>
    <w:p w:rsidR="00E540FF" w:rsidRDefault="00E540FF" w:rsidP="00746E78">
      <w:pPr>
        <w:numPr>
          <w:ilvl w:val="1"/>
          <w:numId w:val="2"/>
        </w:numPr>
        <w:ind w:left="709" w:hanging="283"/>
      </w:pPr>
      <w:r>
        <w:t>Identify and work towards areas of complementation ASEAN-wide as well as bilateral economic integration.</w:t>
      </w:r>
    </w:p>
    <w:p w:rsidR="00E540FF" w:rsidRDefault="00E540FF" w:rsidP="00746E78">
      <w:pPr>
        <w:pStyle w:val="Heading3"/>
      </w:pPr>
      <w:bookmarkStart w:id="10" w:name="_Toc483920504"/>
      <w:r>
        <w:t>Promotion and Awareness</w:t>
      </w:r>
      <w:bookmarkEnd w:id="10"/>
    </w:p>
    <w:p w:rsidR="00E540FF" w:rsidRDefault="00E540FF" w:rsidP="001733AC">
      <w:pPr>
        <w:pStyle w:val="ListParagraph"/>
        <w:numPr>
          <w:ilvl w:val="0"/>
          <w:numId w:val="2"/>
        </w:numPr>
        <w:contextualSpacing w:val="0"/>
      </w:pPr>
      <w:r>
        <w:t>Promote ASEAN as an integrated investment area and production network.</w:t>
      </w:r>
    </w:p>
    <w:p w:rsidR="00E540FF" w:rsidRDefault="00E540FF" w:rsidP="00746E78">
      <w:pPr>
        <w:ind w:firstLine="360"/>
      </w:pPr>
      <w:r>
        <w:t>Actions:</w:t>
      </w:r>
    </w:p>
    <w:p w:rsidR="00746E78" w:rsidRDefault="00E540FF" w:rsidP="00746E78">
      <w:pPr>
        <w:pStyle w:val="ListParagraph"/>
        <w:numPr>
          <w:ilvl w:val="0"/>
          <w:numId w:val="18"/>
        </w:numPr>
        <w:contextualSpacing w:val="0"/>
      </w:pPr>
      <w:r>
        <w:t xml:space="preserve">Create the necessary environment to promote all forms of </w:t>
      </w:r>
      <w:r w:rsidR="00746E78">
        <w:t xml:space="preserve">investment and new growth areas </w:t>
      </w:r>
      <w:r>
        <w:t>into ASEAN;</w:t>
      </w:r>
    </w:p>
    <w:p w:rsidR="00746E78" w:rsidRDefault="00E540FF" w:rsidP="00746E78">
      <w:pPr>
        <w:pStyle w:val="ListParagraph"/>
        <w:numPr>
          <w:ilvl w:val="0"/>
          <w:numId w:val="18"/>
        </w:numPr>
        <w:contextualSpacing w:val="0"/>
      </w:pPr>
      <w:r>
        <w:t>Promote intra-ASEAN investments, particularly investments from ASEAN-6 to CLMV;</w:t>
      </w:r>
    </w:p>
    <w:p w:rsidR="00746E78" w:rsidRDefault="00E540FF" w:rsidP="00746E78">
      <w:pPr>
        <w:pStyle w:val="ListParagraph"/>
        <w:numPr>
          <w:ilvl w:val="0"/>
          <w:numId w:val="18"/>
        </w:numPr>
        <w:contextualSpacing w:val="0"/>
      </w:pPr>
      <w:r>
        <w:t>Promote the growth and development of SMEs and MNEs;</w:t>
      </w:r>
    </w:p>
    <w:p w:rsidR="00746E78" w:rsidRDefault="00E540FF" w:rsidP="00746E78">
      <w:pPr>
        <w:pStyle w:val="ListParagraph"/>
        <w:numPr>
          <w:ilvl w:val="0"/>
          <w:numId w:val="18"/>
        </w:numPr>
        <w:contextualSpacing w:val="0"/>
      </w:pPr>
      <w:r>
        <w:t>Promote industrial complementation and production networks among MNCs in ASEAN;</w:t>
      </w:r>
    </w:p>
    <w:p w:rsidR="00746E78" w:rsidRDefault="00E540FF" w:rsidP="00746E78">
      <w:pPr>
        <w:pStyle w:val="ListParagraph"/>
        <w:numPr>
          <w:ilvl w:val="0"/>
          <w:numId w:val="18"/>
        </w:numPr>
        <w:contextualSpacing w:val="0"/>
      </w:pPr>
      <w:r>
        <w:t>Promote joint investment missions that focus on regional clusters and production networks;</w:t>
      </w:r>
    </w:p>
    <w:p w:rsidR="00746E78" w:rsidRDefault="00E540FF" w:rsidP="00746E78">
      <w:pPr>
        <w:pStyle w:val="ListParagraph"/>
        <w:numPr>
          <w:ilvl w:val="0"/>
          <w:numId w:val="18"/>
        </w:numPr>
        <w:contextualSpacing w:val="0"/>
      </w:pPr>
      <w:r>
        <w:t xml:space="preserve">Extend the benefits of ASEAN industrial cooperation initiatives in addition to the </w:t>
      </w:r>
      <w:r w:rsidR="00746E78">
        <w:br/>
      </w:r>
      <w:r>
        <w:t>AICO Scheme to encourage regional clusters and production networks; and</w:t>
      </w:r>
    </w:p>
    <w:p w:rsidR="00E540FF" w:rsidRDefault="00E540FF" w:rsidP="00746E78">
      <w:pPr>
        <w:pStyle w:val="ListParagraph"/>
        <w:numPr>
          <w:ilvl w:val="0"/>
          <w:numId w:val="18"/>
        </w:numPr>
        <w:contextualSpacing w:val="0"/>
      </w:pPr>
      <w:r>
        <w:t>Work towards establishing an effective network of bilateral agreements on avoidance of double taxation among ASEAN countries.</w:t>
      </w:r>
    </w:p>
    <w:p w:rsidR="00E540FF" w:rsidRDefault="00746E78" w:rsidP="00746E78">
      <w:pPr>
        <w:pStyle w:val="Heading3"/>
      </w:pPr>
      <w:bookmarkStart w:id="11" w:name="_Toc483920505"/>
      <w:r>
        <w:t>Liberalization</w:t>
      </w:r>
      <w:bookmarkEnd w:id="11"/>
    </w:p>
    <w:p w:rsidR="00E540FF" w:rsidRDefault="00E540FF" w:rsidP="001733AC">
      <w:pPr>
        <w:pStyle w:val="ListParagraph"/>
        <w:numPr>
          <w:ilvl w:val="0"/>
          <w:numId w:val="2"/>
        </w:numPr>
        <w:contextualSpacing w:val="0"/>
      </w:pPr>
      <w:r>
        <w:t xml:space="preserve">Progressive </w:t>
      </w:r>
      <w:r w:rsidR="00746E78">
        <w:t>liberalization</w:t>
      </w:r>
      <w:r>
        <w:t xml:space="preserve"> of ASEAN Member Countries’ investment regime to achieve free and open investment by 2015.</w:t>
      </w:r>
    </w:p>
    <w:p w:rsidR="00E540FF" w:rsidRDefault="00E540FF" w:rsidP="00746E78">
      <w:pPr>
        <w:ind w:firstLine="360"/>
      </w:pPr>
      <w:r>
        <w:t>Actions:</w:t>
      </w:r>
    </w:p>
    <w:p w:rsidR="00746E78" w:rsidRDefault="00E540FF" w:rsidP="00746E78">
      <w:pPr>
        <w:pStyle w:val="ListParagraph"/>
        <w:numPr>
          <w:ilvl w:val="0"/>
          <w:numId w:val="19"/>
        </w:numPr>
        <w:contextualSpacing w:val="0"/>
      </w:pPr>
      <w:r>
        <w:t>Extend non-discriminatory treatment, including national treatment and most-</w:t>
      </w:r>
      <w:r w:rsidR="00746E78">
        <w:t>favored</w:t>
      </w:r>
      <w:r>
        <w:t xml:space="preserve"> nation treatment, to investors in ASEAN with limited exceptions; </w:t>
      </w:r>
      <w:r w:rsidR="00746E78">
        <w:t>minimize</w:t>
      </w:r>
      <w:r>
        <w:t xml:space="preserve"> and where possible, eliminate such exceptions; </w:t>
      </w:r>
    </w:p>
    <w:p w:rsidR="00746E78" w:rsidRDefault="00E540FF" w:rsidP="00746E78">
      <w:pPr>
        <w:pStyle w:val="ListParagraph"/>
        <w:numPr>
          <w:ilvl w:val="0"/>
          <w:numId w:val="19"/>
        </w:numPr>
        <w:contextualSpacing w:val="0"/>
      </w:pPr>
      <w:r>
        <w:t xml:space="preserve">Reduce and where possible, eliminate restrictions to entry for investments in the </w:t>
      </w:r>
      <w:r w:rsidR="00746E78">
        <w:br/>
      </w:r>
      <w:r>
        <w:t>Priority Integration Sectors covering goods; and</w:t>
      </w:r>
    </w:p>
    <w:p w:rsidR="00E540FF" w:rsidRDefault="00E540FF" w:rsidP="00746E78">
      <w:pPr>
        <w:pStyle w:val="ListParagraph"/>
        <w:numPr>
          <w:ilvl w:val="0"/>
          <w:numId w:val="19"/>
        </w:numPr>
        <w:contextualSpacing w:val="0"/>
      </w:pPr>
      <w:r>
        <w:t>Reduce and where possible, eliminate restrictive investment measures and other impediments, including performance requirements.</w:t>
      </w:r>
    </w:p>
    <w:p w:rsidR="00E540FF" w:rsidRDefault="0020323F" w:rsidP="00746E78">
      <w:pPr>
        <w:pStyle w:val="Heading3"/>
      </w:pPr>
      <w:r>
        <w:br w:type="page"/>
      </w:r>
      <w:bookmarkStart w:id="12" w:name="_Toc483920506"/>
      <w:r w:rsidR="00E540FF">
        <w:lastRenderedPageBreak/>
        <w:t>A4. Freer flow of capital</w:t>
      </w:r>
      <w:bookmarkEnd w:id="12"/>
    </w:p>
    <w:p w:rsidR="00E540FF" w:rsidRDefault="00E540FF" w:rsidP="001733AC">
      <w:pPr>
        <w:pStyle w:val="ListParagraph"/>
        <w:numPr>
          <w:ilvl w:val="0"/>
          <w:numId w:val="2"/>
        </w:numPr>
        <w:contextualSpacing w:val="0"/>
      </w:pPr>
      <w:r>
        <w:t>Strengthening ASEAN Capital Market Development and Integration.</w:t>
      </w:r>
    </w:p>
    <w:p w:rsidR="00E540FF" w:rsidRDefault="00E540FF" w:rsidP="00746E78">
      <w:pPr>
        <w:ind w:firstLine="360"/>
      </w:pPr>
      <w:r>
        <w:t>Actions:</w:t>
      </w:r>
    </w:p>
    <w:p w:rsidR="00746E78" w:rsidRDefault="00E540FF" w:rsidP="00746E78">
      <w:pPr>
        <w:pStyle w:val="ListParagraph"/>
        <w:numPr>
          <w:ilvl w:val="0"/>
          <w:numId w:val="20"/>
        </w:numPr>
        <w:contextualSpacing w:val="0"/>
      </w:pPr>
      <w:r>
        <w:t xml:space="preserve">Achieve greater </w:t>
      </w:r>
      <w:r w:rsidR="00746E78">
        <w:t>harmonization</w:t>
      </w:r>
      <w:r>
        <w:t xml:space="preserve"> in capital market standards in ASEAN in the areas of offering rules for debt securities, disclosure requirements and distribution rules;</w:t>
      </w:r>
    </w:p>
    <w:p w:rsidR="00746E78" w:rsidRDefault="00E540FF" w:rsidP="00746E78">
      <w:pPr>
        <w:pStyle w:val="ListParagraph"/>
        <w:numPr>
          <w:ilvl w:val="0"/>
          <w:numId w:val="20"/>
        </w:numPr>
        <w:contextualSpacing w:val="0"/>
      </w:pPr>
      <w:r>
        <w:t>Facilitate mutual recognition arrangement or agreement for the cross recognition of qualification and education and experience of market professionals;</w:t>
      </w:r>
    </w:p>
    <w:p w:rsidR="00746E78" w:rsidRDefault="00E540FF" w:rsidP="00746E78">
      <w:pPr>
        <w:pStyle w:val="ListParagraph"/>
        <w:numPr>
          <w:ilvl w:val="0"/>
          <w:numId w:val="20"/>
        </w:numPr>
        <w:contextualSpacing w:val="0"/>
      </w:pPr>
      <w:r>
        <w:t>Achieve greater flexibility in language and governing law requirements for securities issuance;</w:t>
      </w:r>
    </w:p>
    <w:p w:rsidR="00746E78" w:rsidRDefault="00E540FF" w:rsidP="00746E78">
      <w:pPr>
        <w:pStyle w:val="ListParagraph"/>
        <w:numPr>
          <w:ilvl w:val="0"/>
          <w:numId w:val="20"/>
        </w:numPr>
        <w:contextualSpacing w:val="0"/>
      </w:pPr>
      <w:r>
        <w:t>Enhance withholding tax structure, where possible, to promote the broadening of investor base in ASEAN debt issuance; and</w:t>
      </w:r>
    </w:p>
    <w:p w:rsidR="00E540FF" w:rsidRDefault="00E540FF" w:rsidP="00746E78">
      <w:pPr>
        <w:pStyle w:val="ListParagraph"/>
        <w:numPr>
          <w:ilvl w:val="0"/>
          <w:numId w:val="20"/>
        </w:numPr>
        <w:contextualSpacing w:val="0"/>
      </w:pPr>
      <w:r>
        <w:t>Facilitate market driven efforts to establish exchange and debt market linkages, including cross-border capital raising activities.</w:t>
      </w:r>
    </w:p>
    <w:p w:rsidR="00E540FF" w:rsidRDefault="00E540FF" w:rsidP="001733AC">
      <w:pPr>
        <w:pStyle w:val="ListParagraph"/>
        <w:numPr>
          <w:ilvl w:val="0"/>
          <w:numId w:val="2"/>
        </w:numPr>
        <w:contextualSpacing w:val="0"/>
      </w:pPr>
      <w:r>
        <w:t>Allowing Greater Capital Mobility.</w:t>
      </w:r>
    </w:p>
    <w:p w:rsidR="00E540FF" w:rsidRDefault="00E540FF" w:rsidP="001733AC">
      <w:r>
        <w:t xml:space="preserve">The </w:t>
      </w:r>
      <w:r w:rsidR="00746E78">
        <w:t>liberalization</w:t>
      </w:r>
      <w:r>
        <w:t xml:space="preserve"> of capital movements is to be guided by the following principles:</w:t>
      </w:r>
    </w:p>
    <w:p w:rsidR="00E540FF" w:rsidRDefault="00E540FF" w:rsidP="001733AC">
      <w:pPr>
        <w:pStyle w:val="ListParagraph"/>
        <w:numPr>
          <w:ilvl w:val="0"/>
          <w:numId w:val="12"/>
        </w:numPr>
        <w:contextualSpacing w:val="0"/>
      </w:pPr>
      <w:r>
        <w:t xml:space="preserve">Ensuring an orderly capital account </w:t>
      </w:r>
      <w:r w:rsidR="00746E78">
        <w:t>liberalization</w:t>
      </w:r>
      <w:r>
        <w:t xml:space="preserve"> consistent with member countries’ national agenda and readiness of the economy;</w:t>
      </w:r>
    </w:p>
    <w:p w:rsidR="00E540FF" w:rsidRDefault="00E540FF" w:rsidP="001733AC">
      <w:pPr>
        <w:pStyle w:val="ListParagraph"/>
        <w:numPr>
          <w:ilvl w:val="0"/>
          <w:numId w:val="12"/>
        </w:numPr>
        <w:contextualSpacing w:val="0"/>
      </w:pPr>
      <w:r>
        <w:t xml:space="preserve">Allowing adequate safeguard against potential macroeconomic instability and systemic risk that may arise from the </w:t>
      </w:r>
      <w:r w:rsidR="00746E78">
        <w:t>liberalization</w:t>
      </w:r>
      <w:r>
        <w:t xml:space="preserve"> process, including the right to adopt necessary measures to ensure macroeconomic stability; and</w:t>
      </w:r>
    </w:p>
    <w:p w:rsidR="00E540FF" w:rsidRDefault="00E540FF" w:rsidP="001733AC">
      <w:pPr>
        <w:pStyle w:val="ListParagraph"/>
        <w:numPr>
          <w:ilvl w:val="0"/>
          <w:numId w:val="12"/>
        </w:numPr>
        <w:contextualSpacing w:val="0"/>
      </w:pPr>
      <w:r>
        <w:t xml:space="preserve">Ensuring the benefits of </w:t>
      </w:r>
      <w:r w:rsidR="00746E78">
        <w:t>liberalization</w:t>
      </w:r>
      <w:r>
        <w:t xml:space="preserve"> to be shared by all ASEAN countries.</w:t>
      </w:r>
    </w:p>
    <w:p w:rsidR="00746E78" w:rsidRDefault="00E540FF" w:rsidP="00746E78">
      <w:pPr>
        <w:ind w:firstLine="360"/>
      </w:pPr>
      <w:r>
        <w:t>Actions:</w:t>
      </w:r>
    </w:p>
    <w:p w:rsidR="00746E78" w:rsidRDefault="00E540FF" w:rsidP="00746E78">
      <w:pPr>
        <w:numPr>
          <w:ilvl w:val="0"/>
          <w:numId w:val="21"/>
        </w:numPr>
      </w:pPr>
      <w:r>
        <w:t>Remove or relax restrictions, where appropriate and possible, to facilitate the flows of payments and transfers for current account transactions;</w:t>
      </w:r>
    </w:p>
    <w:p w:rsidR="00E540FF" w:rsidRDefault="00E540FF" w:rsidP="00746E78">
      <w:pPr>
        <w:numPr>
          <w:ilvl w:val="0"/>
          <w:numId w:val="21"/>
        </w:numPr>
      </w:pPr>
      <w:r>
        <w:t>Remove or relax restrictions on capital flows, where appropriate and possible, to support foreign direct investment and initiatives to promote capital market development</w:t>
      </w:r>
    </w:p>
    <w:p w:rsidR="00E540FF" w:rsidRDefault="00E540FF" w:rsidP="00746E78">
      <w:pPr>
        <w:pStyle w:val="Heading3"/>
      </w:pPr>
      <w:bookmarkStart w:id="13" w:name="_Toc483920507"/>
      <w:r>
        <w:t>A5. Free flow of skilled labour</w:t>
      </w:r>
      <w:bookmarkEnd w:id="13"/>
    </w:p>
    <w:p w:rsidR="00E540FF" w:rsidRDefault="00E540FF" w:rsidP="001733AC">
      <w:pPr>
        <w:pStyle w:val="ListParagraph"/>
        <w:numPr>
          <w:ilvl w:val="0"/>
          <w:numId w:val="2"/>
        </w:numPr>
        <w:contextualSpacing w:val="0"/>
      </w:pPr>
      <w:r>
        <w:t>In allowing for managed mobility or facilitated entry for the movement of natural persons engaged in trade in goods, services, and investments, according to the prevailing regulations of the receiving country, ASEAN is working to:</w:t>
      </w:r>
    </w:p>
    <w:p w:rsidR="00E540FF" w:rsidRDefault="00E540FF" w:rsidP="00746E78">
      <w:pPr>
        <w:ind w:firstLine="360"/>
      </w:pPr>
      <w:r>
        <w:t>Action:</w:t>
      </w:r>
    </w:p>
    <w:p w:rsidR="00E540FF" w:rsidRDefault="00E540FF" w:rsidP="00746E78">
      <w:pPr>
        <w:pStyle w:val="ListParagraph"/>
        <w:numPr>
          <w:ilvl w:val="0"/>
          <w:numId w:val="22"/>
        </w:numPr>
        <w:contextualSpacing w:val="0"/>
      </w:pPr>
      <w:r>
        <w:t>Facilitate the issuance of visas and employment passes for ASEAN professionals and skilled labour who are engaged in cross-border trade and investment related activities.</w:t>
      </w:r>
    </w:p>
    <w:p w:rsidR="00E540FF" w:rsidRDefault="00E540FF" w:rsidP="001733AC">
      <w:pPr>
        <w:pStyle w:val="ListParagraph"/>
        <w:numPr>
          <w:ilvl w:val="0"/>
          <w:numId w:val="2"/>
        </w:numPr>
        <w:contextualSpacing w:val="0"/>
      </w:pPr>
      <w:r>
        <w:t xml:space="preserve">In facilitating the free flow of services (by 2015), ASEAN is also working towards </w:t>
      </w:r>
      <w:r w:rsidR="00746E78">
        <w:t>harmonization</w:t>
      </w:r>
      <w:r>
        <w:t xml:space="preserve"> and </w:t>
      </w:r>
      <w:r w:rsidR="00746E78">
        <w:t>standardization</w:t>
      </w:r>
      <w:r>
        <w:t>, with a view to facilitate their movement within the region.</w:t>
      </w:r>
    </w:p>
    <w:p w:rsidR="00E540FF" w:rsidRDefault="00E540FF" w:rsidP="00746E78">
      <w:pPr>
        <w:ind w:firstLine="360"/>
      </w:pPr>
      <w:r>
        <w:lastRenderedPageBreak/>
        <w:t>Actions:</w:t>
      </w:r>
    </w:p>
    <w:p w:rsidR="00746E78" w:rsidRDefault="00E540FF" w:rsidP="00746E78">
      <w:pPr>
        <w:pStyle w:val="ListParagraph"/>
        <w:numPr>
          <w:ilvl w:val="0"/>
          <w:numId w:val="23"/>
        </w:numPr>
        <w:contextualSpacing w:val="0"/>
      </w:pPr>
      <w:r>
        <w:t>Enhance cooperation among ASEAN University Network (AUN) members to increase mobility for both students and staff within the region;</w:t>
      </w:r>
    </w:p>
    <w:p w:rsidR="00746E78" w:rsidRDefault="00E540FF" w:rsidP="00746E78">
      <w:pPr>
        <w:pStyle w:val="ListParagraph"/>
        <w:numPr>
          <w:ilvl w:val="0"/>
          <w:numId w:val="23"/>
        </w:numPr>
        <w:contextualSpacing w:val="0"/>
      </w:pPr>
      <w:r>
        <w:t>Develop core competencies and qualifications for job/occupational and trainers skills required in the priority services sectors (by 2009); and in other services sectors (from 2010 to 2015); and</w:t>
      </w:r>
    </w:p>
    <w:p w:rsidR="00E540FF" w:rsidRDefault="00E540FF" w:rsidP="00746E78">
      <w:pPr>
        <w:pStyle w:val="ListParagraph"/>
        <w:numPr>
          <w:ilvl w:val="0"/>
          <w:numId w:val="23"/>
        </w:numPr>
        <w:contextualSpacing w:val="0"/>
      </w:pPr>
      <w:r>
        <w:t xml:space="preserve">Strengthen the research capabilities of each ASEAN Member Country in terms of promoting skills, job placements, and developing labour market information networks among </w:t>
      </w:r>
      <w:r w:rsidR="00746E78">
        <w:br/>
      </w:r>
      <w:r>
        <w:t>ASEAN Member Countries.</w:t>
      </w:r>
    </w:p>
    <w:p w:rsidR="00E540FF" w:rsidRDefault="00E540FF" w:rsidP="00746E78">
      <w:pPr>
        <w:pStyle w:val="Heading3"/>
      </w:pPr>
      <w:bookmarkStart w:id="14" w:name="_Toc483920508"/>
      <w:r>
        <w:t>A6. Priority Integration Sectors</w:t>
      </w:r>
      <w:bookmarkEnd w:id="14"/>
    </w:p>
    <w:p w:rsidR="00E540FF" w:rsidRDefault="00E540FF" w:rsidP="001733AC">
      <w:pPr>
        <w:pStyle w:val="ListParagraph"/>
        <w:numPr>
          <w:ilvl w:val="0"/>
          <w:numId w:val="2"/>
        </w:numPr>
        <w:contextualSpacing w:val="0"/>
      </w:pPr>
      <w:r>
        <w:t xml:space="preserve">While it is desirable to integrate across the whole range of economic sectors, ASEAN has </w:t>
      </w:r>
      <w:r w:rsidR="00746E78">
        <w:t>recognized</w:t>
      </w:r>
      <w:r>
        <w:t xml:space="preserve"> the magnitude of the challenge this would pose and initially focused its resources on comprehensively integrating a limited number of priority sectors, which will serve as a catalyst for the overall ASEAN economic integration.</w:t>
      </w:r>
    </w:p>
    <w:p w:rsidR="00E540FF" w:rsidRDefault="00E540FF" w:rsidP="001733AC">
      <w:pPr>
        <w:pStyle w:val="ListParagraph"/>
        <w:numPr>
          <w:ilvl w:val="0"/>
          <w:numId w:val="2"/>
        </w:numPr>
        <w:contextualSpacing w:val="0"/>
      </w:pPr>
      <w:r>
        <w:t>Twelve priority integration sectors were identified for accelerated economic integration. Several Member Countries took on the coordinator role for each sector. Each priority integration sector has a roadmap, which combines specific initiatives of the sector and the broad initiatives that cut across all sectors such as trade facilitation measures.</w:t>
      </w:r>
    </w:p>
    <w:p w:rsidR="00E540FF" w:rsidRDefault="00E540FF" w:rsidP="001733AC">
      <w:pPr>
        <w:pStyle w:val="ListParagraph"/>
        <w:numPr>
          <w:ilvl w:val="0"/>
          <w:numId w:val="2"/>
        </w:numPr>
        <w:contextualSpacing w:val="0"/>
      </w:pPr>
      <w:r>
        <w:t xml:space="preserve">Raising the efficiency of these key sectors will enable ASEAN to compete for capital, and retain value-added economic activity and employment in the region. The sectoral approach allows the region to focus its limited resources on rapid and deep integration in these critical areas while provides ASEAN members the opportunity to observe and manage the impact of integration and to jointly develop a stronger sense of commitment to economic integration prior to a broader </w:t>
      </w:r>
      <w:r w:rsidR="00746E78">
        <w:br/>
      </w:r>
      <w:r>
        <w:t>roll-out.</w:t>
      </w:r>
    </w:p>
    <w:p w:rsidR="00E540FF" w:rsidRDefault="00E540FF" w:rsidP="00746E78">
      <w:pPr>
        <w:ind w:firstLine="360"/>
      </w:pPr>
      <w:r>
        <w:t>Actions:</w:t>
      </w:r>
    </w:p>
    <w:p w:rsidR="00746E78" w:rsidRDefault="00E540FF" w:rsidP="00746E78">
      <w:pPr>
        <w:pStyle w:val="ListParagraph"/>
        <w:numPr>
          <w:ilvl w:val="0"/>
          <w:numId w:val="24"/>
        </w:numPr>
        <w:contextualSpacing w:val="0"/>
      </w:pPr>
      <w:r>
        <w:t>Conduct a bi-annual review to monitor the status, progress and effectiveness of PIS roadmaps to ensure their timely implementation; and</w:t>
      </w:r>
    </w:p>
    <w:p w:rsidR="00E540FF" w:rsidRDefault="00E540FF" w:rsidP="00746E78">
      <w:pPr>
        <w:pStyle w:val="ListParagraph"/>
        <w:numPr>
          <w:ilvl w:val="0"/>
          <w:numId w:val="24"/>
        </w:numPr>
        <w:contextualSpacing w:val="0"/>
      </w:pPr>
      <w:r>
        <w:t>Identify sector-specific projects or initiatives through regular dialogues or consultation with stakeholders, particularly the private sector.</w:t>
      </w:r>
    </w:p>
    <w:p w:rsidR="00E540FF" w:rsidRDefault="00E540FF" w:rsidP="00746E78">
      <w:pPr>
        <w:pStyle w:val="Heading3"/>
      </w:pPr>
      <w:bookmarkStart w:id="15" w:name="_Toc483920509"/>
      <w:r>
        <w:t>A7. Food, Agriculture and Forestry</w:t>
      </w:r>
      <w:bookmarkEnd w:id="15"/>
    </w:p>
    <w:p w:rsidR="00E540FF" w:rsidRDefault="00E540FF" w:rsidP="001733AC">
      <w:pPr>
        <w:pStyle w:val="ListParagraph"/>
        <w:numPr>
          <w:ilvl w:val="0"/>
          <w:numId w:val="2"/>
        </w:numPr>
        <w:contextualSpacing w:val="0"/>
      </w:pPr>
      <w:r>
        <w:t>Enhance intra- and extra-ASEAN trade and long-term competitiveness of ASEAN’s food, agriculture and forestry products/commodities.</w:t>
      </w:r>
    </w:p>
    <w:p w:rsidR="00E540FF" w:rsidRDefault="00E540FF" w:rsidP="00746E78">
      <w:pPr>
        <w:ind w:firstLine="360"/>
      </w:pPr>
      <w:r>
        <w:t>Actions:</w:t>
      </w:r>
    </w:p>
    <w:p w:rsidR="00746E78" w:rsidRDefault="00E540FF" w:rsidP="00746E78">
      <w:pPr>
        <w:pStyle w:val="ListParagraph"/>
        <w:numPr>
          <w:ilvl w:val="0"/>
          <w:numId w:val="25"/>
        </w:numPr>
        <w:contextualSpacing w:val="0"/>
      </w:pPr>
      <w:r>
        <w:t>Monitor implementation of CEPT-AFTA schemes for agricultural and forest products;</w:t>
      </w:r>
    </w:p>
    <w:p w:rsidR="00746E78" w:rsidRDefault="00E540FF" w:rsidP="00746E78">
      <w:pPr>
        <w:pStyle w:val="ListParagraph"/>
        <w:numPr>
          <w:ilvl w:val="0"/>
          <w:numId w:val="25"/>
        </w:numPr>
        <w:contextualSpacing w:val="0"/>
      </w:pPr>
      <w:r>
        <w:t>Develop and apply fisheries quality management systems that ensure food safety and support competitive position of ASEAN fisheries products on world markets through the implementation, validation, verification of Hazard Analysis Critical Control Point (HACCP)-based systems and improved laboratories practices, and adapting quality and safety management systems so that they may be applied to small enterprises in ASEAN by 2009;</w:t>
      </w:r>
    </w:p>
    <w:p w:rsidR="00746E78" w:rsidRDefault="00E540FF" w:rsidP="00746E78">
      <w:pPr>
        <w:pStyle w:val="ListParagraph"/>
        <w:numPr>
          <w:ilvl w:val="0"/>
          <w:numId w:val="25"/>
        </w:numPr>
        <w:contextualSpacing w:val="0"/>
      </w:pPr>
      <w:r>
        <w:lastRenderedPageBreak/>
        <w:t xml:space="preserve">Establish Good Agriculture / Aquaculture Practices (GAP), Good Animal Husbandry Practices (GAHP), Good Hygiene Practices (GHP), Good Manufacturing Practices (GMP), and </w:t>
      </w:r>
      <w:r w:rsidR="001A41A5">
        <w:br/>
      </w:r>
      <w:r>
        <w:t>Hazard Analysis Critical Control Point (HACCP) based systems; for agricultural and food products with significant trade / trade potential by 2012;</w:t>
      </w:r>
    </w:p>
    <w:p w:rsidR="001A41A5" w:rsidRDefault="001A41A5" w:rsidP="001A41A5">
      <w:pPr>
        <w:pStyle w:val="ListParagraph"/>
        <w:numPr>
          <w:ilvl w:val="0"/>
          <w:numId w:val="25"/>
        </w:numPr>
        <w:contextualSpacing w:val="0"/>
      </w:pPr>
      <w:r>
        <w:t>Harmonize</w:t>
      </w:r>
      <w:r w:rsidR="00E540FF">
        <w:t xml:space="preserve"> the quarantine and inspection/sampling procedure by 2010 and </w:t>
      </w:r>
      <w:r>
        <w:br/>
      </w:r>
      <w:r w:rsidR="00E540FF">
        <w:t>Sanitary and Phytosanitary (SPS) measures for agricultural, food and forestry products with significant trade / trade potential; in accordance with international standards/guidelines, where applicable, by 2015;</w:t>
      </w:r>
    </w:p>
    <w:p w:rsidR="001A41A5" w:rsidRDefault="001A41A5" w:rsidP="001A41A5">
      <w:pPr>
        <w:pStyle w:val="ListParagraph"/>
        <w:numPr>
          <w:ilvl w:val="0"/>
          <w:numId w:val="25"/>
        </w:numPr>
        <w:contextualSpacing w:val="0"/>
      </w:pPr>
      <w:r>
        <w:t>Harmonize</w:t>
      </w:r>
      <w:r w:rsidR="00E540FF">
        <w:t xml:space="preserve"> the Maximum Residue Limits (MRLs) of commonly used pesticides for widely traded crop products in accordance with international standards/guidelines, where applicable, by 2010;</w:t>
      </w:r>
    </w:p>
    <w:p w:rsidR="001A41A5" w:rsidRDefault="00E540FF" w:rsidP="001A41A5">
      <w:pPr>
        <w:pStyle w:val="ListParagraph"/>
        <w:numPr>
          <w:ilvl w:val="0"/>
          <w:numId w:val="25"/>
        </w:numPr>
        <w:contextualSpacing w:val="0"/>
      </w:pPr>
      <w:r>
        <w:t>Harmoni</w:t>
      </w:r>
      <w:r w:rsidR="001A41A5">
        <w:t>z</w:t>
      </w:r>
      <w:r>
        <w:t>e the regulatory framework for agricultural products derived from modern biotechnology in accordance with international standards/guidelines, where applicable, by 2015;</w:t>
      </w:r>
    </w:p>
    <w:p w:rsidR="001A41A5" w:rsidRDefault="00E540FF" w:rsidP="001A41A5">
      <w:pPr>
        <w:pStyle w:val="ListParagraph"/>
        <w:numPr>
          <w:ilvl w:val="0"/>
          <w:numId w:val="25"/>
        </w:numPr>
        <w:contextualSpacing w:val="0"/>
      </w:pPr>
      <w:r>
        <w:t>Harmoni</w:t>
      </w:r>
      <w:r w:rsidR="001A41A5">
        <w:t>z</w:t>
      </w:r>
      <w:r>
        <w:t>e the safety and quality standards for horticultural produce and agricultural products of economic importance in the ASEAN region, in accordance with international standards/guidelines, where applicable, by 2015;</w:t>
      </w:r>
    </w:p>
    <w:p w:rsidR="001A41A5" w:rsidRDefault="00E540FF" w:rsidP="001A41A5">
      <w:pPr>
        <w:pStyle w:val="ListParagraph"/>
        <w:numPr>
          <w:ilvl w:val="0"/>
          <w:numId w:val="25"/>
        </w:numPr>
        <w:contextualSpacing w:val="0"/>
      </w:pPr>
      <w:r>
        <w:t>Harmoni</w:t>
      </w:r>
      <w:r w:rsidR="001A41A5">
        <w:t>z</w:t>
      </w:r>
      <w:r>
        <w:t>e the animal (both terrestrial and aquatic animals) health control for safety of food of animal origin through a common bio-security management standards scheme, in accordance with international standards/guidelines, where applicable, by 2015;</w:t>
      </w:r>
    </w:p>
    <w:p w:rsidR="001A41A5" w:rsidRDefault="00E540FF" w:rsidP="001A41A5">
      <w:pPr>
        <w:pStyle w:val="ListParagraph"/>
        <w:numPr>
          <w:ilvl w:val="0"/>
          <w:numId w:val="25"/>
        </w:numPr>
        <w:contextualSpacing w:val="0"/>
      </w:pPr>
      <w:r>
        <w:t>Harmoni</w:t>
      </w:r>
      <w:r w:rsidR="001A41A5">
        <w:t>z</w:t>
      </w:r>
      <w:r>
        <w:t>e guidelines for the use of chemicals in aquaculture and measures to eliminate the use of harmful chemicals, in accordance with international standards/guidelines, where applicable, by 2009; and</w:t>
      </w:r>
    </w:p>
    <w:p w:rsidR="00E540FF" w:rsidRDefault="00E540FF" w:rsidP="001A41A5">
      <w:pPr>
        <w:pStyle w:val="ListParagraph"/>
        <w:numPr>
          <w:ilvl w:val="0"/>
          <w:numId w:val="25"/>
        </w:numPr>
        <w:contextualSpacing w:val="0"/>
      </w:pPr>
      <w:r>
        <w:t>Develop a regional reference framework on phased-approach to forest certification by 2015.</w:t>
      </w:r>
    </w:p>
    <w:p w:rsidR="00E540FF" w:rsidRDefault="00E540FF" w:rsidP="001733AC">
      <w:pPr>
        <w:pStyle w:val="ListParagraph"/>
        <w:numPr>
          <w:ilvl w:val="0"/>
          <w:numId w:val="2"/>
        </w:numPr>
        <w:contextualSpacing w:val="0"/>
      </w:pPr>
      <w:r>
        <w:t xml:space="preserve">Promote cooperation, joint approaches and technology transfer among </w:t>
      </w:r>
      <w:r w:rsidR="001A41A5">
        <w:br/>
      </w:r>
      <w:r>
        <w:t>ASEAN Member Countries and international, regional organisations and private sector.</w:t>
      </w:r>
    </w:p>
    <w:p w:rsidR="00E540FF" w:rsidRDefault="00E540FF" w:rsidP="001A41A5">
      <w:pPr>
        <w:ind w:firstLine="360"/>
      </w:pPr>
      <w:r>
        <w:t>Actions:</w:t>
      </w:r>
    </w:p>
    <w:p w:rsidR="001A41A5" w:rsidRDefault="00E540FF" w:rsidP="001A41A5">
      <w:pPr>
        <w:pStyle w:val="ListParagraph"/>
        <w:numPr>
          <w:ilvl w:val="0"/>
          <w:numId w:val="26"/>
        </w:numPr>
        <w:contextualSpacing w:val="0"/>
      </w:pPr>
      <w:r>
        <w:t>Develop joint strategies / positions on issues of related interest to ASEAN with international organisations such as WTO, Food and Agriculture Organisation of the United Nations (FAO), World Organisation for Animal Health (OIE), International Plant Protection Convention (IPPC), CODEX, Convention on International Trade in Endangered Species of Wild Fauna and Flora (CITES) and dialogue partners;</w:t>
      </w:r>
    </w:p>
    <w:p w:rsidR="001A41A5" w:rsidRDefault="00E540FF" w:rsidP="001A41A5">
      <w:pPr>
        <w:pStyle w:val="ListParagraph"/>
        <w:numPr>
          <w:ilvl w:val="0"/>
          <w:numId w:val="26"/>
        </w:numPr>
        <w:contextualSpacing w:val="0"/>
      </w:pPr>
      <w:r>
        <w:t>Promote collaborative research and technology transfer in agriculture, food and forestry products;</w:t>
      </w:r>
    </w:p>
    <w:p w:rsidR="001A41A5" w:rsidRDefault="00E540FF" w:rsidP="001A41A5">
      <w:pPr>
        <w:pStyle w:val="ListParagraph"/>
        <w:numPr>
          <w:ilvl w:val="0"/>
          <w:numId w:val="26"/>
        </w:numPr>
        <w:contextualSpacing w:val="0"/>
      </w:pPr>
      <w:r>
        <w:t>Establish strategic alliances and joint approaches with the private sectors in promoting food safety, investment and joint venture opportunities, promotion of agricultural products and market access;</w:t>
      </w:r>
    </w:p>
    <w:p w:rsidR="001A41A5" w:rsidRDefault="00E540FF" w:rsidP="001A41A5">
      <w:pPr>
        <w:pStyle w:val="ListParagraph"/>
        <w:numPr>
          <w:ilvl w:val="0"/>
          <w:numId w:val="26"/>
        </w:numPr>
        <w:contextualSpacing w:val="0"/>
      </w:pPr>
      <w:r>
        <w:t>Strengthen efforts to combat illegal logging and its associated trade, forest fire and its resultant effects; and</w:t>
      </w:r>
    </w:p>
    <w:p w:rsidR="00E540FF" w:rsidRDefault="00E540FF" w:rsidP="001A41A5">
      <w:pPr>
        <w:pStyle w:val="ListParagraph"/>
        <w:numPr>
          <w:ilvl w:val="0"/>
          <w:numId w:val="26"/>
        </w:numPr>
        <w:contextualSpacing w:val="0"/>
      </w:pPr>
      <w:r>
        <w:t>Strengthen efforts to combat illegal fishing.</w:t>
      </w:r>
    </w:p>
    <w:p w:rsidR="00E540FF" w:rsidRDefault="00E540FF" w:rsidP="001733AC">
      <w:pPr>
        <w:pStyle w:val="ListParagraph"/>
        <w:numPr>
          <w:ilvl w:val="0"/>
          <w:numId w:val="2"/>
        </w:numPr>
        <w:contextualSpacing w:val="0"/>
      </w:pPr>
      <w:r>
        <w:lastRenderedPageBreak/>
        <w:t>Promote ASEAN agricultural cooperatives as a means to empower and enhance market access of agricultural products, to build a network mechanism linking agricultural cooperatives, and to fulfil the purpose of agricultural cooperatives for the benefit of farmers in the region.</w:t>
      </w:r>
    </w:p>
    <w:p w:rsidR="00E540FF" w:rsidRDefault="00E540FF" w:rsidP="001A41A5">
      <w:pPr>
        <w:ind w:firstLine="360"/>
      </w:pPr>
      <w:r>
        <w:t>Actions:</w:t>
      </w:r>
    </w:p>
    <w:p w:rsidR="001A41A5" w:rsidRDefault="00E540FF" w:rsidP="001A41A5">
      <w:pPr>
        <w:pStyle w:val="ListParagraph"/>
        <w:numPr>
          <w:ilvl w:val="0"/>
          <w:numId w:val="27"/>
        </w:numPr>
        <w:contextualSpacing w:val="0"/>
      </w:pPr>
      <w:r>
        <w:t>Strengthen strategic alliance between agricultural cooperatives in ASEAN through bilateral, regional and multilateral cooperation;</w:t>
      </w:r>
    </w:p>
    <w:p w:rsidR="001A41A5" w:rsidRDefault="00E540FF" w:rsidP="001A41A5">
      <w:pPr>
        <w:pStyle w:val="ListParagraph"/>
        <w:numPr>
          <w:ilvl w:val="0"/>
          <w:numId w:val="27"/>
        </w:numPr>
        <w:contextualSpacing w:val="0"/>
      </w:pPr>
      <w:r>
        <w:t>Establish business linkages among the potential agricultural cooperatives within ASEAN; and</w:t>
      </w:r>
    </w:p>
    <w:p w:rsidR="00E540FF" w:rsidRDefault="00E540FF" w:rsidP="001A41A5">
      <w:pPr>
        <w:pStyle w:val="ListParagraph"/>
        <w:numPr>
          <w:ilvl w:val="0"/>
          <w:numId w:val="27"/>
        </w:numPr>
        <w:contextualSpacing w:val="0"/>
      </w:pPr>
      <w:r>
        <w:t>Promote direct investment and strategic partnership with ASEAN agricultural cooperatives producers, consumers, and traders.</w:t>
      </w:r>
    </w:p>
    <w:p w:rsidR="00E540FF" w:rsidRDefault="00E540FF" w:rsidP="00746E78">
      <w:pPr>
        <w:pStyle w:val="Heading3"/>
      </w:pPr>
      <w:bookmarkStart w:id="16" w:name="_Toc483920510"/>
      <w:r>
        <w:t>B. Competitive Economic Region</w:t>
      </w:r>
      <w:bookmarkEnd w:id="16"/>
    </w:p>
    <w:p w:rsidR="00E540FF" w:rsidRDefault="00E540FF" w:rsidP="001A41A5">
      <w:pPr>
        <w:pStyle w:val="Heading3"/>
      </w:pPr>
      <w:bookmarkStart w:id="17" w:name="_Toc483920511"/>
      <w:r>
        <w:t>B1. Competition Policy</w:t>
      </w:r>
      <w:bookmarkEnd w:id="17"/>
    </w:p>
    <w:p w:rsidR="00E540FF" w:rsidRDefault="00E540FF" w:rsidP="001733AC">
      <w:pPr>
        <w:pStyle w:val="ListParagraph"/>
        <w:numPr>
          <w:ilvl w:val="0"/>
          <w:numId w:val="2"/>
        </w:numPr>
        <w:contextualSpacing w:val="0"/>
      </w:pPr>
      <w:r>
        <w:t>The main objective of the competition policy is to foster a culture of fair competition. Institutions and laws related to competition policy have recently been established in some (but not all) ASEAN Member Countries (AMCs).  There is currently no official ASEAN body for cooperative work on CPL to serve as a network for competition agencies or relevant bodies to exchange policy experiences and institutional norms on CPL.</w:t>
      </w:r>
    </w:p>
    <w:p w:rsidR="00E540FF" w:rsidRDefault="00E540FF" w:rsidP="001A41A5">
      <w:pPr>
        <w:ind w:firstLine="360"/>
      </w:pPr>
      <w:r>
        <w:t>Actions:</w:t>
      </w:r>
    </w:p>
    <w:p w:rsidR="001A41A5" w:rsidRDefault="00E540FF" w:rsidP="001A41A5">
      <w:pPr>
        <w:pStyle w:val="ListParagraph"/>
        <w:numPr>
          <w:ilvl w:val="0"/>
          <w:numId w:val="28"/>
        </w:numPr>
        <w:contextualSpacing w:val="0"/>
      </w:pPr>
      <w:r>
        <w:t>Endeavour to introduce competition policy in all ASEAN Member Countries by 2015;</w:t>
      </w:r>
    </w:p>
    <w:p w:rsidR="001A41A5" w:rsidRDefault="00E540FF" w:rsidP="001A41A5">
      <w:pPr>
        <w:pStyle w:val="ListParagraph"/>
        <w:numPr>
          <w:ilvl w:val="0"/>
          <w:numId w:val="28"/>
        </w:numPr>
        <w:contextualSpacing w:val="0"/>
      </w:pPr>
      <w:r>
        <w:t>Establish a network of authorities or agencies responsible for competition policy to serve as a forum for discussing and coordinating competition policies;</w:t>
      </w:r>
    </w:p>
    <w:p w:rsidR="001A41A5" w:rsidRDefault="00E540FF" w:rsidP="001A41A5">
      <w:pPr>
        <w:pStyle w:val="ListParagraph"/>
        <w:numPr>
          <w:ilvl w:val="0"/>
          <w:numId w:val="28"/>
        </w:numPr>
        <w:contextualSpacing w:val="0"/>
      </w:pPr>
      <w:r>
        <w:t xml:space="preserve">Encourage capacity building </w:t>
      </w:r>
      <w:r w:rsidR="001A41A5">
        <w:t>programs</w:t>
      </w:r>
      <w:r>
        <w:t>/activities for ASEAN Member Countries in developing national competition policy; and</w:t>
      </w:r>
    </w:p>
    <w:p w:rsidR="00E540FF" w:rsidRDefault="00E540FF" w:rsidP="001A41A5">
      <w:pPr>
        <w:pStyle w:val="ListParagraph"/>
        <w:numPr>
          <w:ilvl w:val="0"/>
          <w:numId w:val="28"/>
        </w:numPr>
        <w:contextualSpacing w:val="0"/>
      </w:pPr>
      <w:r>
        <w:t>Develop a regional guideline on competition policy by 2010, based on country experiences and international best practices with the view to creating a fair competition environment.</w:t>
      </w:r>
    </w:p>
    <w:p w:rsidR="00E540FF" w:rsidRDefault="00E540FF" w:rsidP="001A41A5">
      <w:pPr>
        <w:pStyle w:val="Heading3"/>
      </w:pPr>
      <w:bookmarkStart w:id="18" w:name="_Toc483920512"/>
      <w:r>
        <w:t>B2. Consumer Protection</w:t>
      </w:r>
      <w:bookmarkEnd w:id="18"/>
    </w:p>
    <w:p w:rsidR="00E540FF" w:rsidRDefault="00E540FF" w:rsidP="001733AC">
      <w:pPr>
        <w:pStyle w:val="ListParagraph"/>
        <w:numPr>
          <w:ilvl w:val="0"/>
          <w:numId w:val="2"/>
        </w:numPr>
        <w:contextualSpacing w:val="0"/>
      </w:pPr>
      <w:r>
        <w:t>The building of an integrated economic region with a people-centred approach in this region has made ASEAN mindful that consumers cannot be precluded in all measures taken to achieve this integration. Consumer protection measures are already being developed in tandem with the proposed economic measures to address the already emerging consumer protection.</w:t>
      </w:r>
    </w:p>
    <w:p w:rsidR="001A41A5" w:rsidRDefault="00E540FF" w:rsidP="001A41A5">
      <w:pPr>
        <w:ind w:firstLine="360"/>
      </w:pPr>
      <w:r>
        <w:t>Actions:</w:t>
      </w:r>
    </w:p>
    <w:p w:rsidR="001A41A5" w:rsidRDefault="00E540FF" w:rsidP="001A41A5">
      <w:pPr>
        <w:numPr>
          <w:ilvl w:val="0"/>
          <w:numId w:val="29"/>
        </w:numPr>
      </w:pPr>
      <w:r>
        <w:t xml:space="preserve">Strengthen consumer protection in ASEAN through the establishment of the </w:t>
      </w:r>
      <w:r w:rsidR="001A41A5">
        <w:br/>
      </w:r>
      <w:r>
        <w:t>ASEAN Coordinating Committee on Consumer Protection (ACCCP);</w:t>
      </w:r>
    </w:p>
    <w:p w:rsidR="001A41A5" w:rsidRDefault="00E540FF" w:rsidP="001A41A5">
      <w:pPr>
        <w:numPr>
          <w:ilvl w:val="0"/>
          <w:numId w:val="29"/>
        </w:numPr>
      </w:pPr>
      <w:r>
        <w:t>Establish a network of consumer protection agencies to facilitate information sharing and exchange; and</w:t>
      </w:r>
    </w:p>
    <w:p w:rsidR="00E540FF" w:rsidRDefault="001A41A5" w:rsidP="001A41A5">
      <w:pPr>
        <w:numPr>
          <w:ilvl w:val="0"/>
          <w:numId w:val="29"/>
        </w:numPr>
      </w:pPr>
      <w:r>
        <w:t>Organize</w:t>
      </w:r>
      <w:r w:rsidR="00E540FF">
        <w:t xml:space="preserve"> regional training courses for consumer protection officials and consumer leaders in preparation for an integrated ASEAN market.</w:t>
      </w:r>
    </w:p>
    <w:p w:rsidR="00E540FF" w:rsidRDefault="00E540FF" w:rsidP="001A41A5">
      <w:pPr>
        <w:pStyle w:val="Heading3"/>
      </w:pPr>
      <w:bookmarkStart w:id="19" w:name="_Toc483920513"/>
      <w:r>
        <w:lastRenderedPageBreak/>
        <w:t>B3. Intellectual Property Rights (IPR)</w:t>
      </w:r>
      <w:bookmarkEnd w:id="19"/>
    </w:p>
    <w:p w:rsidR="00E540FF" w:rsidRDefault="00E540FF" w:rsidP="001733AC">
      <w:pPr>
        <w:pStyle w:val="ListParagraph"/>
        <w:numPr>
          <w:ilvl w:val="0"/>
          <w:numId w:val="2"/>
        </w:numPr>
        <w:contextualSpacing w:val="0"/>
      </w:pPr>
      <w:r>
        <w:t xml:space="preserve">In principle, intellectual property (IP) policy can serve as a powerful stimulus to (a) cultural, intellectual and artistic creativity and their </w:t>
      </w:r>
      <w:r w:rsidR="001A41A5">
        <w:t>commercialization</w:t>
      </w:r>
      <w:r>
        <w:t>; (b) efficient adoption and adaptation of more advanced technologies; and (c) continuous learning to meet the ever-rising threshold of performance expectations.</w:t>
      </w:r>
    </w:p>
    <w:p w:rsidR="00E540FF" w:rsidRDefault="00E540FF" w:rsidP="001733AC">
      <w:pPr>
        <w:pStyle w:val="ListParagraph"/>
        <w:numPr>
          <w:ilvl w:val="0"/>
          <w:numId w:val="2"/>
        </w:numPr>
        <w:contextualSpacing w:val="0"/>
      </w:pPr>
      <w:r>
        <w:t>IP policy can also help to incubate a vibrant culture of creativity and invention, and to ensure more equitable access and benefits to all stakeholders in both traditional and newer IPRs. Furthermore, IP policy can influence both the volume and quality of external trade and investment and the transfers of advanced, proprietary technologies. IP creativity is a major determinant of local value added and external competitiveness.</w:t>
      </w:r>
    </w:p>
    <w:p w:rsidR="00E540FF" w:rsidRDefault="00E540FF" w:rsidP="001733AC">
      <w:pPr>
        <w:pStyle w:val="ListParagraph"/>
        <w:numPr>
          <w:ilvl w:val="0"/>
          <w:numId w:val="2"/>
        </w:numPr>
        <w:contextualSpacing w:val="0"/>
      </w:pPr>
      <w:r>
        <w:t>Regional cooperation in IPR has been guided by the ASEAN IPR Action Plan 2004-2010 and the Work Plan for ASEAN Cooperation on Copyrights which aim to develop a culture of learning and innovation supported by a friendlier IP profile to businesses, investors, inventors and creators in ASEAN. In addition, these Plans are also designed to foster better public awareness, coordination and networking, predictability, capacity building, and contribution of IP industries to competitiveness and development.</w:t>
      </w:r>
    </w:p>
    <w:p w:rsidR="001A41A5" w:rsidRDefault="00E540FF" w:rsidP="001A41A5">
      <w:pPr>
        <w:ind w:firstLine="360"/>
      </w:pPr>
      <w:r>
        <w:t>Actions:</w:t>
      </w:r>
    </w:p>
    <w:p w:rsidR="001A41A5" w:rsidRDefault="00E540FF" w:rsidP="001A41A5">
      <w:pPr>
        <w:numPr>
          <w:ilvl w:val="0"/>
          <w:numId w:val="30"/>
        </w:numPr>
      </w:pPr>
      <w:r>
        <w:t xml:space="preserve">Fully implement the ASEAN IPR Action Plan 2004-2010, and the Work Plan for </w:t>
      </w:r>
      <w:r w:rsidR="001A41A5">
        <w:br/>
      </w:r>
      <w:r>
        <w:t>ASEAN Cooperation on Copyrights;</w:t>
      </w:r>
    </w:p>
    <w:p w:rsidR="001A41A5" w:rsidRDefault="00E540FF" w:rsidP="001A41A5">
      <w:pPr>
        <w:numPr>
          <w:ilvl w:val="0"/>
          <w:numId w:val="30"/>
        </w:numPr>
      </w:pPr>
      <w:r>
        <w:t>Establish an ASEAN filing system for design to facilitate filings by users and promote coordination among the IP Offices in ASEAN Member Countries, as receiving office, contingent upon the language requirements;</w:t>
      </w:r>
    </w:p>
    <w:p w:rsidR="001A41A5" w:rsidRDefault="00E540FF" w:rsidP="001A41A5">
      <w:pPr>
        <w:numPr>
          <w:ilvl w:val="0"/>
          <w:numId w:val="30"/>
        </w:numPr>
      </w:pPr>
      <w:r>
        <w:t>Accession to the Madrid Protocol, where possible;</w:t>
      </w:r>
    </w:p>
    <w:p w:rsidR="001A41A5" w:rsidRDefault="00E540FF" w:rsidP="001A41A5">
      <w:pPr>
        <w:numPr>
          <w:ilvl w:val="0"/>
          <w:numId w:val="30"/>
        </w:numPr>
      </w:pPr>
      <w:r>
        <w:t>Sustain consultations and information exchanges among national enforcement agencies in IPR protection; and</w:t>
      </w:r>
    </w:p>
    <w:p w:rsidR="00E540FF" w:rsidRDefault="00E540FF" w:rsidP="001A41A5">
      <w:pPr>
        <w:numPr>
          <w:ilvl w:val="0"/>
          <w:numId w:val="30"/>
        </w:numPr>
      </w:pPr>
      <w:r>
        <w:t>Promote regional cooperation on Traditional Knowledge (TK), Genetic Resources (GR) and Cultural Traditional Expressions (CTE).</w:t>
      </w:r>
    </w:p>
    <w:p w:rsidR="00E540FF" w:rsidRDefault="00E540FF" w:rsidP="001A41A5">
      <w:pPr>
        <w:pStyle w:val="Heading3"/>
      </w:pPr>
      <w:bookmarkStart w:id="20" w:name="_Toc483920514"/>
      <w:r>
        <w:t>B4. Infrastructure Development</w:t>
      </w:r>
      <w:bookmarkEnd w:id="20"/>
    </w:p>
    <w:p w:rsidR="00E540FF" w:rsidRDefault="00E540FF" w:rsidP="001733AC">
      <w:pPr>
        <w:pStyle w:val="ListParagraph"/>
        <w:numPr>
          <w:ilvl w:val="0"/>
          <w:numId w:val="2"/>
        </w:numPr>
        <w:contextualSpacing w:val="0"/>
      </w:pPr>
      <w:r>
        <w:t xml:space="preserve">Transport Cooperation. An efficient, secure and integrated transport network in ASEAN is vital for realising the full potential of the ASEAN Free Trade Area as well as in enhancing the attractiveness of the region as a single production, tourism and investment destination and narrowing development gaps. ASEAN transport is also critical in linking ASEAN with the </w:t>
      </w:r>
      <w:r w:rsidR="001A41A5">
        <w:t>neighboring</w:t>
      </w:r>
      <w:r>
        <w:t xml:space="preserve"> Northeast and South Asian countries.</w:t>
      </w:r>
    </w:p>
    <w:p w:rsidR="00E540FF" w:rsidRDefault="00E540FF" w:rsidP="001733AC">
      <w:pPr>
        <w:pStyle w:val="ListParagraph"/>
        <w:numPr>
          <w:ilvl w:val="0"/>
          <w:numId w:val="2"/>
        </w:numPr>
        <w:contextualSpacing w:val="0"/>
      </w:pPr>
      <w:r>
        <w:t xml:space="preserve">Regional efforts have been made to enhance transport facilitation and logistics services, promote multimodal transport infrastructure linkages and connectivity, facilitate transport and tourism integration and further </w:t>
      </w:r>
      <w:r w:rsidR="001A41A5">
        <w:t>liberalize</w:t>
      </w:r>
      <w:r>
        <w:t xml:space="preserve"> the air and maritime transport sectors. The enabling framework for the full </w:t>
      </w:r>
      <w:r w:rsidR="001A41A5">
        <w:t>liberalization</w:t>
      </w:r>
      <w:r>
        <w:t xml:space="preserve"> of air services in ASEAN shall be expeditiously implemented.</w:t>
      </w:r>
    </w:p>
    <w:p w:rsidR="00E540FF" w:rsidRDefault="00E540FF" w:rsidP="001733AC">
      <w:pPr>
        <w:pStyle w:val="ListParagraph"/>
        <w:numPr>
          <w:ilvl w:val="0"/>
          <w:numId w:val="2"/>
        </w:numPr>
        <w:contextualSpacing w:val="0"/>
      </w:pPr>
      <w:r>
        <w:t xml:space="preserve">Multi-modal transport and transport facilitation. The ASEAN Transport Action Plan (ATAP) </w:t>
      </w:r>
      <w:r w:rsidR="001A41A5">
        <w:br/>
      </w:r>
      <w:r>
        <w:t>2005-2010 covers maritime, land and air transport, and transport facilitation. The Plan outlines 48 action measures.</w:t>
      </w:r>
    </w:p>
    <w:p w:rsidR="00E540FF" w:rsidRDefault="00E540FF" w:rsidP="001A41A5">
      <w:pPr>
        <w:ind w:firstLine="360"/>
      </w:pPr>
      <w:r>
        <w:lastRenderedPageBreak/>
        <w:t>Actions:</w:t>
      </w:r>
    </w:p>
    <w:p w:rsidR="001A41A5" w:rsidRDefault="00E540FF" w:rsidP="001A41A5">
      <w:pPr>
        <w:pStyle w:val="ListParagraph"/>
        <w:numPr>
          <w:ilvl w:val="0"/>
          <w:numId w:val="31"/>
        </w:numPr>
        <w:contextualSpacing w:val="0"/>
      </w:pPr>
      <w:r>
        <w:t>Implementation of the ASEAN Framework Agreement on the Facilitation of Goods in Transit by 2009;</w:t>
      </w:r>
    </w:p>
    <w:p w:rsidR="001A41A5" w:rsidRDefault="00E540FF" w:rsidP="001A41A5">
      <w:pPr>
        <w:pStyle w:val="ListParagraph"/>
        <w:numPr>
          <w:ilvl w:val="0"/>
          <w:numId w:val="31"/>
        </w:numPr>
        <w:contextualSpacing w:val="0"/>
      </w:pPr>
      <w:r>
        <w:t>Implementation of the ASEAN Framework Agreement on Multimodal Transport by 2010; and</w:t>
      </w:r>
    </w:p>
    <w:p w:rsidR="00E540FF" w:rsidRDefault="001A41A5" w:rsidP="001A41A5">
      <w:pPr>
        <w:pStyle w:val="ListParagraph"/>
        <w:numPr>
          <w:ilvl w:val="0"/>
          <w:numId w:val="31"/>
        </w:numPr>
        <w:contextualSpacing w:val="0"/>
      </w:pPr>
      <w:r>
        <w:t>Finalization</w:t>
      </w:r>
      <w:r w:rsidR="00E540FF">
        <w:t xml:space="preserve"> of the ASEAN Framework Agreement on the Facilitation of Inter-State Transport by 2008 for its implementation beginning 2010.</w:t>
      </w:r>
    </w:p>
    <w:p w:rsidR="00E540FF" w:rsidRDefault="00E540FF" w:rsidP="001733AC">
      <w:pPr>
        <w:pStyle w:val="ListParagraph"/>
        <w:numPr>
          <w:ilvl w:val="0"/>
          <w:numId w:val="2"/>
        </w:numPr>
        <w:contextualSpacing w:val="0"/>
      </w:pPr>
      <w:r>
        <w:t>Land transport. Priority is given to completion of the Singapore-Kunming Rail Link (SKRL and the ASEAN Highway Network (AHN) projects.</w:t>
      </w:r>
    </w:p>
    <w:p w:rsidR="00E540FF" w:rsidRDefault="00E540FF" w:rsidP="001A41A5">
      <w:pPr>
        <w:ind w:firstLine="360"/>
      </w:pPr>
      <w:r>
        <w:t>Actions:</w:t>
      </w:r>
    </w:p>
    <w:p w:rsidR="001A41A5" w:rsidRDefault="00E540FF" w:rsidP="001A41A5">
      <w:pPr>
        <w:pStyle w:val="ListParagraph"/>
        <w:numPr>
          <w:ilvl w:val="0"/>
          <w:numId w:val="32"/>
        </w:numPr>
        <w:contextualSpacing w:val="0"/>
      </w:pPr>
      <w:r>
        <w:t>Complete the development of all the missing links in the Singapore-Kunming Rail Link;</w:t>
      </w:r>
    </w:p>
    <w:p w:rsidR="001A41A5" w:rsidRDefault="00E540FF" w:rsidP="001A41A5">
      <w:pPr>
        <w:pStyle w:val="ListParagraph"/>
        <w:numPr>
          <w:ilvl w:val="0"/>
          <w:numId w:val="32"/>
        </w:numPr>
        <w:contextualSpacing w:val="0"/>
      </w:pPr>
      <w:r>
        <w:t>Complete the implementation of the AHN projects, in particular, road construction/ improvement of below Class III road (two narrow lanes with double bituminous treatment) sections of designated Transit Transport Routes (TTRs) of the AHN; and</w:t>
      </w:r>
    </w:p>
    <w:p w:rsidR="00E540FF" w:rsidRDefault="00E540FF" w:rsidP="001A41A5">
      <w:pPr>
        <w:pStyle w:val="ListParagraph"/>
        <w:numPr>
          <w:ilvl w:val="0"/>
          <w:numId w:val="32"/>
        </w:numPr>
        <w:contextualSpacing w:val="0"/>
      </w:pPr>
      <w:r>
        <w:t>Enhance road safety in ASEAN.</w:t>
      </w:r>
    </w:p>
    <w:p w:rsidR="00E540FF" w:rsidRDefault="00E540FF" w:rsidP="001733AC">
      <w:pPr>
        <w:pStyle w:val="ListParagraph"/>
        <w:numPr>
          <w:ilvl w:val="0"/>
          <w:numId w:val="2"/>
        </w:numPr>
        <w:contextualSpacing w:val="0"/>
      </w:pPr>
      <w:r>
        <w:t xml:space="preserve">Maritime and air transport. Adopt the general principles and framework for an </w:t>
      </w:r>
      <w:r w:rsidR="001A41A5">
        <w:br/>
      </w:r>
      <w:r>
        <w:t>ASEAN Single Shipping Market and develop and implement the ASEAN Single Aviation Market.</w:t>
      </w:r>
    </w:p>
    <w:p w:rsidR="00E540FF" w:rsidRDefault="00E540FF" w:rsidP="001A41A5">
      <w:pPr>
        <w:ind w:firstLine="360"/>
      </w:pPr>
      <w:r>
        <w:t>Actions:</w:t>
      </w:r>
    </w:p>
    <w:p w:rsidR="001A41A5" w:rsidRDefault="00E540FF" w:rsidP="001A41A5">
      <w:pPr>
        <w:pStyle w:val="ListParagraph"/>
        <w:numPr>
          <w:ilvl w:val="0"/>
          <w:numId w:val="33"/>
        </w:numPr>
        <w:contextualSpacing w:val="0"/>
      </w:pPr>
      <w:r>
        <w:t xml:space="preserve">Implement relevant International Maritime </w:t>
      </w:r>
      <w:r w:rsidR="001A41A5">
        <w:t>Organization</w:t>
      </w:r>
      <w:r>
        <w:t xml:space="preserve"> (IMO) conventions;</w:t>
      </w:r>
    </w:p>
    <w:p w:rsidR="001A41A5" w:rsidRDefault="00E540FF" w:rsidP="001A41A5">
      <w:pPr>
        <w:pStyle w:val="ListParagraph"/>
        <w:numPr>
          <w:ilvl w:val="0"/>
          <w:numId w:val="33"/>
        </w:numPr>
        <w:contextualSpacing w:val="0"/>
      </w:pPr>
      <w:r>
        <w:t>Implement the Roadmap towards an Integrated and Competitive Maritime Transport in ASEAN;</w:t>
      </w:r>
    </w:p>
    <w:p w:rsidR="001A41A5" w:rsidRDefault="00E540FF" w:rsidP="001A41A5">
      <w:pPr>
        <w:pStyle w:val="ListParagraph"/>
        <w:numPr>
          <w:ilvl w:val="0"/>
          <w:numId w:val="33"/>
        </w:numPr>
        <w:contextualSpacing w:val="0"/>
      </w:pPr>
      <w:r>
        <w:t>Implement the ASEAN Open Sky Policy (Roadmap for Integration of the Air Travel Sector); and</w:t>
      </w:r>
    </w:p>
    <w:p w:rsidR="00E540FF" w:rsidRDefault="00E540FF" w:rsidP="001A41A5">
      <w:pPr>
        <w:pStyle w:val="ListParagraph"/>
        <w:numPr>
          <w:ilvl w:val="0"/>
          <w:numId w:val="33"/>
        </w:numPr>
        <w:contextualSpacing w:val="0"/>
      </w:pPr>
      <w:r>
        <w:t>Implement the ASEAN Single Aviation Market.</w:t>
      </w:r>
    </w:p>
    <w:p w:rsidR="00E540FF" w:rsidRDefault="00E540FF" w:rsidP="001733AC">
      <w:pPr>
        <w:pStyle w:val="ListParagraph"/>
        <w:numPr>
          <w:ilvl w:val="0"/>
          <w:numId w:val="2"/>
        </w:numPr>
        <w:contextualSpacing w:val="0"/>
      </w:pPr>
      <w:r>
        <w:t>Information Infrastructure. A secure and connected information infrastructure is important for sustaining the region’s economic growth and competitiveness. Efforts have been made to facilitate interconnectivity and technical interoperability among ICT systems, leveraging on existing national networks and evolving these into a regional information infrastructure. Equal emphasis has been given to improving trust and confidence in the use of the Internet and security of electronic transactions, payments and settlements.</w:t>
      </w:r>
    </w:p>
    <w:p w:rsidR="00E540FF" w:rsidRDefault="00E540FF" w:rsidP="001733AC">
      <w:pPr>
        <w:pStyle w:val="ListParagraph"/>
        <w:numPr>
          <w:ilvl w:val="0"/>
          <w:numId w:val="2"/>
        </w:numPr>
        <w:contextualSpacing w:val="0"/>
      </w:pPr>
      <w:r>
        <w:t>Develop high-speed inter-connections among all national information infrastructures (NII).</w:t>
      </w:r>
    </w:p>
    <w:p w:rsidR="00E540FF" w:rsidRDefault="00E540FF" w:rsidP="001A41A5">
      <w:pPr>
        <w:ind w:firstLine="360"/>
      </w:pPr>
      <w:r>
        <w:t>Actions:</w:t>
      </w:r>
    </w:p>
    <w:p w:rsidR="001A41A5" w:rsidRDefault="00E540FF" w:rsidP="001A41A5">
      <w:pPr>
        <w:pStyle w:val="ListParagraph"/>
        <w:numPr>
          <w:ilvl w:val="0"/>
          <w:numId w:val="34"/>
        </w:numPr>
        <w:contextualSpacing w:val="0"/>
      </w:pPr>
      <w:r>
        <w:t>Facilitate high-speed connection among all national information infrastructure by 2010 and implement ICT measures as identified in the VAP;</w:t>
      </w:r>
    </w:p>
    <w:p w:rsidR="001A41A5" w:rsidRDefault="0020323F" w:rsidP="001A41A5">
      <w:pPr>
        <w:pStyle w:val="ListParagraph"/>
        <w:numPr>
          <w:ilvl w:val="0"/>
          <w:numId w:val="34"/>
        </w:numPr>
        <w:contextualSpacing w:val="0"/>
      </w:pPr>
      <w:r>
        <w:br w:type="page"/>
      </w:r>
      <w:r w:rsidR="00E540FF">
        <w:lastRenderedPageBreak/>
        <w:t>Intensify capacity building and training programmes for national Computer Emergency Response Teams (CERTs) and strengthen its capacity, cooperation and the coverage of the region’s cyber-security network, including expanding the ASEAN CERT Incident Drills to include ASEAN’s Dialogue Partners in 2007;</w:t>
      </w:r>
    </w:p>
    <w:p w:rsidR="001A41A5" w:rsidRDefault="00E540FF" w:rsidP="001A41A5">
      <w:pPr>
        <w:pStyle w:val="ListParagraph"/>
        <w:numPr>
          <w:ilvl w:val="0"/>
          <w:numId w:val="34"/>
        </w:numPr>
        <w:contextualSpacing w:val="0"/>
      </w:pPr>
      <w:r>
        <w:t xml:space="preserve">Encourage the participation of all stakeholders (people, communities, enterprises and public administrations) in </w:t>
      </w:r>
      <w:r w:rsidR="001A41A5">
        <w:t>utilization</w:t>
      </w:r>
      <w:r>
        <w:t xml:space="preserve"> and development of ICT applications and services on the regional information infrastructure;</w:t>
      </w:r>
    </w:p>
    <w:p w:rsidR="001A41A5" w:rsidRDefault="00E540FF" w:rsidP="001A41A5">
      <w:pPr>
        <w:pStyle w:val="ListParagraph"/>
        <w:numPr>
          <w:ilvl w:val="0"/>
          <w:numId w:val="34"/>
        </w:numPr>
        <w:contextualSpacing w:val="0"/>
      </w:pPr>
      <w:r>
        <w:t>Support sectoral ICT applications (initially in key sectors such as customs, logistics, transport, content industry) to improve their effectiveness and productivity;</w:t>
      </w:r>
    </w:p>
    <w:p w:rsidR="001A41A5" w:rsidRDefault="00E540FF" w:rsidP="001A41A5">
      <w:pPr>
        <w:pStyle w:val="ListParagraph"/>
        <w:numPr>
          <w:ilvl w:val="0"/>
          <w:numId w:val="34"/>
        </w:numPr>
        <w:contextualSpacing w:val="0"/>
      </w:pPr>
      <w:r>
        <w:t>Expand the number of ASEAN countries participating in the ASEAN MRA for telecommunications equipment; and</w:t>
      </w:r>
    </w:p>
    <w:p w:rsidR="00E540FF" w:rsidRDefault="00E540FF" w:rsidP="001A41A5">
      <w:pPr>
        <w:pStyle w:val="ListParagraph"/>
        <w:numPr>
          <w:ilvl w:val="0"/>
          <w:numId w:val="34"/>
        </w:numPr>
        <w:contextualSpacing w:val="0"/>
      </w:pPr>
      <w:r>
        <w:t>Deepen regional policy and regulatory framework to deal with the opportunities and challenges in the area of Next Generation Networks, including the interoperability of products/services, information systems and networks in the convergence environment.</w:t>
      </w:r>
    </w:p>
    <w:p w:rsidR="00E540FF" w:rsidRDefault="00E540FF" w:rsidP="001733AC">
      <w:pPr>
        <w:pStyle w:val="ListParagraph"/>
        <w:numPr>
          <w:ilvl w:val="0"/>
          <w:numId w:val="2"/>
        </w:numPr>
        <w:contextualSpacing w:val="0"/>
      </w:pPr>
      <w:r>
        <w:t xml:space="preserve">Energy Cooperation. Secure and reliable supply of energy including bio-fuel is crucial to </w:t>
      </w:r>
      <w:r w:rsidR="001A41A5">
        <w:br/>
      </w:r>
      <w:r>
        <w:t xml:space="preserve">support and sustain economic and industrial activities. Regional collaboration in the </w:t>
      </w:r>
      <w:r w:rsidR="001A41A5">
        <w:br/>
      </w:r>
      <w:r>
        <w:t xml:space="preserve">Trans-ASEAN Gas Pipeline (TAGP) and the ASEAN Power Grid (APG) Projects allows the </w:t>
      </w:r>
      <w:r w:rsidR="001A41A5">
        <w:t>optimization</w:t>
      </w:r>
      <w:r>
        <w:t xml:space="preserve"> of the region’s energy resources for greater security. These projects also provide opportunities for private sector involvement in terms of investment, including financing, and technology transfer. Interconnected networks of electricity grids and gas pipelines offer significant benefits both in terms of security, flexibility and quality of energy supply.</w:t>
      </w:r>
    </w:p>
    <w:p w:rsidR="00E540FF" w:rsidRDefault="00E540FF" w:rsidP="001733AC">
      <w:pPr>
        <w:pStyle w:val="ListParagraph"/>
        <w:numPr>
          <w:ilvl w:val="0"/>
          <w:numId w:val="2"/>
        </w:numPr>
        <w:contextualSpacing w:val="0"/>
      </w:pPr>
      <w:r>
        <w:t>Expedite the development of the ASEAN Power Grid (APG) and the Trans-ASEAN Gas Pipeline (TAGP). The APG involves 14 electricity interconnection projects and the TAGP, seven gas interconnection projects.</w:t>
      </w:r>
    </w:p>
    <w:p w:rsidR="00B945B2" w:rsidRDefault="00E540FF" w:rsidP="00B945B2">
      <w:pPr>
        <w:ind w:firstLine="360"/>
      </w:pPr>
      <w:r>
        <w:t>Actions:</w:t>
      </w:r>
    </w:p>
    <w:p w:rsidR="00B945B2" w:rsidRDefault="00E540FF" w:rsidP="00B945B2">
      <w:pPr>
        <w:numPr>
          <w:ilvl w:val="0"/>
          <w:numId w:val="35"/>
        </w:numPr>
      </w:pPr>
      <w:r>
        <w:t>Accelerate implementation of the APG and TAGP;</w:t>
      </w:r>
    </w:p>
    <w:p w:rsidR="00B945B2" w:rsidRDefault="00E540FF" w:rsidP="00B945B2">
      <w:pPr>
        <w:numPr>
          <w:ilvl w:val="0"/>
          <w:numId w:val="35"/>
        </w:numPr>
      </w:pPr>
      <w:r>
        <w:t>Promote greater involvement of private sectors in APG and TAGP; and</w:t>
      </w:r>
    </w:p>
    <w:p w:rsidR="00E540FF" w:rsidRDefault="00B945B2" w:rsidP="00B945B2">
      <w:pPr>
        <w:numPr>
          <w:ilvl w:val="0"/>
          <w:numId w:val="35"/>
        </w:numPr>
      </w:pPr>
      <w:r>
        <w:t>Finalize</w:t>
      </w:r>
      <w:r w:rsidR="00E540FF">
        <w:t xml:space="preserve"> the ASEAN Petroleum Security Agreement to enhance oil and gas security in the region;</w:t>
      </w:r>
    </w:p>
    <w:p w:rsidR="00E540FF" w:rsidRDefault="00E540FF" w:rsidP="001733AC">
      <w:pPr>
        <w:pStyle w:val="ListParagraph"/>
        <w:numPr>
          <w:ilvl w:val="0"/>
          <w:numId w:val="2"/>
        </w:numPr>
        <w:contextualSpacing w:val="0"/>
      </w:pPr>
      <w:r>
        <w:t xml:space="preserve">While ASEAN strive towards accelerating the establishment of an ASEAN Community by 2015, it is important to ensure that such development is sustainable through, among others, mitigating greenhouse gas emission by means of effective policies and measures, thus contributing to global climate change abatement. </w:t>
      </w:r>
      <w:r w:rsidR="00B945B2">
        <w:t>Recognizing</w:t>
      </w:r>
      <w:r>
        <w:t xml:space="preserve"> the limited global reserve of fossil energy and the unstable world prices of fuel oil, it is essential for ASEAN to </w:t>
      </w:r>
      <w:r w:rsidR="00B945B2">
        <w:t>emphasize</w:t>
      </w:r>
      <w:r>
        <w:t xml:space="preserve"> the need to strengthen renewable energy development, such as bio-fuels, as well as to promote open trade, facilitation and cooperation in the renewable energy sector and related industries as well as investment in the requisite infrastructure for renewable energy development.</w:t>
      </w:r>
    </w:p>
    <w:p w:rsidR="00E540FF" w:rsidRDefault="0020323F" w:rsidP="001733AC">
      <w:pPr>
        <w:pStyle w:val="ListParagraph"/>
        <w:numPr>
          <w:ilvl w:val="0"/>
          <w:numId w:val="2"/>
        </w:numPr>
        <w:contextualSpacing w:val="0"/>
      </w:pPr>
      <w:r>
        <w:br w:type="page"/>
      </w:r>
      <w:r w:rsidR="00E540FF">
        <w:lastRenderedPageBreak/>
        <w:t>Mining cooperation. Enhance trade and investment and strengthen cooperation and capacity in geological and mineral sector for sustainable mineral development in the ASEAN region.</w:t>
      </w:r>
    </w:p>
    <w:p w:rsidR="00E540FF" w:rsidRDefault="00E540FF" w:rsidP="00B945B2">
      <w:pPr>
        <w:ind w:firstLine="360"/>
      </w:pPr>
      <w:r>
        <w:t>Actions:</w:t>
      </w:r>
    </w:p>
    <w:p w:rsidR="00B945B2" w:rsidRDefault="00E540FF" w:rsidP="00B945B2">
      <w:pPr>
        <w:pStyle w:val="ListParagraph"/>
        <w:numPr>
          <w:ilvl w:val="0"/>
          <w:numId w:val="36"/>
        </w:numPr>
        <w:contextualSpacing w:val="0"/>
      </w:pPr>
      <w:r>
        <w:t>Facilitate and enhance trade and investment in minerals;</w:t>
      </w:r>
    </w:p>
    <w:p w:rsidR="00B945B2" w:rsidRDefault="00E540FF" w:rsidP="00B945B2">
      <w:pPr>
        <w:pStyle w:val="ListParagraph"/>
        <w:numPr>
          <w:ilvl w:val="0"/>
          <w:numId w:val="36"/>
        </w:numPr>
        <w:contextualSpacing w:val="0"/>
      </w:pPr>
      <w:r>
        <w:t>Intensify institutional and human capacity building in ASEAN geological and mineral sector;</w:t>
      </w:r>
    </w:p>
    <w:p w:rsidR="00B945B2" w:rsidRDefault="00E540FF" w:rsidP="00B945B2">
      <w:pPr>
        <w:pStyle w:val="ListParagraph"/>
        <w:numPr>
          <w:ilvl w:val="0"/>
          <w:numId w:val="36"/>
        </w:numPr>
        <w:contextualSpacing w:val="0"/>
      </w:pPr>
      <w:r>
        <w:t>Promote environmentally and socially sustainable mineral development; and</w:t>
      </w:r>
    </w:p>
    <w:p w:rsidR="00E540FF" w:rsidRDefault="00E540FF" w:rsidP="00B945B2">
      <w:pPr>
        <w:pStyle w:val="ListParagraph"/>
        <w:numPr>
          <w:ilvl w:val="0"/>
          <w:numId w:val="36"/>
        </w:numPr>
        <w:contextualSpacing w:val="0"/>
      </w:pPr>
      <w:r>
        <w:t>Encourage the participation of the private sector in mineral development.</w:t>
      </w:r>
    </w:p>
    <w:p w:rsidR="00E540FF" w:rsidRDefault="00E540FF" w:rsidP="001733AC">
      <w:pPr>
        <w:pStyle w:val="ListParagraph"/>
        <w:numPr>
          <w:ilvl w:val="0"/>
          <w:numId w:val="2"/>
        </w:numPr>
        <w:contextualSpacing w:val="0"/>
      </w:pPr>
      <w:r>
        <w:t xml:space="preserve">Financing of Infrastructure Projects. Financing is always </w:t>
      </w:r>
      <w:r w:rsidR="00B945B2">
        <w:t>recognized</w:t>
      </w:r>
      <w:r>
        <w:t xml:space="preserve"> as an important contributor to economic growth. As ASEAN accelerates its economic integration efforts, greater investment will be needed particularly in the development of regional infrastructure. Putting in place innovative financing schemes to attract greater private sector involvement is thus important.</w:t>
      </w:r>
    </w:p>
    <w:p w:rsidR="00E540FF" w:rsidRDefault="00E540FF" w:rsidP="00B945B2">
      <w:pPr>
        <w:ind w:firstLine="360"/>
      </w:pPr>
      <w:r>
        <w:t>Actions:</w:t>
      </w:r>
    </w:p>
    <w:p w:rsidR="00B945B2" w:rsidRDefault="00E540FF" w:rsidP="00B945B2">
      <w:pPr>
        <w:pStyle w:val="ListParagraph"/>
        <w:numPr>
          <w:ilvl w:val="0"/>
          <w:numId w:val="37"/>
        </w:numPr>
        <w:contextualSpacing w:val="0"/>
      </w:pPr>
      <w:r>
        <w:t xml:space="preserve">Promote greater participation of private sectors and international </w:t>
      </w:r>
      <w:r w:rsidR="00B945B2">
        <w:t>organizations</w:t>
      </w:r>
      <w:r>
        <w:t xml:space="preserve"> in financing regional infrastructure development such as the APG, TAGP, SKRL and </w:t>
      </w:r>
      <w:r w:rsidR="00B945B2">
        <w:br/>
      </w:r>
      <w:r>
        <w:t>ASEAN Highway Network; and</w:t>
      </w:r>
    </w:p>
    <w:p w:rsidR="00E540FF" w:rsidRDefault="00E540FF" w:rsidP="00B945B2">
      <w:pPr>
        <w:pStyle w:val="ListParagraph"/>
        <w:numPr>
          <w:ilvl w:val="0"/>
          <w:numId w:val="37"/>
        </w:numPr>
        <w:contextualSpacing w:val="0"/>
      </w:pPr>
      <w:r>
        <w:t>Remove or relax impediments to cross-border investment in/financing of regional infrastructure projects.</w:t>
      </w:r>
    </w:p>
    <w:p w:rsidR="00E540FF" w:rsidRDefault="00E540FF" w:rsidP="00B945B2">
      <w:pPr>
        <w:pStyle w:val="Heading3"/>
      </w:pPr>
      <w:bookmarkStart w:id="21" w:name="_Toc483920515"/>
      <w:r>
        <w:t>B5. Taxation</w:t>
      </w:r>
      <w:bookmarkEnd w:id="21"/>
    </w:p>
    <w:p w:rsidR="00E540FF" w:rsidRDefault="00E540FF" w:rsidP="00B945B2">
      <w:pPr>
        <w:ind w:firstLine="426"/>
      </w:pPr>
      <w:r>
        <w:t>Actions:</w:t>
      </w:r>
    </w:p>
    <w:p w:rsidR="00E540FF" w:rsidRDefault="00E540FF" w:rsidP="00B945B2">
      <w:pPr>
        <w:numPr>
          <w:ilvl w:val="1"/>
          <w:numId w:val="2"/>
        </w:numPr>
      </w:pPr>
      <w:r>
        <w:t>Complete the network of bilateral agreements on avoidance of double taxation among all Member Countries by 2010, to the extent possible.</w:t>
      </w:r>
    </w:p>
    <w:p w:rsidR="00E540FF" w:rsidRDefault="00E540FF" w:rsidP="00B945B2">
      <w:pPr>
        <w:pStyle w:val="Heading3"/>
      </w:pPr>
      <w:bookmarkStart w:id="22" w:name="_Toc483920516"/>
      <w:r>
        <w:t>B6. E-Commerce</w:t>
      </w:r>
      <w:bookmarkEnd w:id="22"/>
    </w:p>
    <w:p w:rsidR="00E540FF" w:rsidRDefault="00E540FF" w:rsidP="001733AC">
      <w:pPr>
        <w:pStyle w:val="ListParagraph"/>
        <w:numPr>
          <w:ilvl w:val="0"/>
          <w:numId w:val="2"/>
        </w:numPr>
        <w:contextualSpacing w:val="0"/>
      </w:pPr>
      <w:r>
        <w:t xml:space="preserve">To lay the policy and legal infrastructure for electronic commerce and enable on-line </w:t>
      </w:r>
      <w:r w:rsidR="00B945B2">
        <w:br/>
      </w:r>
      <w:r>
        <w:t xml:space="preserve">trade in goods (e-commerce) within ASEAN through the implementation of the </w:t>
      </w:r>
      <w:r w:rsidR="00B945B2">
        <w:br/>
      </w:r>
      <w:r>
        <w:t>e-ASEAN Framework Agreement and based on common reference frameworks.</w:t>
      </w:r>
    </w:p>
    <w:p w:rsidR="00B945B2" w:rsidRDefault="00E540FF" w:rsidP="00B945B2">
      <w:pPr>
        <w:ind w:firstLine="360"/>
      </w:pPr>
      <w:r>
        <w:t>Actions:</w:t>
      </w:r>
    </w:p>
    <w:p w:rsidR="00E540FF" w:rsidRDefault="00E540FF" w:rsidP="00B945B2">
      <w:pPr>
        <w:numPr>
          <w:ilvl w:val="1"/>
          <w:numId w:val="2"/>
        </w:numPr>
        <w:ind w:left="709" w:hanging="283"/>
      </w:pPr>
      <w:r>
        <w:t>Adopt best practices in implementing telecommunications competition policies and fostering the preparation of domestic legislation on e-commerce;</w:t>
      </w:r>
    </w:p>
    <w:p w:rsidR="00E540FF" w:rsidRDefault="00E540FF" w:rsidP="001733AC">
      <w:pPr>
        <w:pStyle w:val="ListParagraph"/>
        <w:numPr>
          <w:ilvl w:val="1"/>
          <w:numId w:val="2"/>
        </w:numPr>
        <w:contextualSpacing w:val="0"/>
      </w:pPr>
      <w:r>
        <w:t>Harmoni</w:t>
      </w:r>
      <w:r w:rsidR="00B945B2">
        <w:t>z</w:t>
      </w:r>
      <w:r>
        <w:t>e the legal infrastructure for electronic contracting and dispute resolution;</w:t>
      </w:r>
    </w:p>
    <w:p w:rsidR="00E540FF" w:rsidRDefault="00E540FF" w:rsidP="00B945B2">
      <w:pPr>
        <w:pStyle w:val="ListParagraph"/>
        <w:numPr>
          <w:ilvl w:val="1"/>
          <w:numId w:val="2"/>
        </w:numPr>
        <w:ind w:left="709" w:hanging="283"/>
        <w:contextualSpacing w:val="0"/>
      </w:pPr>
      <w:r>
        <w:t>Develop and implement better practice guidelines for electronic contracting, guiding principles for online dispute resolution services, and mutual recognition framework for digital signatures in ASEAN;</w:t>
      </w:r>
    </w:p>
    <w:p w:rsidR="00E540FF" w:rsidRDefault="00E540FF" w:rsidP="001733AC">
      <w:pPr>
        <w:pStyle w:val="ListParagraph"/>
        <w:numPr>
          <w:ilvl w:val="1"/>
          <w:numId w:val="2"/>
        </w:numPr>
        <w:contextualSpacing w:val="0"/>
      </w:pPr>
      <w:r>
        <w:t>Facilitate mutual recognition of digital signatures in ASEAN;</w:t>
      </w:r>
    </w:p>
    <w:p w:rsidR="00E540FF" w:rsidRDefault="00E540FF" w:rsidP="00B945B2">
      <w:pPr>
        <w:pStyle w:val="ListParagraph"/>
        <w:numPr>
          <w:ilvl w:val="1"/>
          <w:numId w:val="2"/>
        </w:numPr>
        <w:ind w:left="709" w:hanging="283"/>
        <w:contextualSpacing w:val="0"/>
      </w:pPr>
      <w:r>
        <w:lastRenderedPageBreak/>
        <w:t>Study and encourage the adoption of the best practices and guidelines of regulations and/or standards based on a common framework; and</w:t>
      </w:r>
    </w:p>
    <w:p w:rsidR="00E540FF" w:rsidRDefault="00E540FF" w:rsidP="00B945B2">
      <w:pPr>
        <w:pStyle w:val="ListParagraph"/>
        <w:numPr>
          <w:ilvl w:val="1"/>
          <w:numId w:val="2"/>
        </w:numPr>
        <w:ind w:left="709" w:hanging="283"/>
        <w:contextualSpacing w:val="0"/>
      </w:pPr>
      <w:r>
        <w:t>Establish a networking forum between the businesses in ASEAN and its Dialogue Partners as a platform for promoting trade and investment.</w:t>
      </w:r>
    </w:p>
    <w:p w:rsidR="00E540FF" w:rsidRDefault="00E540FF" w:rsidP="00746E78">
      <w:pPr>
        <w:pStyle w:val="Heading3"/>
      </w:pPr>
      <w:bookmarkStart w:id="23" w:name="_Toc483920517"/>
      <w:r>
        <w:t>C. Equitable Economic Development</w:t>
      </w:r>
      <w:bookmarkEnd w:id="23"/>
    </w:p>
    <w:p w:rsidR="00E540FF" w:rsidRDefault="00E540FF" w:rsidP="00B945B2">
      <w:pPr>
        <w:pStyle w:val="Heading3"/>
      </w:pPr>
      <w:bookmarkStart w:id="24" w:name="_Toc483920518"/>
      <w:r>
        <w:t>C1. SME development</w:t>
      </w:r>
      <w:bookmarkEnd w:id="24"/>
    </w:p>
    <w:p w:rsidR="00E540FF" w:rsidRDefault="00E540FF" w:rsidP="001733AC">
      <w:pPr>
        <w:pStyle w:val="ListParagraph"/>
        <w:numPr>
          <w:ilvl w:val="0"/>
          <w:numId w:val="2"/>
        </w:numPr>
        <w:contextualSpacing w:val="0"/>
      </w:pPr>
      <w:r>
        <w:t>The ASEAN Policy Blueprint for SME Development (APBSD) 2004-2014 outlines the framework for SME development in the ASEAN region. It comprises strategic work programmes, policy measures and indicative outputs. Its objectives are to:</w:t>
      </w:r>
    </w:p>
    <w:p w:rsidR="00E540FF" w:rsidRDefault="00E540FF" w:rsidP="001733AC">
      <w:pPr>
        <w:pStyle w:val="ListParagraph"/>
        <w:numPr>
          <w:ilvl w:val="0"/>
          <w:numId w:val="13"/>
        </w:numPr>
        <w:contextualSpacing w:val="0"/>
      </w:pPr>
      <w:r>
        <w:t xml:space="preserve">Accelerate the pace of SME development, </w:t>
      </w:r>
      <w:r w:rsidR="00B945B2">
        <w:t>optimizing</w:t>
      </w:r>
      <w:r>
        <w:t xml:space="preserve"> on the diversities of </w:t>
      </w:r>
      <w:r w:rsidR="00B945B2">
        <w:br/>
      </w:r>
      <w:r>
        <w:t>ASEAN Member Countries;</w:t>
      </w:r>
    </w:p>
    <w:p w:rsidR="00E540FF" w:rsidRDefault="00E540FF" w:rsidP="001733AC">
      <w:pPr>
        <w:pStyle w:val="ListParagraph"/>
        <w:numPr>
          <w:ilvl w:val="0"/>
          <w:numId w:val="13"/>
        </w:numPr>
        <w:contextualSpacing w:val="0"/>
      </w:pPr>
      <w:r>
        <w:t>Enhance the competitiveness and dynamism of ASEAN SMEs by facilitating their access to information, market, human resource development and skills, finance as well as technology;</w:t>
      </w:r>
    </w:p>
    <w:p w:rsidR="00E540FF" w:rsidRDefault="00E540FF" w:rsidP="001733AC">
      <w:pPr>
        <w:pStyle w:val="ListParagraph"/>
        <w:numPr>
          <w:ilvl w:val="0"/>
          <w:numId w:val="13"/>
        </w:numPr>
        <w:contextualSpacing w:val="0"/>
      </w:pPr>
      <w:r>
        <w:t xml:space="preserve">Strengthen the resilience of ASEAN SMEs to better withstand adverse macroeconomic and financial difficulties, as well as the challenges of a more </w:t>
      </w:r>
      <w:r w:rsidR="00B945B2">
        <w:t>liberalized</w:t>
      </w:r>
      <w:r>
        <w:t xml:space="preserve"> trading environment; and</w:t>
      </w:r>
    </w:p>
    <w:p w:rsidR="00E540FF" w:rsidRDefault="00E540FF" w:rsidP="001733AC">
      <w:pPr>
        <w:pStyle w:val="ListParagraph"/>
        <w:numPr>
          <w:ilvl w:val="0"/>
          <w:numId w:val="13"/>
        </w:numPr>
        <w:contextualSpacing w:val="0"/>
      </w:pPr>
      <w:r>
        <w:t>Increase the contribution of SMEs to the overall economic growth and development of ASEAN as a region.</w:t>
      </w:r>
    </w:p>
    <w:p w:rsidR="00E540FF" w:rsidRDefault="00E540FF" w:rsidP="00B945B2">
      <w:pPr>
        <w:ind w:firstLine="360"/>
      </w:pPr>
      <w:r>
        <w:t>Actions:</w:t>
      </w:r>
    </w:p>
    <w:p w:rsidR="00B945B2" w:rsidRDefault="00E540FF" w:rsidP="00B945B2">
      <w:pPr>
        <w:pStyle w:val="ListParagraph"/>
        <w:numPr>
          <w:ilvl w:val="0"/>
          <w:numId w:val="39"/>
        </w:numPr>
        <w:ind w:left="709" w:hanging="283"/>
        <w:contextualSpacing w:val="0"/>
      </w:pPr>
      <w:r>
        <w:t>Timely implementation of the ASEAN Policy Blueprint for SME Development 2004-2014 (APBSD);</w:t>
      </w:r>
    </w:p>
    <w:p w:rsidR="00B945B2" w:rsidRDefault="00E540FF" w:rsidP="00B945B2">
      <w:pPr>
        <w:pStyle w:val="ListParagraph"/>
        <w:numPr>
          <w:ilvl w:val="0"/>
          <w:numId w:val="39"/>
        </w:numPr>
        <w:ind w:left="709" w:hanging="283"/>
        <w:contextualSpacing w:val="0"/>
      </w:pPr>
      <w:r>
        <w:t>Promote networking of SMEs and their participation in the building of regional production and distributions networks; and</w:t>
      </w:r>
    </w:p>
    <w:p w:rsidR="00E540FF" w:rsidRDefault="00E540FF" w:rsidP="00B945B2">
      <w:pPr>
        <w:pStyle w:val="ListParagraph"/>
        <w:numPr>
          <w:ilvl w:val="0"/>
          <w:numId w:val="39"/>
        </w:numPr>
        <w:ind w:left="709" w:hanging="283"/>
        <w:contextualSpacing w:val="0"/>
      </w:pPr>
      <w:r>
        <w:t>Promote best practices in SME development, including SME financing.</w:t>
      </w:r>
    </w:p>
    <w:p w:rsidR="00E540FF" w:rsidRDefault="00E540FF" w:rsidP="00B945B2">
      <w:pPr>
        <w:pStyle w:val="Heading3"/>
      </w:pPr>
      <w:bookmarkStart w:id="25" w:name="_Toc483920519"/>
      <w:r>
        <w:t>C2. Initiative for ASEAN Integration (IAI)</w:t>
      </w:r>
      <w:bookmarkEnd w:id="25"/>
    </w:p>
    <w:p w:rsidR="00E540FF" w:rsidRDefault="00E540FF" w:rsidP="001733AC">
      <w:pPr>
        <w:pStyle w:val="ListParagraph"/>
        <w:numPr>
          <w:ilvl w:val="0"/>
          <w:numId w:val="2"/>
        </w:numPr>
        <w:contextualSpacing w:val="0"/>
      </w:pPr>
      <w:r>
        <w:t xml:space="preserve">Given the different levels of development among ASEAN Member Countries, there arises the need to ensure the deepening and broadening integration of ASEAN is accompanied by technical and development cooperation to address the development divide and accelerate the economic integration of the less developed ASEAN Member Countries so that the benefits of ASEAN integration are shared and enjoyed by all ASEAN Member Countries. This would allow </w:t>
      </w:r>
      <w:r w:rsidR="00B945B2">
        <w:br/>
      </w:r>
      <w:r>
        <w:t>ASEAN Member Countries to move in a unified manner.</w:t>
      </w:r>
    </w:p>
    <w:p w:rsidR="00E540FF" w:rsidRDefault="00E540FF" w:rsidP="001733AC">
      <w:pPr>
        <w:pStyle w:val="ListParagraph"/>
        <w:numPr>
          <w:ilvl w:val="0"/>
          <w:numId w:val="2"/>
        </w:numPr>
        <w:contextualSpacing w:val="0"/>
      </w:pPr>
      <w:r>
        <w:t>The Initiative for ASEAN Integration (IAI), launched in November 2000, gives the direction and sharpens the focus of collective efforts to narrow the development gap not only within ASEAN but between ASEAN and other parts of the world as well. The IAI currently covers the following priority areas, namely infrastructure, human resource development, information and communications technologies (ICT), capacity building for regional economic integration, energy, investment climate, tourism, poverty reduction and improvement in the quality of life.</w:t>
      </w:r>
    </w:p>
    <w:p w:rsidR="00E540FF" w:rsidRDefault="00E540FF" w:rsidP="001733AC">
      <w:pPr>
        <w:pStyle w:val="ListParagraph"/>
        <w:numPr>
          <w:ilvl w:val="0"/>
          <w:numId w:val="2"/>
        </w:numPr>
        <w:contextualSpacing w:val="0"/>
      </w:pPr>
      <w:r>
        <w:lastRenderedPageBreak/>
        <w:t>Meeting the AEC challenge will require CLMV to develop policy to enhance economic growth, strengthen economic competitiveness, increase domestic and foreign direct investments, expand private sector enterprises while meeting its public goals.</w:t>
      </w:r>
    </w:p>
    <w:p w:rsidR="00B945B2" w:rsidRDefault="00E540FF" w:rsidP="00B945B2">
      <w:pPr>
        <w:ind w:firstLine="360"/>
      </w:pPr>
      <w:r>
        <w:t>Actions:</w:t>
      </w:r>
    </w:p>
    <w:p w:rsidR="00B945B2" w:rsidRDefault="00E540FF" w:rsidP="00B945B2">
      <w:pPr>
        <w:numPr>
          <w:ilvl w:val="0"/>
          <w:numId w:val="41"/>
        </w:numPr>
      </w:pPr>
      <w:r>
        <w:t xml:space="preserve">Enhance the IAI to serve as the platform for identifying and implementing technical assistance and capacity building </w:t>
      </w:r>
      <w:r w:rsidR="0020323F">
        <w:t>programs</w:t>
      </w:r>
      <w:r>
        <w:t xml:space="preserve"> for both public and private sectors in </w:t>
      </w:r>
      <w:r w:rsidR="00B945B2">
        <w:br/>
      </w:r>
      <w:r>
        <w:t>ASEAN Member Countries, in particular, CLMV and the other sub-regional arrangements such as the IMT-GT and the BIMP-EAGA within ASEAN to allow them to be equal partners in the development of regional production and distribution networks;</w:t>
      </w:r>
    </w:p>
    <w:p w:rsidR="004824DD" w:rsidRDefault="00E540FF" w:rsidP="004824DD">
      <w:pPr>
        <w:numPr>
          <w:ilvl w:val="0"/>
          <w:numId w:val="41"/>
        </w:numPr>
      </w:pPr>
      <w:r>
        <w:t>ASEAN-6 to continue its support for IAI programmes;</w:t>
      </w:r>
    </w:p>
    <w:p w:rsidR="004824DD" w:rsidRDefault="00E540FF" w:rsidP="004824DD">
      <w:pPr>
        <w:numPr>
          <w:ilvl w:val="0"/>
          <w:numId w:val="41"/>
        </w:numPr>
      </w:pPr>
      <w:r>
        <w:t xml:space="preserve">Garner sufficient support from dialogue partners and international </w:t>
      </w:r>
      <w:r w:rsidR="004824DD">
        <w:t>organizations</w:t>
      </w:r>
      <w:r>
        <w:t xml:space="preserve"> such as the Asian Development Bank and the World Bank for effective implementation of the IAI </w:t>
      </w:r>
      <w:r w:rsidR="004824DD">
        <w:t>programs</w:t>
      </w:r>
      <w:r>
        <w:t>;</w:t>
      </w:r>
    </w:p>
    <w:p w:rsidR="004824DD" w:rsidRDefault="00E540FF" w:rsidP="004824DD">
      <w:pPr>
        <w:numPr>
          <w:ilvl w:val="0"/>
          <w:numId w:val="41"/>
        </w:numPr>
      </w:pPr>
      <w:r>
        <w:t>Build/strengthen capacity of government officials to develop/implement economic and social policies that would mitigate the effects of economic integration; and</w:t>
      </w:r>
    </w:p>
    <w:p w:rsidR="00E540FF" w:rsidRDefault="00E540FF" w:rsidP="004824DD">
      <w:pPr>
        <w:numPr>
          <w:ilvl w:val="0"/>
          <w:numId w:val="41"/>
        </w:numPr>
      </w:pPr>
      <w:r>
        <w:t>Conduct periodic socio-economic studies to monitor/evaluate the impact of economic integration.</w:t>
      </w:r>
    </w:p>
    <w:p w:rsidR="00E540FF" w:rsidRDefault="00E540FF" w:rsidP="00746E78">
      <w:pPr>
        <w:pStyle w:val="Heading3"/>
      </w:pPr>
      <w:bookmarkStart w:id="26" w:name="_Toc483920520"/>
      <w:r>
        <w:t>D. Integration into the Global Economy</w:t>
      </w:r>
      <w:bookmarkEnd w:id="26"/>
    </w:p>
    <w:p w:rsidR="00E540FF" w:rsidRDefault="00E540FF" w:rsidP="001733AC">
      <w:pPr>
        <w:pStyle w:val="ListParagraph"/>
        <w:numPr>
          <w:ilvl w:val="0"/>
          <w:numId w:val="2"/>
        </w:numPr>
        <w:contextualSpacing w:val="0"/>
      </w:pPr>
      <w:r>
        <w:t xml:space="preserve">ASEAN operates in an increasingly global environment, with interdependent markets and </w:t>
      </w:r>
      <w:r w:rsidR="004824DD">
        <w:t>globalized</w:t>
      </w:r>
      <w:r>
        <w:t xml:space="preserve"> industries. In order to enable ASEAN businesses to compete internationally, to make ASEAN a more dynamic and stronger segment of the global supply chain and to ensure that the internal market remains attractive for foreign investment, it is crucial for ASEAN to look beyond the borders of AEC. External rules and regulations must increasingly be taken into account when developing policies related to AEC.</w:t>
      </w:r>
    </w:p>
    <w:p w:rsidR="00E540FF" w:rsidRDefault="00E540FF" w:rsidP="004824DD">
      <w:pPr>
        <w:pStyle w:val="Heading3"/>
      </w:pPr>
      <w:bookmarkStart w:id="27" w:name="_Toc483920521"/>
      <w:r>
        <w:t>D1. Coherent Approach towards External Economic Relations</w:t>
      </w:r>
      <w:bookmarkEnd w:id="27"/>
    </w:p>
    <w:p w:rsidR="00E540FF" w:rsidRDefault="00E540FF" w:rsidP="001733AC">
      <w:pPr>
        <w:pStyle w:val="ListParagraph"/>
        <w:numPr>
          <w:ilvl w:val="0"/>
          <w:numId w:val="2"/>
        </w:numPr>
        <w:contextualSpacing w:val="0"/>
      </w:pPr>
      <w:r>
        <w:t>ASEAN shall work towards maintaining “ASEAN Centrality” in its external economic relations, including, but not limited to, its negotiations for free trade (FTAs) and comprehensive economic partnership (CEPs) agreements. This shall be done by:</w:t>
      </w:r>
    </w:p>
    <w:p w:rsidR="00E540FF" w:rsidRDefault="00E540FF" w:rsidP="004824DD">
      <w:pPr>
        <w:ind w:firstLine="360"/>
      </w:pPr>
      <w:r>
        <w:t>Actions:</w:t>
      </w:r>
    </w:p>
    <w:p w:rsidR="004824DD" w:rsidRDefault="00E540FF" w:rsidP="004824DD">
      <w:pPr>
        <w:pStyle w:val="ListParagraph"/>
        <w:numPr>
          <w:ilvl w:val="0"/>
          <w:numId w:val="42"/>
        </w:numPr>
        <w:contextualSpacing w:val="0"/>
      </w:pPr>
      <w:r>
        <w:t>Review FTA/CEP commitments vis-à-vis ASEAN’s internal integration commitments; and</w:t>
      </w:r>
    </w:p>
    <w:p w:rsidR="00E540FF" w:rsidRDefault="00E540FF" w:rsidP="004824DD">
      <w:pPr>
        <w:pStyle w:val="ListParagraph"/>
        <w:numPr>
          <w:ilvl w:val="0"/>
          <w:numId w:val="42"/>
        </w:numPr>
        <w:contextualSpacing w:val="0"/>
      </w:pPr>
      <w:r>
        <w:t>Establish a system for enhanced coordination, and possibly arriving at common approaches and/or positions in ASEAN’s external economic relations and in regional and multilateral fora.</w:t>
      </w:r>
    </w:p>
    <w:p w:rsidR="00E540FF" w:rsidRDefault="00E540FF" w:rsidP="004824DD">
      <w:pPr>
        <w:pStyle w:val="Heading3"/>
      </w:pPr>
      <w:bookmarkStart w:id="28" w:name="_Toc483920522"/>
      <w:r>
        <w:t>D2. Enhanced participation in global supply networks</w:t>
      </w:r>
      <w:bookmarkEnd w:id="28"/>
    </w:p>
    <w:p w:rsidR="00E540FF" w:rsidRDefault="00E540FF" w:rsidP="001733AC">
      <w:pPr>
        <w:pStyle w:val="ListParagraph"/>
        <w:numPr>
          <w:ilvl w:val="0"/>
          <w:numId w:val="2"/>
        </w:numPr>
        <w:contextualSpacing w:val="0"/>
      </w:pPr>
      <w:r>
        <w:t>ASEAN shall also enhance participation in global supply networks by:</w:t>
      </w:r>
    </w:p>
    <w:p w:rsidR="00E540FF" w:rsidRDefault="00E540FF" w:rsidP="004824DD">
      <w:pPr>
        <w:ind w:firstLine="360"/>
      </w:pPr>
      <w:r>
        <w:t>Actions:</w:t>
      </w:r>
    </w:p>
    <w:p w:rsidR="004824DD" w:rsidRDefault="00E540FF" w:rsidP="004824DD">
      <w:pPr>
        <w:pStyle w:val="ListParagraph"/>
        <w:numPr>
          <w:ilvl w:val="0"/>
          <w:numId w:val="43"/>
        </w:numPr>
        <w:contextualSpacing w:val="0"/>
      </w:pPr>
      <w:r>
        <w:t>Continuing the adoption of international best practices and standards in production and distribution, where possible; and</w:t>
      </w:r>
    </w:p>
    <w:p w:rsidR="00E540FF" w:rsidRDefault="00E540FF" w:rsidP="004824DD">
      <w:pPr>
        <w:pStyle w:val="ListParagraph"/>
        <w:numPr>
          <w:ilvl w:val="0"/>
          <w:numId w:val="43"/>
        </w:numPr>
        <w:contextualSpacing w:val="0"/>
      </w:pPr>
      <w:r>
        <w:lastRenderedPageBreak/>
        <w:t xml:space="preserve">Developing a comprehensive package of technical assistance for the less developed </w:t>
      </w:r>
      <w:r w:rsidR="004824DD">
        <w:br/>
      </w:r>
      <w:r>
        <w:t>ASEAN Member Countries to upgrade their industrial capability and productivity to enhance their participation in regional and global integration initiatives.</w:t>
      </w:r>
    </w:p>
    <w:p w:rsidR="00E540FF" w:rsidRDefault="00E540FF" w:rsidP="001733AC">
      <w:pPr>
        <w:pStyle w:val="Heading2"/>
      </w:pPr>
      <w:bookmarkStart w:id="29" w:name="_Toc483920523"/>
      <w:r>
        <w:t>III. IMPLEMENTATION</w:t>
      </w:r>
      <w:bookmarkEnd w:id="29"/>
    </w:p>
    <w:p w:rsidR="00E540FF" w:rsidRDefault="00E540FF" w:rsidP="001733AC">
      <w:pPr>
        <w:pStyle w:val="ListParagraph"/>
        <w:numPr>
          <w:ilvl w:val="0"/>
          <w:numId w:val="2"/>
        </w:numPr>
        <w:contextualSpacing w:val="0"/>
      </w:pPr>
      <w:r>
        <w:t>A strategic schedule that includes key milestones for a comprehensive and deeper economic integration shall form an integral part of this Blueprint. Consultations have been made with relevant bodies/stakeholders to invite their inputs and coordinating conferences were held to jointly review the Blueprint and its strategic schedule among all stakeholders to ensure consistency of the above measures, programmes and milestones across sectors and promote greater sense of ownership of the Blueprint.</w:t>
      </w:r>
    </w:p>
    <w:p w:rsidR="00E540FF" w:rsidRDefault="00E540FF" w:rsidP="001733AC">
      <w:pPr>
        <w:pStyle w:val="ListParagraph"/>
        <w:numPr>
          <w:ilvl w:val="0"/>
          <w:numId w:val="2"/>
        </w:numPr>
        <w:contextualSpacing w:val="0"/>
      </w:pPr>
      <w:r>
        <w:t>Relevant ASEAN sectoral bodies will coordinate the implementation of the above programmes and measures while relevant government agencies will be responsible for overseeing the implementation and preparation of more detailed action plans at the national level. Partnership arrangements with the private sector, industry associations and the wider community at the regional and national levels will also be actively sought where required to ensure participation of all stakeholders in the integration process.</w:t>
      </w:r>
    </w:p>
    <w:p w:rsidR="00E540FF" w:rsidRDefault="00E540FF" w:rsidP="001733AC">
      <w:pPr>
        <w:pStyle w:val="ListParagraph"/>
        <w:numPr>
          <w:ilvl w:val="0"/>
          <w:numId w:val="2"/>
        </w:numPr>
        <w:contextualSpacing w:val="0"/>
      </w:pPr>
      <w:r>
        <w:t>For the successful implementation of these programmes and measures, the necessary institutions or mechanisms, resources, capacity and political will be accorded to the Community building process.</w:t>
      </w:r>
    </w:p>
    <w:p w:rsidR="00E540FF" w:rsidRDefault="00E540FF" w:rsidP="00746E78">
      <w:pPr>
        <w:pStyle w:val="Heading3"/>
      </w:pPr>
      <w:bookmarkStart w:id="30" w:name="_Toc483920524"/>
      <w:r>
        <w:t>A. Implementation Mechanism</w:t>
      </w:r>
      <w:bookmarkEnd w:id="30"/>
    </w:p>
    <w:p w:rsidR="00E540FF" w:rsidRDefault="00E540FF" w:rsidP="001733AC">
      <w:pPr>
        <w:pStyle w:val="ListParagraph"/>
        <w:numPr>
          <w:ilvl w:val="0"/>
          <w:numId w:val="2"/>
        </w:numPr>
        <w:contextualSpacing w:val="0"/>
      </w:pPr>
      <w:r>
        <w:t>Relevant sectoral Ministerial bodies shall be responsible for the implementation of the Blueprint and monitoring of commitments under their respective purview. The ASEAN Economic Ministers (AEM), as the Ministers-in-Charge of Economic Integration in the Council of ASEAN Economic Community, shall be accountable for the overall implementation of the Blueprint.</w:t>
      </w:r>
    </w:p>
    <w:p w:rsidR="00E540FF" w:rsidRDefault="00E540FF" w:rsidP="001733AC">
      <w:pPr>
        <w:pStyle w:val="ListParagraph"/>
        <w:numPr>
          <w:ilvl w:val="0"/>
          <w:numId w:val="2"/>
        </w:numPr>
        <w:contextualSpacing w:val="0"/>
      </w:pPr>
      <w:r>
        <w:t>To allow for effective implementation of the Blueprint, the following measures on charting strategic directions and coordination shall be implemented.</w:t>
      </w:r>
    </w:p>
    <w:p w:rsidR="00E540FF" w:rsidRDefault="00E540FF" w:rsidP="004824DD">
      <w:pPr>
        <w:ind w:firstLine="360"/>
      </w:pPr>
      <w:r>
        <w:t>Actions:</w:t>
      </w:r>
    </w:p>
    <w:p w:rsidR="004824DD" w:rsidRDefault="00E540FF" w:rsidP="004824DD">
      <w:pPr>
        <w:pStyle w:val="ListParagraph"/>
        <w:numPr>
          <w:ilvl w:val="0"/>
          <w:numId w:val="44"/>
        </w:numPr>
        <w:contextualSpacing w:val="0"/>
      </w:pPr>
      <w:r>
        <w:t>The HLTF shall provide strategic inputs to the AEM on issues affecting the timely implementation of the Blueprint;</w:t>
      </w:r>
    </w:p>
    <w:p w:rsidR="004824DD" w:rsidRDefault="00E540FF" w:rsidP="004824DD">
      <w:pPr>
        <w:pStyle w:val="ListParagraph"/>
        <w:numPr>
          <w:ilvl w:val="0"/>
          <w:numId w:val="44"/>
        </w:numPr>
        <w:contextualSpacing w:val="0"/>
      </w:pPr>
      <w:r>
        <w:t>Undertake regular consultations with various sectoral bodies to discuss and elicit feedback on implementation issues of the Blueprint; and</w:t>
      </w:r>
    </w:p>
    <w:p w:rsidR="00E540FF" w:rsidRDefault="00E540FF" w:rsidP="004824DD">
      <w:pPr>
        <w:pStyle w:val="ListParagraph"/>
        <w:numPr>
          <w:ilvl w:val="0"/>
          <w:numId w:val="44"/>
        </w:numPr>
        <w:contextualSpacing w:val="0"/>
      </w:pPr>
      <w:r>
        <w:t>The Secretary-General of ASEAN shall report the progress of AEC to relevant ministerial meetings and the Summit.</w:t>
      </w:r>
    </w:p>
    <w:p w:rsidR="00E540FF" w:rsidRDefault="00E540FF" w:rsidP="001733AC">
      <w:pPr>
        <w:pStyle w:val="ListParagraph"/>
        <w:numPr>
          <w:ilvl w:val="0"/>
          <w:numId w:val="2"/>
        </w:numPr>
        <w:contextualSpacing w:val="0"/>
      </w:pPr>
      <w:r>
        <w:t>In enhancing the implementation arrangements and streamlining the decision-making process of all ASEAN economic initiatives identified in the Blueprint and beyond, the following measures are recommended:</w:t>
      </w:r>
    </w:p>
    <w:p w:rsidR="004824DD" w:rsidRDefault="00E540FF" w:rsidP="004824DD">
      <w:pPr>
        <w:pStyle w:val="ListParagraph"/>
        <w:numPr>
          <w:ilvl w:val="0"/>
          <w:numId w:val="45"/>
        </w:numPr>
        <w:contextualSpacing w:val="0"/>
      </w:pPr>
      <w:r>
        <w:t>Promote transparency and improve the operation of notification procedures under all ASEAN economic agreements through the Protocol on Notification Procedures;</w:t>
      </w:r>
    </w:p>
    <w:p w:rsidR="004824DD" w:rsidRDefault="00E540FF" w:rsidP="004824DD">
      <w:pPr>
        <w:pStyle w:val="ListParagraph"/>
        <w:numPr>
          <w:ilvl w:val="0"/>
          <w:numId w:val="45"/>
        </w:numPr>
        <w:contextualSpacing w:val="0"/>
      </w:pPr>
      <w:r>
        <w:t>Ratification of ASEAN legal instruments shall be made within six months of signing;</w:t>
      </w:r>
    </w:p>
    <w:p w:rsidR="004824DD" w:rsidRDefault="00E540FF" w:rsidP="004824DD">
      <w:pPr>
        <w:pStyle w:val="ListParagraph"/>
        <w:numPr>
          <w:ilvl w:val="0"/>
          <w:numId w:val="45"/>
        </w:numPr>
        <w:contextualSpacing w:val="0"/>
      </w:pPr>
      <w:r>
        <w:lastRenderedPageBreak/>
        <w:t xml:space="preserve">Decision-making process by economic bodies to be made by consensus, and where there is no consensus, ASEAN to consider other options with the objective of expediting the </w:t>
      </w:r>
      <w:r w:rsidR="004824DD">
        <w:br/>
      </w:r>
      <w:r>
        <w:t>decision-making process;</w:t>
      </w:r>
    </w:p>
    <w:p w:rsidR="004824DD" w:rsidRDefault="004824DD" w:rsidP="004824DD">
      <w:pPr>
        <w:pStyle w:val="ListParagraph"/>
        <w:numPr>
          <w:ilvl w:val="0"/>
          <w:numId w:val="45"/>
        </w:numPr>
        <w:contextualSpacing w:val="0"/>
      </w:pPr>
      <w:r>
        <w:t>Utilize</w:t>
      </w:r>
      <w:r w:rsidR="00E540FF">
        <w:t xml:space="preserve"> the Enhanced Dispute Settlement Mechanism (DSM) to promote a rules-based community;</w:t>
      </w:r>
    </w:p>
    <w:p w:rsidR="004824DD" w:rsidRDefault="00E540FF" w:rsidP="004824DD">
      <w:pPr>
        <w:pStyle w:val="ListParagraph"/>
        <w:numPr>
          <w:ilvl w:val="0"/>
          <w:numId w:val="45"/>
        </w:numPr>
        <w:contextualSpacing w:val="0"/>
      </w:pPr>
      <w:r>
        <w:t>The ASEAN Minus X formula can be invoked to accelerate the implementation of agreed economic initiatives; and</w:t>
      </w:r>
    </w:p>
    <w:p w:rsidR="00E540FF" w:rsidRDefault="00E540FF" w:rsidP="004824DD">
      <w:pPr>
        <w:pStyle w:val="ListParagraph"/>
        <w:numPr>
          <w:ilvl w:val="0"/>
          <w:numId w:val="45"/>
        </w:numPr>
        <w:contextualSpacing w:val="0"/>
      </w:pPr>
      <w:r>
        <w:t>Flexibility should be accorded in the implementation of AEC, which shall be pre-agreed and not delay the overall progress and implementation of the AEC.</w:t>
      </w:r>
    </w:p>
    <w:p w:rsidR="00E540FF" w:rsidRDefault="00E540FF" w:rsidP="001733AC">
      <w:pPr>
        <w:pStyle w:val="ListParagraph"/>
        <w:numPr>
          <w:ilvl w:val="0"/>
          <w:numId w:val="2"/>
        </w:numPr>
        <w:contextualSpacing w:val="0"/>
      </w:pPr>
      <w:r>
        <w:t>Progress in the implementation of the above programmes and measures for AEC building by Member Countries needs to be monitored, reviewed and disseminated to all stakeholders. The ASEAN Secretariat shall review and monitor compliance of implementing the Blueprint.</w:t>
      </w:r>
    </w:p>
    <w:p w:rsidR="00E540FF" w:rsidRDefault="00E540FF" w:rsidP="004824DD">
      <w:pPr>
        <w:ind w:firstLine="360"/>
      </w:pPr>
      <w:r>
        <w:t>Action:</w:t>
      </w:r>
    </w:p>
    <w:p w:rsidR="00E540FF" w:rsidRDefault="00E540FF" w:rsidP="001733AC">
      <w:pPr>
        <w:pStyle w:val="ListParagraph"/>
        <w:numPr>
          <w:ilvl w:val="1"/>
          <w:numId w:val="2"/>
        </w:numPr>
        <w:contextualSpacing w:val="0"/>
      </w:pPr>
      <w:r>
        <w:t xml:space="preserve">Develop and maintain a set of statistical indicators, including an integrated tariff and trade data database system, address </w:t>
      </w:r>
      <w:r w:rsidR="004824DD">
        <w:t>harmonization</w:t>
      </w:r>
      <w:r>
        <w:t xml:space="preserve"> of statistics and data quality issues, and the AEC scorecards, to monitor and assess the progress of implementation of each element of the AEC.</w:t>
      </w:r>
    </w:p>
    <w:p w:rsidR="00E540FF" w:rsidRDefault="00E540FF" w:rsidP="001733AC">
      <w:pPr>
        <w:pStyle w:val="ListParagraph"/>
        <w:numPr>
          <w:ilvl w:val="0"/>
          <w:numId w:val="2"/>
        </w:numPr>
        <w:contextualSpacing w:val="0"/>
      </w:pPr>
      <w:r>
        <w:t xml:space="preserve">For the financial sector, </w:t>
      </w:r>
    </w:p>
    <w:p w:rsidR="00E540FF" w:rsidRDefault="00E540FF" w:rsidP="004824DD">
      <w:pPr>
        <w:pStyle w:val="ListParagraph"/>
        <w:numPr>
          <w:ilvl w:val="1"/>
          <w:numId w:val="2"/>
        </w:numPr>
        <w:contextualSpacing w:val="0"/>
      </w:pPr>
      <w:r>
        <w:t>Establish an appropriate implementation mechanism in the form of regular progress reports to the Leaders.</w:t>
      </w:r>
    </w:p>
    <w:p w:rsidR="00E540FF" w:rsidRDefault="00E540FF" w:rsidP="00746E78">
      <w:pPr>
        <w:pStyle w:val="Heading3"/>
      </w:pPr>
      <w:bookmarkStart w:id="31" w:name="_Toc483920525"/>
      <w:r>
        <w:t>B. Resources</w:t>
      </w:r>
      <w:bookmarkEnd w:id="31"/>
    </w:p>
    <w:p w:rsidR="00E540FF" w:rsidRDefault="00E540FF" w:rsidP="001733AC">
      <w:pPr>
        <w:pStyle w:val="ListParagraph"/>
        <w:numPr>
          <w:ilvl w:val="0"/>
          <w:numId w:val="2"/>
        </w:numPr>
        <w:contextualSpacing w:val="0"/>
      </w:pPr>
      <w:r>
        <w:t xml:space="preserve">Research and capacity building support is to be </w:t>
      </w:r>
      <w:r w:rsidR="004824DD">
        <w:t>mobilized</w:t>
      </w:r>
      <w:r>
        <w:t xml:space="preserve"> from various facilities.</w:t>
      </w:r>
    </w:p>
    <w:p w:rsidR="00E540FF" w:rsidRDefault="00E540FF" w:rsidP="004824DD">
      <w:pPr>
        <w:ind w:firstLine="360"/>
      </w:pPr>
      <w:r>
        <w:t>Actions:</w:t>
      </w:r>
    </w:p>
    <w:p w:rsidR="004824DD" w:rsidRDefault="00E540FF" w:rsidP="004824DD">
      <w:pPr>
        <w:pStyle w:val="ListParagraph"/>
        <w:numPr>
          <w:ilvl w:val="0"/>
          <w:numId w:val="46"/>
        </w:numPr>
        <w:contextualSpacing w:val="0"/>
      </w:pPr>
      <w:r>
        <w:t>The ASEAN Development Fund, with contributions from Member Countries, will be a vehicle to draw resources from other ASEAN and non-ASEAN sources;</w:t>
      </w:r>
    </w:p>
    <w:p w:rsidR="004824DD" w:rsidRDefault="00E540FF" w:rsidP="004824DD">
      <w:pPr>
        <w:pStyle w:val="ListParagraph"/>
        <w:numPr>
          <w:ilvl w:val="0"/>
          <w:numId w:val="46"/>
        </w:numPr>
        <w:contextualSpacing w:val="0"/>
      </w:pPr>
      <w:r>
        <w:t>Identify and implement technical studies or training programmes on issues, areas or topics where analytical as well as capacity building support are needed to facilitate the implementation of the AEC Blueprint;</w:t>
      </w:r>
    </w:p>
    <w:p w:rsidR="004824DD" w:rsidRDefault="00E540FF" w:rsidP="004824DD">
      <w:pPr>
        <w:pStyle w:val="ListParagraph"/>
        <w:numPr>
          <w:ilvl w:val="0"/>
          <w:numId w:val="46"/>
        </w:numPr>
        <w:contextualSpacing w:val="0"/>
      </w:pPr>
      <w:r>
        <w:t>Translate milestones and targets of the AEC Blueprint into national milestones and targets and incorporate them in their national development plans;</w:t>
      </w:r>
    </w:p>
    <w:p w:rsidR="004824DD" w:rsidRDefault="00E540FF" w:rsidP="004824DD">
      <w:pPr>
        <w:pStyle w:val="ListParagraph"/>
        <w:numPr>
          <w:ilvl w:val="0"/>
          <w:numId w:val="46"/>
        </w:numPr>
        <w:contextualSpacing w:val="0"/>
      </w:pPr>
      <w:r>
        <w:t>Promote the participation of the ADB, World Bank/IFC, dialogue or trading partners and the private sector in the development of regional infrastructure projects;</w:t>
      </w:r>
    </w:p>
    <w:p w:rsidR="004824DD" w:rsidRDefault="00E540FF" w:rsidP="004824DD">
      <w:pPr>
        <w:pStyle w:val="ListParagraph"/>
        <w:numPr>
          <w:ilvl w:val="0"/>
          <w:numId w:val="46"/>
        </w:numPr>
        <w:contextualSpacing w:val="0"/>
      </w:pPr>
      <w:r>
        <w:t>Strengthen the research and planning capabilities of the ASEAN Secretariat in areas relevant to the AEC;</w:t>
      </w:r>
    </w:p>
    <w:p w:rsidR="004824DD" w:rsidRDefault="00E540FF" w:rsidP="004824DD">
      <w:pPr>
        <w:pStyle w:val="ListParagraph"/>
        <w:numPr>
          <w:ilvl w:val="0"/>
          <w:numId w:val="46"/>
        </w:numPr>
        <w:contextualSpacing w:val="0"/>
      </w:pPr>
      <w:r>
        <w:t xml:space="preserve">Strengthen the research capabilities and human capital development of each </w:t>
      </w:r>
      <w:r w:rsidR="004824DD">
        <w:br/>
      </w:r>
      <w:r>
        <w:t>ASEAN Member Country; and</w:t>
      </w:r>
    </w:p>
    <w:p w:rsidR="00E540FF" w:rsidRDefault="00E540FF" w:rsidP="004824DD">
      <w:pPr>
        <w:pStyle w:val="ListParagraph"/>
        <w:numPr>
          <w:ilvl w:val="0"/>
          <w:numId w:val="46"/>
        </w:numPr>
        <w:contextualSpacing w:val="0"/>
      </w:pPr>
      <w:r>
        <w:lastRenderedPageBreak/>
        <w:t>Establish appropriate capacity building programmes to assist newer member countries to enhance the development and regulatory frameworks of their financial markets.</w:t>
      </w:r>
    </w:p>
    <w:p w:rsidR="00E540FF" w:rsidRDefault="00E540FF" w:rsidP="00746E78">
      <w:pPr>
        <w:pStyle w:val="Heading3"/>
      </w:pPr>
      <w:bookmarkStart w:id="32" w:name="_Toc483920526"/>
      <w:r>
        <w:t>C. Communications</w:t>
      </w:r>
      <w:bookmarkEnd w:id="32"/>
    </w:p>
    <w:p w:rsidR="00E540FF" w:rsidRDefault="00E540FF" w:rsidP="001733AC">
      <w:pPr>
        <w:pStyle w:val="ListParagraph"/>
        <w:numPr>
          <w:ilvl w:val="0"/>
          <w:numId w:val="2"/>
        </w:numPr>
        <w:contextualSpacing w:val="0"/>
      </w:pPr>
      <w:r>
        <w:t xml:space="preserve">Success of building the AEC requires involvement by all stakeholders in the integration process. In addition to involving all stakeholders in the formulation of the Blueprint, a good communications </w:t>
      </w:r>
      <w:r w:rsidR="004824DD">
        <w:t>program</w:t>
      </w:r>
      <w:r>
        <w:t xml:space="preserve"> is required to create greater public awareness of the AEC in all ASEAN countries as well as to keep all stakeholders, including the business communities and people of ASEAN, informed of the progress of this community building.</w:t>
      </w:r>
    </w:p>
    <w:p w:rsidR="00E540FF" w:rsidRDefault="00E540FF" w:rsidP="004824DD">
      <w:pPr>
        <w:ind w:firstLine="360"/>
      </w:pPr>
      <w:r>
        <w:t>Actions:</w:t>
      </w:r>
    </w:p>
    <w:p w:rsidR="004824DD" w:rsidRDefault="00E540FF" w:rsidP="004824DD">
      <w:pPr>
        <w:pStyle w:val="ListParagraph"/>
        <w:numPr>
          <w:ilvl w:val="0"/>
          <w:numId w:val="47"/>
        </w:numPr>
        <w:contextualSpacing w:val="0"/>
      </w:pPr>
      <w:r>
        <w:t>Launch a comprehensive communications plan to explain to the government officials, key stakeholders and the general public the objectives, benefits and challenges of the AEC;</w:t>
      </w:r>
    </w:p>
    <w:p w:rsidR="004824DD" w:rsidRDefault="00E540FF" w:rsidP="004824DD">
      <w:pPr>
        <w:pStyle w:val="ListParagraph"/>
        <w:numPr>
          <w:ilvl w:val="0"/>
          <w:numId w:val="47"/>
        </w:numPr>
        <w:contextualSpacing w:val="0"/>
      </w:pPr>
      <w:r>
        <w:t>Develop a regional platform for open discussion and sharing information in implementing the ASEAN Economic Community;</w:t>
      </w:r>
    </w:p>
    <w:p w:rsidR="004824DD" w:rsidRDefault="00E540FF" w:rsidP="004824DD">
      <w:pPr>
        <w:pStyle w:val="ListParagraph"/>
        <w:numPr>
          <w:ilvl w:val="0"/>
          <w:numId w:val="47"/>
        </w:numPr>
        <w:contextualSpacing w:val="0"/>
      </w:pPr>
      <w:r>
        <w:t>Member Countries shall set up a mechanism at the national level to regularly report the outcome and issues of the integration process; and</w:t>
      </w:r>
    </w:p>
    <w:p w:rsidR="00E540FF" w:rsidRDefault="00E540FF" w:rsidP="004824DD">
      <w:pPr>
        <w:pStyle w:val="ListParagraph"/>
        <w:numPr>
          <w:ilvl w:val="0"/>
          <w:numId w:val="47"/>
        </w:numPr>
        <w:contextualSpacing w:val="0"/>
      </w:pPr>
      <w:r>
        <w:t>Create an AEC communications website that would provide an additional channel to reach communities at large, where stakeholders can provide feedback and respond to ASEAN economic initiatives.</w:t>
      </w:r>
    </w:p>
    <w:p w:rsidR="00E540FF" w:rsidRDefault="00E540FF" w:rsidP="00746E78">
      <w:pPr>
        <w:pStyle w:val="Heading3"/>
      </w:pPr>
      <w:bookmarkStart w:id="33" w:name="_Toc483920527"/>
      <w:r>
        <w:t>D. Review</w:t>
      </w:r>
      <w:bookmarkEnd w:id="33"/>
    </w:p>
    <w:p w:rsidR="00E540FF" w:rsidRDefault="00E540FF" w:rsidP="001733AC">
      <w:pPr>
        <w:pStyle w:val="ListParagraph"/>
        <w:numPr>
          <w:ilvl w:val="0"/>
          <w:numId w:val="2"/>
        </w:numPr>
        <w:contextualSpacing w:val="0"/>
      </w:pPr>
      <w:r>
        <w:t>The AEC Blueprint shall be reviewed periodically taking into account dynamic regional and global developments.</w:t>
      </w:r>
    </w:p>
    <w:p w:rsidR="00E540FF" w:rsidRDefault="00E540FF" w:rsidP="001733AC">
      <w:r>
        <w:t xml:space="preserve"> </w:t>
      </w:r>
    </w:p>
    <w:p w:rsidR="00E540FF" w:rsidRDefault="00E540FF" w:rsidP="001733AC">
      <w:pPr>
        <w:jc w:val="left"/>
        <w:rPr>
          <w:rFonts w:eastAsia="Times New Roman"/>
          <w:b/>
          <w:bCs/>
          <w:caps/>
          <w:sz w:val="28"/>
          <w:szCs w:val="28"/>
        </w:rPr>
      </w:pPr>
    </w:p>
    <w:p w:rsidR="00E540FF" w:rsidRDefault="004824DD" w:rsidP="004824DD">
      <w:pPr>
        <w:pStyle w:val="Heading1"/>
      </w:pPr>
      <w:r>
        <w:br w:type="page"/>
      </w:r>
      <w:bookmarkStart w:id="34" w:name="_Toc483920528"/>
      <w:r w:rsidR="00E540FF">
        <w:lastRenderedPageBreak/>
        <w:t>STRATEGIC SCHEDULE FOR ASEAN ECONOMIC COMMUNITY</w:t>
      </w:r>
      <w:bookmarkEnd w:id="34"/>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2153"/>
        <w:gridCol w:w="1787"/>
        <w:gridCol w:w="1787"/>
        <w:gridCol w:w="1778"/>
      </w:tblGrid>
      <w:tr w:rsidR="00E540FF" w:rsidTr="00C02108">
        <w:tc>
          <w:tcPr>
            <w:tcW w:w="1737" w:type="dxa"/>
            <w:vMerge w:val="restart"/>
            <w:shd w:val="pct5" w:color="auto" w:fill="auto"/>
          </w:tcPr>
          <w:p w:rsidR="00E540FF" w:rsidRPr="0076723C" w:rsidRDefault="00E540FF" w:rsidP="00C02108">
            <w:pPr>
              <w:jc w:val="center"/>
              <w:rPr>
                <w:b/>
                <w:lang w:eastAsia="en-SG"/>
              </w:rPr>
            </w:pPr>
            <w:r w:rsidRPr="0076723C">
              <w:rPr>
                <w:b/>
                <w:lang w:eastAsia="en-SG"/>
              </w:rPr>
              <w:t>Strategic Approach</w:t>
            </w:r>
          </w:p>
        </w:tc>
        <w:tc>
          <w:tcPr>
            <w:tcW w:w="7505" w:type="dxa"/>
            <w:gridSpan w:val="4"/>
            <w:shd w:val="pct5" w:color="auto" w:fill="auto"/>
          </w:tcPr>
          <w:p w:rsidR="00E540FF" w:rsidRPr="0076723C" w:rsidRDefault="00E540FF" w:rsidP="00C02108">
            <w:pPr>
              <w:jc w:val="center"/>
              <w:rPr>
                <w:b/>
                <w:lang w:eastAsia="en-SG"/>
              </w:rPr>
            </w:pPr>
            <w:r w:rsidRPr="0076723C">
              <w:rPr>
                <w:b/>
                <w:lang w:eastAsia="en-SG"/>
              </w:rPr>
              <w:t>Priority Actions</w:t>
            </w:r>
          </w:p>
        </w:tc>
      </w:tr>
      <w:tr w:rsidR="00E540FF" w:rsidTr="00C02108">
        <w:tc>
          <w:tcPr>
            <w:tcW w:w="1737" w:type="dxa"/>
            <w:vMerge/>
            <w:shd w:val="pct5" w:color="auto" w:fill="auto"/>
          </w:tcPr>
          <w:p w:rsidR="00E540FF" w:rsidRPr="0076723C" w:rsidRDefault="00E540FF" w:rsidP="00C02108">
            <w:pPr>
              <w:jc w:val="center"/>
              <w:rPr>
                <w:b/>
                <w:lang w:eastAsia="en-SG"/>
              </w:rPr>
            </w:pPr>
          </w:p>
        </w:tc>
        <w:tc>
          <w:tcPr>
            <w:tcW w:w="2153" w:type="dxa"/>
            <w:shd w:val="pct5" w:color="auto" w:fill="auto"/>
          </w:tcPr>
          <w:p w:rsidR="00E540FF" w:rsidRPr="0076723C" w:rsidRDefault="00E540FF" w:rsidP="00C02108">
            <w:pPr>
              <w:jc w:val="center"/>
              <w:rPr>
                <w:b/>
                <w:lang w:eastAsia="en-SG"/>
              </w:rPr>
            </w:pPr>
            <w:r w:rsidRPr="0076723C">
              <w:rPr>
                <w:b/>
                <w:lang w:eastAsia="en-SG"/>
              </w:rPr>
              <w:t>2008-2009</w:t>
            </w:r>
          </w:p>
        </w:tc>
        <w:tc>
          <w:tcPr>
            <w:tcW w:w="1787" w:type="dxa"/>
            <w:shd w:val="pct5" w:color="auto" w:fill="auto"/>
          </w:tcPr>
          <w:p w:rsidR="00E540FF" w:rsidRPr="0076723C" w:rsidRDefault="00E540FF" w:rsidP="00C02108">
            <w:pPr>
              <w:jc w:val="center"/>
              <w:rPr>
                <w:b/>
                <w:lang w:eastAsia="en-SG"/>
              </w:rPr>
            </w:pPr>
            <w:r w:rsidRPr="0076723C">
              <w:rPr>
                <w:b/>
                <w:lang w:eastAsia="en-SG"/>
              </w:rPr>
              <w:t>2010-2011</w:t>
            </w:r>
          </w:p>
        </w:tc>
        <w:tc>
          <w:tcPr>
            <w:tcW w:w="1787" w:type="dxa"/>
            <w:shd w:val="pct5" w:color="auto" w:fill="auto"/>
          </w:tcPr>
          <w:p w:rsidR="00E540FF" w:rsidRPr="0076723C" w:rsidRDefault="00E540FF" w:rsidP="00C02108">
            <w:pPr>
              <w:jc w:val="center"/>
              <w:rPr>
                <w:b/>
                <w:lang w:eastAsia="en-SG"/>
              </w:rPr>
            </w:pPr>
            <w:r w:rsidRPr="0076723C">
              <w:rPr>
                <w:b/>
                <w:lang w:eastAsia="en-SG"/>
              </w:rPr>
              <w:t>2012-2013</w:t>
            </w:r>
          </w:p>
        </w:tc>
        <w:tc>
          <w:tcPr>
            <w:tcW w:w="1778" w:type="dxa"/>
            <w:shd w:val="pct5" w:color="auto" w:fill="auto"/>
          </w:tcPr>
          <w:p w:rsidR="00E540FF" w:rsidRPr="0076723C" w:rsidRDefault="00E540FF" w:rsidP="00C02108">
            <w:pPr>
              <w:jc w:val="center"/>
              <w:rPr>
                <w:b/>
                <w:lang w:eastAsia="en-SG"/>
              </w:rPr>
            </w:pPr>
            <w:r w:rsidRPr="0076723C">
              <w:rPr>
                <w:b/>
                <w:lang w:eastAsia="en-SG"/>
              </w:rPr>
              <w:t>2014-2015</w:t>
            </w:r>
          </w:p>
        </w:tc>
      </w:tr>
      <w:tr w:rsidR="00E540FF" w:rsidTr="00C02108">
        <w:tc>
          <w:tcPr>
            <w:tcW w:w="9242" w:type="dxa"/>
            <w:gridSpan w:val="5"/>
            <w:shd w:val="pct5" w:color="auto" w:fill="auto"/>
            <w:vAlign w:val="center"/>
          </w:tcPr>
          <w:p w:rsidR="00E540FF" w:rsidRPr="0076723C" w:rsidRDefault="00E540FF" w:rsidP="00C02108">
            <w:pPr>
              <w:jc w:val="left"/>
              <w:rPr>
                <w:b/>
                <w:lang w:eastAsia="en-SG"/>
              </w:rPr>
            </w:pPr>
            <w:r w:rsidRPr="0076723C">
              <w:rPr>
                <w:b/>
                <w:lang w:eastAsia="en-SG"/>
              </w:rPr>
              <w:t>A. Towards a Single Market and Production Base</w:t>
            </w:r>
          </w:p>
        </w:tc>
      </w:tr>
      <w:tr w:rsidR="00E540FF" w:rsidTr="00C02108">
        <w:tc>
          <w:tcPr>
            <w:tcW w:w="1737" w:type="dxa"/>
          </w:tcPr>
          <w:p w:rsidR="00E540FF" w:rsidRPr="0076723C" w:rsidRDefault="00E540FF" w:rsidP="00C02108">
            <w:pPr>
              <w:pStyle w:val="TableText"/>
              <w:framePr w:hSpace="0" w:wrap="auto" w:vAnchor="margin" w:yAlign="inline"/>
              <w:ind w:left="102" w:firstLine="0"/>
              <w:suppressOverlap w:val="0"/>
              <w:rPr>
                <w:b/>
                <w:color w:val="000000"/>
                <w:u w:val="single"/>
              </w:rPr>
            </w:pPr>
            <w:r w:rsidRPr="0076723C">
              <w:rPr>
                <w:b/>
                <w:u w:val="single"/>
              </w:rPr>
              <w:t>A1.</w:t>
            </w:r>
            <w:r w:rsidRPr="0076723C">
              <w:rPr>
                <w:b/>
                <w:spacing w:val="5"/>
                <w:u w:val="single"/>
              </w:rPr>
              <w:t xml:space="preserve"> </w:t>
            </w:r>
            <w:r w:rsidRPr="0076723C">
              <w:rPr>
                <w:b/>
                <w:u w:val="single"/>
              </w:rPr>
              <w:t>F</w:t>
            </w:r>
            <w:r w:rsidRPr="0076723C">
              <w:rPr>
                <w:b/>
                <w:spacing w:val="-3"/>
                <w:u w:val="single"/>
              </w:rPr>
              <w:t>r</w:t>
            </w:r>
            <w:r w:rsidRPr="0076723C">
              <w:rPr>
                <w:b/>
                <w:u w:val="single"/>
              </w:rPr>
              <w:t>ee</w:t>
            </w:r>
            <w:r w:rsidRPr="0076723C">
              <w:rPr>
                <w:b/>
                <w:spacing w:val="30"/>
                <w:u w:val="single"/>
              </w:rPr>
              <w:t xml:space="preserve"> </w:t>
            </w:r>
            <w:r w:rsidRPr="0076723C">
              <w:rPr>
                <w:b/>
                <w:w w:val="108"/>
                <w:u w:val="single"/>
              </w:rPr>
              <w:t>Flows</w:t>
            </w:r>
            <w:r w:rsidRPr="0076723C">
              <w:rPr>
                <w:b/>
                <w:w w:val="111"/>
                <w:u w:val="single"/>
              </w:rPr>
              <w:t xml:space="preserve"> </w:t>
            </w:r>
            <w:r w:rsidRPr="0076723C">
              <w:rPr>
                <w:b/>
                <w:w w:val="120"/>
                <w:u w:val="single"/>
              </w:rPr>
              <w:t xml:space="preserve">of </w:t>
            </w:r>
            <w:r w:rsidRPr="0076723C">
              <w:rPr>
                <w:b/>
                <w:u w:val="single"/>
              </w:rPr>
              <w:t>Goods</w:t>
            </w:r>
          </w:p>
          <w:p w:rsidR="00E540FF" w:rsidRPr="00A46CAA" w:rsidRDefault="00E540FF" w:rsidP="00C02108">
            <w:pPr>
              <w:pStyle w:val="TableText"/>
              <w:framePr w:hSpace="0" w:wrap="auto" w:vAnchor="margin" w:yAlign="inline"/>
              <w:suppressOverlap w:val="0"/>
            </w:pPr>
            <w:r>
              <w:t xml:space="preserve">- </w:t>
            </w:r>
            <w:r w:rsidRPr="00A46CAA">
              <w:t>Common Effective Preferential</w:t>
            </w:r>
            <w:r w:rsidRPr="0076723C">
              <w:rPr>
                <w:spacing w:val="4"/>
              </w:rPr>
              <w:t xml:space="preserve"> </w:t>
            </w:r>
            <w:r w:rsidRPr="00A46CAA">
              <w:t>Tariffs- ASEAN Free Trade Area (CEPT-AFTA)</w:t>
            </w:r>
          </w:p>
        </w:tc>
        <w:tc>
          <w:tcPr>
            <w:tcW w:w="2153" w:type="dxa"/>
          </w:tcPr>
          <w:p w:rsidR="00E540FF" w:rsidRPr="00A46CAA" w:rsidRDefault="00E540FF" w:rsidP="00C02108">
            <w:pPr>
              <w:pStyle w:val="TableText"/>
              <w:framePr w:hSpace="0" w:wrap="auto" w:vAnchor="margin" w:yAlign="inline"/>
              <w:suppressOverlap w:val="0"/>
            </w:pPr>
            <w:r>
              <w:br/>
            </w:r>
            <w:r>
              <w:br/>
            </w:r>
          </w:p>
          <w:p w:rsidR="00E540FF" w:rsidRPr="00A46CAA" w:rsidRDefault="00E540FF" w:rsidP="00C02108">
            <w:pPr>
              <w:pStyle w:val="TableText"/>
              <w:framePr w:hSpace="0" w:wrap="auto" w:vAnchor="margin" w:yAlign="inline"/>
              <w:suppressOverlap w:val="0"/>
            </w:pPr>
            <w:r w:rsidRPr="00A46CAA">
              <w:t xml:space="preserve">- </w:t>
            </w:r>
            <w:r w:rsidRPr="0076723C">
              <w:rPr>
                <w:w w:val="105"/>
              </w:rPr>
              <w:t xml:space="preserve">Enhance </w:t>
            </w:r>
            <w:r w:rsidRPr="00A46CAA">
              <w:t>CEPT Ag</w:t>
            </w:r>
            <w:r w:rsidRPr="0076723C">
              <w:rPr>
                <w:spacing w:val="-3"/>
              </w:rPr>
              <w:t>r</w:t>
            </w:r>
            <w:r w:rsidRPr="0076723C">
              <w:rPr>
                <w:w w:val="111"/>
              </w:rPr>
              <w:t>eement</w:t>
            </w:r>
            <w:r w:rsidRPr="0076723C">
              <w:rPr>
                <w:spacing w:val="4"/>
              </w:rPr>
              <w:t xml:space="preserve"> </w:t>
            </w:r>
            <w:r w:rsidRPr="0076723C">
              <w:rPr>
                <w:w w:val="104"/>
              </w:rPr>
              <w:t>(2008)</w:t>
            </w:r>
          </w:p>
        </w:tc>
        <w:tc>
          <w:tcPr>
            <w:tcW w:w="1787" w:type="dxa"/>
          </w:tcPr>
          <w:p w:rsidR="00E540FF" w:rsidRPr="00A46CAA" w:rsidRDefault="00E540FF" w:rsidP="00C02108">
            <w:pPr>
              <w:pStyle w:val="TableText"/>
              <w:framePr w:hSpace="0" w:wrap="auto" w:vAnchor="margin" w:yAlign="inline"/>
              <w:suppressOverlap w:val="0"/>
            </w:pPr>
          </w:p>
        </w:tc>
        <w:tc>
          <w:tcPr>
            <w:tcW w:w="1787" w:type="dxa"/>
          </w:tcPr>
          <w:p w:rsidR="00E540FF" w:rsidRPr="0076723C" w:rsidRDefault="00E540FF" w:rsidP="00C02108">
            <w:pPr>
              <w:widowControl w:val="0"/>
              <w:autoSpaceDE w:val="0"/>
              <w:autoSpaceDN w:val="0"/>
              <w:adjustRightInd w:val="0"/>
              <w:spacing w:after="0" w:line="240" w:lineRule="auto"/>
              <w:rPr>
                <w:rFonts w:ascii="Times New Roman" w:hAnsi="Times New Roman"/>
              </w:rPr>
            </w:pPr>
          </w:p>
        </w:tc>
        <w:tc>
          <w:tcPr>
            <w:tcW w:w="1778" w:type="dxa"/>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r>
      <w:tr w:rsidR="00E540FF" w:rsidTr="00C02108">
        <w:tc>
          <w:tcPr>
            <w:tcW w:w="1737" w:type="dxa"/>
          </w:tcPr>
          <w:p w:rsidR="00E540FF" w:rsidRPr="00A46CAA" w:rsidRDefault="00E540FF" w:rsidP="00C02108">
            <w:pPr>
              <w:pStyle w:val="TableText"/>
              <w:framePr w:hSpace="0" w:wrap="auto" w:vAnchor="margin" w:yAlign="inline"/>
              <w:suppressOverlap w:val="0"/>
            </w:pPr>
            <w:r>
              <w:t xml:space="preserve">- </w:t>
            </w:r>
            <w:r w:rsidRPr="00A46CAA">
              <w:t>Tariffs Reduction</w:t>
            </w:r>
          </w:p>
        </w:tc>
        <w:tc>
          <w:tcPr>
            <w:tcW w:w="2153" w:type="dxa"/>
          </w:tcPr>
          <w:p w:rsidR="00E540FF" w:rsidRPr="00A46CAA" w:rsidRDefault="00E540FF" w:rsidP="00C02108">
            <w:pPr>
              <w:pStyle w:val="TableText"/>
              <w:framePr w:hSpace="0" w:wrap="auto" w:vAnchor="margin" w:yAlign="inline"/>
              <w:suppressOverlap w:val="0"/>
            </w:pPr>
            <w:r w:rsidRPr="0076723C">
              <w:rPr>
                <w:w w:val="107"/>
              </w:rPr>
              <w:t>- Complete</w:t>
            </w:r>
            <w:r w:rsidRPr="0076723C">
              <w:rPr>
                <w:spacing w:val="4"/>
              </w:rPr>
              <w:t xml:space="preserve"> </w:t>
            </w:r>
            <w:r w:rsidRPr="0076723C">
              <w:rPr>
                <w:w w:val="113"/>
              </w:rPr>
              <w:t>the</w:t>
            </w:r>
            <w:r w:rsidRPr="0076723C">
              <w:rPr>
                <w:spacing w:val="-3"/>
                <w:w w:val="113"/>
              </w:rPr>
              <w:t xml:space="preserve"> </w:t>
            </w:r>
            <w:r w:rsidRPr="0076723C">
              <w:rPr>
                <w:w w:val="103"/>
              </w:rPr>
              <w:t>tari</w:t>
            </w:r>
            <w:r w:rsidRPr="0076723C">
              <w:rPr>
                <w:spacing w:val="-3"/>
                <w:w w:val="103"/>
              </w:rPr>
              <w:t>f</w:t>
            </w:r>
            <w:r w:rsidRPr="00A46CAA">
              <w:t xml:space="preserve">f </w:t>
            </w:r>
            <w:r w:rsidRPr="0076723C">
              <w:rPr>
                <w:spacing w:val="-3"/>
              </w:rPr>
              <w:t>r</w:t>
            </w:r>
            <w:r w:rsidRPr="0076723C">
              <w:rPr>
                <w:w w:val="108"/>
              </w:rPr>
              <w:t>eduction</w:t>
            </w:r>
            <w:r w:rsidRPr="0076723C">
              <w:rPr>
                <w:spacing w:val="4"/>
              </w:rPr>
              <w:t xml:space="preserve"> </w:t>
            </w:r>
            <w:r w:rsidRPr="00A46CAA">
              <w:t>schedule</w:t>
            </w:r>
            <w:r w:rsidRPr="0076723C">
              <w:rPr>
                <w:spacing w:val="42"/>
              </w:rPr>
              <w:t xml:space="preserve"> </w:t>
            </w:r>
            <w:r w:rsidRPr="0076723C">
              <w:rPr>
                <w:w w:val="114"/>
              </w:rPr>
              <w:t>to</w:t>
            </w:r>
            <w:r w:rsidRPr="0076723C">
              <w:rPr>
                <w:spacing w:val="4"/>
              </w:rPr>
              <w:t xml:space="preserve"> </w:t>
            </w:r>
            <w:r w:rsidRPr="00A46CAA">
              <w:t xml:space="preserve">0-5% </w:t>
            </w:r>
            <w:r w:rsidRPr="0076723C">
              <w:rPr>
                <w:spacing w:val="6"/>
              </w:rPr>
              <w:t xml:space="preserve"> </w:t>
            </w:r>
            <w:r w:rsidRPr="00A46CAA">
              <w:t>for</w:t>
            </w:r>
            <w:r w:rsidRPr="0076723C">
              <w:rPr>
                <w:spacing w:val="13"/>
              </w:rPr>
              <w:t xml:space="preserve"> </w:t>
            </w:r>
            <w:r w:rsidRPr="00A46CAA">
              <w:t>all</w:t>
            </w:r>
            <w:r w:rsidRPr="0076723C">
              <w:rPr>
                <w:spacing w:val="4"/>
              </w:rPr>
              <w:t xml:space="preserve"> </w:t>
            </w:r>
            <w:r w:rsidRPr="0076723C">
              <w:rPr>
                <w:w w:val="70"/>
              </w:rPr>
              <w:t>IL</w:t>
            </w:r>
            <w:r w:rsidRPr="0076723C">
              <w:rPr>
                <w:spacing w:val="15"/>
                <w:w w:val="70"/>
              </w:rPr>
              <w:t xml:space="preserve"> </w:t>
            </w:r>
            <w:r w:rsidRPr="0076723C">
              <w:rPr>
                <w:w w:val="106"/>
              </w:rPr>
              <w:t>p</w:t>
            </w:r>
            <w:r w:rsidRPr="0076723C">
              <w:rPr>
                <w:spacing w:val="-3"/>
                <w:w w:val="106"/>
              </w:rPr>
              <w:t>r</w:t>
            </w:r>
            <w:r w:rsidRPr="0076723C">
              <w:rPr>
                <w:w w:val="108"/>
              </w:rPr>
              <w:t>oducts</w:t>
            </w:r>
            <w:r w:rsidRPr="0076723C">
              <w:rPr>
                <w:spacing w:val="4"/>
              </w:rPr>
              <w:t xml:space="preserve"> </w:t>
            </w:r>
            <w:r w:rsidRPr="0076723C">
              <w:rPr>
                <w:w w:val="104"/>
              </w:rPr>
              <w:t>for</w:t>
            </w:r>
            <w:r w:rsidRPr="0076723C">
              <w:rPr>
                <w:spacing w:val="4"/>
              </w:rPr>
              <w:t xml:space="preserve"> </w:t>
            </w:r>
            <w:r w:rsidRPr="00A46CAA">
              <w:t>Laos</w:t>
            </w:r>
            <w:r w:rsidRPr="0076723C">
              <w:rPr>
                <w:spacing w:val="-12"/>
              </w:rPr>
              <w:t xml:space="preserve"> </w:t>
            </w:r>
            <w:r w:rsidRPr="0076723C">
              <w:rPr>
                <w:w w:val="111"/>
              </w:rPr>
              <w:t>and</w:t>
            </w:r>
            <w:r w:rsidRPr="0076723C">
              <w:rPr>
                <w:spacing w:val="4"/>
              </w:rPr>
              <w:t xml:space="preserve"> </w:t>
            </w:r>
            <w:r w:rsidRPr="0076723C">
              <w:rPr>
                <w:w w:val="104"/>
              </w:rPr>
              <w:t>Myanmar (2008)</w:t>
            </w:r>
            <w:bookmarkStart w:id="35" w:name="_Ref248895941"/>
            <w:r w:rsidRPr="0076723C">
              <w:rPr>
                <w:rStyle w:val="FootnoteReference"/>
                <w:w w:val="104"/>
              </w:rPr>
              <w:footnoteReference w:id="1"/>
            </w:r>
            <w:bookmarkEnd w:id="35"/>
          </w:p>
        </w:tc>
        <w:tc>
          <w:tcPr>
            <w:tcW w:w="1787" w:type="dxa"/>
          </w:tcPr>
          <w:p w:rsidR="00E540FF" w:rsidRPr="00A46CAA" w:rsidRDefault="00E540FF" w:rsidP="00C02108">
            <w:pPr>
              <w:pStyle w:val="TableText"/>
              <w:framePr w:hSpace="0" w:wrap="auto" w:vAnchor="margin" w:yAlign="inline"/>
              <w:suppressOverlap w:val="0"/>
            </w:pPr>
            <w:r w:rsidRPr="0076723C">
              <w:rPr>
                <w:w w:val="107"/>
              </w:rPr>
              <w:t xml:space="preserve">- </w:t>
            </w:r>
            <w:r w:rsidRPr="00A46CAA">
              <w:t>Complete the tariff reduction schedule to 0-5%  for all</w:t>
            </w:r>
            <w:r>
              <w:t xml:space="preserve"> </w:t>
            </w:r>
            <w:r w:rsidRPr="00A46CAA">
              <w:t>IL  products  for</w:t>
            </w:r>
            <w:r>
              <w:t xml:space="preserve"> </w:t>
            </w:r>
            <w:r w:rsidRPr="00A46CAA">
              <w:t>Cambodia  (2010)</w:t>
            </w:r>
            <w:r w:rsidRPr="0076723C">
              <w:rPr>
                <w:szCs w:val="8"/>
                <w:vertAlign w:val="superscript"/>
              </w:rPr>
              <w:fldChar w:fldCharType="begin"/>
            </w:r>
            <w:r w:rsidRPr="0076723C">
              <w:rPr>
                <w:vertAlign w:val="superscript"/>
              </w:rPr>
              <w:instrText xml:space="preserve"> NOTEREF _Ref248895941 \h </w:instrText>
            </w:r>
            <w:r w:rsidRPr="0076723C">
              <w:rPr>
                <w:szCs w:val="8"/>
                <w:vertAlign w:val="superscript"/>
              </w:rPr>
            </w:r>
            <w:r w:rsidRPr="0076723C">
              <w:rPr>
                <w:szCs w:val="8"/>
                <w:vertAlign w:val="superscript"/>
              </w:rPr>
              <w:instrText xml:space="preserve"> \* MERGEFORMAT </w:instrText>
            </w:r>
            <w:r w:rsidRPr="0076723C">
              <w:rPr>
                <w:szCs w:val="8"/>
                <w:vertAlign w:val="superscript"/>
              </w:rPr>
              <w:fldChar w:fldCharType="separate"/>
            </w:r>
            <w:r w:rsidRPr="0076723C">
              <w:rPr>
                <w:vertAlign w:val="superscript"/>
              </w:rPr>
              <w:t>1</w:t>
            </w:r>
            <w:r w:rsidRPr="0076723C">
              <w:rPr>
                <w:szCs w:val="8"/>
                <w:vertAlign w:val="superscript"/>
              </w:rPr>
              <w:fldChar w:fldCharType="end"/>
            </w:r>
          </w:p>
        </w:tc>
        <w:tc>
          <w:tcPr>
            <w:tcW w:w="1787" w:type="dxa"/>
          </w:tcPr>
          <w:p w:rsidR="00E540FF" w:rsidRPr="0076723C" w:rsidRDefault="00E540FF" w:rsidP="00C02108">
            <w:pPr>
              <w:widowControl w:val="0"/>
              <w:autoSpaceDE w:val="0"/>
              <w:autoSpaceDN w:val="0"/>
              <w:adjustRightInd w:val="0"/>
              <w:spacing w:after="0" w:line="240" w:lineRule="auto"/>
              <w:rPr>
                <w:rFonts w:ascii="Times New Roman" w:hAnsi="Times New Roman"/>
              </w:rPr>
            </w:pPr>
          </w:p>
        </w:tc>
        <w:tc>
          <w:tcPr>
            <w:tcW w:w="1778" w:type="dxa"/>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rsidRPr="0076723C">
              <w:rPr>
                <w:szCs w:val="18"/>
              </w:rPr>
              <w:t xml:space="preserve">- </w:t>
            </w:r>
            <w:r w:rsidRPr="0076723C">
              <w:rPr>
                <w:szCs w:val="14"/>
              </w:rPr>
              <w:t>Elimination of Tariffs</w:t>
            </w:r>
          </w:p>
        </w:tc>
        <w:tc>
          <w:tcPr>
            <w:tcW w:w="2153" w:type="dxa"/>
          </w:tcPr>
          <w:p w:rsidR="00E540FF" w:rsidRPr="0076723C" w:rsidRDefault="00E540FF" w:rsidP="00C02108">
            <w:pPr>
              <w:pStyle w:val="TableText"/>
              <w:framePr w:hSpace="0" w:wrap="auto" w:vAnchor="margin" w:yAlign="inline"/>
              <w:suppressOverlap w:val="0"/>
              <w:rPr>
                <w:szCs w:val="14"/>
              </w:rPr>
            </w:pPr>
            <w:r w:rsidRPr="0076723C">
              <w:rPr>
                <w:szCs w:val="14"/>
              </w:rPr>
              <w:t>- Integrate products outside the CEPT Scheme in accordance to the CEPT Agreement (2008);</w:t>
            </w:r>
          </w:p>
          <w:p w:rsidR="00E540FF" w:rsidRPr="0076723C" w:rsidRDefault="00E540FF" w:rsidP="00C02108">
            <w:pPr>
              <w:pStyle w:val="TableText"/>
              <w:framePr w:hSpace="0" w:wrap="auto" w:vAnchor="margin" w:yAlign="inline"/>
              <w:suppressOverlap w:val="0"/>
              <w:rPr>
                <w:szCs w:val="14"/>
              </w:rPr>
            </w:pPr>
            <w:r w:rsidRPr="0076723C">
              <w:rPr>
                <w:szCs w:val="14"/>
              </w:rPr>
              <w:t>- Eliminate import duties on 60%  of all IL products except for those phased in from SL and HSL for Laos and Myanmar (2008);</w:t>
            </w:r>
            <w:r w:rsidRPr="0076723C">
              <w:rPr>
                <w:rStyle w:val="FootnoteReference"/>
                <w:szCs w:val="14"/>
              </w:rPr>
              <w:footnoteReference w:id="2"/>
            </w:r>
          </w:p>
          <w:p w:rsidR="00E540FF" w:rsidRPr="0076723C" w:rsidRDefault="00E540FF" w:rsidP="00C02108">
            <w:pPr>
              <w:pStyle w:val="TableText"/>
              <w:framePr w:hSpace="0" w:wrap="auto" w:vAnchor="margin" w:yAlign="inline"/>
              <w:suppressOverlap w:val="0"/>
              <w:rPr>
                <w:szCs w:val="14"/>
              </w:rPr>
            </w:pPr>
          </w:p>
          <w:p w:rsidR="00E540FF" w:rsidRPr="0076723C" w:rsidRDefault="00E540FF" w:rsidP="00C02108">
            <w:pPr>
              <w:pStyle w:val="TableText"/>
              <w:framePr w:hSpace="0" w:wrap="auto" w:vAnchor="margin" w:yAlign="inline"/>
              <w:suppressOverlap w:val="0"/>
              <w:rPr>
                <w:szCs w:val="8"/>
              </w:rPr>
            </w:pPr>
          </w:p>
          <w:p w:rsidR="00E540FF" w:rsidRPr="0076723C" w:rsidRDefault="00E540FF" w:rsidP="00C02108">
            <w:pPr>
              <w:pStyle w:val="TableText"/>
              <w:framePr w:hSpace="0" w:wrap="auto" w:vAnchor="margin" w:yAlign="inline"/>
              <w:suppressOverlap w:val="0"/>
              <w:rPr>
                <w:szCs w:val="14"/>
              </w:rPr>
            </w:pPr>
            <w:r w:rsidRPr="0076723C">
              <w:rPr>
                <w:szCs w:val="14"/>
              </w:rPr>
              <w:t xml:space="preserve">- Eliminate import duties on 80%  of all IL products except for those </w:t>
            </w:r>
            <w:r w:rsidRPr="0076723C">
              <w:rPr>
                <w:szCs w:val="14"/>
              </w:rPr>
              <w:lastRenderedPageBreak/>
              <w:t>phased in from SL and HSL for ASEAN 6 (2007);</w:t>
            </w:r>
          </w:p>
          <w:p w:rsidR="00E540FF" w:rsidRPr="001B4B3B" w:rsidRDefault="00E540FF" w:rsidP="00C02108">
            <w:pPr>
              <w:pStyle w:val="TableText"/>
              <w:framePr w:hSpace="0" w:wrap="auto" w:vAnchor="margin" w:yAlign="inline"/>
              <w:suppressOverlap w:val="0"/>
            </w:pPr>
          </w:p>
          <w:p w:rsidR="00E540FF" w:rsidRPr="001B4B3B" w:rsidRDefault="00E540FF" w:rsidP="00C02108">
            <w:pPr>
              <w:pStyle w:val="TableText"/>
              <w:framePr w:hSpace="0" w:wrap="auto" w:vAnchor="margin" w:yAlign="inline"/>
              <w:suppressOverlap w:val="0"/>
            </w:pPr>
          </w:p>
          <w:p w:rsidR="00E540FF" w:rsidRPr="001B4B3B" w:rsidRDefault="00E540FF" w:rsidP="00C02108">
            <w:pPr>
              <w:pStyle w:val="TableText"/>
              <w:framePr w:hSpace="0" w:wrap="auto" w:vAnchor="margin" w:yAlign="inline"/>
              <w:suppressOverlap w:val="0"/>
            </w:pPr>
          </w:p>
          <w:p w:rsidR="00E540FF" w:rsidRPr="001B4B3B" w:rsidRDefault="00E540FF" w:rsidP="00C02108">
            <w:pPr>
              <w:pStyle w:val="TableText"/>
              <w:framePr w:hSpace="0" w:wrap="auto" w:vAnchor="margin" w:yAlign="inline"/>
              <w:suppressOverlap w:val="0"/>
            </w:pPr>
          </w:p>
          <w:p w:rsidR="00E540FF" w:rsidRPr="001B4B3B" w:rsidRDefault="00E540FF" w:rsidP="00C02108">
            <w:pPr>
              <w:pStyle w:val="TableText"/>
              <w:framePr w:hSpace="0" w:wrap="auto" w:vAnchor="margin" w:yAlign="inline"/>
              <w:suppressOverlap w:val="0"/>
            </w:pPr>
          </w:p>
          <w:p w:rsidR="00E540FF" w:rsidRPr="001B4B3B" w:rsidRDefault="00E540FF" w:rsidP="00C02108">
            <w:pPr>
              <w:pStyle w:val="TableText"/>
              <w:framePr w:hSpace="0" w:wrap="auto" w:vAnchor="margin" w:yAlign="inline"/>
              <w:suppressOverlap w:val="0"/>
            </w:pPr>
          </w:p>
          <w:p w:rsidR="00E540FF" w:rsidRPr="001B4B3B" w:rsidRDefault="00E540FF" w:rsidP="00C02108">
            <w:pPr>
              <w:pStyle w:val="TableText"/>
              <w:framePr w:hSpace="0" w:wrap="auto" w:vAnchor="margin" w:yAlign="inline"/>
              <w:suppressOverlap w:val="0"/>
            </w:pPr>
          </w:p>
          <w:p w:rsidR="00E540FF" w:rsidRPr="001B4B3B" w:rsidRDefault="00E540FF" w:rsidP="00C02108">
            <w:pPr>
              <w:pStyle w:val="TableText"/>
              <w:framePr w:hSpace="0" w:wrap="auto" w:vAnchor="margin" w:yAlign="inline"/>
              <w:suppressOverlap w:val="0"/>
            </w:pPr>
          </w:p>
          <w:p w:rsidR="00E540FF" w:rsidRPr="001B4B3B"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6"/>
              </w:rPr>
            </w:pPr>
            <w:r w:rsidRPr="0076723C">
              <w:rPr>
                <w:szCs w:val="26"/>
              </w:rPr>
              <w:br/>
            </w:r>
          </w:p>
          <w:p w:rsidR="00E540FF" w:rsidRPr="0076723C" w:rsidRDefault="00E540FF" w:rsidP="00C02108">
            <w:pPr>
              <w:pStyle w:val="TableText"/>
              <w:framePr w:hSpace="0" w:wrap="auto" w:vAnchor="margin" w:yAlign="inline"/>
              <w:suppressOverlap w:val="0"/>
              <w:rPr>
                <w:szCs w:val="14"/>
              </w:rPr>
            </w:pPr>
            <w:r w:rsidRPr="0076723C">
              <w:rPr>
                <w:szCs w:val="14"/>
              </w:rPr>
              <w:t>- Eliminate import duties on products  in the PIS for ASEAN-6 (2007);</w:t>
            </w:r>
          </w:p>
          <w:p w:rsidR="00E540FF" w:rsidRPr="0076723C" w:rsidRDefault="00E540FF" w:rsidP="00C02108">
            <w:pPr>
              <w:pStyle w:val="TableText"/>
              <w:framePr w:hSpace="0" w:wrap="auto" w:vAnchor="margin" w:yAlign="inline"/>
              <w:suppressOverlap w:val="0"/>
              <w:rPr>
                <w:szCs w:val="24"/>
              </w:rPr>
            </w:pPr>
            <w:r w:rsidRPr="0076723C">
              <w:rPr>
                <w:szCs w:val="14"/>
              </w:rPr>
              <w:t>- Elimination of duties for 1</w:t>
            </w:r>
            <w:r w:rsidRPr="0076723C">
              <w:rPr>
                <w:szCs w:val="8"/>
              </w:rPr>
              <w:t xml:space="preserve">st     </w:t>
            </w:r>
            <w:r w:rsidRPr="0076723C">
              <w:rPr>
                <w:szCs w:val="14"/>
              </w:rPr>
              <w:t>and 2</w:t>
            </w:r>
            <w:r w:rsidRPr="0076723C">
              <w:rPr>
                <w:szCs w:val="8"/>
              </w:rPr>
              <w:t xml:space="preserve">nd     </w:t>
            </w:r>
            <w:r w:rsidRPr="0076723C">
              <w:rPr>
                <w:szCs w:val="14"/>
              </w:rPr>
              <w:t>tranche  of ICT products for CLMV in accordance to the Framework Agreement on e-ASEAN (2008 for the 1</w:t>
            </w:r>
            <w:r w:rsidRPr="0076723C">
              <w:rPr>
                <w:szCs w:val="8"/>
              </w:rPr>
              <w:t xml:space="preserve">st  </w:t>
            </w:r>
            <w:r w:rsidRPr="0076723C">
              <w:rPr>
                <w:szCs w:val="14"/>
              </w:rPr>
              <w:t>tranche  ICT products  and 2009 for the 2</w:t>
            </w:r>
            <w:r w:rsidRPr="0076723C">
              <w:rPr>
                <w:szCs w:val="8"/>
              </w:rPr>
              <w:t xml:space="preserve">nd     </w:t>
            </w:r>
            <w:r w:rsidRPr="0076723C">
              <w:rPr>
                <w:szCs w:val="14"/>
              </w:rPr>
              <w:t>tranche ICT products);</w:t>
            </w:r>
            <w:r w:rsidRPr="0076723C">
              <w:rPr>
                <w:szCs w:val="8"/>
                <w:vertAlign w:val="superscript"/>
              </w:rPr>
              <w:fldChar w:fldCharType="begin"/>
            </w:r>
            <w:r w:rsidRPr="0076723C">
              <w:rPr>
                <w:szCs w:val="14"/>
                <w:vertAlign w:val="superscript"/>
              </w:rPr>
              <w:instrText xml:space="preserve"> NOTEREF _Ref248896729 \h </w:instrText>
            </w:r>
            <w:r w:rsidRPr="0076723C">
              <w:rPr>
                <w:szCs w:val="8"/>
                <w:vertAlign w:val="superscript"/>
              </w:rPr>
            </w:r>
            <w:r w:rsidRPr="0076723C">
              <w:rPr>
                <w:szCs w:val="8"/>
                <w:vertAlign w:val="superscript"/>
              </w:rPr>
              <w:instrText xml:space="preserve"> \* MERGEFORMAT </w:instrText>
            </w:r>
            <w:r w:rsidRPr="0076723C">
              <w:rPr>
                <w:szCs w:val="8"/>
                <w:vertAlign w:val="superscript"/>
              </w:rPr>
              <w:fldChar w:fldCharType="separate"/>
            </w:r>
            <w:r w:rsidRPr="0076723C">
              <w:rPr>
                <w:szCs w:val="14"/>
                <w:vertAlign w:val="superscript"/>
              </w:rPr>
              <w:t>3</w:t>
            </w:r>
            <w:r w:rsidRPr="0076723C">
              <w:rPr>
                <w:szCs w:val="8"/>
                <w:vertAlign w:val="superscript"/>
              </w:rPr>
              <w:fldChar w:fldCharType="end"/>
            </w:r>
          </w:p>
        </w:tc>
        <w:tc>
          <w:tcPr>
            <w:tcW w:w="1787" w:type="dxa"/>
          </w:tcPr>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r>
              <w:br/>
            </w:r>
          </w:p>
          <w:p w:rsidR="00E540FF" w:rsidRPr="002029CD"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r>
              <w:t xml:space="preserve">- </w:t>
            </w:r>
            <w:r w:rsidRPr="00E17743">
              <w:t>Eliminate import duties on 60%  of all IL products except for those phased in from SL and HSL for</w:t>
            </w:r>
            <w:r>
              <w:t xml:space="preserve"> </w:t>
            </w:r>
            <w:r w:rsidRPr="00E17743">
              <w:t>Cambodia  (2010);</w:t>
            </w:r>
          </w:p>
          <w:p w:rsidR="00E540FF" w:rsidRPr="00E17743" w:rsidRDefault="00E540FF" w:rsidP="00C02108">
            <w:pPr>
              <w:pStyle w:val="TableText"/>
              <w:framePr w:hSpace="0" w:wrap="auto" w:vAnchor="margin" w:yAlign="inline"/>
              <w:suppressOverlap w:val="0"/>
            </w:pPr>
            <w:r>
              <w:t xml:space="preserve">- </w:t>
            </w:r>
            <w:r w:rsidRPr="00E17743">
              <w:t xml:space="preserve">Eliminate import duties on 80%  of all IL products except for </w:t>
            </w:r>
            <w:r w:rsidRPr="00E17743">
              <w:lastRenderedPageBreak/>
              <w:t>those</w:t>
            </w:r>
            <w:r>
              <w:t xml:space="preserve"> </w:t>
            </w:r>
            <w:r w:rsidRPr="00E17743">
              <w:t>phased  in from SL and HSL for Viet Nam (2010);</w:t>
            </w:r>
          </w:p>
          <w:p w:rsidR="00E540FF"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r>
              <w:t xml:space="preserve">- </w:t>
            </w:r>
            <w:r w:rsidRPr="00E17743">
              <w:t>Eliminate tariffs on all products, except for those phased</w:t>
            </w:r>
            <w:r>
              <w:t xml:space="preserve"> </w:t>
            </w:r>
            <w:r w:rsidRPr="00E17743">
              <w:t>in from the SL and HSL, for ASEAN 6 (2010);</w:t>
            </w:r>
          </w:p>
          <w:p w:rsidR="00E540FF" w:rsidRPr="0076723C" w:rsidRDefault="00E540FF" w:rsidP="00C02108">
            <w:pPr>
              <w:pStyle w:val="TableText"/>
              <w:framePr w:hSpace="0" w:wrap="auto" w:vAnchor="margin" w:yAlign="inline"/>
              <w:suppressOverlap w:val="0"/>
              <w:rPr>
                <w:szCs w:val="24"/>
              </w:rPr>
            </w:pPr>
            <w:r w:rsidRPr="0076723C">
              <w:rPr>
                <w:szCs w:val="24"/>
              </w:rPr>
              <w:br/>
            </w: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8"/>
              </w:rPr>
            </w:pPr>
            <w:r>
              <w:t xml:space="preserve">- </w:t>
            </w:r>
            <w:r w:rsidRPr="00E17743">
              <w:t>Elimination of duties for the</w:t>
            </w:r>
            <w:r>
              <w:t xml:space="preserve"> </w:t>
            </w:r>
            <w:r w:rsidRPr="00E17743">
              <w:t>3</w:t>
            </w:r>
            <w:r w:rsidRPr="0076723C">
              <w:rPr>
                <w:szCs w:val="8"/>
              </w:rPr>
              <w:t xml:space="preserve">rd  </w:t>
            </w:r>
            <w:r w:rsidRPr="00E17743">
              <w:t>tranche  ICT products  for CLMV in accordance to the Framework Agreement on</w:t>
            </w:r>
            <w:r>
              <w:t xml:space="preserve"> </w:t>
            </w:r>
            <w:r w:rsidRPr="00E17743">
              <w:t>e-ASEAN (2010)</w:t>
            </w:r>
            <w:bookmarkStart w:id="36" w:name="_Ref248896729"/>
            <w:r w:rsidRPr="0076723C">
              <w:rPr>
                <w:rStyle w:val="FootnoteReference"/>
                <w:szCs w:val="14"/>
              </w:rPr>
              <w:footnoteReference w:id="3"/>
            </w:r>
            <w:bookmarkEnd w:id="36"/>
          </w:p>
          <w:p w:rsidR="00E540FF" w:rsidRPr="0076723C" w:rsidRDefault="00E540FF" w:rsidP="00C02108">
            <w:pPr>
              <w:pStyle w:val="TableText"/>
              <w:framePr w:hSpace="0" w:wrap="auto" w:vAnchor="margin" w:yAlign="inline"/>
              <w:suppressOverlap w:val="0"/>
              <w:rPr>
                <w:sz w:val="19"/>
                <w:szCs w:val="19"/>
              </w:rPr>
            </w:pPr>
          </w:p>
          <w:p w:rsidR="00E540FF" w:rsidRPr="005E50EB" w:rsidRDefault="00E540FF" w:rsidP="00C02108">
            <w:pPr>
              <w:pStyle w:val="TableText"/>
              <w:framePr w:hSpace="0" w:wrap="auto" w:vAnchor="margin" w:yAlign="inline"/>
              <w:suppressOverlap w:val="0"/>
            </w:pPr>
          </w:p>
          <w:p w:rsidR="00E540FF" w:rsidRPr="005E50EB" w:rsidRDefault="00E540FF" w:rsidP="00C02108">
            <w:pPr>
              <w:pStyle w:val="TableText"/>
              <w:framePr w:hSpace="0" w:wrap="auto" w:vAnchor="margin" w:yAlign="inline"/>
              <w:suppressOverlap w:val="0"/>
            </w:pPr>
          </w:p>
          <w:p w:rsidR="00E540FF" w:rsidRPr="005E50EB"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r>
              <w:br/>
            </w:r>
            <w:r>
              <w:br/>
            </w:r>
            <w:r>
              <w:br/>
            </w:r>
          </w:p>
          <w:p w:rsidR="00E540FF"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r>
              <w:t xml:space="preserve">- </w:t>
            </w:r>
            <w:r w:rsidRPr="00E17743">
              <w:t>Reduce tariffs on Sensitive List (SL) products  to</w:t>
            </w:r>
            <w:r>
              <w:t xml:space="preserve"> </w:t>
            </w:r>
            <w:r w:rsidRPr="00E17743">
              <w:t xml:space="preserve">0-5%  for ASEAN-6 </w:t>
            </w:r>
            <w:r w:rsidRPr="00E17743">
              <w:lastRenderedPageBreak/>
              <w:t>(2010);</w:t>
            </w:r>
          </w:p>
          <w:p w:rsidR="00E540FF" w:rsidRPr="00E17743"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8"/>
              </w:rPr>
            </w:pPr>
          </w:p>
          <w:p w:rsidR="00E540FF" w:rsidRPr="0076723C" w:rsidRDefault="00E540FF" w:rsidP="00C02108">
            <w:pPr>
              <w:pStyle w:val="TableText"/>
              <w:framePr w:hSpace="0" w:wrap="auto" w:vAnchor="margin" w:yAlign="inline"/>
              <w:suppressOverlap w:val="0"/>
              <w:rPr>
                <w:sz w:val="24"/>
                <w:szCs w:val="24"/>
              </w:rPr>
            </w:pPr>
            <w:r>
              <w:t xml:space="preserve">- </w:t>
            </w:r>
            <w:r w:rsidRPr="00E17743">
              <w:t>Complete the tariff reduction schedule for Highly Sensitive List (HSL) to the agreed end-</w:t>
            </w:r>
            <w:r>
              <w:t>rate</w:t>
            </w:r>
          </w:p>
        </w:tc>
        <w:tc>
          <w:tcPr>
            <w:tcW w:w="1787" w:type="dxa"/>
          </w:tcPr>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r>
              <w:t xml:space="preserve">- </w:t>
            </w:r>
            <w:r w:rsidRPr="00E17743">
              <w:t xml:space="preserve">Eliminate import duties on 80%  of all IL products except for </w:t>
            </w:r>
            <w:r w:rsidRPr="00E17743">
              <w:lastRenderedPageBreak/>
              <w:t>those</w:t>
            </w:r>
            <w:r>
              <w:t xml:space="preserve"> </w:t>
            </w:r>
            <w:r w:rsidRPr="00E17743">
              <w:t>phased  in from SL and HSL for Laos and Myanmar (2012);</w:t>
            </w:r>
          </w:p>
          <w:p w:rsidR="00E540FF" w:rsidRPr="0076723C" w:rsidRDefault="00E540FF" w:rsidP="00C02108">
            <w:pPr>
              <w:pStyle w:val="TableText"/>
              <w:framePr w:hSpace="0" w:wrap="auto" w:vAnchor="margin" w:yAlign="inline"/>
              <w:suppressOverlap w:val="0"/>
              <w:rPr>
                <w:szCs w:val="13"/>
              </w:rPr>
            </w:pPr>
          </w:p>
          <w:p w:rsidR="00E540FF" w:rsidRPr="00E17743"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p>
          <w:p w:rsidR="00E540FF" w:rsidRPr="00E17743" w:rsidRDefault="00E540FF" w:rsidP="00C02108">
            <w:pPr>
              <w:pStyle w:val="TableText"/>
              <w:framePr w:hSpace="0" w:wrap="auto" w:vAnchor="margin" w:yAlign="inline"/>
              <w:suppressOverlap w:val="0"/>
            </w:pPr>
            <w:r>
              <w:t xml:space="preserve">- </w:t>
            </w:r>
            <w:r w:rsidRPr="00E17743">
              <w:t>Eliminate import duties on products in the PIS for CLMV (2012);</w:t>
            </w: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r>
              <w:br/>
            </w:r>
            <w:r>
              <w:br/>
            </w:r>
            <w:r>
              <w:br/>
            </w:r>
          </w:p>
          <w:p w:rsidR="00E540FF" w:rsidRPr="0076723C" w:rsidRDefault="00E540FF" w:rsidP="00C02108">
            <w:pPr>
              <w:pStyle w:val="TableText"/>
              <w:framePr w:hSpace="0" w:wrap="auto" w:vAnchor="margin" w:yAlign="inline"/>
              <w:suppressOverlap w:val="0"/>
              <w:rPr>
                <w:sz w:val="24"/>
                <w:szCs w:val="24"/>
              </w:rPr>
            </w:pPr>
            <w:r>
              <w:t xml:space="preserve">- </w:t>
            </w:r>
            <w:r w:rsidRPr="0043188E">
              <w:t xml:space="preserve">Reduce tariffs on Sensitive List (SL) products to 0-5% for Viet Nam (2013). In </w:t>
            </w:r>
            <w:r w:rsidRPr="0043188E">
              <w:lastRenderedPageBreak/>
              <w:t>the case of sugar Viet Nam shall reduce the tariffs to 0-5%  by</w:t>
            </w:r>
            <w:r>
              <w:t xml:space="preserve"> </w:t>
            </w:r>
            <w:r w:rsidRPr="0043188E">
              <w:t>2010;</w:t>
            </w:r>
          </w:p>
        </w:tc>
        <w:tc>
          <w:tcPr>
            <w:tcW w:w="1778" w:type="dxa"/>
          </w:tcPr>
          <w:p w:rsidR="00E540FF" w:rsidRPr="0076723C" w:rsidRDefault="00E540FF" w:rsidP="00C02108">
            <w:pPr>
              <w:pStyle w:val="TableText"/>
              <w:framePr w:hSpace="0" w:wrap="auto" w:vAnchor="margin" w:yAlign="inline"/>
              <w:suppressOverlap w:val="0"/>
              <w:rPr>
                <w:sz w:val="12"/>
                <w:szCs w:val="12"/>
              </w:rPr>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r>
              <w:br/>
            </w:r>
            <w:r>
              <w:br/>
            </w:r>
            <w:r>
              <w:br/>
            </w:r>
          </w:p>
          <w:p w:rsidR="00E540FF" w:rsidRPr="00E17743" w:rsidRDefault="00E540FF" w:rsidP="00C02108">
            <w:pPr>
              <w:pStyle w:val="TableText"/>
              <w:framePr w:hSpace="0" w:wrap="auto" w:vAnchor="margin" w:yAlign="inline"/>
              <w:suppressOverlap w:val="0"/>
            </w:pPr>
            <w:r>
              <w:t xml:space="preserve">- </w:t>
            </w:r>
            <w:r w:rsidRPr="00E17743">
              <w:t>Eliminate tariffs on all products, except for those phased in from the SL and HSL, for CLMV 2015 with flexibility on some sensitive products up to 2018</w:t>
            </w: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r w:rsidRPr="0076723C">
              <w:rPr>
                <w:sz w:val="24"/>
                <w:szCs w:val="24"/>
              </w:rPr>
              <w:br/>
            </w:r>
            <w:r w:rsidRPr="0076723C">
              <w:rPr>
                <w:sz w:val="24"/>
                <w:szCs w:val="24"/>
              </w:rPr>
              <w:br/>
            </w:r>
            <w:r w:rsidRPr="0076723C">
              <w:rPr>
                <w:sz w:val="24"/>
                <w:szCs w:val="24"/>
              </w:rPr>
              <w:br/>
            </w:r>
            <w:r w:rsidRPr="0076723C">
              <w:rPr>
                <w:sz w:val="24"/>
                <w:szCs w:val="24"/>
              </w:rPr>
              <w:br/>
            </w:r>
            <w:r w:rsidRPr="0076723C">
              <w:rPr>
                <w:sz w:val="24"/>
                <w:szCs w:val="24"/>
              </w:rPr>
              <w:br/>
            </w:r>
            <w:r w:rsidRPr="0076723C">
              <w:rPr>
                <w:sz w:val="24"/>
                <w:szCs w:val="24"/>
              </w:rPr>
              <w:br/>
            </w:r>
          </w:p>
          <w:p w:rsidR="00E540FF" w:rsidRPr="0076723C" w:rsidRDefault="00E540FF" w:rsidP="00C02108">
            <w:pPr>
              <w:pStyle w:val="TableText"/>
              <w:framePr w:hSpace="0" w:wrap="auto" w:vAnchor="margin" w:yAlign="inline"/>
              <w:suppressOverlap w:val="0"/>
              <w:rPr>
                <w:sz w:val="24"/>
                <w:szCs w:val="24"/>
              </w:rPr>
            </w:pPr>
            <w:r>
              <w:t xml:space="preserve">- </w:t>
            </w:r>
            <w:r w:rsidRPr="0043188E">
              <w:t xml:space="preserve">Complete phase in of the remaining products in the Sensitive List (SL) into the </w:t>
            </w:r>
            <w:r w:rsidRPr="0043188E">
              <w:lastRenderedPageBreak/>
              <w:t>CEPT Scheme and reduce tariffs on these products  to 0-5%  (2015- Lao PDR</w:t>
            </w:r>
            <w:r>
              <w:t xml:space="preserve"> </w:t>
            </w:r>
            <w:r w:rsidRPr="0043188E">
              <w:t>and  Myanmar;</w:t>
            </w:r>
            <w:r>
              <w:t xml:space="preserve"> </w:t>
            </w:r>
            <w:r w:rsidRPr="0043188E">
              <w:t>2017-Cambodia)</w:t>
            </w:r>
          </w:p>
        </w:tc>
      </w:tr>
      <w:tr w:rsidR="00E540FF" w:rsidTr="00C02108">
        <w:tc>
          <w:tcPr>
            <w:tcW w:w="1737" w:type="dxa"/>
          </w:tcPr>
          <w:p w:rsidR="00E540FF" w:rsidRPr="0076723C" w:rsidRDefault="00E540FF" w:rsidP="00C02108">
            <w:pPr>
              <w:pStyle w:val="TableText"/>
              <w:framePr w:hSpace="0" w:wrap="auto" w:vAnchor="margin" w:yAlign="inline"/>
              <w:suppressOverlap w:val="0"/>
              <w:rPr>
                <w:sz w:val="24"/>
                <w:szCs w:val="24"/>
              </w:rPr>
            </w:pPr>
            <w:r>
              <w:lastRenderedPageBreak/>
              <w:t xml:space="preserve">- </w:t>
            </w:r>
            <w:r w:rsidRPr="002029CD">
              <w:t>Elimination</w:t>
            </w:r>
            <w:r w:rsidRPr="0076723C">
              <w:rPr>
                <w:spacing w:val="19"/>
              </w:rPr>
              <w:t xml:space="preserve"> </w:t>
            </w:r>
            <w:r w:rsidRPr="0076723C">
              <w:rPr>
                <w:w w:val="106"/>
              </w:rPr>
              <w:t>of</w:t>
            </w:r>
            <w:r w:rsidRPr="0076723C">
              <w:rPr>
                <w:spacing w:val="4"/>
              </w:rPr>
              <w:t xml:space="preserve"> </w:t>
            </w:r>
            <w:r w:rsidRPr="002029CD">
              <w:t>Non-</w:t>
            </w:r>
            <w:r w:rsidRPr="0076723C">
              <w:rPr>
                <w:spacing w:val="8"/>
              </w:rPr>
              <w:t xml:space="preserve"> </w:t>
            </w:r>
            <w:r w:rsidRPr="0076723C">
              <w:rPr>
                <w:spacing w:val="-16"/>
                <w:w w:val="81"/>
              </w:rPr>
              <w:t>T</w:t>
            </w:r>
            <w:r w:rsidRPr="002029CD">
              <w:t>ari</w:t>
            </w:r>
            <w:r w:rsidRPr="0076723C">
              <w:rPr>
                <w:spacing w:val="-3"/>
              </w:rPr>
              <w:t>f</w:t>
            </w:r>
            <w:r w:rsidRPr="002029CD">
              <w:t>f</w:t>
            </w:r>
            <w:r w:rsidRPr="0076723C">
              <w:rPr>
                <w:spacing w:val="4"/>
              </w:rPr>
              <w:t xml:space="preserve"> -</w:t>
            </w:r>
            <w:r w:rsidRPr="002029CD">
              <w:t>Barriers</w:t>
            </w:r>
          </w:p>
        </w:tc>
        <w:tc>
          <w:tcPr>
            <w:tcW w:w="2153" w:type="dxa"/>
          </w:tcPr>
          <w:p w:rsidR="00E540FF" w:rsidRPr="0076723C" w:rsidRDefault="00E540FF" w:rsidP="00C02108">
            <w:pPr>
              <w:pStyle w:val="TableText"/>
              <w:framePr w:hSpace="0" w:wrap="auto" w:vAnchor="margin" w:yAlign="inline"/>
              <w:suppressOverlap w:val="0"/>
              <w:rPr>
                <w:color w:val="000000"/>
              </w:rPr>
            </w:pPr>
            <w:r>
              <w:t xml:space="preserve">- </w:t>
            </w:r>
            <w:r w:rsidRPr="002029CD">
              <w:t>Abide</w:t>
            </w:r>
            <w:r w:rsidRPr="0076723C">
              <w:rPr>
                <w:spacing w:val="14"/>
              </w:rPr>
              <w:t xml:space="preserve"> </w:t>
            </w:r>
            <w:r w:rsidRPr="002029CD">
              <w:t>by</w:t>
            </w:r>
            <w:r w:rsidRPr="0076723C">
              <w:rPr>
                <w:spacing w:val="4"/>
              </w:rPr>
              <w:t xml:space="preserve"> </w:t>
            </w:r>
            <w:r w:rsidRPr="0076723C">
              <w:rPr>
                <w:w w:val="113"/>
              </w:rPr>
              <w:t xml:space="preserve">the </w:t>
            </w:r>
            <w:r w:rsidRPr="0076723C">
              <w:rPr>
                <w:w w:val="107"/>
              </w:rPr>
              <w:t xml:space="preserve">commitment </w:t>
            </w:r>
            <w:r w:rsidRPr="002029CD">
              <w:t xml:space="preserve">of </w:t>
            </w:r>
            <w:r w:rsidRPr="0076723C">
              <w:rPr>
                <w:w w:val="112"/>
              </w:rPr>
              <w:t>a</w:t>
            </w:r>
            <w:r w:rsidRPr="0076723C">
              <w:rPr>
                <w:spacing w:val="4"/>
              </w:rPr>
              <w:t xml:space="preserve"> </w:t>
            </w:r>
            <w:r w:rsidRPr="0076723C">
              <w:rPr>
                <w:w w:val="103"/>
              </w:rPr>
              <w:t xml:space="preserve">standstill </w:t>
            </w:r>
            <w:r w:rsidRPr="0076723C">
              <w:rPr>
                <w:w w:val="111"/>
              </w:rPr>
              <w:t>and</w:t>
            </w:r>
            <w:r w:rsidRPr="0076723C">
              <w:rPr>
                <w:spacing w:val="4"/>
              </w:rPr>
              <w:t xml:space="preserve"> </w:t>
            </w:r>
            <w:r w:rsidRPr="0076723C">
              <w:rPr>
                <w:spacing w:val="-3"/>
              </w:rPr>
              <w:t>r</w:t>
            </w:r>
            <w:r w:rsidRPr="0076723C">
              <w:rPr>
                <w:w w:val="101"/>
              </w:rPr>
              <w:t>oll-back</w:t>
            </w:r>
            <w:r w:rsidRPr="0076723C">
              <w:rPr>
                <w:spacing w:val="4"/>
              </w:rPr>
              <w:t xml:space="preserve"> </w:t>
            </w:r>
            <w:r w:rsidRPr="0076723C">
              <w:rPr>
                <w:w w:val="111"/>
              </w:rPr>
              <w:t xml:space="preserve">on </w:t>
            </w:r>
            <w:r w:rsidRPr="002029CD">
              <w:t>NTBs,</w:t>
            </w:r>
            <w:r w:rsidRPr="0076723C">
              <w:rPr>
                <w:spacing w:val="4"/>
              </w:rPr>
              <w:t xml:space="preserve"> </w:t>
            </w:r>
            <w:r w:rsidRPr="0076723C">
              <w:rPr>
                <w:w w:val="107"/>
              </w:rPr>
              <w:t>e</w:t>
            </w:r>
            <w:r w:rsidRPr="0076723C">
              <w:rPr>
                <w:spacing w:val="-3"/>
                <w:w w:val="107"/>
              </w:rPr>
              <w:t>f</w:t>
            </w:r>
            <w:r w:rsidRPr="0076723C">
              <w:rPr>
                <w:w w:val="102"/>
              </w:rPr>
              <w:t xml:space="preserve">fective </w:t>
            </w:r>
            <w:r w:rsidRPr="0076723C">
              <w:rPr>
                <w:w w:val="103"/>
              </w:rPr>
              <w:t>immediately;</w:t>
            </w:r>
          </w:p>
          <w:p w:rsidR="00E540FF" w:rsidRPr="0076723C" w:rsidRDefault="00E540FF" w:rsidP="00C02108">
            <w:pPr>
              <w:pStyle w:val="TableText"/>
              <w:framePr w:hSpace="0" w:wrap="auto" w:vAnchor="margin" w:yAlign="inline"/>
              <w:suppressOverlap w:val="0"/>
              <w:rPr>
                <w:sz w:val="24"/>
                <w:szCs w:val="24"/>
              </w:rPr>
            </w:pPr>
            <w:r w:rsidRPr="0076723C">
              <w:rPr>
                <w:sz w:val="11"/>
                <w:szCs w:val="11"/>
              </w:rPr>
              <w:t xml:space="preserve"> </w:t>
            </w:r>
            <w:r>
              <w:t xml:space="preserve">- </w:t>
            </w:r>
            <w:r w:rsidRPr="0076723C">
              <w:rPr>
                <w:w w:val="105"/>
              </w:rPr>
              <w:t xml:space="preserve">Enhance </w:t>
            </w:r>
            <w:r w:rsidRPr="0076723C">
              <w:rPr>
                <w:w w:val="108"/>
              </w:rPr>
              <w:t>transpa</w:t>
            </w:r>
            <w:r w:rsidRPr="0076723C">
              <w:rPr>
                <w:spacing w:val="-3"/>
                <w:w w:val="108"/>
              </w:rPr>
              <w:t>r</w:t>
            </w:r>
            <w:r w:rsidRPr="0076723C">
              <w:rPr>
                <w:w w:val="103"/>
              </w:rPr>
              <w:t xml:space="preserve">ency </w:t>
            </w:r>
            <w:r w:rsidRPr="002029CD">
              <w:t>by</w:t>
            </w:r>
            <w:r w:rsidRPr="0076723C">
              <w:rPr>
                <w:spacing w:val="4"/>
              </w:rPr>
              <w:t xml:space="preserve"> </w:t>
            </w:r>
            <w:r w:rsidRPr="0076723C">
              <w:rPr>
                <w:w w:val="105"/>
              </w:rPr>
              <w:t>abiding</w:t>
            </w:r>
            <w:r w:rsidRPr="0076723C">
              <w:rPr>
                <w:spacing w:val="4"/>
              </w:rPr>
              <w:t xml:space="preserve"> </w:t>
            </w:r>
            <w:r w:rsidRPr="0076723C">
              <w:rPr>
                <w:w w:val="114"/>
              </w:rPr>
              <w:t xml:space="preserve">to </w:t>
            </w:r>
            <w:r w:rsidRPr="0076723C">
              <w:rPr>
                <w:w w:val="113"/>
              </w:rPr>
              <w:t>the</w:t>
            </w:r>
            <w:r w:rsidRPr="0076723C">
              <w:rPr>
                <w:spacing w:val="4"/>
              </w:rPr>
              <w:t xml:space="preserve"> </w:t>
            </w:r>
            <w:r w:rsidRPr="0076723C">
              <w:rPr>
                <w:w w:val="93"/>
              </w:rPr>
              <w:t>P</w:t>
            </w:r>
            <w:r w:rsidRPr="0076723C">
              <w:rPr>
                <w:spacing w:val="-3"/>
                <w:w w:val="93"/>
              </w:rPr>
              <w:t>r</w:t>
            </w:r>
            <w:r w:rsidRPr="0076723C">
              <w:rPr>
                <w:w w:val="106"/>
              </w:rPr>
              <w:t xml:space="preserve">otocol </w:t>
            </w:r>
            <w:r w:rsidRPr="0076723C">
              <w:rPr>
                <w:w w:val="111"/>
              </w:rPr>
              <w:t>on</w:t>
            </w:r>
            <w:r w:rsidRPr="0076723C">
              <w:rPr>
                <w:spacing w:val="4"/>
              </w:rPr>
              <w:t xml:space="preserve"> </w:t>
            </w:r>
            <w:r w:rsidRPr="0076723C">
              <w:rPr>
                <w:w w:val="102"/>
              </w:rPr>
              <w:t xml:space="preserve">Notification </w:t>
            </w:r>
            <w:r w:rsidRPr="0076723C">
              <w:rPr>
                <w:w w:val="93"/>
              </w:rPr>
              <w:t>P</w:t>
            </w:r>
            <w:r w:rsidRPr="0076723C">
              <w:rPr>
                <w:spacing w:val="-3"/>
                <w:w w:val="93"/>
              </w:rPr>
              <w:t>r</w:t>
            </w:r>
            <w:r w:rsidRPr="0076723C">
              <w:rPr>
                <w:w w:val="108"/>
              </w:rPr>
              <w:t>ocedu</w:t>
            </w:r>
            <w:r w:rsidRPr="0076723C">
              <w:rPr>
                <w:spacing w:val="-3"/>
                <w:w w:val="108"/>
              </w:rPr>
              <w:t>r</w:t>
            </w:r>
            <w:r w:rsidRPr="0076723C">
              <w:rPr>
                <w:w w:val="112"/>
              </w:rPr>
              <w:t>e</w:t>
            </w:r>
            <w:r w:rsidRPr="0076723C">
              <w:rPr>
                <w:spacing w:val="4"/>
              </w:rPr>
              <w:t xml:space="preserve"> </w:t>
            </w:r>
            <w:r w:rsidRPr="0076723C">
              <w:rPr>
                <w:w w:val="111"/>
              </w:rPr>
              <w:t xml:space="preserve">and </w:t>
            </w:r>
            <w:r w:rsidRPr="0076723C">
              <w:rPr>
                <w:w w:val="108"/>
              </w:rPr>
              <w:t xml:space="preserve">setting </w:t>
            </w:r>
            <w:r w:rsidRPr="0076723C">
              <w:rPr>
                <w:w w:val="111"/>
              </w:rPr>
              <w:t>up</w:t>
            </w:r>
            <w:r w:rsidRPr="0076723C">
              <w:rPr>
                <w:spacing w:val="4"/>
              </w:rPr>
              <w:t xml:space="preserve"> </w:t>
            </w:r>
            <w:r w:rsidRPr="0076723C">
              <w:rPr>
                <w:w w:val="111"/>
              </w:rPr>
              <w:t xml:space="preserve">an </w:t>
            </w:r>
            <w:r w:rsidRPr="0076723C">
              <w:rPr>
                <w:w w:val="107"/>
              </w:rPr>
              <w:t>e</w:t>
            </w:r>
            <w:r w:rsidRPr="0076723C">
              <w:rPr>
                <w:spacing w:val="-3"/>
                <w:w w:val="107"/>
              </w:rPr>
              <w:t>f</w:t>
            </w:r>
            <w:r w:rsidRPr="0076723C">
              <w:rPr>
                <w:w w:val="102"/>
              </w:rPr>
              <w:t>fective</w:t>
            </w:r>
            <w:r w:rsidRPr="0076723C">
              <w:rPr>
                <w:spacing w:val="4"/>
              </w:rPr>
              <w:t xml:space="preserve"> </w:t>
            </w:r>
            <w:r w:rsidRPr="002029CD">
              <w:t>Surveillance</w:t>
            </w:r>
            <w:r>
              <w:t xml:space="preserve"> </w:t>
            </w:r>
            <w:r w:rsidRPr="0076723C">
              <w:rPr>
                <w:w w:val="104"/>
              </w:rPr>
              <w:t>Mechanism;</w:t>
            </w:r>
          </w:p>
        </w:tc>
        <w:tc>
          <w:tcPr>
            <w:tcW w:w="1787" w:type="dxa"/>
          </w:tcPr>
          <w:p w:rsidR="00E540FF" w:rsidRPr="002029CD"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16256" behindDoc="0" locked="0" layoutInCell="1" allowOverlap="1">
                      <wp:simplePos x="0" y="0"/>
                      <wp:positionH relativeFrom="column">
                        <wp:posOffset>15240</wp:posOffset>
                      </wp:positionH>
                      <wp:positionV relativeFrom="paragraph">
                        <wp:posOffset>205104</wp:posOffset>
                      </wp:positionV>
                      <wp:extent cx="3220085" cy="0"/>
                      <wp:effectExtent l="0" t="76200" r="18415" b="95250"/>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488BD4" id="_x0000_t32" coordsize="21600,21600" o:spt="32" o:oned="t" path="m,l21600,21600e" filled="f">
                      <v:path arrowok="t" fillok="f" o:connecttype="none"/>
                      <o:lock v:ext="edit" shapetype="t"/>
                    </v:shapetype>
                    <v:shape id="Straight Arrow Connector 164" o:spid="_x0000_s1026" type="#_x0000_t32" style="position:absolute;margin-left:1.2pt;margin-top:16.15pt;width:253.55pt;height:0;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">
                      <v:stroke endarrow="block"/>
                    </v:shape>
                  </w:pict>
                </mc:Fallback>
              </mc:AlternateContent>
            </w: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17280" behindDoc="0" locked="0" layoutInCell="1" allowOverlap="1">
                      <wp:simplePos x="0" y="0"/>
                      <wp:positionH relativeFrom="column">
                        <wp:posOffset>15240</wp:posOffset>
                      </wp:positionH>
                      <wp:positionV relativeFrom="paragraph">
                        <wp:posOffset>23494</wp:posOffset>
                      </wp:positionV>
                      <wp:extent cx="3220085" cy="0"/>
                      <wp:effectExtent l="0" t="76200" r="18415" b="9525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B8DE4" id="Straight Arrow Connector 163" o:spid="_x0000_s1026" type="#_x0000_t32" style="position:absolute;margin-left:1.2pt;margin-top:1.85pt;width:253.55pt;height:0;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">
                      <v:stroke endarrow="block"/>
                    </v:shape>
                  </w:pict>
                </mc:Fallback>
              </mc:AlternateContent>
            </w: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4"/>
              </w:rPr>
            </w:pPr>
            <w:r w:rsidRPr="003D077F">
              <w:t>-</w:t>
            </w:r>
            <w:r>
              <w:t xml:space="preserve"> </w:t>
            </w:r>
            <w:r w:rsidRPr="003D077F">
              <w:t>Eliminate  NTBs for ASEAN 5 (2010)</w:t>
            </w:r>
          </w:p>
        </w:tc>
        <w:tc>
          <w:tcPr>
            <w:tcW w:w="1787" w:type="dxa"/>
          </w:tcPr>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 w:val="24"/>
                <w:szCs w:val="24"/>
              </w:rPr>
            </w:pPr>
            <w:r>
              <w:t xml:space="preserve">- </w:t>
            </w:r>
            <w:r w:rsidRPr="003D077F">
              <w:t>Eliminate NTBs</w:t>
            </w:r>
            <w:r>
              <w:t xml:space="preserve"> </w:t>
            </w:r>
            <w:r w:rsidRPr="003D077F">
              <w:t>for the Philippines</w:t>
            </w:r>
            <w:r>
              <w:t xml:space="preserve"> </w:t>
            </w:r>
            <w:r w:rsidRPr="003D077F">
              <w:t>(2012)</w:t>
            </w:r>
          </w:p>
        </w:tc>
        <w:tc>
          <w:tcPr>
            <w:tcW w:w="1778" w:type="dxa"/>
          </w:tcPr>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4"/>
              </w:rPr>
            </w:pPr>
            <w:r w:rsidRPr="003D077F">
              <w:t>- Eliminate NTBs for CLMV (2015) with flexibility to 2018 for some sensitive products</w:t>
            </w: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rsidRPr="0076723C">
              <w:rPr>
                <w:szCs w:val="18"/>
              </w:rPr>
              <w:t xml:space="preserve">- </w:t>
            </w:r>
            <w:r w:rsidRPr="003D077F">
              <w:t>Rules of Origin</w:t>
            </w:r>
          </w:p>
        </w:tc>
        <w:tc>
          <w:tcPr>
            <w:tcW w:w="2153" w:type="dxa"/>
          </w:tcPr>
          <w:p w:rsidR="00E540FF" w:rsidRPr="003D077F" w:rsidRDefault="00E540FF" w:rsidP="00C02108">
            <w:pPr>
              <w:pStyle w:val="TableText"/>
              <w:framePr w:hSpace="0" w:wrap="auto" w:vAnchor="margin" w:yAlign="inline"/>
              <w:suppressOverlap w:val="0"/>
            </w:pPr>
            <w:r>
              <w:t xml:space="preserve">- </w:t>
            </w:r>
            <w:r w:rsidRPr="003D077F">
              <w:t>Continuously</w:t>
            </w:r>
            <w:r>
              <w:t xml:space="preserve"> </w:t>
            </w:r>
            <w:r w:rsidRPr="003D077F">
              <w:t xml:space="preserve">reform and enhance the CEPT ROO to respond  to changes  in global production processes, including making necessary </w:t>
            </w:r>
            <w:r w:rsidRPr="003D077F">
              <w:lastRenderedPageBreak/>
              <w:t>adjustments such as the introduction of advance rulings and improvements to the ROO (2007);</w:t>
            </w:r>
          </w:p>
          <w:p w:rsidR="00E540FF" w:rsidRPr="003D077F" w:rsidRDefault="006A0DC2" w:rsidP="00C02108">
            <w:pPr>
              <w:pStyle w:val="TableText"/>
              <w:framePr w:hSpace="0" w:wrap="auto" w:vAnchor="margin" w:yAlign="inline"/>
              <w:suppressOverlap w:val="0"/>
            </w:pPr>
            <w:r>
              <w:rPr>
                <w:noProof/>
                <w:lang w:eastAsia="en-SG"/>
              </w:rPr>
              <mc:AlternateContent>
                <mc:Choice Requires="wps">
                  <w:drawing>
                    <wp:anchor distT="0" distB="0" distL="114300" distR="114300" simplePos="0" relativeHeight="251619328" behindDoc="0" locked="0" layoutInCell="1" allowOverlap="1">
                      <wp:simplePos x="0" y="0"/>
                      <wp:positionH relativeFrom="column">
                        <wp:posOffset>1286510</wp:posOffset>
                      </wp:positionH>
                      <wp:positionV relativeFrom="paragraph">
                        <wp:posOffset>140335</wp:posOffset>
                      </wp:positionV>
                      <wp:extent cx="3354070" cy="635"/>
                      <wp:effectExtent l="0" t="76200" r="17780" b="94615"/>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40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FC427" id="Straight Arrow Connector 162" o:spid="_x0000_s1026" type="#_x0000_t32" style="position:absolute;margin-left:101.3pt;margin-top:11.05pt;width:264.1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">
                      <v:stroke endarrow="block"/>
                    </v:shape>
                  </w:pict>
                </mc:Fallback>
              </mc:AlternateContent>
            </w:r>
            <w:r w:rsidR="00E540FF">
              <w:t xml:space="preserve">- </w:t>
            </w:r>
            <w:r w:rsidR="00E540FF" w:rsidRPr="003D077F">
              <w:t>Simplify the Operational Certification Procedures for the CEPT ROO and</w:t>
            </w:r>
            <w:r w:rsidR="00E540FF">
              <w:t xml:space="preserve"> </w:t>
            </w:r>
            <w:r w:rsidR="00E540FF" w:rsidRPr="003D077F">
              <w:t>ensure its continuous enhancement, including the introduction of facilitative processes such as the electronic processing of certificates of origin, and harmonisation</w:t>
            </w:r>
            <w:r w:rsidR="00E540FF">
              <w:t xml:space="preserve"> </w:t>
            </w:r>
            <w:r w:rsidR="00E540FF" w:rsidRPr="003D077F">
              <w:t>or alignment of national procedures</w:t>
            </w:r>
            <w:r w:rsidR="00E540FF">
              <w:t xml:space="preserve"> </w:t>
            </w:r>
            <w:r w:rsidR="00E540FF" w:rsidRPr="003D077F">
              <w:t>to the extent possible</w:t>
            </w:r>
            <w:r w:rsidR="00E540FF">
              <w:t xml:space="preserve"> </w:t>
            </w:r>
            <w:r w:rsidR="00E540FF" w:rsidRPr="003D077F">
              <w:t>(2007); and</w:t>
            </w:r>
          </w:p>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4294967295" distB="4294967295" distL="114300" distR="114300" simplePos="0" relativeHeight="251654144" behindDoc="0" locked="0" layoutInCell="1" allowOverlap="1">
                      <wp:simplePos x="0" y="0"/>
                      <wp:positionH relativeFrom="column">
                        <wp:posOffset>1368425</wp:posOffset>
                      </wp:positionH>
                      <wp:positionV relativeFrom="paragraph">
                        <wp:posOffset>92074</wp:posOffset>
                      </wp:positionV>
                      <wp:extent cx="3205480" cy="0"/>
                      <wp:effectExtent l="0" t="76200" r="13970" b="9525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D0A1C" id="Straight Arrow Connector 161" o:spid="_x0000_s1026" type="#_x0000_t32" style="position:absolute;margin-left:107.75pt;margin-top:7.25pt;width:252.4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">
                      <v:stroke endarrow="block"/>
                    </v:shape>
                  </w:pict>
                </mc:Fallback>
              </mc:AlternateContent>
            </w:r>
            <w:r w:rsidR="00E540FF">
              <w:t xml:space="preserve">- </w:t>
            </w:r>
            <w:r w:rsidR="00E540FF" w:rsidRPr="003D077F">
              <w:t>Review all the ROO implemented by ASEAN Member Countries, individually and collectively, and</w:t>
            </w:r>
            <w:r w:rsidR="00E540FF">
              <w:t xml:space="preserve"> </w:t>
            </w:r>
            <w:r w:rsidR="00E540FF" w:rsidRPr="003D077F">
              <w:t>explore possible cumulation mechanisms, where possible.</w:t>
            </w:r>
          </w:p>
        </w:tc>
        <w:tc>
          <w:tcPr>
            <w:tcW w:w="1787" w:type="dxa"/>
          </w:tcPr>
          <w:p w:rsidR="00E540FF" w:rsidRPr="0076723C" w:rsidRDefault="006A0DC2" w:rsidP="00C02108">
            <w:pPr>
              <w:widowControl w:val="0"/>
              <w:autoSpaceDE w:val="0"/>
              <w:autoSpaceDN w:val="0"/>
              <w:adjustRightInd w:val="0"/>
              <w:spacing w:before="7" w:after="0" w:line="240" w:lineRule="auto"/>
              <w:ind w:left="150" w:right="288"/>
              <w:jc w:val="center"/>
              <w:rPr>
                <w:rFonts w:ascii="Times New Roman" w:hAnsi="Times New Roman"/>
                <w:sz w:val="24"/>
                <w:szCs w:val="24"/>
              </w:rPr>
            </w:pPr>
            <w:r>
              <w:rPr>
                <w:noProof/>
                <w:lang w:val="en-SG" w:eastAsia="en-SG"/>
              </w:rPr>
              <w:lastRenderedPageBreak/>
              <mc:AlternateContent>
                <mc:Choice Requires="wps">
                  <w:drawing>
                    <wp:anchor distT="4294967295" distB="4294967295" distL="114300" distR="114300" simplePos="0" relativeHeight="251620352" behindDoc="0" locked="0" layoutInCell="1" allowOverlap="1">
                      <wp:simplePos x="0" y="0"/>
                      <wp:positionH relativeFrom="column">
                        <wp:posOffset>15240</wp:posOffset>
                      </wp:positionH>
                      <wp:positionV relativeFrom="paragraph">
                        <wp:posOffset>151129</wp:posOffset>
                      </wp:positionV>
                      <wp:extent cx="3220085" cy="0"/>
                      <wp:effectExtent l="0" t="76200" r="18415" b="9525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1A1A8" id="Straight Arrow Connector 160" o:spid="_x0000_s1026" type="#_x0000_t32" style="position:absolute;margin-left:1.2pt;margin-top:11.9pt;width:253.55pt;height:0;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">
                      <v:stroke endarrow="block"/>
                    </v:shape>
                  </w:pict>
                </mc:Fallback>
              </mc:AlternateContent>
            </w:r>
            <w:r>
              <w:rPr>
                <w:noProof/>
                <w:lang w:val="en-SG" w:eastAsia="en-SG"/>
              </w:rPr>
              <mc:AlternateContent>
                <mc:Choice Requires="wps">
                  <w:drawing>
                    <wp:anchor distT="4294967295" distB="4294967295" distL="114300" distR="114300" simplePos="0" relativeHeight="251618304" behindDoc="0" locked="0" layoutInCell="1" allowOverlap="1">
                      <wp:simplePos x="0" y="0"/>
                      <wp:positionH relativeFrom="column">
                        <wp:posOffset>-32385</wp:posOffset>
                      </wp:positionH>
                      <wp:positionV relativeFrom="paragraph">
                        <wp:posOffset>3519169</wp:posOffset>
                      </wp:positionV>
                      <wp:extent cx="3419475" cy="0"/>
                      <wp:effectExtent l="0" t="76200" r="9525" b="9525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50A60" id="Straight Arrow Connector 159" o:spid="_x0000_s1026" type="#_x0000_t32" style="position:absolute;margin-left:-2.55pt;margin-top:277.1pt;width:269.25pt;height:0;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">
                      <v:stroke endarrow="block"/>
                    </v:shape>
                  </w:pict>
                </mc:Fallback>
              </mc:AlternateContent>
            </w:r>
          </w:p>
        </w:tc>
        <w:tc>
          <w:tcPr>
            <w:tcW w:w="1787" w:type="dxa"/>
          </w:tcPr>
          <w:p w:rsidR="00E540FF" w:rsidRPr="0076723C" w:rsidRDefault="00E540FF" w:rsidP="00C02108">
            <w:pPr>
              <w:widowControl w:val="0"/>
              <w:autoSpaceDE w:val="0"/>
              <w:autoSpaceDN w:val="0"/>
              <w:adjustRightInd w:val="0"/>
              <w:spacing w:before="7" w:after="0" w:line="240" w:lineRule="auto"/>
              <w:ind w:left="180"/>
              <w:rPr>
                <w:rFonts w:ascii="Times New Roman" w:hAnsi="Times New Roman"/>
                <w:sz w:val="24"/>
                <w:szCs w:val="24"/>
              </w:rPr>
            </w:pPr>
          </w:p>
        </w:tc>
        <w:tc>
          <w:tcPr>
            <w:tcW w:w="1778" w:type="dxa"/>
          </w:tcPr>
          <w:p w:rsidR="00E540FF" w:rsidRPr="0076723C" w:rsidRDefault="00E540FF" w:rsidP="00C02108">
            <w:pPr>
              <w:widowControl w:val="0"/>
              <w:autoSpaceDE w:val="0"/>
              <w:autoSpaceDN w:val="0"/>
              <w:adjustRightInd w:val="0"/>
              <w:spacing w:after="0" w:line="250" w:lineRule="auto"/>
              <w:ind w:left="180" w:right="-4" w:hanging="100"/>
              <w:rPr>
                <w:rFonts w:ascii="Times New Roman" w:hAnsi="Times New Roman"/>
                <w:sz w:val="24"/>
                <w:szCs w:val="24"/>
              </w:rPr>
            </w:pP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rsidRPr="0076723C">
              <w:rPr>
                <w:szCs w:val="18"/>
              </w:rPr>
              <w:t xml:space="preserve">- </w:t>
            </w:r>
            <w:r w:rsidRPr="00CD5714">
              <w:t>Trade Facilitation</w:t>
            </w:r>
            <w:r>
              <w:t xml:space="preserve"> </w:t>
            </w:r>
            <w:r w:rsidRPr="00CD5714">
              <w:t>Work</w:t>
            </w:r>
            <w:r>
              <w:t xml:space="preserve"> </w:t>
            </w:r>
            <w:r w:rsidRPr="00CD5714">
              <w:t>Programme</w:t>
            </w:r>
          </w:p>
        </w:tc>
        <w:tc>
          <w:tcPr>
            <w:tcW w:w="2153" w:type="dxa"/>
          </w:tcPr>
          <w:p w:rsidR="00E540FF" w:rsidRPr="00CD5714" w:rsidRDefault="00E540FF" w:rsidP="00C02108">
            <w:pPr>
              <w:pStyle w:val="TableText"/>
              <w:framePr w:hSpace="0" w:wrap="auto" w:vAnchor="margin" w:yAlign="inline"/>
              <w:suppressOverlap w:val="0"/>
            </w:pPr>
            <w:r>
              <w:t xml:space="preserve">- </w:t>
            </w:r>
            <w:r w:rsidRPr="00CD5714">
              <w:t>Finalisation of the</w:t>
            </w:r>
            <w:r>
              <w:t xml:space="preserve"> </w:t>
            </w:r>
            <w:r w:rsidRPr="00CD5714">
              <w:t>Comprehensive Work Programme  on Trade Facilitation</w:t>
            </w:r>
          </w:p>
          <w:p w:rsidR="00E540FF" w:rsidRPr="00CD5714" w:rsidRDefault="00E540FF" w:rsidP="00C02108">
            <w:pPr>
              <w:pStyle w:val="TableText"/>
              <w:framePr w:hSpace="0" w:wrap="auto" w:vAnchor="margin" w:yAlign="inline"/>
              <w:suppressOverlap w:val="0"/>
            </w:pPr>
            <w:r>
              <w:t xml:space="preserve">- </w:t>
            </w:r>
            <w:r w:rsidRPr="00CD5714">
              <w:t>Assessment of Trade Facilitation conditions in ASEAN</w:t>
            </w:r>
          </w:p>
          <w:p w:rsidR="00E540FF" w:rsidRPr="00CD5714" w:rsidRDefault="00E540FF" w:rsidP="00C02108">
            <w:pPr>
              <w:pStyle w:val="TableText"/>
              <w:framePr w:hSpace="0" w:wrap="auto" w:vAnchor="margin" w:yAlign="inline"/>
              <w:suppressOverlap w:val="0"/>
            </w:pPr>
            <w:r>
              <w:t xml:space="preserve">- </w:t>
            </w:r>
            <w:r w:rsidRPr="00CD5714">
              <w:t>Establish Regional Trade Facilitation mechanism</w:t>
            </w:r>
          </w:p>
          <w:p w:rsidR="00E540FF" w:rsidRDefault="00E540FF" w:rsidP="00C02108">
            <w:pPr>
              <w:pStyle w:val="TableText"/>
              <w:framePr w:hSpace="0" w:wrap="auto" w:vAnchor="margin" w:yAlign="inline"/>
              <w:suppressOverlap w:val="0"/>
            </w:pPr>
            <w:r>
              <w:t xml:space="preserve">- </w:t>
            </w:r>
            <w:r w:rsidRPr="00CD5714">
              <w:t xml:space="preserve">Promote </w:t>
            </w:r>
            <w:r w:rsidRPr="00CD5714">
              <w:lastRenderedPageBreak/>
              <w:t>transparency and visibility of all actions and interventions</w:t>
            </w:r>
            <w:r>
              <w:t xml:space="preserve"> </w:t>
            </w:r>
            <w:r w:rsidRPr="00CD5714">
              <w:t>by all stakeholders within international trade transactions.</w:t>
            </w: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CD5714"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r>
              <w:t xml:space="preserve">- </w:t>
            </w:r>
            <w:r w:rsidRPr="00CD5714">
              <w:t>Establish ASEAN Trade Facilitation Repository</w:t>
            </w:r>
          </w:p>
          <w:p w:rsidR="00E540FF" w:rsidRPr="0076723C" w:rsidRDefault="00E540FF" w:rsidP="00C02108">
            <w:pPr>
              <w:pStyle w:val="TableText"/>
              <w:framePr w:hSpace="0" w:wrap="auto" w:vAnchor="margin" w:yAlign="inline"/>
              <w:suppressOverlap w:val="0"/>
              <w:rPr>
                <w:szCs w:val="24"/>
              </w:rPr>
            </w:pPr>
            <w:r>
              <w:t xml:space="preserve">- </w:t>
            </w:r>
            <w:r w:rsidRPr="00CD5714">
              <w:t>ASEAN Criteria for authorised</w:t>
            </w:r>
          </w:p>
        </w:tc>
        <w:tc>
          <w:tcPr>
            <w:tcW w:w="1787" w:type="dxa"/>
          </w:tcPr>
          <w:p w:rsidR="00E540FF" w:rsidRPr="00CD5714" w:rsidRDefault="00E540FF" w:rsidP="00C02108">
            <w:pPr>
              <w:pStyle w:val="TableText"/>
              <w:framePr w:hSpace="0" w:wrap="auto" w:vAnchor="margin" w:yAlign="inline"/>
              <w:suppressOverlap w:val="0"/>
            </w:pPr>
            <w:r>
              <w:lastRenderedPageBreak/>
              <w:t xml:space="preserve">- </w:t>
            </w:r>
            <w:r w:rsidRPr="00CD5714">
              <w:t>Promote transparency and visibility of all actions and</w:t>
            </w:r>
            <w:r>
              <w:t xml:space="preserve"> </w:t>
            </w:r>
            <w:r w:rsidRPr="00CD5714">
              <w:t>interventions by all</w:t>
            </w:r>
            <w:r>
              <w:t xml:space="preserve"> </w:t>
            </w:r>
            <w:r w:rsidRPr="00CD5714">
              <w:t>stakeholders within international trade transactions.</w:t>
            </w:r>
          </w:p>
          <w:p w:rsidR="00E540FF" w:rsidRDefault="00E540FF" w:rsidP="00C02108">
            <w:pPr>
              <w:pStyle w:val="TableText"/>
              <w:framePr w:hSpace="0" w:wrap="auto" w:vAnchor="margin" w:yAlign="inline"/>
              <w:suppressOverlap w:val="0"/>
            </w:pPr>
            <w:r>
              <w:br/>
            </w:r>
          </w:p>
          <w:p w:rsidR="00E540FF" w:rsidRPr="0076723C" w:rsidRDefault="006A0DC2" w:rsidP="00C02108">
            <w:pPr>
              <w:pStyle w:val="TableText"/>
              <w:framePr w:hSpace="0" w:wrap="auto" w:vAnchor="margin" w:yAlign="inline"/>
              <w:suppressOverlap w:val="0"/>
              <w:rPr>
                <w:szCs w:val="24"/>
              </w:rPr>
            </w:pPr>
            <w:r>
              <w:rPr>
                <w:noProof/>
                <w:lang w:eastAsia="en-SG"/>
              </w:rPr>
              <w:lastRenderedPageBreak/>
              <mc:AlternateContent>
                <mc:Choice Requires="wps">
                  <w:drawing>
                    <wp:anchor distT="4294967295" distB="4294967295" distL="114300" distR="114300" simplePos="0" relativeHeight="251622400" behindDoc="0" locked="0" layoutInCell="1" allowOverlap="1">
                      <wp:simplePos x="0" y="0"/>
                      <wp:positionH relativeFrom="column">
                        <wp:posOffset>1120140</wp:posOffset>
                      </wp:positionH>
                      <wp:positionV relativeFrom="paragraph">
                        <wp:posOffset>140969</wp:posOffset>
                      </wp:positionV>
                      <wp:extent cx="2115185" cy="0"/>
                      <wp:effectExtent l="0" t="76200" r="18415" b="95250"/>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34B83" id="Straight Arrow Connector 158" o:spid="_x0000_s1026" type="#_x0000_t32" style="position:absolute;margin-left:88.2pt;margin-top:11.1pt;width:166.55pt;height:0;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">
                      <v:stroke endarrow="block"/>
                    </v:shape>
                  </w:pict>
                </mc:Fallback>
              </mc:AlternateContent>
            </w:r>
            <w:r>
              <w:rPr>
                <w:noProof/>
                <w:lang w:eastAsia="en-SG"/>
              </w:rPr>
              <mc:AlternateContent>
                <mc:Choice Requires="wps">
                  <w:drawing>
                    <wp:anchor distT="4294967295" distB="4294967295" distL="114300" distR="114300" simplePos="0" relativeHeight="251623424" behindDoc="0" locked="0" layoutInCell="1" allowOverlap="1">
                      <wp:simplePos x="0" y="0"/>
                      <wp:positionH relativeFrom="column">
                        <wp:posOffset>1167765</wp:posOffset>
                      </wp:positionH>
                      <wp:positionV relativeFrom="paragraph">
                        <wp:posOffset>4112259</wp:posOffset>
                      </wp:positionV>
                      <wp:extent cx="2019935" cy="0"/>
                      <wp:effectExtent l="0" t="76200" r="18415" b="9525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C4E2B" id="Straight Arrow Connector 157" o:spid="_x0000_s1026" type="#_x0000_t32" style="position:absolute;margin-left:91.95pt;margin-top:323.8pt;width:159.05pt;height:0;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">
                      <v:stroke endarrow="block"/>
                    </v:shape>
                  </w:pict>
                </mc:Fallback>
              </mc:AlternateContent>
            </w:r>
            <w:r w:rsidR="00E540FF">
              <w:t xml:space="preserve">- </w:t>
            </w:r>
            <w:r w:rsidR="00E540FF" w:rsidRPr="00CD5714">
              <w:t>Simplified, harmonised and standardised</w:t>
            </w:r>
            <w:r w:rsidR="00E540FF">
              <w:t xml:space="preserve"> </w:t>
            </w:r>
            <w:r w:rsidR="00E540FF" w:rsidRPr="00CD5714">
              <w:t>trade  and custom, processes, procedures</w:t>
            </w:r>
            <w:r w:rsidR="00E540FF">
              <w:t xml:space="preserve"> </w:t>
            </w:r>
            <w:r w:rsidR="00E540FF" w:rsidRPr="00CD5714">
              <w:t>and  related information flows</w:t>
            </w:r>
            <w:r w:rsidR="00E540FF">
              <w:t xml:space="preserve"> </w:t>
            </w:r>
            <w:r w:rsidR="00E540FF" w:rsidRPr="00CD5714">
              <w:t>to move goods and associated services internationally from seller to buyer, and to pass payment in opposite direction</w:t>
            </w:r>
          </w:p>
        </w:tc>
        <w:tc>
          <w:tcPr>
            <w:tcW w:w="1787" w:type="dxa"/>
          </w:tcPr>
          <w:p w:rsidR="00E540FF" w:rsidRPr="0076723C" w:rsidRDefault="006A0DC2" w:rsidP="00C02108">
            <w:pPr>
              <w:widowControl w:val="0"/>
              <w:autoSpaceDE w:val="0"/>
              <w:autoSpaceDN w:val="0"/>
              <w:adjustRightInd w:val="0"/>
              <w:spacing w:before="7" w:after="0" w:line="240" w:lineRule="auto"/>
              <w:ind w:left="180"/>
              <w:rPr>
                <w:rFonts w:ascii="Times New Roman" w:hAnsi="Times New Roman"/>
                <w:sz w:val="24"/>
                <w:szCs w:val="24"/>
              </w:rPr>
            </w:pPr>
            <w:r>
              <w:rPr>
                <w:noProof/>
                <w:lang w:val="en-SG" w:eastAsia="en-SG"/>
              </w:rPr>
              <w:lastRenderedPageBreak/>
              <mc:AlternateContent>
                <mc:Choice Requires="wps">
                  <w:drawing>
                    <wp:anchor distT="4294967295" distB="4294967295" distL="114300" distR="114300" simplePos="0" relativeHeight="251621376" behindDoc="0" locked="0" layoutInCell="1" allowOverlap="1">
                      <wp:simplePos x="0" y="0"/>
                      <wp:positionH relativeFrom="column">
                        <wp:posOffset>-24765</wp:posOffset>
                      </wp:positionH>
                      <wp:positionV relativeFrom="paragraph">
                        <wp:posOffset>168909</wp:posOffset>
                      </wp:positionV>
                      <wp:extent cx="2163445" cy="0"/>
                      <wp:effectExtent l="0" t="76200" r="27305" b="9525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A34E4" id="Straight Arrow Connector 156" o:spid="_x0000_s1026" type="#_x0000_t32" style="position:absolute;margin-left:-1.95pt;margin-top:13.3pt;width:170.35pt;height:0;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">
                      <v:stroke endarrow="block"/>
                    </v:shape>
                  </w:pict>
                </mc:Fallback>
              </mc:AlternateContent>
            </w:r>
          </w:p>
        </w:tc>
        <w:tc>
          <w:tcPr>
            <w:tcW w:w="1778" w:type="dxa"/>
          </w:tcPr>
          <w:p w:rsidR="00E540FF" w:rsidRPr="0076723C" w:rsidRDefault="00E540FF" w:rsidP="00C02108">
            <w:pPr>
              <w:widowControl w:val="0"/>
              <w:autoSpaceDE w:val="0"/>
              <w:autoSpaceDN w:val="0"/>
              <w:adjustRightInd w:val="0"/>
              <w:spacing w:after="0" w:line="250" w:lineRule="auto"/>
              <w:ind w:left="180" w:right="-4" w:hanging="100"/>
              <w:rPr>
                <w:rFonts w:ascii="Times New Roman" w:hAnsi="Times New Roman"/>
                <w:sz w:val="24"/>
                <w:szCs w:val="24"/>
              </w:rPr>
            </w:pPr>
          </w:p>
        </w:tc>
      </w:tr>
      <w:tr w:rsidR="00E540FF" w:rsidTr="00C02108">
        <w:tc>
          <w:tcPr>
            <w:tcW w:w="1737" w:type="dxa"/>
          </w:tcPr>
          <w:p w:rsidR="00E540FF" w:rsidRPr="00AF5215" w:rsidRDefault="00E540FF" w:rsidP="00C02108">
            <w:pPr>
              <w:pStyle w:val="TableText"/>
              <w:framePr w:hSpace="0" w:wrap="auto" w:vAnchor="margin" w:yAlign="inline"/>
              <w:ind w:left="102" w:firstLine="0"/>
              <w:suppressOverlap w:val="0"/>
            </w:pPr>
            <w:r w:rsidRPr="00AF5215">
              <w:t>Customs</w:t>
            </w:r>
            <w:r>
              <w:t xml:space="preserve"> </w:t>
            </w:r>
            <w:r w:rsidRPr="00AF5215">
              <w:t>Integration</w:t>
            </w:r>
          </w:p>
          <w:p w:rsidR="00E540FF" w:rsidRPr="0076723C" w:rsidRDefault="00E540FF" w:rsidP="00C02108">
            <w:pPr>
              <w:pStyle w:val="TableText"/>
              <w:framePr w:hSpace="0" w:wrap="auto" w:vAnchor="margin" w:yAlign="inline"/>
              <w:suppressOverlap w:val="0"/>
              <w:rPr>
                <w:szCs w:val="17"/>
              </w:rPr>
            </w:pPr>
          </w:p>
          <w:p w:rsidR="00E540FF" w:rsidRPr="0076723C" w:rsidRDefault="00E540FF" w:rsidP="00C02108">
            <w:pPr>
              <w:pStyle w:val="TableText"/>
              <w:framePr w:hSpace="0" w:wrap="auto" w:vAnchor="margin" w:yAlign="inline"/>
              <w:suppressOverlap w:val="0"/>
              <w:rPr>
                <w:szCs w:val="24"/>
              </w:rPr>
            </w:pPr>
            <w:r>
              <w:t xml:space="preserve">- </w:t>
            </w:r>
            <w:r w:rsidRPr="00AF5215">
              <w:t>Strategic Plan of Customs Development</w:t>
            </w:r>
          </w:p>
        </w:tc>
        <w:tc>
          <w:tcPr>
            <w:tcW w:w="2153" w:type="dxa"/>
          </w:tcPr>
          <w:p w:rsidR="00E540FF" w:rsidRPr="00AF5215" w:rsidRDefault="00E540FF" w:rsidP="00C02108">
            <w:pPr>
              <w:pStyle w:val="TableText"/>
              <w:framePr w:hSpace="0" w:wrap="auto" w:vAnchor="margin" w:yAlign="inline"/>
              <w:suppressOverlap w:val="0"/>
            </w:pPr>
            <w:r>
              <w:t xml:space="preserve">- </w:t>
            </w:r>
            <w:r w:rsidRPr="00AF5215">
              <w:t>Integrate customs structures.</w:t>
            </w:r>
          </w:p>
          <w:p w:rsidR="00E540FF" w:rsidRPr="00AF5215" w:rsidRDefault="00E540FF" w:rsidP="00C02108">
            <w:pPr>
              <w:pStyle w:val="TableText"/>
              <w:framePr w:hSpace="0" w:wrap="auto" w:vAnchor="margin" w:yAlign="inline"/>
              <w:suppressOverlap w:val="0"/>
            </w:pPr>
            <w:r>
              <w:t xml:space="preserve">- </w:t>
            </w:r>
            <w:r w:rsidRPr="00AF5215">
              <w:t>Modernise customs techniques, guided by simple and harmonised customs procedures and formalities thr</w:t>
            </w:r>
            <w:r>
              <w:t>ough</w:t>
            </w:r>
            <w:r w:rsidRPr="00AF5215">
              <w:t xml:space="preserve"> the implementation of regional models</w:t>
            </w:r>
            <w:r>
              <w:t xml:space="preserve"> </w:t>
            </w:r>
            <w:r w:rsidRPr="00AF5215">
              <w:t xml:space="preserve">of processing of cargoes and shipments (ASEAN Cargo Processing Model and ASEAN Customs Declaration </w:t>
            </w:r>
            <w:r>
              <w:t>Document</w:t>
            </w:r>
            <w:r w:rsidRPr="00AF5215">
              <w:t xml:space="preserve"> in 2007) as committed.</w:t>
            </w:r>
          </w:p>
          <w:p w:rsidR="00E540FF" w:rsidRPr="00AF5215" w:rsidRDefault="00E540FF" w:rsidP="00C02108">
            <w:pPr>
              <w:pStyle w:val="TableText"/>
              <w:framePr w:hSpace="0" w:wrap="auto" w:vAnchor="margin" w:yAlign="inline"/>
              <w:suppressOverlap w:val="0"/>
            </w:pPr>
            <w:r>
              <w:t xml:space="preserve">- </w:t>
            </w:r>
            <w:r w:rsidRPr="00AF5215">
              <w:t xml:space="preserve">Establish ASEAN Customs Transit system to facilitate movement of </w:t>
            </w:r>
            <w:r w:rsidRPr="00AF5215">
              <w:lastRenderedPageBreak/>
              <w:t>goods and means of transport.</w:t>
            </w:r>
          </w:p>
          <w:p w:rsidR="00E540FF" w:rsidRPr="00AF5215"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27520" behindDoc="0" locked="0" layoutInCell="1" allowOverlap="1">
                      <wp:simplePos x="0" y="0"/>
                      <wp:positionH relativeFrom="column">
                        <wp:posOffset>1344295</wp:posOffset>
                      </wp:positionH>
                      <wp:positionV relativeFrom="paragraph">
                        <wp:posOffset>117474</wp:posOffset>
                      </wp:positionV>
                      <wp:extent cx="1019175" cy="0"/>
                      <wp:effectExtent l="0" t="76200" r="9525" b="9525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01650" id="Straight Arrow Connector 155" o:spid="_x0000_s1026" type="#_x0000_t32" style="position:absolute;margin-left:105.85pt;margin-top:9.25pt;width:80.25pt;height:0;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">
                      <v:stroke endarrow="block"/>
                    </v:shape>
                  </w:pict>
                </mc:Fallback>
              </mc:AlternateContent>
            </w:r>
            <w:r w:rsidR="00E540FF">
              <w:t xml:space="preserve">- </w:t>
            </w:r>
            <w:r w:rsidR="00E540FF" w:rsidRPr="00AF5215">
              <w:t>Establish ASEAN Customs systems dealing with special customs regimes such as Temporary Admission, Outward Processing and Inward Processing with the view to facilitate integration of production and supply chains.</w:t>
            </w:r>
          </w:p>
          <w:p w:rsidR="00E540FF" w:rsidRPr="00AF5215"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55168" behindDoc="0" locked="0" layoutInCell="1" allowOverlap="1">
                      <wp:simplePos x="0" y="0"/>
                      <wp:positionH relativeFrom="column">
                        <wp:posOffset>1344295</wp:posOffset>
                      </wp:positionH>
                      <wp:positionV relativeFrom="paragraph">
                        <wp:posOffset>165099</wp:posOffset>
                      </wp:positionV>
                      <wp:extent cx="1019175" cy="0"/>
                      <wp:effectExtent l="0" t="76200" r="9525" b="95250"/>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6610B" id="Straight Arrow Connector 154" o:spid="_x0000_s1026" type="#_x0000_t32" style="position:absolute;margin-left:105.85pt;margin-top:13pt;width:80.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">
                      <v:stroke endarrow="block"/>
                    </v:shape>
                  </w:pict>
                </mc:Fallback>
              </mc:AlternateContent>
            </w:r>
            <w:r w:rsidR="00E540FF">
              <w:t xml:space="preserve">- </w:t>
            </w:r>
            <w:r w:rsidR="00E540FF" w:rsidRPr="00AF5215">
              <w:t>Modernise tariff classification, customs valuation and origin determination and establish ASEAN</w:t>
            </w:r>
            <w:r w:rsidR="00E540FF">
              <w:t xml:space="preserve"> </w:t>
            </w:r>
            <w:r w:rsidR="00E540FF" w:rsidRPr="00AF5215">
              <w:t>e-Customs.</w:t>
            </w:r>
          </w:p>
          <w:p w:rsidR="00E540FF" w:rsidRPr="00AF5215"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56192" behindDoc="0" locked="0" layoutInCell="1" allowOverlap="1">
                      <wp:simplePos x="0" y="0"/>
                      <wp:positionH relativeFrom="column">
                        <wp:posOffset>1401445</wp:posOffset>
                      </wp:positionH>
                      <wp:positionV relativeFrom="paragraph">
                        <wp:posOffset>66039</wp:posOffset>
                      </wp:positionV>
                      <wp:extent cx="2054225" cy="0"/>
                      <wp:effectExtent l="0" t="76200" r="22225" b="9525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DA0EC" id="Straight Arrow Connector 153" o:spid="_x0000_s1026" type="#_x0000_t32" style="position:absolute;margin-left:110.35pt;margin-top:5.2pt;width:161.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">
                      <v:stroke endarrow="block"/>
                    </v:shape>
                  </w:pict>
                </mc:Fallback>
              </mc:AlternateContent>
            </w:r>
            <w:r w:rsidR="00E540FF">
              <w:t xml:space="preserve">- </w:t>
            </w:r>
            <w:r w:rsidR="00E540FF" w:rsidRPr="00AF5215">
              <w:t>Adopt international standards  and practices to secure</w:t>
            </w:r>
            <w:r w:rsidR="00E540FF">
              <w:t xml:space="preserve"> </w:t>
            </w:r>
            <w:r w:rsidR="00E540FF" w:rsidRPr="00AF5215">
              <w:t>a uniform system of tariff classification, a synchronised system of value assessment for customs purposes and a harmonised system of origin determination</w:t>
            </w:r>
            <w:r w:rsidR="00E540FF">
              <w:t xml:space="preserve"> </w:t>
            </w:r>
            <w:r w:rsidR="00E540FF" w:rsidRPr="00AF5215">
              <w:t>(origin conferring), and information exchange, where possible.</w:t>
            </w:r>
          </w:p>
          <w:p w:rsidR="00E540FF" w:rsidRPr="00AF5215"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28544" behindDoc="0" locked="0" layoutInCell="1" allowOverlap="1">
                      <wp:simplePos x="0" y="0"/>
                      <wp:positionH relativeFrom="column">
                        <wp:posOffset>1401445</wp:posOffset>
                      </wp:positionH>
                      <wp:positionV relativeFrom="paragraph">
                        <wp:posOffset>87629</wp:posOffset>
                      </wp:positionV>
                      <wp:extent cx="2054225" cy="0"/>
                      <wp:effectExtent l="0" t="76200" r="22225" b="9525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B7F7E" id="Straight Arrow Connector 152" o:spid="_x0000_s1026" type="#_x0000_t32" style="position:absolute;margin-left:110.35pt;margin-top:6.9pt;width:161.75pt;height:0;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">
                      <v:stroke endarrow="block"/>
                    </v:shape>
                  </w:pict>
                </mc:Fallback>
              </mc:AlternateContent>
            </w:r>
            <w:r w:rsidR="00E540FF">
              <w:t xml:space="preserve">- </w:t>
            </w:r>
            <w:r w:rsidR="00E540FF" w:rsidRPr="00AF5215">
              <w:t>Smoothen customs clearance</w:t>
            </w:r>
          </w:p>
          <w:p w:rsidR="00E540FF" w:rsidRPr="00AF5215" w:rsidRDefault="006A0DC2" w:rsidP="00C02108">
            <w:pPr>
              <w:pStyle w:val="TableText"/>
              <w:framePr w:hSpace="0" w:wrap="auto" w:vAnchor="margin" w:yAlign="inline"/>
              <w:suppressOverlap w:val="0"/>
            </w:pPr>
            <w:r>
              <w:rPr>
                <w:noProof/>
                <w:lang w:eastAsia="en-SG"/>
              </w:rPr>
              <mc:AlternateContent>
                <mc:Choice Requires="wps">
                  <w:drawing>
                    <wp:anchor distT="0" distB="0" distL="114300" distR="114300" simplePos="0" relativeHeight="251631616" behindDoc="0" locked="0" layoutInCell="1" allowOverlap="1">
                      <wp:simplePos x="0" y="0"/>
                      <wp:positionH relativeFrom="column">
                        <wp:posOffset>1344295</wp:posOffset>
                      </wp:positionH>
                      <wp:positionV relativeFrom="paragraph">
                        <wp:posOffset>74930</wp:posOffset>
                      </wp:positionV>
                      <wp:extent cx="3204210" cy="635"/>
                      <wp:effectExtent l="0" t="76200" r="15240" b="9461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D1938" id="Straight Arrow Connector 151" o:spid="_x0000_s1026" type="#_x0000_t32" style="position:absolute;margin-left:105.85pt;margin-top:5.9pt;width:252.3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">
                      <v:stroke endarrow="block"/>
                    </v:shape>
                  </w:pict>
                </mc:Fallback>
              </mc:AlternateContent>
            </w:r>
            <w:r w:rsidR="00E540FF">
              <w:t xml:space="preserve">- </w:t>
            </w:r>
            <w:r w:rsidR="00E540FF" w:rsidRPr="00AF5215">
              <w:t>Strengthen human resources development</w:t>
            </w:r>
          </w:p>
          <w:p w:rsidR="00E540FF" w:rsidRPr="00AF5215"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30592" behindDoc="0" locked="0" layoutInCell="1" allowOverlap="1">
                      <wp:simplePos x="0" y="0"/>
                      <wp:positionH relativeFrom="column">
                        <wp:posOffset>1363345</wp:posOffset>
                      </wp:positionH>
                      <wp:positionV relativeFrom="paragraph">
                        <wp:posOffset>83184</wp:posOffset>
                      </wp:positionV>
                      <wp:extent cx="3232785" cy="0"/>
                      <wp:effectExtent l="0" t="76200" r="24765" b="95250"/>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FE32D" id="Straight Arrow Connector 150" o:spid="_x0000_s1026" type="#_x0000_t32" style="position:absolute;margin-left:107.35pt;margin-top:6.55pt;width:254.55pt;height:0;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">
                      <v:stroke endarrow="block"/>
                    </v:shape>
                  </w:pict>
                </mc:Fallback>
              </mc:AlternateContent>
            </w:r>
            <w:r w:rsidR="00E540FF">
              <w:t xml:space="preserve">- </w:t>
            </w:r>
            <w:r w:rsidR="00E540FF" w:rsidRPr="00AF5215">
              <w:t>Implement ASEAN</w:t>
            </w:r>
            <w:r w:rsidR="00E540FF">
              <w:t xml:space="preserve"> </w:t>
            </w:r>
            <w:r w:rsidR="00E540FF" w:rsidRPr="00AF5215">
              <w:t>e-Customs.</w:t>
            </w:r>
          </w:p>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4294967295" distB="4294967295" distL="114300" distR="114300" simplePos="0" relativeHeight="251632640" behindDoc="0" locked="0" layoutInCell="1" allowOverlap="1">
                      <wp:simplePos x="0" y="0"/>
                      <wp:positionH relativeFrom="column">
                        <wp:posOffset>1363345</wp:posOffset>
                      </wp:positionH>
                      <wp:positionV relativeFrom="paragraph">
                        <wp:posOffset>83184</wp:posOffset>
                      </wp:positionV>
                      <wp:extent cx="3223260" cy="0"/>
                      <wp:effectExtent l="0" t="76200" r="15240" b="9525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F73B3" id="Straight Arrow Connector 149" o:spid="_x0000_s1026" type="#_x0000_t32" style="position:absolute;margin-left:107.35pt;margin-top:6.55pt;width:253.8pt;height:0;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">
                      <v:stroke endarrow="block"/>
                    </v:shape>
                  </w:pict>
                </mc:Fallback>
              </mc:AlternateContent>
            </w:r>
            <w:r w:rsidR="00E540FF">
              <w:t xml:space="preserve">- </w:t>
            </w:r>
            <w:r w:rsidR="00E540FF" w:rsidRPr="00AF5215">
              <w:t xml:space="preserve">Promote mutual </w:t>
            </w:r>
            <w:r w:rsidR="00E540FF" w:rsidRPr="00AF5215">
              <w:lastRenderedPageBreak/>
              <w:t>assistance for better customs efficiency and effectiveness</w:t>
            </w:r>
          </w:p>
        </w:tc>
        <w:tc>
          <w:tcPr>
            <w:tcW w:w="1787" w:type="dxa"/>
          </w:tcPr>
          <w:p w:rsidR="00E540FF" w:rsidRPr="0076723C" w:rsidRDefault="006A0DC2" w:rsidP="00C02108">
            <w:pPr>
              <w:widowControl w:val="0"/>
              <w:autoSpaceDE w:val="0"/>
              <w:autoSpaceDN w:val="0"/>
              <w:adjustRightInd w:val="0"/>
              <w:spacing w:after="0" w:line="240" w:lineRule="auto"/>
              <w:rPr>
                <w:rFonts w:ascii="Times New Roman" w:hAnsi="Times New Roman"/>
                <w:sz w:val="24"/>
                <w:szCs w:val="24"/>
              </w:rPr>
            </w:pPr>
            <w:r>
              <w:rPr>
                <w:noProof/>
                <w:lang w:val="en-SG" w:eastAsia="en-SG"/>
              </w:rPr>
              <w:lastRenderedPageBreak/>
              <mc:AlternateContent>
                <mc:Choice Requires="wps">
                  <w:drawing>
                    <wp:anchor distT="4294967295" distB="4294967295" distL="114300" distR="114300" simplePos="0" relativeHeight="251626496" behindDoc="0" locked="0" layoutInCell="1" allowOverlap="1">
                      <wp:simplePos x="0" y="0"/>
                      <wp:positionH relativeFrom="column">
                        <wp:posOffset>15240</wp:posOffset>
                      </wp:positionH>
                      <wp:positionV relativeFrom="paragraph">
                        <wp:posOffset>3741419</wp:posOffset>
                      </wp:positionV>
                      <wp:extent cx="1019175" cy="0"/>
                      <wp:effectExtent l="0" t="76200" r="9525" b="9525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BB9BC" id="Straight Arrow Connector 148" o:spid="_x0000_s1026" type="#_x0000_t32" style="position:absolute;margin-left:1.2pt;margin-top:294.6pt;width:80.25pt;height:0;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">
                      <v:stroke endarrow="block"/>
                    </v:shape>
                  </w:pict>
                </mc:Fallback>
              </mc:AlternateContent>
            </w:r>
            <w:r>
              <w:rPr>
                <w:noProof/>
                <w:lang w:val="en-SG" w:eastAsia="en-SG"/>
              </w:rPr>
              <mc:AlternateContent>
                <mc:Choice Requires="wps">
                  <w:drawing>
                    <wp:anchor distT="4294967295" distB="4294967295" distL="114300" distR="114300" simplePos="0" relativeHeight="251625472" behindDoc="0" locked="0" layoutInCell="1" allowOverlap="1">
                      <wp:simplePos x="0" y="0"/>
                      <wp:positionH relativeFrom="column">
                        <wp:posOffset>-41910</wp:posOffset>
                      </wp:positionH>
                      <wp:positionV relativeFrom="paragraph">
                        <wp:posOffset>521969</wp:posOffset>
                      </wp:positionV>
                      <wp:extent cx="1019175" cy="0"/>
                      <wp:effectExtent l="0" t="76200" r="9525" b="9525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F1D7C" id="Straight Arrow Connector 147" o:spid="_x0000_s1026" type="#_x0000_t32" style="position:absolute;margin-left:-3.3pt;margin-top:41.1pt;width:80.25pt;height:0;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">
                      <v:stroke endarrow="block"/>
                    </v:shape>
                  </w:pict>
                </mc:Fallback>
              </mc:AlternateContent>
            </w:r>
            <w:r>
              <w:rPr>
                <w:noProof/>
                <w:lang w:val="en-SG" w:eastAsia="en-SG"/>
              </w:rPr>
              <mc:AlternateContent>
                <mc:Choice Requires="wps">
                  <w:drawing>
                    <wp:anchor distT="4294967295" distB="4294967295" distL="114300" distR="114300" simplePos="0" relativeHeight="251624448" behindDoc="0" locked="0" layoutInCell="1" allowOverlap="1">
                      <wp:simplePos x="0" y="0"/>
                      <wp:positionH relativeFrom="column">
                        <wp:posOffset>15240</wp:posOffset>
                      </wp:positionH>
                      <wp:positionV relativeFrom="paragraph">
                        <wp:posOffset>100964</wp:posOffset>
                      </wp:positionV>
                      <wp:extent cx="2086610" cy="0"/>
                      <wp:effectExtent l="0" t="76200" r="27940" b="9525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B5A6E" id="Straight Arrow Connector 146" o:spid="_x0000_s1026" type="#_x0000_t32" style="position:absolute;margin-left:1.2pt;margin-top:7.95pt;width:164.3pt;height:0;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">
                      <v:stroke endarrow="block"/>
                    </v:shape>
                  </w:pict>
                </mc:Fallback>
              </mc:AlternateContent>
            </w:r>
            <w:r>
              <w:rPr>
                <w:noProof/>
                <w:lang w:val="en-SG" w:eastAsia="en-SG"/>
              </w:rPr>
              <mc:AlternateContent>
                <mc:Choice Requires="wps">
                  <w:drawing>
                    <wp:anchor distT="4294967295" distB="4294967295" distL="114300" distR="114300" simplePos="0" relativeHeight="251629568" behindDoc="0" locked="0" layoutInCell="1" allowOverlap="1">
                      <wp:simplePos x="0" y="0"/>
                      <wp:positionH relativeFrom="column">
                        <wp:posOffset>15240</wp:posOffset>
                      </wp:positionH>
                      <wp:positionV relativeFrom="paragraph">
                        <wp:posOffset>5206364</wp:posOffset>
                      </wp:positionV>
                      <wp:extent cx="2228850" cy="0"/>
                      <wp:effectExtent l="0" t="76200" r="19050" b="9525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1DFE7" id="Straight Arrow Connector 145" o:spid="_x0000_s1026" type="#_x0000_t32" style="position:absolute;margin-left:1.2pt;margin-top:409.95pt;width:175.5pt;height:0;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">
                      <v:stroke endarrow="block"/>
                    </v:shape>
                  </w:pict>
                </mc:Fallback>
              </mc:AlternateContent>
            </w:r>
          </w:p>
        </w:tc>
        <w:tc>
          <w:tcPr>
            <w:tcW w:w="1787" w:type="dxa"/>
          </w:tcPr>
          <w:p w:rsidR="00E540FF" w:rsidRPr="0076723C" w:rsidRDefault="00E540FF" w:rsidP="00C02108">
            <w:pPr>
              <w:widowControl w:val="0"/>
              <w:autoSpaceDE w:val="0"/>
              <w:autoSpaceDN w:val="0"/>
              <w:adjustRightInd w:val="0"/>
              <w:spacing w:before="7" w:after="0" w:line="240" w:lineRule="auto"/>
              <w:ind w:left="180"/>
              <w:rPr>
                <w:rFonts w:ascii="Times New Roman" w:hAnsi="Times New Roman"/>
                <w:sz w:val="24"/>
                <w:szCs w:val="24"/>
              </w:rPr>
            </w:pPr>
          </w:p>
        </w:tc>
        <w:tc>
          <w:tcPr>
            <w:tcW w:w="1778" w:type="dxa"/>
          </w:tcPr>
          <w:p w:rsidR="00E540FF" w:rsidRPr="0076723C" w:rsidRDefault="00E540FF" w:rsidP="00C02108">
            <w:pPr>
              <w:widowControl w:val="0"/>
              <w:autoSpaceDE w:val="0"/>
              <w:autoSpaceDN w:val="0"/>
              <w:adjustRightInd w:val="0"/>
              <w:spacing w:after="0" w:line="250" w:lineRule="auto"/>
              <w:ind w:left="180" w:right="-4" w:hanging="100"/>
              <w:rPr>
                <w:rFonts w:ascii="Times New Roman" w:hAnsi="Times New Roman"/>
                <w:sz w:val="24"/>
                <w:szCs w:val="24"/>
              </w:rPr>
            </w:pP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lastRenderedPageBreak/>
              <w:t xml:space="preserve">- </w:t>
            </w:r>
            <w:r w:rsidRPr="00AF5215">
              <w:t>ASEAN Single</w:t>
            </w:r>
            <w:r>
              <w:t xml:space="preserve"> </w:t>
            </w:r>
            <w:r w:rsidRPr="00AF5215">
              <w:t>Window</w:t>
            </w:r>
          </w:p>
        </w:tc>
        <w:tc>
          <w:tcPr>
            <w:tcW w:w="2153" w:type="dxa"/>
          </w:tcPr>
          <w:p w:rsidR="00E540FF" w:rsidRPr="00AF5215" w:rsidRDefault="00E540FF" w:rsidP="00C02108">
            <w:pPr>
              <w:pStyle w:val="TableText"/>
              <w:framePr w:hSpace="0" w:wrap="auto" w:vAnchor="margin" w:yAlign="inline"/>
              <w:suppressOverlap w:val="0"/>
            </w:pPr>
            <w:r>
              <w:t xml:space="preserve">- </w:t>
            </w:r>
            <w:r w:rsidRPr="00AF5215">
              <w:t>Brunei Darussalam, Indonesia, Malaysia, Philippines, Singapore</w:t>
            </w:r>
            <w:r>
              <w:t xml:space="preserve"> </w:t>
            </w:r>
            <w:r w:rsidRPr="00AF5215">
              <w:t>and Thailand operationalise their National Single Windows by 2008.</w:t>
            </w:r>
          </w:p>
          <w:p w:rsidR="00E540FF" w:rsidRPr="00AF5215" w:rsidRDefault="00E540FF" w:rsidP="00C02108">
            <w:pPr>
              <w:pStyle w:val="TableText"/>
              <w:framePr w:hSpace="0" w:wrap="auto" w:vAnchor="margin" w:yAlign="inline"/>
              <w:suppressOverlap w:val="0"/>
            </w:pPr>
            <w:r>
              <w:t xml:space="preserve">- </w:t>
            </w:r>
            <w:r w:rsidRPr="00AF5215">
              <w:t>ASEAN-4 (Cambodia, Lao PDR, Myanmar and Viet Nam) operationalise their National Single Windows no later than 2012.</w:t>
            </w:r>
          </w:p>
          <w:p w:rsidR="00E540FF" w:rsidRPr="00AF5215" w:rsidRDefault="00E540FF" w:rsidP="00C02108">
            <w:pPr>
              <w:pStyle w:val="TableText"/>
              <w:framePr w:hSpace="0" w:wrap="auto" w:vAnchor="margin" w:yAlign="inline"/>
              <w:suppressOverlap w:val="0"/>
            </w:pPr>
            <w:r>
              <w:t xml:space="preserve">- </w:t>
            </w:r>
            <w:r w:rsidRPr="00AF5215">
              <w:t>Implementation of measures</w:t>
            </w:r>
            <w:r>
              <w:t xml:space="preserve"> </w:t>
            </w:r>
            <w:r w:rsidRPr="00AF5215">
              <w:t>of simplifying, harmonising and standardising trade and customs, processes, procedures.</w:t>
            </w:r>
          </w:p>
          <w:p w:rsidR="00E540FF" w:rsidRPr="00AF5215" w:rsidRDefault="00E540FF" w:rsidP="00C02108">
            <w:pPr>
              <w:pStyle w:val="TableText"/>
              <w:framePr w:hSpace="0" w:wrap="auto" w:vAnchor="margin" w:yAlign="inline"/>
              <w:suppressOverlap w:val="0"/>
            </w:pPr>
            <w:r>
              <w:t xml:space="preserve">- </w:t>
            </w:r>
            <w:r w:rsidRPr="00AF5215">
              <w:t>Standardisation of data elements based on WCO data model, the WCO data set and United Nation Trade Data Directory (UNTDED) and acceleration</w:t>
            </w:r>
            <w:r>
              <w:t xml:space="preserve"> </w:t>
            </w:r>
            <w:r w:rsidRPr="00AF5215">
              <w:t>of introduction of information, communication and technology (ICT) for digitalised processing and exchange.</w:t>
            </w:r>
          </w:p>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4294967295" distB="4294967295" distL="114300" distR="114300" simplePos="0" relativeHeight="251657216" behindDoc="0" locked="0" layoutInCell="1" allowOverlap="1">
                      <wp:simplePos x="0" y="0"/>
                      <wp:positionH relativeFrom="column">
                        <wp:posOffset>1353820</wp:posOffset>
                      </wp:positionH>
                      <wp:positionV relativeFrom="paragraph">
                        <wp:posOffset>66674</wp:posOffset>
                      </wp:positionV>
                      <wp:extent cx="2124710" cy="0"/>
                      <wp:effectExtent l="0" t="76200" r="27940" b="9525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867E8" id="Straight Arrow Connector 144" o:spid="_x0000_s1026" type="#_x0000_t32" style="position:absolute;margin-left:106.6pt;margin-top:5.25pt;width:167.3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">
                      <v:stroke endarrow="block"/>
                    </v:shape>
                  </w:pict>
                </mc:Fallback>
              </mc:AlternateContent>
            </w:r>
            <w:r w:rsidR="00E540FF">
              <w:t xml:space="preserve">- </w:t>
            </w:r>
            <w:r w:rsidR="00E540FF" w:rsidRPr="00AF5215">
              <w:t xml:space="preserve">Application of ICT in all areas related to trade facilitation </w:t>
            </w:r>
            <w:r w:rsidR="00E540FF" w:rsidRPr="00AF5215">
              <w:lastRenderedPageBreak/>
              <w:t>and customs management are paramount in the ultimate creation</w:t>
            </w:r>
            <w:r w:rsidR="00E540FF">
              <w:t xml:space="preserve"> </w:t>
            </w:r>
            <w:r w:rsidR="00E540FF" w:rsidRPr="00AF5215">
              <w:t>of an ASEAN Single</w:t>
            </w:r>
            <w:r w:rsidR="00E540FF">
              <w:t xml:space="preserve"> </w:t>
            </w:r>
            <w:r w:rsidR="00E540FF" w:rsidRPr="00AF5215">
              <w:t>Window.</w:t>
            </w:r>
          </w:p>
        </w:tc>
        <w:tc>
          <w:tcPr>
            <w:tcW w:w="1787" w:type="dxa"/>
          </w:tcPr>
          <w:p w:rsidR="00E540FF" w:rsidRPr="0076723C" w:rsidRDefault="006A0DC2" w:rsidP="00C02108">
            <w:pPr>
              <w:widowControl w:val="0"/>
              <w:autoSpaceDE w:val="0"/>
              <w:autoSpaceDN w:val="0"/>
              <w:adjustRightInd w:val="0"/>
              <w:spacing w:after="0" w:line="240" w:lineRule="auto"/>
              <w:rPr>
                <w:rFonts w:ascii="Times New Roman" w:hAnsi="Times New Roman"/>
                <w:sz w:val="24"/>
                <w:szCs w:val="24"/>
              </w:rPr>
            </w:pPr>
            <w:r>
              <w:rPr>
                <w:noProof/>
                <w:lang w:val="en-SG" w:eastAsia="en-SG"/>
              </w:rPr>
              <w:lastRenderedPageBreak/>
              <mc:AlternateContent>
                <mc:Choice Requires="wps">
                  <w:drawing>
                    <wp:anchor distT="4294967295" distB="4294967295" distL="114300" distR="114300" simplePos="0" relativeHeight="251635712" behindDoc="0" locked="0" layoutInCell="1" allowOverlap="1">
                      <wp:simplePos x="0" y="0"/>
                      <wp:positionH relativeFrom="column">
                        <wp:posOffset>-3810</wp:posOffset>
                      </wp:positionH>
                      <wp:positionV relativeFrom="paragraph">
                        <wp:posOffset>4733289</wp:posOffset>
                      </wp:positionV>
                      <wp:extent cx="2159000" cy="0"/>
                      <wp:effectExtent l="0" t="76200" r="12700" b="9525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1D51F" id="Straight Arrow Connector 143" o:spid="_x0000_s1026" type="#_x0000_t32" style="position:absolute;margin-left:-.3pt;margin-top:372.7pt;width:170pt;height:0;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">
                      <v:stroke endarrow="block"/>
                    </v:shape>
                  </w:pict>
                </mc:Fallback>
              </mc:AlternateContent>
            </w:r>
            <w:r>
              <w:rPr>
                <w:noProof/>
                <w:lang w:val="en-SG" w:eastAsia="en-SG"/>
              </w:rPr>
              <mc:AlternateContent>
                <mc:Choice Requires="wps">
                  <w:drawing>
                    <wp:anchor distT="4294967295" distB="4294967295" distL="114300" distR="114300" simplePos="0" relativeHeight="251633664" behindDoc="0" locked="0" layoutInCell="1" allowOverlap="1">
                      <wp:simplePos x="0" y="0"/>
                      <wp:positionH relativeFrom="column">
                        <wp:posOffset>-3810</wp:posOffset>
                      </wp:positionH>
                      <wp:positionV relativeFrom="paragraph">
                        <wp:posOffset>3301364</wp:posOffset>
                      </wp:positionV>
                      <wp:extent cx="2061210" cy="0"/>
                      <wp:effectExtent l="0" t="76200" r="15240" b="9525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2E162" id="Straight Arrow Connector 142" o:spid="_x0000_s1026" type="#_x0000_t32" style="position:absolute;margin-left:-.3pt;margin-top:259.95pt;width:162.3pt;height:0;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">
                      <v:stroke endarrow="block"/>
                    </v:shape>
                  </w:pict>
                </mc:Fallback>
              </mc:AlternateContent>
            </w:r>
            <w:r>
              <w:rPr>
                <w:noProof/>
                <w:lang w:val="en-SG" w:eastAsia="en-SG"/>
              </w:rPr>
              <mc:AlternateContent>
                <mc:Choice Requires="wps">
                  <w:drawing>
                    <wp:anchor distT="0" distB="0" distL="114300" distR="114300" simplePos="0" relativeHeight="251634688" behindDoc="0" locked="0" layoutInCell="1" allowOverlap="1">
                      <wp:simplePos x="0" y="0"/>
                      <wp:positionH relativeFrom="column">
                        <wp:posOffset>-3810</wp:posOffset>
                      </wp:positionH>
                      <wp:positionV relativeFrom="paragraph">
                        <wp:posOffset>1856105</wp:posOffset>
                      </wp:positionV>
                      <wp:extent cx="2082800" cy="635"/>
                      <wp:effectExtent l="0" t="76200" r="12700" b="9461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B0A31" id="Straight Arrow Connector 141" o:spid="_x0000_s1026" type="#_x0000_t32" style="position:absolute;margin-left:-.3pt;margin-top:146.15pt;width:164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">
                      <v:stroke endarrow="block"/>
                    </v:shape>
                  </w:pict>
                </mc:Fallback>
              </mc:AlternateContent>
            </w:r>
          </w:p>
        </w:tc>
        <w:tc>
          <w:tcPr>
            <w:tcW w:w="1787" w:type="dxa"/>
          </w:tcPr>
          <w:p w:rsidR="00E540FF" w:rsidRPr="0076723C" w:rsidRDefault="00E540FF" w:rsidP="00C02108">
            <w:pPr>
              <w:widowControl w:val="0"/>
              <w:autoSpaceDE w:val="0"/>
              <w:autoSpaceDN w:val="0"/>
              <w:adjustRightInd w:val="0"/>
              <w:spacing w:before="7" w:after="0" w:line="240" w:lineRule="auto"/>
              <w:ind w:left="180"/>
              <w:rPr>
                <w:rFonts w:ascii="Times New Roman" w:hAnsi="Times New Roman"/>
                <w:sz w:val="24"/>
                <w:szCs w:val="24"/>
              </w:rPr>
            </w:pPr>
          </w:p>
        </w:tc>
        <w:tc>
          <w:tcPr>
            <w:tcW w:w="1778" w:type="dxa"/>
          </w:tcPr>
          <w:p w:rsidR="00E540FF" w:rsidRPr="0076723C" w:rsidRDefault="00E540FF" w:rsidP="00C02108">
            <w:pPr>
              <w:widowControl w:val="0"/>
              <w:autoSpaceDE w:val="0"/>
              <w:autoSpaceDN w:val="0"/>
              <w:adjustRightInd w:val="0"/>
              <w:spacing w:after="0" w:line="250" w:lineRule="auto"/>
              <w:ind w:left="180" w:right="-4" w:hanging="100"/>
              <w:rPr>
                <w:rFonts w:ascii="Times New Roman" w:hAnsi="Times New Roman"/>
                <w:sz w:val="24"/>
                <w:szCs w:val="24"/>
              </w:rPr>
            </w:pPr>
          </w:p>
        </w:tc>
      </w:tr>
      <w:tr w:rsidR="00E540FF" w:rsidTr="00C02108">
        <w:tc>
          <w:tcPr>
            <w:tcW w:w="1737" w:type="dxa"/>
            <w:vMerge w:val="restart"/>
          </w:tcPr>
          <w:p w:rsidR="00E540FF" w:rsidRPr="0076723C" w:rsidRDefault="00E540FF" w:rsidP="00C02108">
            <w:pPr>
              <w:pStyle w:val="TableText"/>
              <w:framePr w:hSpace="0" w:wrap="auto" w:vAnchor="margin" w:yAlign="inline"/>
              <w:suppressOverlap w:val="0"/>
              <w:rPr>
                <w:szCs w:val="24"/>
              </w:rPr>
            </w:pPr>
            <w:r w:rsidRPr="0076723C">
              <w:rPr>
                <w:szCs w:val="14"/>
              </w:rPr>
              <w:t>- Standards and Conformance</w:t>
            </w:r>
          </w:p>
        </w:tc>
        <w:tc>
          <w:tcPr>
            <w:tcW w:w="2153" w:type="dxa"/>
          </w:tcPr>
          <w:p w:rsidR="00E540FF" w:rsidRPr="0076723C" w:rsidRDefault="00E540FF" w:rsidP="00C02108">
            <w:pPr>
              <w:pStyle w:val="TableText"/>
              <w:framePr w:hSpace="0" w:wrap="auto" w:vAnchor="margin" w:yAlign="inline"/>
              <w:suppressOverlap w:val="0"/>
              <w:rPr>
                <w:szCs w:val="24"/>
              </w:rPr>
            </w:pPr>
            <w:r w:rsidRPr="0076723C">
              <w:rPr>
                <w:szCs w:val="14"/>
              </w:rPr>
              <w:t>- Implement a Single Regulatory Scheme for Cosmetic</w:t>
            </w:r>
          </w:p>
          <w:p w:rsidR="00E540FF" w:rsidRPr="0076723C" w:rsidRDefault="00E540FF" w:rsidP="00C02108">
            <w:pPr>
              <w:pStyle w:val="TableText"/>
              <w:framePr w:hSpace="0" w:wrap="auto" w:vAnchor="margin" w:yAlign="inline"/>
              <w:suppressOverlap w:val="0"/>
              <w:rPr>
                <w:szCs w:val="14"/>
              </w:rPr>
            </w:pPr>
          </w:p>
          <w:p w:rsidR="00E540FF" w:rsidRPr="0076723C" w:rsidRDefault="00E540FF" w:rsidP="00C02108">
            <w:pPr>
              <w:pStyle w:val="TableText"/>
              <w:framePr w:hSpace="0" w:wrap="auto" w:vAnchor="margin" w:yAlign="inline"/>
              <w:suppressOverlap w:val="0"/>
              <w:rPr>
                <w:szCs w:val="14"/>
              </w:rPr>
            </w:pPr>
          </w:p>
          <w:p w:rsidR="00E540FF" w:rsidRPr="0076723C" w:rsidRDefault="00E540FF" w:rsidP="00C02108">
            <w:pPr>
              <w:pStyle w:val="TableText"/>
              <w:framePr w:hSpace="0" w:wrap="auto" w:vAnchor="margin" w:yAlign="inline"/>
              <w:suppressOverlap w:val="0"/>
              <w:rPr>
                <w:szCs w:val="14"/>
              </w:rPr>
            </w:pPr>
            <w:r w:rsidRPr="0076723C">
              <w:rPr>
                <w:szCs w:val="14"/>
              </w:rPr>
              <w:t>- Continue  to monitor the effective Implementation of the ASEAN Sectoral MRA on Electrical and Electronic Equipment (EEE)</w:t>
            </w:r>
          </w:p>
          <w:p w:rsidR="00E540FF" w:rsidRPr="0076723C" w:rsidRDefault="00E540FF" w:rsidP="00C02108">
            <w:pPr>
              <w:pStyle w:val="TableText"/>
              <w:framePr w:hSpace="0" w:wrap="auto" w:vAnchor="margin" w:yAlign="inline"/>
              <w:suppressOverlap w:val="0"/>
              <w:rPr>
                <w:szCs w:val="14"/>
              </w:rPr>
            </w:pPr>
            <w:r w:rsidRPr="0076723C">
              <w:rPr>
                <w:szCs w:val="14"/>
              </w:rPr>
              <w:br/>
            </w:r>
          </w:p>
          <w:p w:rsidR="00E540FF" w:rsidRPr="0076723C" w:rsidRDefault="00E540FF" w:rsidP="00C02108">
            <w:pPr>
              <w:pStyle w:val="TableText"/>
              <w:framePr w:hSpace="0" w:wrap="auto" w:vAnchor="margin" w:yAlign="inline"/>
              <w:suppressOverlap w:val="0"/>
              <w:rPr>
                <w:szCs w:val="24"/>
              </w:rPr>
            </w:pPr>
            <w:r w:rsidRPr="0076723C">
              <w:rPr>
                <w:szCs w:val="14"/>
              </w:rPr>
              <w:t>- Prepare for the implementation of a single regulatory regime for electrical and electronic</w:t>
            </w:r>
          </w:p>
        </w:tc>
        <w:tc>
          <w:tcPr>
            <w:tcW w:w="1787" w:type="dxa"/>
          </w:tcPr>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4294967295" distB="4294967295" distL="114300" distR="114300" simplePos="0" relativeHeight="251636736" behindDoc="0" locked="0" layoutInCell="1" allowOverlap="1">
                      <wp:simplePos x="0" y="0"/>
                      <wp:positionH relativeFrom="column">
                        <wp:posOffset>-13335</wp:posOffset>
                      </wp:positionH>
                      <wp:positionV relativeFrom="paragraph">
                        <wp:posOffset>3335654</wp:posOffset>
                      </wp:positionV>
                      <wp:extent cx="1019175" cy="0"/>
                      <wp:effectExtent l="0" t="76200" r="9525" b="9525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2BD0F" id="Straight Arrow Connector 140" o:spid="_x0000_s1026" type="#_x0000_t32" style="position:absolute;margin-left:-1.05pt;margin-top:262.65pt;width:80.25pt;height:0;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">
                      <v:stroke endarrow="block"/>
                    </v:shape>
                  </w:pict>
                </mc:Fallback>
              </mc:AlternateContent>
            </w:r>
            <w:r>
              <w:rPr>
                <w:noProof/>
                <w:lang w:eastAsia="en-SG"/>
              </w:rPr>
              <mc:AlternateContent>
                <mc:Choice Requires="wps">
                  <w:drawing>
                    <wp:anchor distT="4294967295" distB="4294967295" distL="114300" distR="114300" simplePos="0" relativeHeight="251637760" behindDoc="0" locked="0" layoutInCell="1" allowOverlap="1">
                      <wp:simplePos x="0" y="0"/>
                      <wp:positionH relativeFrom="column">
                        <wp:posOffset>-13335</wp:posOffset>
                      </wp:positionH>
                      <wp:positionV relativeFrom="paragraph">
                        <wp:posOffset>1311274</wp:posOffset>
                      </wp:positionV>
                      <wp:extent cx="1019175" cy="0"/>
                      <wp:effectExtent l="0" t="76200" r="9525" b="9525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C83E6" id="Straight Arrow Connector 139" o:spid="_x0000_s1026" type="#_x0000_t32" style="position:absolute;margin-left:-1.05pt;margin-top:103.25pt;width:80.25pt;height:0;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">
                      <v:stroke endarrow="block"/>
                    </v:shape>
                  </w:pict>
                </mc:Fallback>
              </mc:AlternateContent>
            </w:r>
            <w:r w:rsidR="00E540FF" w:rsidRPr="0076723C">
              <w:rPr>
                <w:szCs w:val="14"/>
              </w:rPr>
              <w:t>- Monitor the implementation of the Single Regulatory Scheme for Cosmetics</w:t>
            </w:r>
          </w:p>
        </w:tc>
        <w:tc>
          <w:tcPr>
            <w:tcW w:w="1787" w:type="dxa"/>
          </w:tcPr>
          <w:p w:rsidR="00E540FF" w:rsidRPr="0076723C" w:rsidRDefault="006A0DC2" w:rsidP="00C02108">
            <w:pPr>
              <w:pStyle w:val="TableText"/>
              <w:framePr w:hSpace="0" w:wrap="auto" w:vAnchor="margin" w:yAlign="inline"/>
              <w:suppressOverlap w:val="0"/>
              <w:rPr>
                <w:szCs w:val="14"/>
              </w:rPr>
            </w:pPr>
            <w:r>
              <w:rPr>
                <w:noProof/>
                <w:lang w:eastAsia="en-SG"/>
              </w:rPr>
              <mc:AlternateContent>
                <mc:Choice Requires="wps">
                  <w:drawing>
                    <wp:anchor distT="4294967295" distB="4294967295" distL="114300" distR="114300" simplePos="0" relativeHeight="251638784" behindDoc="0" locked="0" layoutInCell="1" allowOverlap="1">
                      <wp:simplePos x="0" y="0"/>
                      <wp:positionH relativeFrom="column">
                        <wp:posOffset>-5715</wp:posOffset>
                      </wp:positionH>
                      <wp:positionV relativeFrom="paragraph">
                        <wp:posOffset>164464</wp:posOffset>
                      </wp:positionV>
                      <wp:extent cx="2181225" cy="0"/>
                      <wp:effectExtent l="0" t="76200" r="9525" b="9525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58B5F" id="Straight Arrow Connector 138" o:spid="_x0000_s1026" type="#_x0000_t32" style="position:absolute;margin-left:-.45pt;margin-top:12.95pt;width:171.75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">
                      <v:stroke endarrow="block"/>
                    </v:shape>
                  </w:pict>
                </mc:Fallback>
              </mc:AlternateContent>
            </w:r>
          </w:p>
          <w:p w:rsidR="00E540FF" w:rsidRPr="0076723C" w:rsidRDefault="00E540FF" w:rsidP="00C02108">
            <w:pPr>
              <w:pStyle w:val="TableText"/>
              <w:framePr w:hSpace="0" w:wrap="auto" w:vAnchor="margin" w:yAlign="inline"/>
              <w:suppressOverlap w:val="0"/>
              <w:rPr>
                <w:szCs w:val="14"/>
              </w:rPr>
            </w:pPr>
          </w:p>
          <w:p w:rsidR="00E540FF" w:rsidRPr="0076723C" w:rsidRDefault="00E540FF" w:rsidP="00C02108">
            <w:pPr>
              <w:pStyle w:val="TableText"/>
              <w:framePr w:hSpace="0" w:wrap="auto" w:vAnchor="margin" w:yAlign="inline"/>
              <w:suppressOverlap w:val="0"/>
              <w:rPr>
                <w:szCs w:val="14"/>
              </w:rPr>
            </w:pPr>
          </w:p>
          <w:p w:rsidR="00E540FF" w:rsidRPr="0076723C" w:rsidRDefault="00E540FF" w:rsidP="00C02108">
            <w:pPr>
              <w:pStyle w:val="TableText"/>
              <w:framePr w:hSpace="0" w:wrap="auto" w:vAnchor="margin" w:yAlign="inline"/>
              <w:suppressOverlap w:val="0"/>
              <w:rPr>
                <w:szCs w:val="14"/>
              </w:rPr>
            </w:pPr>
          </w:p>
          <w:p w:rsidR="00E540FF" w:rsidRPr="0076723C" w:rsidRDefault="00E540FF" w:rsidP="00C02108">
            <w:pPr>
              <w:pStyle w:val="TableText"/>
              <w:framePr w:hSpace="0" w:wrap="auto" w:vAnchor="margin" w:yAlign="inline"/>
              <w:suppressOverlap w:val="0"/>
              <w:rPr>
                <w:szCs w:val="14"/>
              </w:rPr>
            </w:pPr>
          </w:p>
          <w:p w:rsidR="00E540FF" w:rsidRPr="0076723C" w:rsidRDefault="006A0DC2" w:rsidP="00C02108">
            <w:pPr>
              <w:pStyle w:val="TableText"/>
              <w:framePr w:hSpace="0" w:wrap="auto" w:vAnchor="margin" w:yAlign="inline"/>
              <w:suppressOverlap w:val="0"/>
              <w:rPr>
                <w:szCs w:val="14"/>
              </w:rPr>
            </w:pPr>
            <w:r>
              <w:rPr>
                <w:noProof/>
                <w:lang w:eastAsia="en-SG"/>
              </w:rPr>
              <mc:AlternateContent>
                <mc:Choice Requires="wps">
                  <w:drawing>
                    <wp:anchor distT="0" distB="0" distL="114300" distR="114300" simplePos="0" relativeHeight="251639808" behindDoc="0" locked="0" layoutInCell="1" allowOverlap="1">
                      <wp:simplePos x="0" y="0"/>
                      <wp:positionH relativeFrom="column">
                        <wp:posOffset>465455</wp:posOffset>
                      </wp:positionH>
                      <wp:positionV relativeFrom="paragraph">
                        <wp:posOffset>1915795</wp:posOffset>
                      </wp:positionV>
                      <wp:extent cx="257175" cy="133350"/>
                      <wp:effectExtent l="4763" t="0" r="90487" b="52388"/>
                      <wp:wrapNone/>
                      <wp:docPr id="137" name="Elb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7175" cy="13335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F9F1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7" o:spid="_x0000_s1026" type="#_x0000_t34" style="position:absolute;margin-left:36.65pt;margin-top:150.85pt;width:20.25pt;height:10.5pt;rotation:90;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" adj="10773">
                      <v:stroke endarrow="block"/>
                    </v:shape>
                  </w:pict>
                </mc:Fallback>
              </mc:AlternateContent>
            </w:r>
            <w:r w:rsidR="00E540FF" w:rsidRPr="0076723C">
              <w:rPr>
                <w:szCs w:val="14"/>
              </w:rPr>
              <w:t>- The listed Conformity Assessment Bodies under the Sectoral MRAs will be utilised to implement  the single regulatory regime for EEE</w:t>
            </w:r>
          </w:p>
          <w:p w:rsidR="00E540FF" w:rsidRPr="0076723C" w:rsidRDefault="00E540FF" w:rsidP="00C02108">
            <w:pPr>
              <w:pStyle w:val="TableText"/>
              <w:framePr w:hSpace="0" w:wrap="auto" w:vAnchor="margin" w:yAlign="inline"/>
              <w:suppressOverlap w:val="0"/>
              <w:rPr>
                <w:szCs w:val="24"/>
              </w:rPr>
            </w:pPr>
            <w:r w:rsidRPr="0076723C">
              <w:rPr>
                <w:szCs w:val="14"/>
              </w:rPr>
              <w:t>- Implement a single regulatory regime for EEE</w:t>
            </w:r>
          </w:p>
        </w:tc>
        <w:tc>
          <w:tcPr>
            <w:tcW w:w="1778" w:type="dxa"/>
          </w:tcPr>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14"/>
              </w:rPr>
            </w:pPr>
          </w:p>
          <w:p w:rsidR="00E540FF" w:rsidRPr="0076723C" w:rsidRDefault="00E540FF" w:rsidP="00C02108">
            <w:pPr>
              <w:pStyle w:val="TableText"/>
              <w:framePr w:hSpace="0" w:wrap="auto" w:vAnchor="margin" w:yAlign="inline"/>
              <w:suppressOverlap w:val="0"/>
              <w:rPr>
                <w:szCs w:val="14"/>
              </w:rPr>
            </w:pPr>
          </w:p>
          <w:p w:rsidR="00E540FF" w:rsidRPr="0076723C" w:rsidRDefault="00E540FF" w:rsidP="00C02108">
            <w:pPr>
              <w:pStyle w:val="TableText"/>
              <w:framePr w:hSpace="0" w:wrap="auto" w:vAnchor="margin" w:yAlign="inline"/>
              <w:suppressOverlap w:val="0"/>
              <w:rPr>
                <w:szCs w:val="14"/>
              </w:rPr>
            </w:pPr>
            <w:r w:rsidRPr="0076723C">
              <w:rPr>
                <w:szCs w:val="14"/>
              </w:rPr>
              <w:br/>
            </w:r>
          </w:p>
          <w:p w:rsidR="00E540FF" w:rsidRPr="0076723C" w:rsidRDefault="00E540FF" w:rsidP="00C02108">
            <w:pPr>
              <w:pStyle w:val="TableText"/>
              <w:framePr w:hSpace="0" w:wrap="auto" w:vAnchor="margin" w:yAlign="inline"/>
              <w:suppressOverlap w:val="0"/>
              <w:rPr>
                <w:szCs w:val="14"/>
              </w:rPr>
            </w:pPr>
          </w:p>
          <w:p w:rsidR="00E540FF" w:rsidRPr="0076723C" w:rsidRDefault="00E540FF" w:rsidP="00C02108">
            <w:pPr>
              <w:pStyle w:val="TableText"/>
              <w:framePr w:hSpace="0" w:wrap="auto" w:vAnchor="margin" w:yAlign="inline"/>
              <w:suppressOverlap w:val="0"/>
              <w:rPr>
                <w:szCs w:val="14"/>
              </w:rPr>
            </w:pPr>
          </w:p>
          <w:p w:rsidR="00E540FF" w:rsidRPr="0076723C" w:rsidRDefault="00E540FF" w:rsidP="00C02108">
            <w:pPr>
              <w:pStyle w:val="TableText"/>
              <w:framePr w:hSpace="0" w:wrap="auto" w:vAnchor="margin" w:yAlign="inline"/>
              <w:suppressOverlap w:val="0"/>
              <w:rPr>
                <w:szCs w:val="24"/>
              </w:rPr>
            </w:pPr>
            <w:r w:rsidRPr="0076723C">
              <w:rPr>
                <w:szCs w:val="14"/>
              </w:rPr>
              <w:t>- Monitor the implementation of the single regulatory regime for EEE</w:t>
            </w:r>
          </w:p>
        </w:tc>
      </w:tr>
      <w:tr w:rsidR="00E540FF" w:rsidTr="00C02108">
        <w:tc>
          <w:tcPr>
            <w:tcW w:w="1737" w:type="dxa"/>
            <w:vMerge/>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c>
          <w:tcPr>
            <w:tcW w:w="2153" w:type="dxa"/>
          </w:tcPr>
          <w:p w:rsidR="00E540FF" w:rsidRPr="00E078A6" w:rsidRDefault="00E540FF" w:rsidP="00C02108">
            <w:pPr>
              <w:pStyle w:val="TableText"/>
              <w:framePr w:hSpace="0" w:wrap="auto" w:vAnchor="margin" w:yAlign="inline"/>
              <w:suppressOverlap w:val="0"/>
            </w:pPr>
            <w:r>
              <w:t xml:space="preserve">- </w:t>
            </w:r>
            <w:r w:rsidRPr="00E078A6">
              <w:t>Implement the ASEAN Common Technical Dossiers (ACTD) for Pharmaceutical and Medical Device</w:t>
            </w: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r w:rsidRPr="0076723C">
              <w:rPr>
                <w:rFonts w:ascii="Wingdings" w:hAnsi="Wingdings" w:cs="Wingdings"/>
              </w:rPr>
              <w:br/>
            </w:r>
            <w:r w:rsidRPr="0076723C">
              <w:rPr>
                <w:rFonts w:ascii="Wingdings" w:hAnsi="Wingdings" w:cs="Wingdings"/>
              </w:rPr>
              <w:br/>
            </w:r>
            <w:r w:rsidRPr="0076723C">
              <w:rPr>
                <w:rFonts w:ascii="Wingdings" w:hAnsi="Wingdings" w:cs="Wingdings"/>
              </w:rPr>
              <w:br/>
            </w: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E078A6" w:rsidRDefault="00E540FF" w:rsidP="00C02108">
            <w:pPr>
              <w:pStyle w:val="TableText"/>
              <w:framePr w:hSpace="0" w:wrap="auto" w:vAnchor="margin" w:yAlign="inline"/>
              <w:suppressOverlap w:val="0"/>
            </w:pPr>
            <w:r w:rsidRPr="00E078A6">
              <w:t>- Implement the ASEAN Common Submission Dossier Template (CSDT) for Medical Device</w:t>
            </w:r>
          </w:p>
          <w:p w:rsidR="00E540FF" w:rsidRPr="0076723C" w:rsidRDefault="00E540FF" w:rsidP="00C02108">
            <w:pPr>
              <w:pStyle w:val="TableText"/>
              <w:framePr w:hSpace="0" w:wrap="auto" w:vAnchor="margin" w:yAlign="inline"/>
              <w:suppressOverlap w:val="0"/>
              <w:rPr>
                <w:sz w:val="11"/>
                <w:szCs w:val="11"/>
              </w:rPr>
            </w:pPr>
          </w:p>
          <w:p w:rsidR="00E540FF" w:rsidRPr="00673A62" w:rsidRDefault="00E540FF" w:rsidP="00C02108">
            <w:pPr>
              <w:pStyle w:val="TableText"/>
              <w:framePr w:hSpace="0" w:wrap="auto" w:vAnchor="margin" w:yAlign="inline"/>
              <w:suppressOverlap w:val="0"/>
            </w:pPr>
          </w:p>
          <w:p w:rsidR="00E540FF" w:rsidRPr="00673A62" w:rsidRDefault="00E540FF" w:rsidP="00C02108">
            <w:pPr>
              <w:pStyle w:val="TableText"/>
              <w:framePr w:hSpace="0" w:wrap="auto" w:vAnchor="margin" w:yAlign="inline"/>
              <w:suppressOverlap w:val="0"/>
            </w:pPr>
          </w:p>
          <w:p w:rsidR="00E540FF" w:rsidRPr="00673A62" w:rsidRDefault="00E540FF" w:rsidP="00C02108">
            <w:pPr>
              <w:pStyle w:val="TableText"/>
              <w:framePr w:hSpace="0" w:wrap="auto" w:vAnchor="margin" w:yAlign="inline"/>
              <w:suppressOverlap w:val="0"/>
            </w:pPr>
          </w:p>
          <w:p w:rsidR="00E540FF" w:rsidRPr="00673A62" w:rsidRDefault="00E540FF" w:rsidP="00C02108">
            <w:pPr>
              <w:pStyle w:val="TableText"/>
              <w:framePr w:hSpace="0" w:wrap="auto" w:vAnchor="margin" w:yAlign="inline"/>
              <w:suppressOverlap w:val="0"/>
            </w:pPr>
          </w:p>
          <w:p w:rsidR="00E540FF" w:rsidRPr="00673A62"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r>
              <w:br/>
            </w:r>
            <w:r>
              <w:br/>
            </w:r>
          </w:p>
          <w:p w:rsidR="00E540FF" w:rsidRPr="00673A62" w:rsidRDefault="00E540FF" w:rsidP="00C02108">
            <w:pPr>
              <w:pStyle w:val="TableText"/>
              <w:framePr w:hSpace="0" w:wrap="auto" w:vAnchor="margin" w:yAlign="inline"/>
              <w:suppressOverlap w:val="0"/>
            </w:pPr>
          </w:p>
          <w:p w:rsidR="00E540FF" w:rsidRPr="00E078A6" w:rsidRDefault="00E540FF" w:rsidP="00C02108">
            <w:pPr>
              <w:pStyle w:val="TableText"/>
              <w:framePr w:hSpace="0" w:wrap="auto" w:vAnchor="margin" w:yAlign="inline"/>
              <w:suppressOverlap w:val="0"/>
            </w:pPr>
            <w:r>
              <w:t xml:space="preserve">- </w:t>
            </w:r>
            <w:r w:rsidRPr="00E078A6">
              <w:t>Develop an ASEAN Module for Traditional</w:t>
            </w:r>
            <w:r>
              <w:t xml:space="preserve"> </w:t>
            </w:r>
            <w:r w:rsidRPr="00E078A6">
              <w:t>Medicine and Health Supplement (TMHS) and identify areas</w:t>
            </w:r>
            <w:r>
              <w:t xml:space="preserve"> </w:t>
            </w:r>
            <w:r w:rsidRPr="00E078A6">
              <w:t>for harmonisation of technical requirements</w:t>
            </w:r>
          </w:p>
          <w:p w:rsidR="00E540FF" w:rsidRPr="00E078A6" w:rsidRDefault="00E540FF" w:rsidP="00C02108">
            <w:pPr>
              <w:pStyle w:val="TableText"/>
              <w:framePr w:hSpace="0" w:wrap="auto" w:vAnchor="margin" w:yAlign="inline"/>
              <w:suppressOverlap w:val="0"/>
            </w:pPr>
            <w:r>
              <w:t xml:space="preserve">- </w:t>
            </w:r>
            <w:r w:rsidRPr="00E078A6">
              <w:t xml:space="preserve">Sign and prepare for the implementation an ASEAN Sectoral </w:t>
            </w:r>
            <w:r w:rsidRPr="00E078A6">
              <w:lastRenderedPageBreak/>
              <w:t>MRA on Good Manufacturing Practice (GMP) Inspection for Pharmaceutical</w:t>
            </w:r>
          </w:p>
          <w:p w:rsidR="00E540FF" w:rsidRPr="0076723C" w:rsidRDefault="00E540FF" w:rsidP="00C02108">
            <w:pPr>
              <w:pStyle w:val="TableText"/>
              <w:framePr w:hSpace="0" w:wrap="auto" w:vAnchor="margin" w:yAlign="inline"/>
              <w:suppressOverlap w:val="0"/>
              <w:rPr>
                <w:color w:val="000000"/>
              </w:rPr>
            </w:pPr>
            <w:r>
              <w:t xml:space="preserve">- </w:t>
            </w:r>
            <w:r w:rsidRPr="00E078A6">
              <w:t>Establish and implement Post Market</w:t>
            </w:r>
            <w:r w:rsidRPr="0076723C">
              <w:rPr>
                <w:spacing w:val="4"/>
              </w:rPr>
              <w:t xml:space="preserve"> </w:t>
            </w:r>
            <w:r w:rsidRPr="00673A62">
              <w:t>Alert</w:t>
            </w:r>
            <w:r w:rsidRPr="0076723C">
              <w:rPr>
                <w:spacing w:val="4"/>
              </w:rPr>
              <w:t xml:space="preserve"> </w:t>
            </w:r>
            <w:r w:rsidRPr="0076723C">
              <w:rPr>
                <w:w w:val="101"/>
              </w:rPr>
              <w:t xml:space="preserve">Systems </w:t>
            </w:r>
            <w:r w:rsidRPr="00673A62">
              <w:t>for</w:t>
            </w:r>
            <w:r w:rsidRPr="0076723C">
              <w:rPr>
                <w:spacing w:val="13"/>
              </w:rPr>
              <w:t xml:space="preserve"> </w:t>
            </w:r>
            <w:r w:rsidRPr="0076723C">
              <w:rPr>
                <w:w w:val="101"/>
              </w:rPr>
              <w:t>various</w:t>
            </w:r>
            <w:r w:rsidRPr="0076723C">
              <w:rPr>
                <w:spacing w:val="4"/>
              </w:rPr>
              <w:t xml:space="preserve"> </w:t>
            </w:r>
            <w:r w:rsidRPr="0076723C">
              <w:rPr>
                <w:w w:val="103"/>
              </w:rPr>
              <w:t>Sectors</w:t>
            </w:r>
          </w:p>
          <w:p w:rsidR="00E540FF" w:rsidRDefault="00E540FF" w:rsidP="00C02108">
            <w:pPr>
              <w:pStyle w:val="TableText"/>
              <w:framePr w:hSpace="0" w:wrap="auto" w:vAnchor="margin" w:yAlign="inline"/>
              <w:suppressOverlap w:val="0"/>
            </w:pPr>
            <w:r>
              <w:br/>
            </w:r>
          </w:p>
          <w:p w:rsidR="00E540FF" w:rsidRPr="00E078A6" w:rsidRDefault="00E540FF" w:rsidP="00C02108">
            <w:pPr>
              <w:pStyle w:val="TableText"/>
              <w:framePr w:hSpace="0" w:wrap="auto" w:vAnchor="margin" w:yAlign="inline"/>
              <w:suppressOverlap w:val="0"/>
            </w:pPr>
            <w:r>
              <w:t xml:space="preserve">- </w:t>
            </w:r>
            <w:r w:rsidRPr="00E078A6">
              <w:t>Identify and harmonise more standards and technical regulations for other sectors</w:t>
            </w:r>
            <w:r>
              <w:t xml:space="preserve"> </w:t>
            </w:r>
            <w:r w:rsidRPr="00E078A6">
              <w:t>such as wood-based, rubber- based and</w:t>
            </w:r>
          </w:p>
          <w:p w:rsidR="00E540FF" w:rsidRPr="0076723C" w:rsidRDefault="00E540FF" w:rsidP="00C02108">
            <w:pPr>
              <w:pStyle w:val="TableText"/>
              <w:framePr w:hSpace="0" w:wrap="auto" w:vAnchor="margin" w:yAlign="inline"/>
              <w:suppressOverlap w:val="0"/>
              <w:rPr>
                <w:sz w:val="24"/>
                <w:szCs w:val="24"/>
              </w:rPr>
            </w:pPr>
            <w:r>
              <w:t xml:space="preserve">- </w:t>
            </w:r>
            <w:r w:rsidRPr="00E078A6">
              <w:t>Continue  to enhance Technical Infrastructure: more testing laboratories and</w:t>
            </w:r>
            <w:r>
              <w:t xml:space="preserve"> </w:t>
            </w:r>
            <w:r w:rsidRPr="00E078A6">
              <w:t>certification bodies to be accredited  to relevant international standards  and Post Market Surveillance</w:t>
            </w:r>
            <w:r>
              <w:t xml:space="preserve"> </w:t>
            </w:r>
            <w:r w:rsidRPr="00E078A6">
              <w:t>to be</w:t>
            </w:r>
            <w:r>
              <w:t xml:space="preserve"> </w:t>
            </w:r>
            <w:r w:rsidRPr="00E078A6">
              <w:t>strengthened</w:t>
            </w:r>
          </w:p>
        </w:tc>
        <w:tc>
          <w:tcPr>
            <w:tcW w:w="1787" w:type="dxa"/>
          </w:tcPr>
          <w:p w:rsidR="00E540FF" w:rsidRPr="00E078A6" w:rsidRDefault="00E540FF" w:rsidP="00C02108">
            <w:pPr>
              <w:pStyle w:val="TableText"/>
              <w:framePr w:hSpace="0" w:wrap="auto" w:vAnchor="margin" w:yAlign="inline"/>
              <w:suppressOverlap w:val="0"/>
            </w:pPr>
            <w:r>
              <w:lastRenderedPageBreak/>
              <w:t xml:space="preserve">- </w:t>
            </w:r>
            <w:r w:rsidRPr="00E078A6">
              <w:t>Monitor the implementation of the ACTD.</w:t>
            </w:r>
          </w:p>
          <w:p w:rsidR="00E540FF" w:rsidRPr="00E078A6" w:rsidRDefault="00E540FF" w:rsidP="00C02108">
            <w:pPr>
              <w:pStyle w:val="TableText"/>
              <w:framePr w:hSpace="0" w:wrap="auto" w:vAnchor="margin" w:yAlign="inline"/>
              <w:suppressOverlap w:val="0"/>
            </w:pPr>
            <w:r>
              <w:t xml:space="preserve">- </w:t>
            </w:r>
            <w:r w:rsidRPr="00E078A6">
              <w:t>Strengthen competency and confidence</w:t>
            </w:r>
            <w:r>
              <w:t xml:space="preserve"> </w:t>
            </w:r>
            <w:r w:rsidRPr="00E078A6">
              <w:t>amongst regulatory authorities in evaluation process</w:t>
            </w: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r>
              <w:rPr>
                <w:rFonts w:ascii="Wingdings" w:hAnsi="Wingdings" w:cs="Wingdings"/>
              </w:rPr>
              <w:br/>
            </w:r>
          </w:p>
          <w:p w:rsidR="00E540FF" w:rsidRPr="00E078A6" w:rsidRDefault="00E540FF" w:rsidP="00C02108">
            <w:pPr>
              <w:pStyle w:val="TableText"/>
              <w:framePr w:hSpace="0" w:wrap="auto" w:vAnchor="margin" w:yAlign="inline"/>
              <w:suppressOverlap w:val="0"/>
            </w:pPr>
            <w:r>
              <w:t xml:space="preserve">- </w:t>
            </w:r>
            <w:r w:rsidRPr="00E078A6">
              <w:t>Monitor the implementation of the CSTD.</w:t>
            </w:r>
          </w:p>
          <w:p w:rsidR="00E540FF" w:rsidRPr="0076723C" w:rsidRDefault="00E540FF" w:rsidP="00C02108">
            <w:pPr>
              <w:pStyle w:val="TableText"/>
              <w:framePr w:hSpace="0" w:wrap="auto" w:vAnchor="margin" w:yAlign="inline"/>
              <w:suppressOverlap w:val="0"/>
              <w:rPr>
                <w:szCs w:val="13"/>
              </w:rPr>
            </w:pPr>
          </w:p>
          <w:p w:rsidR="00E540FF" w:rsidRPr="00E078A6" w:rsidRDefault="00E540FF" w:rsidP="00C02108">
            <w:pPr>
              <w:pStyle w:val="TableText"/>
              <w:framePr w:hSpace="0" w:wrap="auto" w:vAnchor="margin" w:yAlign="inline"/>
              <w:suppressOverlap w:val="0"/>
            </w:pPr>
          </w:p>
          <w:p w:rsidR="00E540FF" w:rsidRPr="00E078A6" w:rsidRDefault="00E540FF" w:rsidP="00C02108">
            <w:pPr>
              <w:pStyle w:val="TableText"/>
              <w:framePr w:hSpace="0" w:wrap="auto" w:vAnchor="margin" w:yAlign="inline"/>
              <w:suppressOverlap w:val="0"/>
            </w:pPr>
          </w:p>
          <w:p w:rsidR="00E540FF" w:rsidRPr="00E078A6" w:rsidRDefault="00E540FF" w:rsidP="00C02108">
            <w:pPr>
              <w:pStyle w:val="TableText"/>
              <w:framePr w:hSpace="0" w:wrap="auto" w:vAnchor="margin" w:yAlign="inline"/>
              <w:suppressOverlap w:val="0"/>
            </w:pPr>
            <w:r>
              <w:t xml:space="preserve">- </w:t>
            </w:r>
            <w:r w:rsidRPr="00E078A6">
              <w:t>Strengthen competency and confidence</w:t>
            </w:r>
            <w:r>
              <w:t xml:space="preserve"> </w:t>
            </w:r>
            <w:r w:rsidRPr="00E078A6">
              <w:t>amongst regulatory authorities in evaluation process</w:t>
            </w:r>
            <w:r>
              <w:br/>
            </w:r>
            <w:r>
              <w:br/>
            </w:r>
          </w:p>
          <w:p w:rsidR="00E540FF" w:rsidRPr="00E078A6" w:rsidRDefault="00E540FF" w:rsidP="00C02108">
            <w:pPr>
              <w:pStyle w:val="TableText"/>
              <w:framePr w:hSpace="0" w:wrap="auto" w:vAnchor="margin" w:yAlign="inline"/>
              <w:suppressOverlap w:val="0"/>
            </w:pPr>
            <w:r>
              <w:t xml:space="preserve">- </w:t>
            </w:r>
            <w:r w:rsidRPr="00E078A6">
              <w:t>Harmonise the technical requirements on TMHS for identified areas</w:t>
            </w:r>
          </w:p>
          <w:p w:rsidR="00E540FF" w:rsidRPr="0076723C" w:rsidRDefault="00E540FF" w:rsidP="00C02108">
            <w:pPr>
              <w:pStyle w:val="TableText"/>
              <w:framePr w:hSpace="0" w:wrap="auto" w:vAnchor="margin" w:yAlign="inline"/>
              <w:suppressOverlap w:val="0"/>
              <w:rPr>
                <w:szCs w:val="18"/>
              </w:rPr>
            </w:pPr>
          </w:p>
          <w:p w:rsidR="00E540FF" w:rsidRPr="00E078A6" w:rsidRDefault="00E540FF" w:rsidP="00C02108">
            <w:pPr>
              <w:pStyle w:val="TableText"/>
              <w:framePr w:hSpace="0" w:wrap="auto" w:vAnchor="margin" w:yAlign="inline"/>
              <w:suppressOverlap w:val="0"/>
            </w:pPr>
          </w:p>
          <w:p w:rsidR="00E540FF" w:rsidRPr="00E078A6" w:rsidRDefault="00E540FF" w:rsidP="00C02108">
            <w:pPr>
              <w:pStyle w:val="TableText"/>
              <w:framePr w:hSpace="0" w:wrap="auto" w:vAnchor="margin" w:yAlign="inline"/>
              <w:suppressOverlap w:val="0"/>
            </w:pPr>
          </w:p>
          <w:p w:rsidR="00E540FF" w:rsidRPr="00E078A6" w:rsidRDefault="00E540FF" w:rsidP="00C02108">
            <w:pPr>
              <w:pStyle w:val="TableText"/>
              <w:framePr w:hSpace="0" w:wrap="auto" w:vAnchor="margin" w:yAlign="inline"/>
              <w:suppressOverlap w:val="0"/>
            </w:pPr>
            <w:r>
              <w:t xml:space="preserve">- </w:t>
            </w:r>
            <w:r w:rsidRPr="00E078A6">
              <w:t xml:space="preserve">Implement the Sectoral MRA on GMP Inspection for </w:t>
            </w:r>
            <w:r w:rsidRPr="00E078A6">
              <w:lastRenderedPageBreak/>
              <w:t>Pharmaceutical</w:t>
            </w:r>
            <w:r>
              <w:br/>
            </w:r>
            <w:r>
              <w:br/>
            </w:r>
            <w:r>
              <w:br/>
            </w:r>
            <w:r w:rsidRPr="0076723C">
              <w:rPr>
                <w:szCs w:val="18"/>
              </w:rPr>
              <w:br/>
            </w:r>
            <w:r>
              <w:t xml:space="preserve">- </w:t>
            </w:r>
            <w:r w:rsidRPr="00E078A6">
              <w:t>Monitor the effective implementation of the Post Marketing Alert System for various sectors</w:t>
            </w:r>
            <w:r>
              <w:br/>
            </w:r>
          </w:p>
          <w:p w:rsidR="00E540FF" w:rsidRPr="0076723C" w:rsidRDefault="00E540FF" w:rsidP="00C02108">
            <w:pPr>
              <w:pStyle w:val="TableText"/>
              <w:framePr w:hSpace="0" w:wrap="auto" w:vAnchor="margin" w:yAlign="inline"/>
              <w:suppressOverlap w:val="0"/>
              <w:rPr>
                <w:sz w:val="24"/>
                <w:szCs w:val="24"/>
              </w:rPr>
            </w:pPr>
            <w:r>
              <w:t xml:space="preserve">- </w:t>
            </w:r>
            <w:r w:rsidRPr="00E078A6">
              <w:t>Continue to harmonise standards</w:t>
            </w:r>
            <w:r>
              <w:t xml:space="preserve"> </w:t>
            </w:r>
            <w:r w:rsidRPr="00E078A6">
              <w:t>and  technical regulations for identified sectors</w:t>
            </w:r>
          </w:p>
        </w:tc>
        <w:tc>
          <w:tcPr>
            <w:tcW w:w="1787" w:type="dxa"/>
          </w:tcPr>
          <w:p w:rsidR="00E540FF" w:rsidRPr="0076723C" w:rsidRDefault="006A0DC2" w:rsidP="00C02108">
            <w:pPr>
              <w:pStyle w:val="TableText"/>
              <w:framePr w:hSpace="0" w:wrap="auto" w:vAnchor="margin" w:yAlign="inline"/>
              <w:suppressOverlap w:val="0"/>
              <w:rPr>
                <w:rFonts w:ascii="Wingdings" w:hAnsi="Wingdings" w:cs="Wingdings"/>
              </w:rPr>
            </w:pPr>
            <w:r>
              <w:rPr>
                <w:noProof/>
                <w:lang w:eastAsia="en-SG"/>
              </w:rPr>
              <w:lastRenderedPageBreak/>
              <mc:AlternateContent>
                <mc:Choice Requires="wps">
                  <w:drawing>
                    <wp:anchor distT="4294967295" distB="4294967295" distL="114300" distR="114300" simplePos="0" relativeHeight="251641856" behindDoc="0" locked="0" layoutInCell="1" allowOverlap="1">
                      <wp:simplePos x="0" y="0"/>
                      <wp:positionH relativeFrom="column">
                        <wp:posOffset>13335</wp:posOffset>
                      </wp:positionH>
                      <wp:positionV relativeFrom="paragraph">
                        <wp:posOffset>146684</wp:posOffset>
                      </wp:positionV>
                      <wp:extent cx="2181225" cy="0"/>
                      <wp:effectExtent l="0" t="76200" r="9525" b="9525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217D9" id="Straight Arrow Connector 136" o:spid="_x0000_s1026" type="#_x0000_t32" style="position:absolute;margin-left:1.05pt;margin-top:11.55pt;width:171.75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">
                      <v:stroke endarrow="block"/>
                    </v:shape>
                  </w:pict>
                </mc:Fallback>
              </mc:AlternateContent>
            </w: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6A0DC2" w:rsidP="00C02108">
            <w:pPr>
              <w:pStyle w:val="TableText"/>
              <w:framePr w:hSpace="0" w:wrap="auto" w:vAnchor="margin" w:yAlign="inline"/>
              <w:suppressOverlap w:val="0"/>
              <w:rPr>
                <w:rFonts w:ascii="Wingdings" w:hAnsi="Wingdings" w:cs="Wingdings"/>
              </w:rPr>
            </w:pPr>
            <w:r>
              <w:rPr>
                <w:noProof/>
                <w:lang w:eastAsia="en-SG"/>
              </w:rPr>
              <mc:AlternateContent>
                <mc:Choice Requires="wps">
                  <w:drawing>
                    <wp:anchor distT="4294967295" distB="4294967295" distL="114300" distR="114300" simplePos="0" relativeHeight="251642880" behindDoc="0" locked="0" layoutInCell="1" allowOverlap="1">
                      <wp:simplePos x="0" y="0"/>
                      <wp:positionH relativeFrom="column">
                        <wp:posOffset>13335</wp:posOffset>
                      </wp:positionH>
                      <wp:positionV relativeFrom="paragraph">
                        <wp:posOffset>222249</wp:posOffset>
                      </wp:positionV>
                      <wp:extent cx="2181225" cy="0"/>
                      <wp:effectExtent l="0" t="76200" r="9525" b="9525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F6A7C" id="Straight Arrow Connector 135" o:spid="_x0000_s1026" type="#_x0000_t32" style="position:absolute;margin-left:1.05pt;margin-top:17.5pt;width:171.75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">
                      <v:stroke endarrow="block"/>
                    </v:shape>
                  </w:pict>
                </mc:Fallback>
              </mc:AlternateContent>
            </w: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6A0DC2" w:rsidP="00C02108">
            <w:pPr>
              <w:pStyle w:val="TableText"/>
              <w:framePr w:hSpace="0" w:wrap="auto" w:vAnchor="margin" w:yAlign="inline"/>
              <w:suppressOverlap w:val="0"/>
              <w:rPr>
                <w:rFonts w:ascii="Wingdings" w:hAnsi="Wingdings" w:cs="Wingdings"/>
              </w:rPr>
            </w:pPr>
            <w:r>
              <w:rPr>
                <w:noProof/>
                <w:lang w:eastAsia="en-SG"/>
              </w:rPr>
              <mc:AlternateContent>
                <mc:Choice Requires="wps">
                  <w:drawing>
                    <wp:anchor distT="4294967295" distB="4294967295" distL="114300" distR="114300" simplePos="0" relativeHeight="251640832" behindDoc="0" locked="0" layoutInCell="1" allowOverlap="1">
                      <wp:simplePos x="0" y="0"/>
                      <wp:positionH relativeFrom="column">
                        <wp:posOffset>22860</wp:posOffset>
                      </wp:positionH>
                      <wp:positionV relativeFrom="paragraph">
                        <wp:posOffset>135889</wp:posOffset>
                      </wp:positionV>
                      <wp:extent cx="1019175" cy="0"/>
                      <wp:effectExtent l="0" t="76200" r="9525" b="9525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1C3CE" id="Straight Arrow Connector 134" o:spid="_x0000_s1026" type="#_x0000_t32" style="position:absolute;margin-left:1.8pt;margin-top:10.7pt;width:80.25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">
                      <v:stroke endarrow="block"/>
                    </v:shape>
                  </w:pict>
                </mc:Fallback>
              </mc:AlternateContent>
            </w: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E078A6" w:rsidRDefault="00E540FF" w:rsidP="00C02108">
            <w:pPr>
              <w:pStyle w:val="TableText"/>
              <w:framePr w:hSpace="0" w:wrap="auto" w:vAnchor="margin" w:yAlign="inline"/>
              <w:suppressOverlap w:val="0"/>
            </w:pPr>
            <w:r>
              <w:t xml:space="preserve">- </w:t>
            </w:r>
            <w:r w:rsidRPr="00E078A6">
              <w:t>Monitor the effective implementation of the Sectoral MRA on GMP Inspection for Pharmaceutical</w:t>
            </w:r>
          </w:p>
          <w:p w:rsidR="00E540FF" w:rsidRPr="0076723C" w:rsidRDefault="006A0DC2" w:rsidP="00C02108">
            <w:pPr>
              <w:pStyle w:val="TableText"/>
              <w:framePr w:hSpace="0" w:wrap="auto" w:vAnchor="margin" w:yAlign="inline"/>
              <w:suppressOverlap w:val="0"/>
              <w:rPr>
                <w:sz w:val="24"/>
                <w:szCs w:val="24"/>
              </w:rPr>
            </w:pPr>
            <w:r>
              <w:rPr>
                <w:noProof/>
                <w:lang w:eastAsia="en-SG"/>
              </w:rPr>
              <mc:AlternateContent>
                <mc:Choice Requires="wps">
                  <w:drawing>
                    <wp:anchor distT="4294967295" distB="4294967295" distL="114300" distR="114300" simplePos="0" relativeHeight="251646976" behindDoc="0" locked="0" layoutInCell="1" allowOverlap="1">
                      <wp:simplePos x="0" y="0"/>
                      <wp:positionH relativeFrom="column">
                        <wp:posOffset>-24765</wp:posOffset>
                      </wp:positionH>
                      <wp:positionV relativeFrom="paragraph">
                        <wp:posOffset>2316479</wp:posOffset>
                      </wp:positionV>
                      <wp:extent cx="2181225" cy="0"/>
                      <wp:effectExtent l="0" t="76200" r="9525" b="9525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2B1F9" id="Straight Arrow Connector 133" o:spid="_x0000_s1026" type="#_x0000_t32" style="position:absolute;margin-left:-1.95pt;margin-top:182.4pt;width:171.75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">
                      <v:stroke endarrow="block"/>
                    </v:shape>
                  </w:pict>
                </mc:Fallback>
              </mc:AlternateContent>
            </w:r>
            <w:r>
              <w:rPr>
                <w:noProof/>
                <w:lang w:eastAsia="en-SG"/>
              </w:rPr>
              <mc:AlternateContent>
                <mc:Choice Requires="wps">
                  <w:drawing>
                    <wp:anchor distT="4294967295" distB="4294967295" distL="114300" distR="114300" simplePos="0" relativeHeight="251645952" behindDoc="0" locked="0" layoutInCell="1" allowOverlap="1">
                      <wp:simplePos x="0" y="0"/>
                      <wp:positionH relativeFrom="column">
                        <wp:posOffset>22860</wp:posOffset>
                      </wp:positionH>
                      <wp:positionV relativeFrom="paragraph">
                        <wp:posOffset>1060449</wp:posOffset>
                      </wp:positionV>
                      <wp:extent cx="2181225" cy="0"/>
                      <wp:effectExtent l="0" t="76200" r="9525" b="9525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0DF95" id="Straight Arrow Connector 132" o:spid="_x0000_s1026" type="#_x0000_t32" style="position:absolute;margin-left:1.8pt;margin-top:83.5pt;width:171.75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">
                      <v:stroke endarrow="block"/>
                    </v:shape>
                  </w:pict>
                </mc:Fallback>
              </mc:AlternateContent>
            </w:r>
            <w:r w:rsidR="00E540FF">
              <w:t xml:space="preserve">- </w:t>
            </w:r>
            <w:r w:rsidR="00E540FF" w:rsidRPr="00E078A6">
              <w:t>Implement harmonised standards and technical regulations</w:t>
            </w:r>
          </w:p>
        </w:tc>
        <w:tc>
          <w:tcPr>
            <w:tcW w:w="1778" w:type="dxa"/>
          </w:tcPr>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4294967295" distB="4294967295" distL="114300" distR="114300" simplePos="0" relativeHeight="251644928" behindDoc="0" locked="0" layoutInCell="1" allowOverlap="1">
                      <wp:simplePos x="0" y="0"/>
                      <wp:positionH relativeFrom="column">
                        <wp:posOffset>10795</wp:posOffset>
                      </wp:positionH>
                      <wp:positionV relativeFrom="paragraph">
                        <wp:posOffset>1631314</wp:posOffset>
                      </wp:positionV>
                      <wp:extent cx="1019175" cy="0"/>
                      <wp:effectExtent l="0" t="76200" r="9525" b="9525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88F8C" id="Straight Arrow Connector 131" o:spid="_x0000_s1026" type="#_x0000_t32" style="position:absolute;margin-left:.85pt;margin-top:128.45pt;width:80.25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">
                      <v:stroke endarrow="block"/>
                    </v:shape>
                  </w:pict>
                </mc:Fallback>
              </mc:AlternateContent>
            </w:r>
            <w:r w:rsidR="00E540FF">
              <w:t xml:space="preserve">- </w:t>
            </w:r>
            <w:r w:rsidR="00E540FF" w:rsidRPr="00E078A6">
              <w:t xml:space="preserve">Implement harmonised technical requirements for TMHS for identified areas in all </w:t>
            </w:r>
            <w:r w:rsidR="00E540FF" w:rsidRPr="00E078A6">
              <w:lastRenderedPageBreak/>
              <w:t xml:space="preserve">Member </w:t>
            </w:r>
            <w:r>
              <w:rPr>
                <w:noProof/>
                <w:lang w:eastAsia="en-SG"/>
              </w:rPr>
              <mc:AlternateContent>
                <mc:Choice Requires="wps">
                  <w:drawing>
                    <wp:anchor distT="4294967295" distB="4294967295" distL="114300" distR="114300" simplePos="0" relativeHeight="251659264" behindDoc="0" locked="0" layoutInCell="1" allowOverlap="1">
                      <wp:simplePos x="0" y="0"/>
                      <wp:positionH relativeFrom="column">
                        <wp:posOffset>-53340</wp:posOffset>
                      </wp:positionH>
                      <wp:positionV relativeFrom="paragraph">
                        <wp:posOffset>2809874</wp:posOffset>
                      </wp:positionV>
                      <wp:extent cx="1075055" cy="0"/>
                      <wp:effectExtent l="0" t="76200" r="10795" b="9525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8B01A" id="Straight Arrow Connector 130" o:spid="_x0000_s1026" type="#_x0000_t32" style="position:absolute;margin-left:-4.2pt;margin-top:221.25pt;width:84.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">
                      <v:stroke endarrow="block"/>
                    </v:shape>
                  </w:pict>
                </mc:Fallback>
              </mc:AlternateContent>
            </w:r>
            <w:r>
              <w:rPr>
                <w:noProof/>
                <w:lang w:eastAsia="en-SG"/>
              </w:rPr>
              <mc:AlternateContent>
                <mc:Choice Requires="wps">
                  <w:drawing>
                    <wp:anchor distT="4294967295" distB="4294967295" distL="114300" distR="114300" simplePos="0" relativeHeight="251643904" behindDoc="0" locked="0" layoutInCell="1" allowOverlap="1">
                      <wp:simplePos x="0" y="0"/>
                      <wp:positionH relativeFrom="column">
                        <wp:posOffset>2540</wp:posOffset>
                      </wp:positionH>
                      <wp:positionV relativeFrom="paragraph">
                        <wp:posOffset>1276349</wp:posOffset>
                      </wp:positionV>
                      <wp:extent cx="1019175" cy="0"/>
                      <wp:effectExtent l="0" t="76200" r="9525" b="9525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88F88" id="Straight Arrow Connector 129" o:spid="_x0000_s1026" type="#_x0000_t32" style="position:absolute;margin-left:.2pt;margin-top:100.5pt;width:80.25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">
                      <v:stroke endarrow="block"/>
                    </v:shape>
                  </w:pict>
                </mc:Fallback>
              </mc:AlternateContent>
            </w:r>
            <w:r w:rsidR="00E540FF" w:rsidRPr="00E078A6">
              <w:t>Countries</w:t>
            </w:r>
          </w:p>
        </w:tc>
      </w:tr>
      <w:tr w:rsidR="00E540FF" w:rsidTr="00C02108">
        <w:tc>
          <w:tcPr>
            <w:tcW w:w="1737" w:type="dxa"/>
          </w:tcPr>
          <w:p w:rsidR="00E540FF" w:rsidRPr="0076723C" w:rsidRDefault="00E540FF" w:rsidP="00C02108">
            <w:pPr>
              <w:pStyle w:val="TableText"/>
              <w:framePr w:hSpace="0" w:wrap="auto" w:vAnchor="margin" w:yAlign="inline"/>
              <w:ind w:left="102" w:firstLine="0"/>
              <w:suppressOverlap w:val="0"/>
              <w:rPr>
                <w:b/>
                <w:color w:val="000000"/>
              </w:rPr>
            </w:pPr>
            <w:r w:rsidRPr="0076723C">
              <w:rPr>
                <w:b/>
              </w:rPr>
              <w:lastRenderedPageBreak/>
              <w:t xml:space="preserve">A2. </w:t>
            </w:r>
            <w:r w:rsidRPr="0076723C">
              <w:rPr>
                <w:b/>
                <w:spacing w:val="9"/>
              </w:rPr>
              <w:t xml:space="preserve"> </w:t>
            </w:r>
            <w:r w:rsidRPr="0076723C">
              <w:rPr>
                <w:b/>
              </w:rPr>
              <w:t>F</w:t>
            </w:r>
            <w:r w:rsidRPr="0076723C">
              <w:rPr>
                <w:b/>
                <w:spacing w:val="-3"/>
              </w:rPr>
              <w:t>r</w:t>
            </w:r>
            <w:r w:rsidRPr="0076723C">
              <w:rPr>
                <w:b/>
              </w:rPr>
              <w:t>ee</w:t>
            </w:r>
            <w:r w:rsidRPr="0076723C">
              <w:rPr>
                <w:b/>
                <w:spacing w:val="30"/>
              </w:rPr>
              <w:t xml:space="preserve"> </w:t>
            </w:r>
            <w:r w:rsidRPr="0076723C">
              <w:rPr>
                <w:b/>
                <w:w w:val="108"/>
              </w:rPr>
              <w:t>Flows</w:t>
            </w:r>
            <w:r w:rsidRPr="0076723C">
              <w:rPr>
                <w:b/>
                <w:w w:val="111"/>
              </w:rPr>
              <w:t xml:space="preserve"> </w:t>
            </w:r>
            <w:r w:rsidRPr="0076723C">
              <w:rPr>
                <w:b/>
                <w:w w:val="120"/>
              </w:rPr>
              <w:t xml:space="preserve">of </w:t>
            </w:r>
            <w:r w:rsidRPr="0076723C">
              <w:rPr>
                <w:b/>
              </w:rPr>
              <w:t>Services</w:t>
            </w:r>
          </w:p>
          <w:p w:rsidR="00E540FF" w:rsidRPr="0076723C" w:rsidRDefault="00E540FF" w:rsidP="00C02108">
            <w:pPr>
              <w:pStyle w:val="TableText"/>
              <w:framePr w:hSpace="0" w:wrap="auto" w:vAnchor="margin" w:yAlign="inline"/>
              <w:suppressOverlap w:val="0"/>
              <w:rPr>
                <w:szCs w:val="24"/>
              </w:rPr>
            </w:pPr>
            <w:r>
              <w:t xml:space="preserve">- </w:t>
            </w:r>
            <w:r w:rsidRPr="00D74561">
              <w:t>Services Liberalisation under AFAS</w:t>
            </w:r>
            <w:r w:rsidRPr="0076723C">
              <w:rPr>
                <w:rStyle w:val="FootnoteReference"/>
                <w:szCs w:val="14"/>
              </w:rPr>
              <w:footnoteReference w:id="4"/>
            </w:r>
          </w:p>
        </w:tc>
        <w:tc>
          <w:tcPr>
            <w:tcW w:w="2153" w:type="dxa"/>
          </w:tcPr>
          <w:p w:rsidR="00E540FF" w:rsidRPr="0076723C" w:rsidRDefault="00E540FF" w:rsidP="00C02108">
            <w:pPr>
              <w:pStyle w:val="TableText"/>
              <w:framePr w:hSpace="0" w:wrap="auto" w:vAnchor="margin" w:yAlign="inline"/>
              <w:suppressOverlap w:val="0"/>
              <w:rPr>
                <w:sz w:val="19"/>
                <w:szCs w:val="19"/>
              </w:rPr>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D74561" w:rsidRDefault="00E540FF" w:rsidP="00C02108">
            <w:pPr>
              <w:pStyle w:val="TableText"/>
              <w:framePr w:hSpace="0" w:wrap="auto" w:vAnchor="margin" w:yAlign="inline"/>
              <w:suppressOverlap w:val="0"/>
            </w:pPr>
            <w:r>
              <w:t xml:space="preserve">- </w:t>
            </w:r>
            <w:r w:rsidRPr="00D74561">
              <w:t>Schedule at least</w:t>
            </w:r>
            <w:r>
              <w:t xml:space="preserve"> </w:t>
            </w:r>
            <w:r w:rsidRPr="00D74561">
              <w:t>10 new sub-</w:t>
            </w:r>
            <w:r w:rsidRPr="00D74561">
              <w:lastRenderedPageBreak/>
              <w:t>sectors</w:t>
            </w:r>
            <w:r>
              <w:t xml:space="preserve"> </w:t>
            </w:r>
            <w:r w:rsidRPr="00D74561">
              <w:t>(2008)</w:t>
            </w: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D74561" w:rsidRDefault="00E540FF" w:rsidP="00C02108">
            <w:pPr>
              <w:pStyle w:val="TableText"/>
              <w:framePr w:hSpace="0" w:wrap="auto" w:vAnchor="margin" w:yAlign="inline"/>
              <w:suppressOverlap w:val="0"/>
            </w:pPr>
            <w:r>
              <w:t xml:space="preserve">- </w:t>
            </w:r>
            <w:r w:rsidRPr="00D74561">
              <w:t>No restrictions for Modes 1 and 2, with</w:t>
            </w:r>
            <w:r>
              <w:t xml:space="preserve"> </w:t>
            </w:r>
            <w:r w:rsidRPr="00D74561">
              <w:t>exceptions due to bona fide regulatory reasons (2008)</w:t>
            </w:r>
            <w:r>
              <w:br/>
            </w:r>
          </w:p>
          <w:p w:rsidR="00E540FF" w:rsidRDefault="00E540FF" w:rsidP="00C02108">
            <w:pPr>
              <w:pStyle w:val="TableText"/>
              <w:framePr w:hSpace="0" w:wrap="auto" w:vAnchor="margin" w:yAlign="inline"/>
              <w:suppressOverlap w:val="0"/>
            </w:pPr>
            <w:r>
              <w:t xml:space="preserve">- </w:t>
            </w:r>
            <w:r w:rsidRPr="00D74561">
              <w:t>At least 51% foreign equity participation for the 4 priority services sectors, (2008)</w:t>
            </w:r>
            <w:r>
              <w:br/>
            </w:r>
            <w:r>
              <w:br/>
            </w:r>
          </w:p>
          <w:p w:rsidR="00E540FF" w:rsidRPr="00D74561" w:rsidRDefault="00E540FF" w:rsidP="00C02108">
            <w:pPr>
              <w:pStyle w:val="TableText"/>
              <w:framePr w:hSpace="0" w:wrap="auto" w:vAnchor="margin" w:yAlign="inline"/>
              <w:suppressOverlap w:val="0"/>
            </w:pPr>
            <w:r>
              <w:t xml:space="preserve">- </w:t>
            </w:r>
            <w:r w:rsidRPr="00D74561">
              <w:t>At least 49% foreign equity participation for logistics services, (2008)</w:t>
            </w:r>
            <w:r>
              <w:br/>
            </w:r>
            <w:r>
              <w:br/>
            </w:r>
          </w:p>
          <w:p w:rsidR="00E540FF" w:rsidRPr="00D74561" w:rsidRDefault="00E540FF" w:rsidP="00C02108">
            <w:pPr>
              <w:pStyle w:val="TableText"/>
              <w:framePr w:hSpace="0" w:wrap="auto" w:vAnchor="margin" w:yAlign="inline"/>
              <w:suppressOverlap w:val="0"/>
            </w:pPr>
            <w:r>
              <w:t xml:space="preserve">- </w:t>
            </w:r>
            <w:r w:rsidRPr="00D74561">
              <w:t>At least 49% foreign equity participation for other services sectors, (2008).</w:t>
            </w:r>
          </w:p>
          <w:p w:rsidR="00E540FF" w:rsidRDefault="00E540FF" w:rsidP="00C02108">
            <w:pPr>
              <w:pStyle w:val="TableText"/>
              <w:framePr w:hSpace="0" w:wrap="auto" w:vAnchor="margin" w:yAlign="inline"/>
              <w:suppressOverlap w:val="0"/>
            </w:pPr>
            <w:r>
              <w:br/>
            </w:r>
            <w:r>
              <w:br/>
            </w:r>
          </w:p>
          <w:p w:rsidR="00E540FF" w:rsidRPr="00D74561" w:rsidRDefault="00E540FF" w:rsidP="00C02108">
            <w:pPr>
              <w:pStyle w:val="TableText"/>
              <w:framePr w:hSpace="0" w:wrap="auto" w:vAnchor="margin" w:yAlign="inline"/>
              <w:suppressOverlap w:val="0"/>
            </w:pPr>
            <w:r>
              <w:t xml:space="preserve">- </w:t>
            </w:r>
            <w:r w:rsidRPr="00D74561">
              <w:t>Progressively remove market access limitations for Mode</w:t>
            </w:r>
            <w:r>
              <w:t xml:space="preserve"> </w:t>
            </w:r>
            <w:r w:rsidRPr="00D74561">
              <w:t>3 as endorsed by the</w:t>
            </w:r>
            <w:r>
              <w:t xml:space="preserve"> </w:t>
            </w:r>
            <w:r w:rsidRPr="00D74561">
              <w:t>AEM.</w:t>
            </w:r>
          </w:p>
          <w:p w:rsidR="00E540FF" w:rsidRPr="00D74561" w:rsidRDefault="00E540FF" w:rsidP="00C02108">
            <w:pPr>
              <w:pStyle w:val="TableText"/>
              <w:framePr w:hSpace="0" w:wrap="auto" w:vAnchor="margin" w:yAlign="inline"/>
              <w:suppressOverlap w:val="0"/>
            </w:pPr>
            <w:r>
              <w:t xml:space="preserve">- </w:t>
            </w:r>
            <w:r w:rsidRPr="00D74561">
              <w:t>Complete the compilation of an inventory of barriers to services by August</w:t>
            </w:r>
            <w:r>
              <w:t xml:space="preserve"> </w:t>
            </w:r>
            <w:r w:rsidRPr="00D74561">
              <w:t>2008.</w:t>
            </w:r>
          </w:p>
          <w:p w:rsidR="00E540FF" w:rsidRPr="0076723C" w:rsidRDefault="00E540FF" w:rsidP="00C02108">
            <w:pPr>
              <w:pStyle w:val="TableText"/>
              <w:framePr w:hSpace="0" w:wrap="auto" w:vAnchor="margin" w:yAlign="inline"/>
              <w:suppressOverlap w:val="0"/>
              <w:rPr>
                <w:sz w:val="24"/>
                <w:szCs w:val="24"/>
              </w:rPr>
            </w:pPr>
            <w:r>
              <w:t xml:space="preserve">- </w:t>
            </w:r>
            <w:r w:rsidRPr="00D74561">
              <w:t>Set the parameters of liberalisation for national treatment limitations, Mode</w:t>
            </w:r>
            <w:r>
              <w:t xml:space="preserve"> </w:t>
            </w:r>
            <w:r w:rsidRPr="00D74561">
              <w:t xml:space="preserve">4 and limitations in </w:t>
            </w:r>
            <w:r w:rsidRPr="00D74561">
              <w:lastRenderedPageBreak/>
              <w:t>the horizontal commitments for each round (2009)</w:t>
            </w:r>
          </w:p>
        </w:tc>
        <w:tc>
          <w:tcPr>
            <w:tcW w:w="1787" w:type="dxa"/>
          </w:tcPr>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r>
              <w:br/>
            </w:r>
          </w:p>
          <w:p w:rsidR="00E540FF" w:rsidRPr="00D74561" w:rsidRDefault="00E540FF" w:rsidP="00C02108">
            <w:pPr>
              <w:pStyle w:val="TableText"/>
              <w:framePr w:hSpace="0" w:wrap="auto" w:vAnchor="margin" w:yAlign="inline"/>
              <w:suppressOverlap w:val="0"/>
            </w:pPr>
            <w:r>
              <w:t xml:space="preserve">- </w:t>
            </w:r>
            <w:r w:rsidRPr="00D74561">
              <w:t>Remove substantially all restrictions on trade in services for the</w:t>
            </w:r>
            <w:r>
              <w:t xml:space="preserve"> </w:t>
            </w:r>
            <w:r w:rsidRPr="00D74561">
              <w:t>4 priority services sectors (2010)</w:t>
            </w:r>
            <w:r>
              <w:br/>
            </w:r>
          </w:p>
          <w:p w:rsidR="00E540FF" w:rsidRPr="00D74561" w:rsidRDefault="00E540FF" w:rsidP="00C02108">
            <w:pPr>
              <w:pStyle w:val="TableText"/>
              <w:framePr w:hSpace="0" w:wrap="auto" w:vAnchor="margin" w:yAlign="inline"/>
              <w:suppressOverlap w:val="0"/>
            </w:pPr>
            <w:r>
              <w:t xml:space="preserve">- </w:t>
            </w:r>
            <w:r w:rsidRPr="00D74561">
              <w:t>Schedule at least</w:t>
            </w:r>
            <w:r>
              <w:t xml:space="preserve"> </w:t>
            </w:r>
            <w:r w:rsidRPr="00D74561">
              <w:t xml:space="preserve">15 new </w:t>
            </w:r>
            <w:r w:rsidRPr="00D74561">
              <w:lastRenderedPageBreak/>
              <w:t>sub-sectors</w:t>
            </w:r>
            <w:r>
              <w:t xml:space="preserve"> </w:t>
            </w:r>
            <w:r w:rsidRPr="00D74561">
              <w:t>(2010)</w:t>
            </w:r>
          </w:p>
          <w:p w:rsidR="00E540FF" w:rsidRPr="00D74561" w:rsidRDefault="00E540FF" w:rsidP="00C02108">
            <w:pPr>
              <w:pStyle w:val="TableText"/>
              <w:framePr w:hSpace="0" w:wrap="auto" w:vAnchor="margin" w:yAlign="inline"/>
              <w:suppressOverlap w:val="0"/>
            </w:pPr>
          </w:p>
          <w:p w:rsidR="00E540FF" w:rsidRPr="00D74561"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48000" behindDoc="0" locked="0" layoutInCell="1" allowOverlap="1">
                      <wp:simplePos x="0" y="0"/>
                      <wp:positionH relativeFrom="column">
                        <wp:posOffset>-3810</wp:posOffset>
                      </wp:positionH>
                      <wp:positionV relativeFrom="paragraph">
                        <wp:posOffset>135889</wp:posOffset>
                      </wp:positionV>
                      <wp:extent cx="3343275" cy="0"/>
                      <wp:effectExtent l="0" t="76200" r="9525" b="952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778A9" id="Straight Arrow Connector 128" o:spid="_x0000_s1026" type="#_x0000_t32" style="position:absolute;margin-left:-.3pt;margin-top:10.7pt;width:263.25pt;height:0;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">
                      <v:stroke endarrow="block"/>
                    </v:shape>
                  </w:pict>
                </mc:Fallback>
              </mc:AlternateContent>
            </w:r>
          </w:p>
          <w:p w:rsidR="00E540FF" w:rsidRPr="00D74561" w:rsidRDefault="00E540FF" w:rsidP="00C02108">
            <w:pPr>
              <w:pStyle w:val="TableText"/>
              <w:framePr w:hSpace="0" w:wrap="auto" w:vAnchor="margin" w:yAlign="inline"/>
              <w:suppressOverlap w:val="0"/>
            </w:pPr>
          </w:p>
          <w:p w:rsidR="00E540FF" w:rsidRPr="00D74561" w:rsidRDefault="00E540FF" w:rsidP="00C02108">
            <w:pPr>
              <w:pStyle w:val="TableText"/>
              <w:framePr w:hSpace="0" w:wrap="auto" w:vAnchor="margin" w:yAlign="inline"/>
              <w:suppressOverlap w:val="0"/>
            </w:pPr>
          </w:p>
          <w:p w:rsidR="00E540FF" w:rsidRPr="00D74561" w:rsidRDefault="00E540FF" w:rsidP="00C02108">
            <w:pPr>
              <w:pStyle w:val="TableText"/>
              <w:framePr w:hSpace="0" w:wrap="auto" w:vAnchor="margin" w:yAlign="inline"/>
              <w:suppressOverlap w:val="0"/>
            </w:pPr>
          </w:p>
          <w:p w:rsidR="00E540FF" w:rsidRPr="00D74561"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r>
              <w:t xml:space="preserve">- </w:t>
            </w:r>
            <w:r w:rsidRPr="00D74561">
              <w:t>At least 70% foreign equity participation for the</w:t>
            </w:r>
            <w:r>
              <w:t xml:space="preserve"> </w:t>
            </w:r>
            <w:r w:rsidRPr="00D74561">
              <w:t>4 priority services sectors, (2010)</w:t>
            </w:r>
          </w:p>
          <w:p w:rsidR="00E540FF" w:rsidRPr="00D74561" w:rsidRDefault="00E540FF" w:rsidP="00C02108">
            <w:pPr>
              <w:pStyle w:val="TableText"/>
              <w:framePr w:hSpace="0" w:wrap="auto" w:vAnchor="margin" w:yAlign="inline"/>
              <w:suppressOverlap w:val="0"/>
            </w:pPr>
            <w:r>
              <w:t xml:space="preserve">- </w:t>
            </w:r>
            <w:r w:rsidRPr="00D74561">
              <w:t>At least 51% foreign equity participation for logistics services, (2010)</w:t>
            </w:r>
          </w:p>
          <w:p w:rsidR="00E540FF" w:rsidRPr="00D74561" w:rsidRDefault="00E540FF" w:rsidP="00C02108">
            <w:pPr>
              <w:pStyle w:val="TableText"/>
              <w:framePr w:hSpace="0" w:wrap="auto" w:vAnchor="margin" w:yAlign="inline"/>
              <w:suppressOverlap w:val="0"/>
            </w:pPr>
            <w:r>
              <w:t xml:space="preserve">- </w:t>
            </w:r>
            <w:r w:rsidRPr="00D74561">
              <w:t>At least 51% foreign equity participation for other services sectors, (2010);</w:t>
            </w: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4294967295" distB="4294967295" distL="114300" distR="114300" simplePos="0" relativeHeight="251651072" behindDoc="0" locked="0" layoutInCell="1" allowOverlap="1">
                      <wp:simplePos x="0" y="0"/>
                      <wp:positionH relativeFrom="column">
                        <wp:posOffset>-3810</wp:posOffset>
                      </wp:positionH>
                      <wp:positionV relativeFrom="paragraph">
                        <wp:posOffset>-3176</wp:posOffset>
                      </wp:positionV>
                      <wp:extent cx="3343275" cy="0"/>
                      <wp:effectExtent l="0" t="76200" r="9525" b="9525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A2567" id="Straight Arrow Connector 127" o:spid="_x0000_s1026" type="#_x0000_t32" style="position:absolute;margin-left:-.3pt;margin-top:-.25pt;width:263.2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">
                      <v:stroke endarrow="block"/>
                    </v:shape>
                  </w:pict>
                </mc:Fallback>
              </mc:AlternateContent>
            </w: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r w:rsidRPr="0076723C">
              <w:rPr>
                <w:szCs w:val="24"/>
              </w:rPr>
              <w:br/>
            </w:r>
            <w:r w:rsidRPr="0076723C">
              <w:rPr>
                <w:szCs w:val="24"/>
              </w:rPr>
              <w:br/>
            </w: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 w:val="24"/>
                <w:szCs w:val="24"/>
              </w:rPr>
            </w:pPr>
            <w:r>
              <w:t xml:space="preserve">- </w:t>
            </w:r>
            <w:r w:rsidRPr="00D74561">
              <w:t xml:space="preserve">Schedule commitments according to agreed parameters for national </w:t>
            </w:r>
            <w:r w:rsidRPr="00D74561">
              <w:lastRenderedPageBreak/>
              <w:t>treatment limitations, Mode</w:t>
            </w:r>
            <w:r>
              <w:t xml:space="preserve"> </w:t>
            </w:r>
            <w:r w:rsidRPr="00D74561">
              <w:t>4 and limitations in the horizontal commitments set in</w:t>
            </w:r>
            <w:r>
              <w:t xml:space="preserve"> </w:t>
            </w:r>
            <w:r w:rsidRPr="00D74561">
              <w:t>2009.</w:t>
            </w:r>
          </w:p>
        </w:tc>
        <w:tc>
          <w:tcPr>
            <w:tcW w:w="1787" w:type="dxa"/>
          </w:tcPr>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r>
              <w:br/>
            </w:r>
          </w:p>
          <w:p w:rsidR="00E540FF" w:rsidRPr="00D74561" w:rsidRDefault="00E540FF" w:rsidP="00C02108">
            <w:pPr>
              <w:pStyle w:val="TableText"/>
              <w:framePr w:hSpace="0" w:wrap="auto" w:vAnchor="margin" w:yAlign="inline"/>
              <w:suppressOverlap w:val="0"/>
            </w:pPr>
            <w:r>
              <w:t xml:space="preserve">- </w:t>
            </w:r>
            <w:r w:rsidRPr="00D74561">
              <w:t>Remove substantially all restrictions on</w:t>
            </w:r>
            <w:r>
              <w:t xml:space="preserve"> </w:t>
            </w:r>
            <w:r w:rsidRPr="00D74561">
              <w:t>trade in services for logistics services by</w:t>
            </w:r>
            <w:r>
              <w:t xml:space="preserve"> </w:t>
            </w:r>
            <w:r w:rsidRPr="00D74561">
              <w:t>2013.</w:t>
            </w:r>
          </w:p>
          <w:p w:rsidR="00E540FF" w:rsidRPr="0076723C" w:rsidRDefault="00E540FF" w:rsidP="00C02108">
            <w:pPr>
              <w:pStyle w:val="TableText"/>
              <w:framePr w:hSpace="0" w:wrap="auto" w:vAnchor="margin" w:yAlign="inline"/>
              <w:suppressOverlap w:val="0"/>
              <w:rPr>
                <w:sz w:val="11"/>
                <w:szCs w:val="11"/>
              </w:rPr>
            </w:pPr>
          </w:p>
          <w:p w:rsidR="00E540FF" w:rsidRPr="0076723C" w:rsidRDefault="00E540FF" w:rsidP="00C02108">
            <w:pPr>
              <w:pStyle w:val="TableText"/>
              <w:framePr w:hSpace="0" w:wrap="auto" w:vAnchor="margin" w:yAlign="inline"/>
              <w:suppressOverlap w:val="0"/>
              <w:rPr>
                <w:w w:val="104"/>
              </w:rPr>
            </w:pPr>
            <w:r>
              <w:t xml:space="preserve">- </w:t>
            </w:r>
            <w:r w:rsidRPr="00D74561">
              <w:t>Schedule at least</w:t>
            </w:r>
            <w:r>
              <w:t xml:space="preserve"> </w:t>
            </w:r>
            <w:r w:rsidRPr="00D74561">
              <w:t xml:space="preserve">20 new </w:t>
            </w:r>
            <w:r w:rsidRPr="00D74561">
              <w:lastRenderedPageBreak/>
              <w:t>sub-sectors</w:t>
            </w:r>
            <w:r>
              <w:t xml:space="preserve"> </w:t>
            </w:r>
            <w:r w:rsidRPr="00D74561">
              <w:t>(2012</w:t>
            </w:r>
            <w:r w:rsidRPr="0076723C">
              <w:rPr>
                <w:w w:val="104"/>
              </w:rPr>
              <w:t>)</w:t>
            </w:r>
          </w:p>
          <w:p w:rsidR="00E540FF" w:rsidRPr="0076723C" w:rsidRDefault="00E540FF" w:rsidP="00C02108">
            <w:pPr>
              <w:pStyle w:val="TableText"/>
              <w:framePr w:hSpace="0" w:wrap="auto" w:vAnchor="margin" w:yAlign="inline"/>
              <w:suppressOverlap w:val="0"/>
              <w:rPr>
                <w:w w:val="104"/>
              </w:rPr>
            </w:pPr>
          </w:p>
          <w:p w:rsidR="00E540FF" w:rsidRPr="0076723C" w:rsidRDefault="00E540FF" w:rsidP="00C02108">
            <w:pPr>
              <w:pStyle w:val="TableText"/>
              <w:framePr w:hSpace="0" w:wrap="auto" w:vAnchor="margin" w:yAlign="inline"/>
              <w:suppressOverlap w:val="0"/>
              <w:rPr>
                <w:w w:val="104"/>
              </w:rPr>
            </w:pPr>
          </w:p>
          <w:p w:rsidR="00E540FF" w:rsidRPr="0076723C" w:rsidRDefault="00E540FF" w:rsidP="00C02108">
            <w:pPr>
              <w:pStyle w:val="TableText"/>
              <w:framePr w:hSpace="0" w:wrap="auto" w:vAnchor="margin" w:yAlign="inline"/>
              <w:suppressOverlap w:val="0"/>
              <w:rPr>
                <w:w w:val="104"/>
              </w:rPr>
            </w:pPr>
          </w:p>
          <w:p w:rsidR="00E540FF" w:rsidRPr="0076723C" w:rsidRDefault="00E540FF" w:rsidP="00C02108">
            <w:pPr>
              <w:pStyle w:val="TableText"/>
              <w:framePr w:hSpace="0" w:wrap="auto" w:vAnchor="margin" w:yAlign="inline"/>
              <w:suppressOverlap w:val="0"/>
              <w:rPr>
                <w:w w:val="104"/>
              </w:rPr>
            </w:pPr>
          </w:p>
          <w:p w:rsidR="00E540FF" w:rsidRPr="0076723C" w:rsidRDefault="00E540FF" w:rsidP="00C02108">
            <w:pPr>
              <w:pStyle w:val="TableText"/>
              <w:framePr w:hSpace="0" w:wrap="auto" w:vAnchor="margin" w:yAlign="inline"/>
              <w:suppressOverlap w:val="0"/>
              <w:rPr>
                <w:w w:val="104"/>
              </w:rPr>
            </w:pPr>
          </w:p>
          <w:p w:rsidR="00E540FF" w:rsidRPr="0076723C" w:rsidRDefault="00E540FF" w:rsidP="00C02108">
            <w:pPr>
              <w:pStyle w:val="TableText"/>
              <w:framePr w:hSpace="0" w:wrap="auto" w:vAnchor="margin" w:yAlign="inline"/>
              <w:suppressOverlap w:val="0"/>
              <w:rPr>
                <w:w w:val="104"/>
              </w:rPr>
            </w:pPr>
          </w:p>
          <w:p w:rsidR="00E540FF" w:rsidRPr="0076723C" w:rsidRDefault="006A0DC2" w:rsidP="00C02108">
            <w:pPr>
              <w:pStyle w:val="TableText"/>
              <w:framePr w:hSpace="0" w:wrap="auto" w:vAnchor="margin" w:yAlign="inline"/>
              <w:suppressOverlap w:val="0"/>
              <w:rPr>
                <w:w w:val="104"/>
              </w:rPr>
            </w:pPr>
            <w:r>
              <w:rPr>
                <w:noProof/>
                <w:lang w:eastAsia="en-SG"/>
              </w:rPr>
              <mc:AlternateContent>
                <mc:Choice Requires="wps">
                  <w:drawing>
                    <wp:anchor distT="0" distB="0" distL="114300" distR="114300" simplePos="0" relativeHeight="251649024" behindDoc="0" locked="0" layoutInCell="1" allowOverlap="1">
                      <wp:simplePos x="0" y="0"/>
                      <wp:positionH relativeFrom="column">
                        <wp:posOffset>32385</wp:posOffset>
                      </wp:positionH>
                      <wp:positionV relativeFrom="paragraph">
                        <wp:posOffset>112395</wp:posOffset>
                      </wp:positionV>
                      <wp:extent cx="2171700" cy="635"/>
                      <wp:effectExtent l="0" t="76200" r="19050" b="94615"/>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5B94C" id="Straight Arrow Connector 126" o:spid="_x0000_s1026" type="#_x0000_t32" style="position:absolute;margin-left:2.55pt;margin-top:8.85pt;width:171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">
                      <v:stroke endarrow="block"/>
                    </v:shape>
                  </w:pict>
                </mc:Fallback>
              </mc:AlternateContent>
            </w:r>
          </w:p>
          <w:p w:rsidR="00E540FF" w:rsidRPr="0076723C" w:rsidRDefault="00E540FF" w:rsidP="00C02108">
            <w:pPr>
              <w:pStyle w:val="TableText"/>
              <w:framePr w:hSpace="0" w:wrap="auto" w:vAnchor="margin" w:yAlign="inline"/>
              <w:suppressOverlap w:val="0"/>
              <w:rPr>
                <w:w w:val="104"/>
              </w:rPr>
            </w:pPr>
          </w:p>
          <w:p w:rsidR="00E540FF" w:rsidRPr="0076723C" w:rsidRDefault="00E540FF" w:rsidP="00C02108">
            <w:pPr>
              <w:pStyle w:val="TableText"/>
              <w:framePr w:hSpace="0" w:wrap="auto" w:vAnchor="margin" w:yAlign="inline"/>
              <w:suppressOverlap w:val="0"/>
              <w:rPr>
                <w:w w:val="104"/>
              </w:rPr>
            </w:pPr>
          </w:p>
          <w:p w:rsidR="00E540FF" w:rsidRPr="0076723C" w:rsidRDefault="00E540FF" w:rsidP="00C02108">
            <w:pPr>
              <w:pStyle w:val="TableText"/>
              <w:framePr w:hSpace="0" w:wrap="auto" w:vAnchor="margin" w:yAlign="inline"/>
              <w:suppressOverlap w:val="0"/>
              <w:rPr>
                <w:w w:val="104"/>
              </w:rPr>
            </w:pPr>
            <w:r w:rsidRPr="0076723C">
              <w:rPr>
                <w:w w:val="104"/>
              </w:rPr>
              <w:t xml:space="preserve"> </w:t>
            </w:r>
          </w:p>
          <w:p w:rsidR="00E540FF" w:rsidRPr="0076723C" w:rsidRDefault="00E540FF" w:rsidP="00C02108">
            <w:pPr>
              <w:pStyle w:val="TableText"/>
              <w:framePr w:hSpace="0" w:wrap="auto" w:vAnchor="margin" w:yAlign="inline"/>
              <w:suppressOverlap w:val="0"/>
              <w:rPr>
                <w:w w:val="104"/>
              </w:rPr>
            </w:pPr>
          </w:p>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0" distB="0" distL="114300" distR="114300" simplePos="0" relativeHeight="251652096" behindDoc="0" locked="0" layoutInCell="1" allowOverlap="1">
                      <wp:simplePos x="0" y="0"/>
                      <wp:positionH relativeFrom="column">
                        <wp:posOffset>32385</wp:posOffset>
                      </wp:positionH>
                      <wp:positionV relativeFrom="paragraph">
                        <wp:posOffset>4792980</wp:posOffset>
                      </wp:positionV>
                      <wp:extent cx="2171700" cy="635"/>
                      <wp:effectExtent l="0" t="76200" r="19050" b="9461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E3A21" id="Straight Arrow Connector 125" o:spid="_x0000_s1026" type="#_x0000_t32" style="position:absolute;margin-left:2.55pt;margin-top:377.4pt;width:171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">
                      <v:stroke endarrow="block"/>
                    </v:shape>
                  </w:pict>
                </mc:Fallback>
              </mc:AlternateContent>
            </w:r>
            <w:r>
              <w:rPr>
                <w:noProof/>
                <w:lang w:eastAsia="en-SG"/>
              </w:rPr>
              <mc:AlternateContent>
                <mc:Choice Requires="wps">
                  <w:drawing>
                    <wp:anchor distT="4294967295" distB="4294967295" distL="114300" distR="114300" simplePos="0" relativeHeight="251650048" behindDoc="0" locked="0" layoutInCell="1" allowOverlap="1">
                      <wp:simplePos x="0" y="0"/>
                      <wp:positionH relativeFrom="column">
                        <wp:posOffset>-34290</wp:posOffset>
                      </wp:positionH>
                      <wp:positionV relativeFrom="paragraph">
                        <wp:posOffset>1438274</wp:posOffset>
                      </wp:positionV>
                      <wp:extent cx="1047750" cy="0"/>
                      <wp:effectExtent l="0" t="76200" r="19050" b="9525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FA1B1" id="Straight Arrow Connector 124" o:spid="_x0000_s1026" type="#_x0000_t32" style="position:absolute;margin-left:-2.7pt;margin-top:113.25pt;width:82.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">
                      <v:stroke endarrow="block"/>
                    </v:shape>
                  </w:pict>
                </mc:Fallback>
              </mc:AlternateContent>
            </w:r>
            <w:r w:rsidR="00E540FF">
              <w:t xml:space="preserve">- </w:t>
            </w:r>
            <w:r w:rsidR="00E540FF" w:rsidRPr="00D74561">
              <w:t>At least 70% foreign equity participation for logistics services, (2013)</w:t>
            </w:r>
          </w:p>
        </w:tc>
        <w:tc>
          <w:tcPr>
            <w:tcW w:w="1778" w:type="dxa"/>
          </w:tcPr>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r>
              <w:br/>
            </w:r>
          </w:p>
          <w:p w:rsidR="00E540FF" w:rsidRPr="00D74561" w:rsidRDefault="00E540FF" w:rsidP="00C02108">
            <w:pPr>
              <w:pStyle w:val="TableText"/>
              <w:framePr w:hSpace="0" w:wrap="auto" w:vAnchor="margin" w:yAlign="inline"/>
              <w:suppressOverlap w:val="0"/>
            </w:pPr>
            <w:r>
              <w:t xml:space="preserve">- </w:t>
            </w:r>
            <w:r w:rsidRPr="00D74561">
              <w:t>Remove substantially all restrictions on</w:t>
            </w:r>
            <w:r>
              <w:t xml:space="preserve"> trade</w:t>
            </w:r>
            <w:r w:rsidRPr="00D74561">
              <w:t xml:space="preserve"> in services for all other services sectors by 2015.</w:t>
            </w:r>
          </w:p>
          <w:p w:rsidR="00E540FF" w:rsidRPr="0076723C" w:rsidRDefault="00E540FF" w:rsidP="00C02108">
            <w:pPr>
              <w:pStyle w:val="TableText"/>
              <w:framePr w:hSpace="0" w:wrap="auto" w:vAnchor="margin" w:yAlign="inline"/>
              <w:suppressOverlap w:val="0"/>
              <w:rPr>
                <w:sz w:val="11"/>
                <w:szCs w:val="11"/>
              </w:rPr>
            </w:pPr>
          </w:p>
          <w:p w:rsidR="00E540FF" w:rsidRPr="00D74561" w:rsidRDefault="00E540FF" w:rsidP="00C02108">
            <w:pPr>
              <w:pStyle w:val="TableText"/>
              <w:framePr w:hSpace="0" w:wrap="auto" w:vAnchor="margin" w:yAlign="inline"/>
              <w:suppressOverlap w:val="0"/>
            </w:pPr>
            <w:r>
              <w:t xml:space="preserve">- </w:t>
            </w:r>
            <w:r w:rsidRPr="00D74561">
              <w:t>Schedule at least</w:t>
            </w:r>
            <w:r>
              <w:t xml:space="preserve"> </w:t>
            </w:r>
            <w:r w:rsidRPr="00D74561">
              <w:t xml:space="preserve">20 (2014) </w:t>
            </w:r>
            <w:r w:rsidRPr="00D74561">
              <w:lastRenderedPageBreak/>
              <w:t>and 7 (2015) new sub- sectors</w:t>
            </w: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r>
              <w:br/>
            </w:r>
            <w:r>
              <w:br/>
            </w:r>
          </w:p>
          <w:p w:rsidR="00E540FF" w:rsidRPr="0076723C" w:rsidRDefault="00E540FF" w:rsidP="00C02108">
            <w:pPr>
              <w:pStyle w:val="TableText"/>
              <w:framePr w:hSpace="0" w:wrap="auto" w:vAnchor="margin" w:yAlign="inline"/>
              <w:suppressOverlap w:val="0"/>
              <w:rPr>
                <w:sz w:val="24"/>
                <w:szCs w:val="24"/>
              </w:rPr>
            </w:pPr>
            <w:r>
              <w:t xml:space="preserve">- </w:t>
            </w:r>
            <w:r w:rsidRPr="00620A5E">
              <w:t>At least 70% foreign equity participation for</w:t>
            </w:r>
            <w:r>
              <w:t xml:space="preserve"> </w:t>
            </w:r>
            <w:r w:rsidRPr="00620A5E">
              <w:t>all services sectors, (2015).</w:t>
            </w: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lastRenderedPageBreak/>
              <w:t xml:space="preserve">- </w:t>
            </w:r>
            <w:r w:rsidRPr="003C5851">
              <w:t>Mutual Recognition</w:t>
            </w:r>
            <w:r>
              <w:t xml:space="preserve"> </w:t>
            </w:r>
            <w:r w:rsidRPr="003C5851">
              <w:t>Arrangements (MRAs)</w:t>
            </w:r>
          </w:p>
        </w:tc>
        <w:tc>
          <w:tcPr>
            <w:tcW w:w="2153" w:type="dxa"/>
          </w:tcPr>
          <w:p w:rsidR="00E540FF" w:rsidRPr="003C5851" w:rsidRDefault="00E540FF" w:rsidP="00C02108">
            <w:pPr>
              <w:pStyle w:val="TableText"/>
              <w:framePr w:hSpace="0" w:wrap="auto" w:vAnchor="margin" w:yAlign="inline"/>
              <w:suppressOverlap w:val="0"/>
            </w:pPr>
            <w:r>
              <w:t xml:space="preserve">- </w:t>
            </w:r>
            <w:r w:rsidRPr="003C5851">
              <w:t>Complete MRAs currently under negotiation, i.e. architectural services, accountancy</w:t>
            </w:r>
            <w:r>
              <w:t xml:space="preserve"> </w:t>
            </w:r>
            <w:r w:rsidRPr="003C5851">
              <w:t>services, surveying qualifications,</w:t>
            </w:r>
            <w:r>
              <w:t xml:space="preserve"> </w:t>
            </w:r>
            <w:r w:rsidRPr="003C5851">
              <w:t>medical practitioners, and dental practitioners (2008).</w:t>
            </w:r>
          </w:p>
          <w:p w:rsidR="00E540FF" w:rsidRPr="0076723C" w:rsidRDefault="00E540FF" w:rsidP="00C02108">
            <w:pPr>
              <w:pStyle w:val="TableText"/>
              <w:framePr w:hSpace="0" w:wrap="auto" w:vAnchor="margin" w:yAlign="inline"/>
              <w:suppressOverlap w:val="0"/>
              <w:rPr>
                <w:szCs w:val="24"/>
              </w:rPr>
            </w:pPr>
            <w:r>
              <w:t xml:space="preserve">- </w:t>
            </w:r>
            <w:r w:rsidRPr="003C5851">
              <w:t>Implement the completed MRAs</w:t>
            </w:r>
          </w:p>
        </w:tc>
        <w:tc>
          <w:tcPr>
            <w:tcW w:w="1787" w:type="dxa"/>
          </w:tcPr>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2239645</wp:posOffset>
                      </wp:positionV>
                      <wp:extent cx="3220085" cy="9525"/>
                      <wp:effectExtent l="0" t="57150" r="37465" b="8572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4BDB8" id="Straight Arrow Connector 123" o:spid="_x0000_s1026" type="#_x0000_t32" style="position:absolute;margin-left:2.7pt;margin-top:176.35pt;width:253.5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">
                      <v:stroke endarrow="block"/>
                    </v:shape>
                  </w:pict>
                </mc:Fallback>
              </mc:AlternateContent>
            </w:r>
            <w:r w:rsidR="00E540FF">
              <w:t xml:space="preserve">- </w:t>
            </w:r>
            <w:r w:rsidR="00E540FF" w:rsidRPr="003C5851">
              <w:t>Identify and develop MRAs for other professional services by 2012</w:t>
            </w:r>
          </w:p>
        </w:tc>
        <w:tc>
          <w:tcPr>
            <w:tcW w:w="1787" w:type="dxa"/>
          </w:tcPr>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4294967295" distB="4294967295" distL="114300" distR="114300" simplePos="0" relativeHeight="251653120" behindDoc="0" locked="0" layoutInCell="1" allowOverlap="1">
                      <wp:simplePos x="0" y="0"/>
                      <wp:positionH relativeFrom="column">
                        <wp:posOffset>-24765</wp:posOffset>
                      </wp:positionH>
                      <wp:positionV relativeFrom="paragraph">
                        <wp:posOffset>168909</wp:posOffset>
                      </wp:positionV>
                      <wp:extent cx="1047750" cy="0"/>
                      <wp:effectExtent l="0" t="76200" r="19050" b="9525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73E6C" id="Straight Arrow Connector 122" o:spid="_x0000_s1026" type="#_x0000_t32" style="position:absolute;margin-left:-1.95pt;margin-top:13.3pt;width:82.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">
                      <v:stroke endarrow="block"/>
                    </v:shape>
                  </w:pict>
                </mc:Fallback>
              </mc:AlternateContent>
            </w:r>
          </w:p>
        </w:tc>
        <w:tc>
          <w:tcPr>
            <w:tcW w:w="1778" w:type="dxa"/>
          </w:tcPr>
          <w:p w:rsidR="00E540FF" w:rsidRPr="0076723C" w:rsidRDefault="00E540FF" w:rsidP="00C02108">
            <w:pPr>
              <w:pStyle w:val="TableText"/>
              <w:framePr w:hSpace="0" w:wrap="auto" w:vAnchor="margin" w:yAlign="inline"/>
              <w:suppressOverlap w:val="0"/>
              <w:rPr>
                <w:szCs w:val="24"/>
              </w:rPr>
            </w:pPr>
            <w:r>
              <w:t xml:space="preserve">- </w:t>
            </w:r>
            <w:r w:rsidRPr="003C5851">
              <w:t>Full implementation of completed MRAs (2015).</w:t>
            </w: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t xml:space="preserve">- </w:t>
            </w:r>
            <w:r w:rsidRPr="003C5851">
              <w:t>Financial Services</w:t>
            </w:r>
            <w:r>
              <w:t xml:space="preserve"> </w:t>
            </w:r>
            <w:r w:rsidRPr="003C5851">
              <w:t>Sector</w:t>
            </w:r>
          </w:p>
        </w:tc>
        <w:tc>
          <w:tcPr>
            <w:tcW w:w="2153" w:type="dxa"/>
          </w:tcPr>
          <w:p w:rsidR="00E540FF" w:rsidRPr="0076723C" w:rsidRDefault="00E540FF" w:rsidP="00C02108">
            <w:pPr>
              <w:pStyle w:val="TableText"/>
              <w:framePr w:hSpace="0" w:wrap="auto" w:vAnchor="margin" w:yAlign="inline"/>
              <w:suppressOverlap w:val="0"/>
              <w:rPr>
                <w:szCs w:val="24"/>
              </w:rPr>
            </w:pPr>
            <w:r>
              <w:t xml:space="preserve">- </w:t>
            </w:r>
            <w:r w:rsidRPr="003C5851">
              <w:t>Develop the list of “pre-agreed flexibilities” that can be maintained by each member</w:t>
            </w:r>
            <w:r>
              <w:t xml:space="preserve"> </w:t>
            </w:r>
            <w:r w:rsidRPr="003C5851">
              <w:t>country  for the sub- sectors identified for liberalisation by 2015</w:t>
            </w:r>
          </w:p>
        </w:tc>
        <w:tc>
          <w:tcPr>
            <w:tcW w:w="1787" w:type="dxa"/>
          </w:tcPr>
          <w:p w:rsidR="00E540FF" w:rsidRPr="0076723C" w:rsidRDefault="00E540FF" w:rsidP="00C02108">
            <w:pPr>
              <w:pStyle w:val="TableText"/>
              <w:framePr w:hSpace="0" w:wrap="auto" w:vAnchor="margin" w:yAlign="inline"/>
              <w:suppressOverlap w:val="0"/>
              <w:rPr>
                <w:szCs w:val="24"/>
              </w:rPr>
            </w:pPr>
            <w:r>
              <w:t xml:space="preserve">- </w:t>
            </w:r>
            <w:r w:rsidRPr="003C5851">
              <w:t>Agree on the list of “pre-agreed flexibilities” that can be maintained by each member</w:t>
            </w:r>
            <w:r>
              <w:t xml:space="preserve"> </w:t>
            </w:r>
            <w:r w:rsidRPr="003C5851">
              <w:t>country  for the sub- sectors identified</w:t>
            </w:r>
            <w:r>
              <w:t xml:space="preserve"> </w:t>
            </w:r>
            <w:r w:rsidRPr="003C5851">
              <w:t>for liberalisation by</w:t>
            </w:r>
            <w:r>
              <w:t xml:space="preserve"> </w:t>
            </w:r>
            <w:r w:rsidRPr="003C5851">
              <w:t>2015</w:t>
            </w:r>
          </w:p>
        </w:tc>
        <w:tc>
          <w:tcPr>
            <w:tcW w:w="1787" w:type="dxa"/>
          </w:tcPr>
          <w:p w:rsidR="00E540FF" w:rsidRPr="0076723C" w:rsidRDefault="00E540FF" w:rsidP="00C02108">
            <w:pPr>
              <w:pStyle w:val="TableText"/>
              <w:framePr w:hSpace="0" w:wrap="auto" w:vAnchor="margin" w:yAlign="inline"/>
              <w:suppressOverlap w:val="0"/>
              <w:rPr>
                <w:szCs w:val="24"/>
              </w:rPr>
            </w:pPr>
            <w:r>
              <w:t xml:space="preserve">- </w:t>
            </w:r>
            <w:r w:rsidRPr="003C5851">
              <w:t>Develop the list of “pre-agreed flexibilities” that can be maintained by each member country from 2020</w:t>
            </w:r>
          </w:p>
        </w:tc>
        <w:tc>
          <w:tcPr>
            <w:tcW w:w="1778" w:type="dxa"/>
          </w:tcPr>
          <w:p w:rsidR="00E540FF" w:rsidRPr="003C5851" w:rsidRDefault="00E540FF" w:rsidP="00C02108">
            <w:pPr>
              <w:pStyle w:val="TableText"/>
              <w:framePr w:hSpace="0" w:wrap="auto" w:vAnchor="margin" w:yAlign="inline"/>
              <w:suppressOverlap w:val="0"/>
            </w:pPr>
            <w:r>
              <w:t xml:space="preserve">- </w:t>
            </w:r>
            <w:r w:rsidRPr="003C5851">
              <w:t>Substantially remove</w:t>
            </w:r>
            <w:r w:rsidRPr="0076723C">
              <w:rPr>
                <w:rStyle w:val="FootnoteReference"/>
                <w:szCs w:val="14"/>
              </w:rPr>
              <w:footnoteReference w:id="5"/>
            </w:r>
            <w:r w:rsidRPr="0076723C">
              <w:rPr>
                <w:szCs w:val="8"/>
                <w:vertAlign w:val="superscript"/>
              </w:rPr>
              <w:t xml:space="preserve"> </w:t>
            </w:r>
            <w:r w:rsidRPr="0076723C">
              <w:rPr>
                <w:szCs w:val="8"/>
              </w:rPr>
              <w:t xml:space="preserve"> </w:t>
            </w:r>
            <w:r w:rsidRPr="003C5851">
              <w:t>restrictions for the Insurance, Banking and</w:t>
            </w:r>
            <w:r>
              <w:t xml:space="preserve"> Capital </w:t>
            </w:r>
            <w:r w:rsidRPr="003C5851">
              <w:t>Market</w:t>
            </w:r>
            <w:r>
              <w:t xml:space="preserve"> </w:t>
            </w:r>
            <w:r w:rsidRPr="003C5851">
              <w:t>sub-sectors  by 2015 as identified by member countries</w:t>
            </w:r>
            <w:r>
              <w:t xml:space="preserve"> </w:t>
            </w:r>
            <w:r w:rsidRPr="003C5851">
              <w:t xml:space="preserve">in  </w:t>
            </w:r>
            <w:r w:rsidRPr="0076723C">
              <w:rPr>
                <w:b/>
                <w:u w:val="single"/>
              </w:rPr>
              <w:t>Annex 1</w:t>
            </w:r>
            <w:r w:rsidRPr="003C5851">
              <w:t>.</w:t>
            </w:r>
          </w:p>
          <w:p w:rsidR="00E540FF" w:rsidRPr="0076723C" w:rsidRDefault="00E540FF" w:rsidP="00C02108">
            <w:pPr>
              <w:pStyle w:val="TableText"/>
              <w:framePr w:hSpace="0" w:wrap="auto" w:vAnchor="margin" w:yAlign="inline"/>
              <w:suppressOverlap w:val="0"/>
              <w:rPr>
                <w:szCs w:val="16"/>
              </w:rPr>
            </w:pPr>
            <w:r>
              <w:t xml:space="preserve">- </w:t>
            </w:r>
            <w:r w:rsidRPr="003C5851">
              <w:t>By 2017, agree on the list of “pre- agreed flexibilities” that can be maintained by each member country from 2020</w:t>
            </w:r>
          </w:p>
          <w:p w:rsidR="00E540FF" w:rsidRPr="0076723C" w:rsidRDefault="00E540FF" w:rsidP="00C02108">
            <w:pPr>
              <w:pStyle w:val="TableText"/>
              <w:framePr w:hSpace="0" w:wrap="auto" w:vAnchor="margin" w:yAlign="inline"/>
              <w:suppressOverlap w:val="0"/>
              <w:rPr>
                <w:szCs w:val="24"/>
              </w:rPr>
            </w:pPr>
            <w:r>
              <w:t xml:space="preserve">- </w:t>
            </w:r>
            <w:r w:rsidRPr="003C5851">
              <w:t>Substantially remove</w:t>
            </w:r>
            <w:r w:rsidRPr="0076723C">
              <w:rPr>
                <w:rStyle w:val="FootnoteReference"/>
                <w:szCs w:val="14"/>
              </w:rPr>
              <w:footnoteReference w:id="6"/>
            </w:r>
            <w:r w:rsidRPr="0076723C">
              <w:rPr>
                <w:szCs w:val="8"/>
              </w:rPr>
              <w:t xml:space="preserve">  </w:t>
            </w:r>
            <w:r w:rsidRPr="003C5851">
              <w:t xml:space="preserve">restrictions on trade in services for all </w:t>
            </w:r>
            <w:r w:rsidRPr="003C5851">
              <w:lastRenderedPageBreak/>
              <w:t>remaining sectors by 2020.</w:t>
            </w:r>
          </w:p>
        </w:tc>
      </w:tr>
      <w:tr w:rsidR="00E540FF" w:rsidTr="00C02108">
        <w:tc>
          <w:tcPr>
            <w:tcW w:w="1737" w:type="dxa"/>
          </w:tcPr>
          <w:p w:rsidR="00E540FF" w:rsidRPr="0076723C" w:rsidRDefault="00E540FF" w:rsidP="00C02108">
            <w:pPr>
              <w:pStyle w:val="TableText"/>
              <w:framePr w:hSpace="0" w:wrap="auto" w:vAnchor="margin" w:yAlign="inline"/>
              <w:ind w:left="102" w:firstLine="0"/>
              <w:suppressOverlap w:val="0"/>
              <w:rPr>
                <w:b/>
                <w:color w:val="000000"/>
                <w:u w:val="single"/>
              </w:rPr>
            </w:pPr>
            <w:r w:rsidRPr="0076723C">
              <w:rPr>
                <w:b/>
                <w:u w:val="single"/>
              </w:rPr>
              <w:lastRenderedPageBreak/>
              <w:t xml:space="preserve">A3. </w:t>
            </w:r>
            <w:r w:rsidRPr="0076723C">
              <w:rPr>
                <w:b/>
                <w:spacing w:val="9"/>
                <w:u w:val="single"/>
              </w:rPr>
              <w:t xml:space="preserve"> </w:t>
            </w:r>
            <w:r w:rsidRPr="0076723C">
              <w:rPr>
                <w:b/>
                <w:u w:val="single"/>
              </w:rPr>
              <w:t>F</w:t>
            </w:r>
            <w:r w:rsidRPr="0076723C">
              <w:rPr>
                <w:b/>
                <w:spacing w:val="-3"/>
                <w:u w:val="single"/>
              </w:rPr>
              <w:t>r</w:t>
            </w:r>
            <w:r w:rsidRPr="0076723C">
              <w:rPr>
                <w:b/>
                <w:u w:val="single"/>
              </w:rPr>
              <w:t>ee</w:t>
            </w:r>
            <w:r w:rsidRPr="0076723C">
              <w:rPr>
                <w:b/>
                <w:spacing w:val="30"/>
                <w:u w:val="single"/>
              </w:rPr>
              <w:t xml:space="preserve"> </w:t>
            </w:r>
            <w:r w:rsidRPr="0076723C">
              <w:rPr>
                <w:b/>
                <w:w w:val="108"/>
                <w:u w:val="single"/>
              </w:rPr>
              <w:t>Flows</w:t>
            </w:r>
            <w:r w:rsidRPr="0076723C">
              <w:rPr>
                <w:b/>
                <w:w w:val="111"/>
                <w:u w:val="single"/>
              </w:rPr>
              <w:t xml:space="preserve"> </w:t>
            </w:r>
            <w:r w:rsidRPr="0076723C">
              <w:rPr>
                <w:b/>
                <w:u w:val="single"/>
              </w:rPr>
              <w:t>of Investment</w:t>
            </w:r>
          </w:p>
          <w:p w:rsidR="00E540FF" w:rsidRPr="0076723C" w:rsidRDefault="00E540FF" w:rsidP="00C02108">
            <w:pPr>
              <w:pStyle w:val="TableText"/>
              <w:framePr w:hSpace="0" w:wrap="auto" w:vAnchor="margin" w:yAlign="inline"/>
              <w:suppressOverlap w:val="0"/>
              <w:rPr>
                <w:sz w:val="11"/>
                <w:szCs w:val="11"/>
              </w:rPr>
            </w:pPr>
          </w:p>
          <w:p w:rsidR="00E540FF" w:rsidRPr="0076723C" w:rsidRDefault="00E540FF" w:rsidP="00C02108">
            <w:pPr>
              <w:pStyle w:val="TableText"/>
              <w:framePr w:hSpace="0" w:wrap="auto" w:vAnchor="margin" w:yAlign="inline"/>
              <w:suppressOverlap w:val="0"/>
              <w:rPr>
                <w:sz w:val="24"/>
                <w:szCs w:val="24"/>
              </w:rPr>
            </w:pPr>
            <w:r>
              <w:t xml:space="preserve">- </w:t>
            </w:r>
            <w:r w:rsidRPr="00EE6029">
              <w:t>ASEAN Investment</w:t>
            </w:r>
            <w:r>
              <w:t xml:space="preserve"> </w:t>
            </w:r>
            <w:r w:rsidRPr="00EE6029">
              <w:t>Agreement (AIA</w:t>
            </w:r>
            <w:r w:rsidRPr="0076723C">
              <w:rPr>
                <w:w w:val="86"/>
              </w:rPr>
              <w:t>)</w:t>
            </w:r>
          </w:p>
        </w:tc>
        <w:tc>
          <w:tcPr>
            <w:tcW w:w="2153" w:type="dxa"/>
          </w:tcPr>
          <w:p w:rsidR="00E540FF" w:rsidRPr="002029CD" w:rsidRDefault="00E540FF" w:rsidP="00C02108">
            <w:pPr>
              <w:pStyle w:val="TableText"/>
              <w:framePr w:hSpace="0" w:wrap="auto" w:vAnchor="margin" w:yAlign="inline"/>
              <w:suppressOverlap w:val="0"/>
            </w:pPr>
            <w:r w:rsidRPr="0076723C">
              <w:rPr>
                <w:sz w:val="10"/>
                <w:szCs w:val="10"/>
              </w:rPr>
              <w:br/>
            </w:r>
            <w:r w:rsidRPr="0076723C">
              <w:rPr>
                <w:sz w:val="10"/>
                <w:szCs w:val="10"/>
              </w:rPr>
              <w:br/>
            </w:r>
            <w:r w:rsidRPr="0076723C">
              <w:rPr>
                <w:sz w:val="10"/>
                <w:szCs w:val="10"/>
              </w:rPr>
              <w:br/>
            </w:r>
            <w:r w:rsidRPr="0076723C">
              <w:rPr>
                <w:sz w:val="10"/>
                <w:szCs w:val="10"/>
              </w:rPr>
              <w:br/>
            </w:r>
            <w:r w:rsidRPr="0076723C">
              <w:rPr>
                <w:sz w:val="10"/>
                <w:szCs w:val="10"/>
              </w:rPr>
              <w:br/>
            </w:r>
            <w:r w:rsidRPr="0076723C">
              <w:rPr>
                <w:sz w:val="10"/>
                <w:szCs w:val="10"/>
              </w:rPr>
              <w:br/>
            </w:r>
          </w:p>
          <w:p w:rsidR="00E540FF" w:rsidRPr="00EE6029" w:rsidRDefault="00E540FF" w:rsidP="00C02108">
            <w:pPr>
              <w:pStyle w:val="TableText"/>
              <w:framePr w:hSpace="0" w:wrap="auto" w:vAnchor="margin" w:yAlign="inline"/>
              <w:suppressOverlap w:val="0"/>
            </w:pPr>
            <w:r>
              <w:t xml:space="preserve">- </w:t>
            </w:r>
            <w:r w:rsidRPr="00EE6029">
              <w:t>Discuss, negotiate and draft the</w:t>
            </w:r>
            <w:r>
              <w:t xml:space="preserve"> new</w:t>
            </w:r>
            <w:r w:rsidRPr="00EE6029">
              <w:t xml:space="preserve"> ASEAN</w:t>
            </w:r>
            <w:r>
              <w:t xml:space="preserve"> </w:t>
            </w:r>
            <w:r w:rsidRPr="00EE6029">
              <w:t>Comprehensive Investment Agreement (ACIA).</w:t>
            </w:r>
          </w:p>
          <w:p w:rsidR="00E540FF" w:rsidRPr="0076723C" w:rsidRDefault="00E540FF" w:rsidP="00C02108">
            <w:pPr>
              <w:pStyle w:val="TableText"/>
              <w:framePr w:hSpace="0" w:wrap="auto" w:vAnchor="margin" w:yAlign="inline"/>
              <w:suppressOverlap w:val="0"/>
              <w:rPr>
                <w:sz w:val="24"/>
                <w:szCs w:val="24"/>
              </w:rPr>
            </w:pPr>
            <w:r>
              <w:t xml:space="preserve">- </w:t>
            </w:r>
            <w:r w:rsidRPr="00EE6029">
              <w:t>Finalise the ACIA to be submitted to the</w:t>
            </w:r>
            <w:r>
              <w:t xml:space="preserve"> </w:t>
            </w:r>
            <w:r w:rsidRPr="00EE6029">
              <w:t>11</w:t>
            </w:r>
            <w:r w:rsidRPr="0076723C">
              <w:rPr>
                <w:szCs w:val="8"/>
                <w:vertAlign w:val="superscript"/>
              </w:rPr>
              <w:t>th</w:t>
            </w:r>
            <w:r w:rsidRPr="0076723C">
              <w:rPr>
                <w:szCs w:val="8"/>
              </w:rPr>
              <w:t xml:space="preserve"> </w:t>
            </w:r>
            <w:r w:rsidRPr="00EE6029">
              <w:t>AIA Council.</w:t>
            </w:r>
          </w:p>
        </w:tc>
        <w:tc>
          <w:tcPr>
            <w:tcW w:w="1787" w:type="dxa"/>
          </w:tcPr>
          <w:p w:rsidR="00E540FF" w:rsidRPr="0076723C" w:rsidRDefault="00E540FF" w:rsidP="00C02108">
            <w:pPr>
              <w:pStyle w:val="TableText"/>
              <w:framePr w:hSpace="0" w:wrap="auto" w:vAnchor="margin" w:yAlign="inline"/>
              <w:suppressOverlap w:val="0"/>
              <w:rPr>
                <w:sz w:val="24"/>
                <w:szCs w:val="24"/>
              </w:rPr>
            </w:pPr>
          </w:p>
        </w:tc>
        <w:tc>
          <w:tcPr>
            <w:tcW w:w="1787" w:type="dxa"/>
          </w:tcPr>
          <w:p w:rsidR="00E540FF" w:rsidRPr="0076723C" w:rsidRDefault="00E540FF" w:rsidP="00C02108">
            <w:pPr>
              <w:pStyle w:val="TableText"/>
              <w:framePr w:hSpace="0" w:wrap="auto" w:vAnchor="margin" w:yAlign="inline"/>
              <w:suppressOverlap w:val="0"/>
              <w:rPr>
                <w:sz w:val="24"/>
                <w:szCs w:val="24"/>
              </w:rPr>
            </w:pPr>
          </w:p>
        </w:tc>
        <w:tc>
          <w:tcPr>
            <w:tcW w:w="1778" w:type="dxa"/>
          </w:tcPr>
          <w:p w:rsidR="00E540FF" w:rsidRPr="0076723C" w:rsidRDefault="00E540FF" w:rsidP="00C02108">
            <w:pPr>
              <w:pStyle w:val="TableText"/>
              <w:framePr w:hSpace="0" w:wrap="auto" w:vAnchor="margin" w:yAlign="inline"/>
              <w:suppressOverlap w:val="0"/>
              <w:rPr>
                <w:sz w:val="24"/>
                <w:szCs w:val="24"/>
              </w:rPr>
            </w:pP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t xml:space="preserve">- </w:t>
            </w:r>
            <w:r w:rsidRPr="00EE6029">
              <w:t>Liberalisation</w:t>
            </w:r>
          </w:p>
        </w:tc>
        <w:tc>
          <w:tcPr>
            <w:tcW w:w="2153" w:type="dxa"/>
          </w:tcPr>
          <w:p w:rsidR="00E540FF" w:rsidRPr="0076723C" w:rsidRDefault="00E540FF" w:rsidP="00C02108">
            <w:pPr>
              <w:pStyle w:val="TableText"/>
              <w:framePr w:hSpace="0" w:wrap="auto" w:vAnchor="margin" w:yAlign="inline"/>
              <w:suppressOverlap w:val="0"/>
              <w:rPr>
                <w:szCs w:val="24"/>
              </w:rPr>
            </w:pPr>
            <w:r>
              <w:t xml:space="preserve">- </w:t>
            </w:r>
            <w:r w:rsidRPr="00EE6029">
              <w:t>Commence Phase</w:t>
            </w:r>
            <w:r>
              <w:t xml:space="preserve"> </w:t>
            </w:r>
            <w:r w:rsidRPr="00EE6029">
              <w:t>I  of the progressive reduction/elimination of investment restrictions and impediments in</w:t>
            </w:r>
            <w:r>
              <w:t xml:space="preserve"> </w:t>
            </w:r>
            <w:r w:rsidRPr="00EE6029">
              <w:t>2008.</w:t>
            </w:r>
          </w:p>
        </w:tc>
        <w:tc>
          <w:tcPr>
            <w:tcW w:w="1787" w:type="dxa"/>
          </w:tcPr>
          <w:p w:rsidR="00E540FF" w:rsidRPr="00EE6029" w:rsidRDefault="00E540FF" w:rsidP="00C02108">
            <w:pPr>
              <w:pStyle w:val="TableText"/>
              <w:framePr w:hSpace="0" w:wrap="auto" w:vAnchor="margin" w:yAlign="inline"/>
              <w:suppressOverlap w:val="0"/>
            </w:pPr>
            <w:r>
              <w:t xml:space="preserve">- </w:t>
            </w:r>
            <w:r w:rsidRPr="00EE6029">
              <w:t>Complete Phase I of the progressive reduction/ elimination</w:t>
            </w:r>
            <w:r>
              <w:t xml:space="preserve"> </w:t>
            </w:r>
            <w:r w:rsidRPr="00EE6029">
              <w:t>of investment restrictions and impediments for eight (8) ASEAN Member Countries in 2010 and for ASEAN 2 (Lao PDR and Myanmar) in</w:t>
            </w:r>
            <w:r>
              <w:t xml:space="preserve"> </w:t>
            </w:r>
            <w:r w:rsidRPr="00EE6029">
              <w:t>2011.</w:t>
            </w: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4"/>
              </w:rPr>
            </w:pPr>
            <w:r>
              <w:t xml:space="preserve">- </w:t>
            </w:r>
            <w:r w:rsidRPr="00EE6029">
              <w:t>Commence Phase</w:t>
            </w:r>
            <w:r>
              <w:t xml:space="preserve"> </w:t>
            </w:r>
            <w:r w:rsidRPr="00EE6029">
              <w:t>II  of the progressive reduction/ elimination</w:t>
            </w:r>
            <w:r>
              <w:t xml:space="preserve"> </w:t>
            </w:r>
            <w:r w:rsidRPr="00EE6029">
              <w:t>of investment restrictions and impediments for eight (8) ASEAN Member Countries in 2010 and for ASEAN 2 (Lao PDR and Myanmar) in</w:t>
            </w:r>
            <w:r>
              <w:t xml:space="preserve"> </w:t>
            </w:r>
            <w:r w:rsidRPr="00EE6029">
              <w:t>2011</w:t>
            </w:r>
          </w:p>
        </w:tc>
        <w:tc>
          <w:tcPr>
            <w:tcW w:w="1787" w:type="dxa"/>
          </w:tcPr>
          <w:p w:rsidR="00E540FF" w:rsidRPr="00EE6029" w:rsidRDefault="00E540FF" w:rsidP="00C02108">
            <w:pPr>
              <w:pStyle w:val="TableText"/>
              <w:framePr w:hSpace="0" w:wrap="auto" w:vAnchor="margin" w:yAlign="inline"/>
              <w:suppressOverlap w:val="0"/>
            </w:pPr>
            <w:r>
              <w:lastRenderedPageBreak/>
              <w:t xml:space="preserve">- </w:t>
            </w:r>
            <w:r w:rsidRPr="00EE6029">
              <w:t>Complete Phase II of the progressive reduction/ elimination</w:t>
            </w:r>
            <w:r>
              <w:t xml:space="preserve"> </w:t>
            </w:r>
            <w:r w:rsidRPr="00EE6029">
              <w:t>of investment restrictions and impediments for eight (8) ASEAN Member Countries in 2012 and ASEAN</w:t>
            </w:r>
            <w:r>
              <w:t xml:space="preserve"> </w:t>
            </w:r>
            <w:r w:rsidRPr="00EE6029">
              <w:t>2 (Lao PDR and</w:t>
            </w:r>
            <w:r>
              <w:t xml:space="preserve"> </w:t>
            </w:r>
            <w:r w:rsidRPr="00EE6029">
              <w:t>Myanmar) in 2013.</w:t>
            </w: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EE6029"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6"/>
              </w:rPr>
            </w:pPr>
          </w:p>
          <w:p w:rsidR="00E540FF" w:rsidRPr="0076723C" w:rsidRDefault="00E540FF" w:rsidP="00C02108">
            <w:pPr>
              <w:pStyle w:val="TableText"/>
              <w:framePr w:hSpace="0" w:wrap="auto" w:vAnchor="margin" w:yAlign="inline"/>
              <w:suppressOverlap w:val="0"/>
              <w:rPr>
                <w:szCs w:val="24"/>
              </w:rPr>
            </w:pPr>
            <w:r>
              <w:t xml:space="preserve">- </w:t>
            </w:r>
            <w:r w:rsidRPr="00EE6029">
              <w:t>Commence the Final Phase of the progressive elimination</w:t>
            </w:r>
            <w:r>
              <w:t xml:space="preserve"> </w:t>
            </w:r>
            <w:r w:rsidRPr="00EE6029">
              <w:t>of investment restrictions and impediments for eight (8) ASEAN Member Countries in 2012 and for ASEAN 2 (Lao PDR and Myanmar) in</w:t>
            </w:r>
            <w:r>
              <w:t xml:space="preserve"> </w:t>
            </w:r>
            <w:r w:rsidRPr="00EE6029">
              <w:t>2013</w:t>
            </w:r>
          </w:p>
        </w:tc>
        <w:tc>
          <w:tcPr>
            <w:tcW w:w="1778" w:type="dxa"/>
          </w:tcPr>
          <w:p w:rsidR="00E540FF" w:rsidRPr="00EE6029" w:rsidRDefault="00E540FF" w:rsidP="00C02108">
            <w:pPr>
              <w:pStyle w:val="TableText"/>
              <w:framePr w:hSpace="0" w:wrap="auto" w:vAnchor="margin" w:yAlign="inline"/>
              <w:suppressOverlap w:val="0"/>
            </w:pPr>
            <w:r>
              <w:lastRenderedPageBreak/>
              <w:t xml:space="preserve">- </w:t>
            </w:r>
            <w:r w:rsidRPr="00EE6029">
              <w:t>Complete the Final Phase of the progressive reduction/ elimination</w:t>
            </w:r>
            <w:r>
              <w:t xml:space="preserve"> </w:t>
            </w:r>
            <w:r w:rsidRPr="00EE6029">
              <w:t>of investment restrictions and impediments foreight (8) ASEAN Member Countries in 2014 and</w:t>
            </w:r>
            <w:r>
              <w:t xml:space="preserve"> </w:t>
            </w:r>
            <w:r w:rsidRPr="00EE6029">
              <w:t>ASEAN 2 (Lao PDR</w:t>
            </w:r>
            <w:r>
              <w:t xml:space="preserve"> </w:t>
            </w:r>
            <w:r w:rsidRPr="00EE6029">
              <w:t>and  Myanmar) in</w:t>
            </w:r>
            <w:r>
              <w:t xml:space="preserve"> </w:t>
            </w:r>
            <w:r w:rsidRPr="00EE6029">
              <w:t>2015.</w:t>
            </w:r>
          </w:p>
          <w:p w:rsidR="00E540FF" w:rsidRPr="00EE6029" w:rsidRDefault="00E540FF" w:rsidP="00C02108">
            <w:pPr>
              <w:pStyle w:val="TableText"/>
              <w:framePr w:hSpace="0" w:wrap="auto" w:vAnchor="margin" w:yAlign="inline"/>
              <w:suppressOverlap w:val="0"/>
            </w:pPr>
            <w:r>
              <w:t xml:space="preserve">- </w:t>
            </w:r>
            <w:r w:rsidRPr="00EE6029">
              <w:t>Realise free and open investment regime with</w:t>
            </w:r>
            <w:r>
              <w:t xml:space="preserve"> </w:t>
            </w:r>
            <w:r w:rsidRPr="00EE6029">
              <w:t>minimal investment restrictions in</w:t>
            </w:r>
            <w:r>
              <w:t xml:space="preserve"> </w:t>
            </w:r>
            <w:r w:rsidRPr="00EE6029">
              <w:t>2015.</w:t>
            </w:r>
          </w:p>
          <w:p w:rsidR="00E540FF" w:rsidRPr="0076723C" w:rsidRDefault="00E540FF" w:rsidP="00C02108">
            <w:pPr>
              <w:pStyle w:val="TableText"/>
              <w:framePr w:hSpace="0" w:wrap="auto" w:vAnchor="margin" w:yAlign="inline"/>
              <w:suppressOverlap w:val="0"/>
              <w:rPr>
                <w:szCs w:val="24"/>
              </w:rPr>
            </w:pPr>
            <w:r>
              <w:t xml:space="preserve">- </w:t>
            </w:r>
            <w:r w:rsidRPr="00EE6029">
              <w:t>Achieve the harmonisation of investment measures</w:t>
            </w:r>
            <w:r>
              <w:t xml:space="preserve"> </w:t>
            </w:r>
            <w:r w:rsidRPr="00EE6029">
              <w:t xml:space="preserve">to facilitate </w:t>
            </w:r>
            <w:r w:rsidRPr="00EE6029">
              <w:lastRenderedPageBreak/>
              <w:t>movement of investments.</w:t>
            </w: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lastRenderedPageBreak/>
              <w:t xml:space="preserve">- </w:t>
            </w:r>
            <w:r w:rsidRPr="00984075">
              <w:t>Facilitation</w:t>
            </w:r>
          </w:p>
        </w:tc>
        <w:tc>
          <w:tcPr>
            <w:tcW w:w="2153" w:type="dxa"/>
          </w:tcPr>
          <w:p w:rsidR="00E540FF" w:rsidRPr="0076723C" w:rsidRDefault="00E540FF" w:rsidP="00C02108">
            <w:pPr>
              <w:pStyle w:val="TableText"/>
              <w:framePr w:hSpace="0" w:wrap="auto" w:vAnchor="margin" w:yAlign="inline"/>
              <w:suppressOverlap w:val="0"/>
              <w:rPr>
                <w:color w:val="000000"/>
              </w:rPr>
            </w:pPr>
            <w:r>
              <w:t xml:space="preserve">- </w:t>
            </w:r>
            <w:r w:rsidRPr="00557E91">
              <w:t>Identify</w:t>
            </w:r>
            <w:r w:rsidRPr="0076723C">
              <w:rPr>
                <w:spacing w:val="4"/>
              </w:rPr>
              <w:t xml:space="preserve"> </w:t>
            </w:r>
            <w:r w:rsidRPr="0076723C">
              <w:rPr>
                <w:w w:val="106"/>
              </w:rPr>
              <w:t>inte</w:t>
            </w:r>
            <w:r w:rsidRPr="0076723C">
              <w:rPr>
                <w:spacing w:val="3"/>
                <w:w w:val="106"/>
              </w:rPr>
              <w:t>r</w:t>
            </w:r>
            <w:r w:rsidRPr="0076723C">
              <w:rPr>
                <w:w w:val="107"/>
              </w:rPr>
              <w:t xml:space="preserve">national </w:t>
            </w:r>
            <w:r w:rsidRPr="00557E91">
              <w:t>best</w:t>
            </w:r>
            <w:r w:rsidRPr="0076723C">
              <w:rPr>
                <w:spacing w:val="36"/>
              </w:rPr>
              <w:t xml:space="preserve"> </w:t>
            </w:r>
            <w:r w:rsidRPr="0076723C">
              <w:rPr>
                <w:w w:val="104"/>
              </w:rPr>
              <w:t>practices</w:t>
            </w:r>
            <w:r w:rsidRPr="0076723C">
              <w:rPr>
                <w:spacing w:val="4"/>
              </w:rPr>
              <w:t xml:space="preserve"> </w:t>
            </w:r>
            <w:r w:rsidRPr="00557E91">
              <w:t>on</w:t>
            </w:r>
            <w:r w:rsidRPr="0076723C">
              <w:rPr>
                <w:spacing w:val="22"/>
              </w:rPr>
              <w:t xml:space="preserve"> </w:t>
            </w:r>
            <w:r w:rsidRPr="0076723C">
              <w:rPr>
                <w:w w:val="106"/>
              </w:rPr>
              <w:t>investment</w:t>
            </w:r>
            <w:r w:rsidRPr="0076723C">
              <w:rPr>
                <w:spacing w:val="4"/>
              </w:rPr>
              <w:t xml:space="preserve"> </w:t>
            </w:r>
            <w:r w:rsidRPr="00557E91">
              <w:t>measu</w:t>
            </w:r>
            <w:r w:rsidRPr="0076723C">
              <w:rPr>
                <w:spacing w:val="-3"/>
              </w:rPr>
              <w:t>r</w:t>
            </w:r>
            <w:r w:rsidRPr="00557E91">
              <w:t>es</w:t>
            </w:r>
            <w:r w:rsidRPr="0076723C">
              <w:rPr>
                <w:spacing w:val="46"/>
              </w:rPr>
              <w:t xml:space="preserve"> </w:t>
            </w:r>
            <w:r w:rsidRPr="0076723C">
              <w:rPr>
                <w:w w:val="104"/>
              </w:rPr>
              <w:t>for</w:t>
            </w:r>
            <w:r w:rsidRPr="0076723C">
              <w:rPr>
                <w:spacing w:val="4"/>
              </w:rPr>
              <w:t xml:space="preserve"> </w:t>
            </w:r>
            <w:r w:rsidRPr="0076723C">
              <w:rPr>
                <w:w w:val="103"/>
              </w:rPr>
              <w:t>possible</w:t>
            </w:r>
            <w:r w:rsidRPr="0076723C">
              <w:rPr>
                <w:spacing w:val="4"/>
              </w:rPr>
              <w:t xml:space="preserve"> </w:t>
            </w:r>
            <w:r w:rsidRPr="0076723C">
              <w:rPr>
                <w:w w:val="109"/>
              </w:rPr>
              <w:t>adoption</w:t>
            </w:r>
            <w:r w:rsidRPr="0076723C">
              <w:rPr>
                <w:spacing w:val="-4"/>
                <w:w w:val="109"/>
              </w:rPr>
              <w:t xml:space="preserve"> </w:t>
            </w:r>
            <w:r w:rsidRPr="00557E91">
              <w:t>by</w:t>
            </w:r>
            <w:r w:rsidRPr="0076723C">
              <w:rPr>
                <w:spacing w:val="4"/>
              </w:rPr>
              <w:t xml:space="preserve"> </w:t>
            </w:r>
            <w:r w:rsidRPr="00557E91">
              <w:t>ASEAN.</w:t>
            </w:r>
          </w:p>
          <w:p w:rsidR="00E540FF" w:rsidRPr="0076723C" w:rsidRDefault="00E540FF" w:rsidP="00C02108">
            <w:pPr>
              <w:pStyle w:val="TableText"/>
              <w:framePr w:hSpace="0" w:wrap="auto" w:vAnchor="margin" w:yAlign="inline"/>
              <w:suppressOverlap w:val="0"/>
              <w:rPr>
                <w:sz w:val="11"/>
                <w:szCs w:val="11"/>
              </w:rPr>
            </w:pPr>
          </w:p>
          <w:p w:rsidR="00E540FF" w:rsidRPr="0076723C" w:rsidRDefault="00E540FF" w:rsidP="00C02108">
            <w:pPr>
              <w:pStyle w:val="TableText"/>
              <w:framePr w:hSpace="0" w:wrap="auto" w:vAnchor="margin" w:yAlign="inline"/>
              <w:suppressOverlap w:val="0"/>
              <w:rPr>
                <w:sz w:val="11"/>
                <w:szCs w:val="11"/>
              </w:rPr>
            </w:pPr>
          </w:p>
          <w:p w:rsidR="00E540FF" w:rsidRPr="00557E91" w:rsidRDefault="00E540FF" w:rsidP="00C02108">
            <w:pPr>
              <w:pStyle w:val="TableText"/>
              <w:framePr w:hSpace="0" w:wrap="auto" w:vAnchor="margin" w:yAlign="inline"/>
              <w:suppressOverlap w:val="0"/>
            </w:pPr>
            <w:r>
              <w:t xml:space="preserve">- </w:t>
            </w:r>
            <w:r w:rsidRPr="00557E91">
              <w:t>Review and recommend applicable international</w:t>
            </w:r>
            <w:r>
              <w:t xml:space="preserve"> </w:t>
            </w:r>
            <w:r w:rsidRPr="00557E91">
              <w:t>best practices for adoption by ASEAN.</w:t>
            </w:r>
          </w:p>
          <w:p w:rsidR="00E540FF" w:rsidRDefault="00E540FF" w:rsidP="00C02108">
            <w:pPr>
              <w:pStyle w:val="TableText"/>
              <w:framePr w:hSpace="0" w:wrap="auto" w:vAnchor="margin" w:yAlign="inline"/>
              <w:suppressOverlap w:val="0"/>
            </w:pPr>
          </w:p>
          <w:p w:rsidR="00E540FF" w:rsidRPr="00557E91" w:rsidRDefault="00E540FF" w:rsidP="00C02108">
            <w:pPr>
              <w:pStyle w:val="TableText"/>
              <w:framePr w:hSpace="0" w:wrap="auto" w:vAnchor="margin" w:yAlign="inline"/>
              <w:suppressOverlap w:val="0"/>
            </w:pPr>
            <w:r>
              <w:t xml:space="preserve">- </w:t>
            </w:r>
            <w:r w:rsidRPr="00557E91">
              <w:t>Publish  and disseminate</w:t>
            </w:r>
            <w:r>
              <w:t xml:space="preserve"> </w:t>
            </w:r>
            <w:r w:rsidRPr="00557E91">
              <w:t>ASEAN Investment</w:t>
            </w:r>
            <w:r>
              <w:t xml:space="preserve"> </w:t>
            </w:r>
            <w:r w:rsidRPr="00557E91">
              <w:t>Publications:</w:t>
            </w:r>
          </w:p>
          <w:p w:rsidR="00E540FF" w:rsidRPr="00557E91" w:rsidRDefault="00E540FF" w:rsidP="00C02108">
            <w:pPr>
              <w:pStyle w:val="TableText"/>
              <w:framePr w:hSpace="0" w:wrap="auto" w:vAnchor="margin" w:yAlign="inline"/>
              <w:ind w:left="397"/>
              <w:suppressOverlap w:val="0"/>
            </w:pPr>
            <w:r w:rsidRPr="00557E91">
              <w:t xml:space="preserve">-  ASEAN </w:t>
            </w:r>
            <w:r>
              <w:t>I</w:t>
            </w:r>
            <w:r w:rsidRPr="00557E91">
              <w:t>nvestment</w:t>
            </w:r>
            <w:r>
              <w:t xml:space="preserve"> </w:t>
            </w:r>
            <w:r w:rsidRPr="00557E91">
              <w:t>Report (AIR);</w:t>
            </w:r>
          </w:p>
          <w:p w:rsidR="00E540FF" w:rsidRPr="00557E91" w:rsidRDefault="00E540FF" w:rsidP="00C02108">
            <w:pPr>
              <w:pStyle w:val="TableText"/>
              <w:framePr w:hSpace="0" w:wrap="auto" w:vAnchor="margin" w:yAlign="inline"/>
              <w:ind w:left="397"/>
              <w:suppressOverlap w:val="0"/>
            </w:pPr>
            <w:r w:rsidRPr="00557E91">
              <w:t>-  Statistics of FDI in</w:t>
            </w:r>
            <w:r>
              <w:t xml:space="preserve"> </w:t>
            </w:r>
            <w:r w:rsidRPr="00557E91">
              <w:t>ASEAN;</w:t>
            </w:r>
          </w:p>
          <w:p w:rsidR="00E540FF" w:rsidRPr="00557E91" w:rsidRDefault="00E540FF" w:rsidP="00C02108">
            <w:pPr>
              <w:pStyle w:val="TableText"/>
              <w:framePr w:hSpace="0" w:wrap="auto" w:vAnchor="margin" w:yAlign="inline"/>
              <w:ind w:left="397"/>
              <w:suppressOverlap w:val="0"/>
            </w:pPr>
            <w:r w:rsidRPr="00557E91">
              <w:t xml:space="preserve">- Compendium on Investment </w:t>
            </w:r>
            <w:r w:rsidRPr="00557E91">
              <w:lastRenderedPageBreak/>
              <w:t>Measures and Policies in</w:t>
            </w:r>
            <w:r>
              <w:t xml:space="preserve"> </w:t>
            </w:r>
            <w:r w:rsidRPr="00557E91">
              <w:t>ASEAN (Investing in</w:t>
            </w:r>
            <w:r>
              <w:t xml:space="preserve"> </w:t>
            </w:r>
            <w:r w:rsidRPr="00557E91">
              <w:t>ASEAN Guidebook: An Update)</w:t>
            </w:r>
          </w:p>
          <w:p w:rsidR="00E540FF" w:rsidRPr="00557E91" w:rsidRDefault="00E540FF" w:rsidP="00C02108">
            <w:pPr>
              <w:pStyle w:val="TableText"/>
              <w:framePr w:hSpace="0" w:wrap="auto" w:vAnchor="margin" w:yAlign="inline"/>
              <w:ind w:left="397"/>
              <w:suppressOverlap w:val="0"/>
            </w:pPr>
            <w:r w:rsidRPr="00557E91">
              <w:t>- Update Investment</w:t>
            </w:r>
            <w:r>
              <w:t xml:space="preserve"> </w:t>
            </w:r>
            <w:r w:rsidRPr="00557E91">
              <w:t>Brochure; and</w:t>
            </w:r>
          </w:p>
          <w:p w:rsidR="00E540FF" w:rsidRPr="00557E91" w:rsidRDefault="00E540FF" w:rsidP="00C02108">
            <w:pPr>
              <w:pStyle w:val="TableText"/>
              <w:framePr w:hSpace="0" w:wrap="auto" w:vAnchor="margin" w:yAlign="inline"/>
              <w:ind w:left="397"/>
              <w:suppressOverlap w:val="0"/>
            </w:pPr>
            <w:r w:rsidRPr="00557E91">
              <w:t>- Brochure on Outsourcing Activities / Opportunities in ASEAN</w:t>
            </w: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557E91" w:rsidRDefault="00E540FF" w:rsidP="00C02108">
            <w:pPr>
              <w:pStyle w:val="TableText"/>
              <w:framePr w:hSpace="0" w:wrap="auto" w:vAnchor="margin" w:yAlign="inline"/>
              <w:suppressOverlap w:val="0"/>
            </w:pPr>
            <w:r>
              <w:t xml:space="preserve">- </w:t>
            </w:r>
            <w:r w:rsidRPr="00557E91">
              <w:t>Identify and</w:t>
            </w:r>
            <w:r>
              <w:t xml:space="preserve"> </w:t>
            </w:r>
            <w:r w:rsidRPr="00557E91">
              <w:t>promote investment opportunities for infrastructure in CLMV countries.</w:t>
            </w:r>
          </w:p>
          <w:p w:rsidR="00E540FF" w:rsidRPr="0076723C" w:rsidRDefault="00E540FF" w:rsidP="00C02108">
            <w:pPr>
              <w:pStyle w:val="TableText"/>
              <w:framePr w:hSpace="0" w:wrap="auto" w:vAnchor="margin" w:yAlign="inline"/>
              <w:suppressOverlap w:val="0"/>
              <w:rPr>
                <w:szCs w:val="28"/>
              </w:rPr>
            </w:pPr>
          </w:p>
          <w:p w:rsidR="00E540FF" w:rsidRPr="0076723C" w:rsidRDefault="00E540FF" w:rsidP="00C02108">
            <w:pPr>
              <w:pStyle w:val="TableText"/>
              <w:framePr w:hSpace="0" w:wrap="auto" w:vAnchor="margin" w:yAlign="inline"/>
              <w:suppressOverlap w:val="0"/>
              <w:rPr>
                <w:szCs w:val="28"/>
              </w:rPr>
            </w:pPr>
          </w:p>
          <w:p w:rsidR="00E540FF" w:rsidRPr="00557E91" w:rsidRDefault="00E540FF" w:rsidP="00C02108">
            <w:pPr>
              <w:pStyle w:val="TableText"/>
              <w:framePr w:hSpace="0" w:wrap="auto" w:vAnchor="margin" w:yAlign="inline"/>
              <w:suppressOverlap w:val="0"/>
            </w:pPr>
            <w:r>
              <w:t xml:space="preserve">- </w:t>
            </w:r>
            <w:r w:rsidRPr="00557E91">
              <w:t>Complete FDI database covering goods and services sector.</w:t>
            </w: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557E91" w:rsidRDefault="00E540FF" w:rsidP="00C02108">
            <w:pPr>
              <w:pStyle w:val="TableText"/>
              <w:framePr w:hSpace="0" w:wrap="auto" w:vAnchor="margin" w:yAlign="inline"/>
              <w:suppressOverlap w:val="0"/>
            </w:pPr>
            <w:r>
              <w:t xml:space="preserve">- </w:t>
            </w:r>
            <w:r w:rsidRPr="00557E91">
              <w:t>Enhance networking among ASEAN Investment Promotion Agencies.</w:t>
            </w:r>
          </w:p>
          <w:p w:rsidR="00E540FF" w:rsidRPr="00557E91" w:rsidRDefault="00E540FF" w:rsidP="00C02108">
            <w:pPr>
              <w:pStyle w:val="TableText"/>
              <w:framePr w:hSpace="0" w:wrap="auto" w:vAnchor="margin" w:yAlign="inline"/>
              <w:suppressOverlap w:val="0"/>
            </w:pPr>
            <w:r>
              <w:t xml:space="preserve">- </w:t>
            </w:r>
            <w:r w:rsidRPr="00557E91">
              <w:t>Undertake consultation with business sector to facilitate investment in ASEAN.</w:t>
            </w:r>
          </w:p>
          <w:p w:rsidR="00E540FF" w:rsidRPr="0076723C" w:rsidRDefault="00E540FF" w:rsidP="00C02108">
            <w:pPr>
              <w:pStyle w:val="TableText"/>
              <w:framePr w:hSpace="0" w:wrap="auto" w:vAnchor="margin" w:yAlign="inline"/>
              <w:suppressOverlap w:val="0"/>
              <w:rPr>
                <w:sz w:val="24"/>
                <w:szCs w:val="24"/>
              </w:rPr>
            </w:pPr>
            <w:r>
              <w:t xml:space="preserve">- </w:t>
            </w:r>
            <w:r w:rsidRPr="00557E91">
              <w:t xml:space="preserve">Establish database </w:t>
            </w:r>
            <w:r w:rsidRPr="00557E91">
              <w:lastRenderedPageBreak/>
              <w:t>on</w:t>
            </w:r>
            <w:r>
              <w:t xml:space="preserve"> </w:t>
            </w:r>
            <w:r w:rsidRPr="00557E91">
              <w:t>Industrial Cluster.</w:t>
            </w:r>
          </w:p>
        </w:tc>
        <w:tc>
          <w:tcPr>
            <w:tcW w:w="1787" w:type="dxa"/>
          </w:tcPr>
          <w:p w:rsidR="00E540FF" w:rsidRPr="00557E91" w:rsidRDefault="00E540FF" w:rsidP="00C02108">
            <w:pPr>
              <w:pStyle w:val="TableText"/>
              <w:framePr w:hSpace="0" w:wrap="auto" w:vAnchor="margin" w:yAlign="inline"/>
              <w:suppressOverlap w:val="0"/>
            </w:pPr>
            <w:r>
              <w:lastRenderedPageBreak/>
              <w:t xml:space="preserve">- </w:t>
            </w:r>
            <w:r w:rsidRPr="00557E91">
              <w:t>Commence the adoption of applicable international best practices on investment measures</w:t>
            </w: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r w:rsidRPr="0076723C">
              <w:rPr>
                <w:szCs w:val="24"/>
              </w:rPr>
              <w:br/>
            </w:r>
          </w:p>
          <w:p w:rsidR="00E540FF" w:rsidRPr="0076723C" w:rsidRDefault="00E540FF" w:rsidP="00C02108">
            <w:pPr>
              <w:pStyle w:val="TableText"/>
              <w:framePr w:hSpace="0" w:wrap="auto" w:vAnchor="margin" w:yAlign="inline"/>
              <w:suppressOverlap w:val="0"/>
              <w:rPr>
                <w:szCs w:val="24"/>
              </w:rPr>
            </w:pPr>
          </w:p>
          <w:p w:rsidR="00E540FF" w:rsidRPr="00557E91" w:rsidRDefault="00E540FF" w:rsidP="00C02108">
            <w:pPr>
              <w:pStyle w:val="TableText"/>
              <w:framePr w:hSpace="0" w:wrap="auto" w:vAnchor="margin" w:yAlign="inline"/>
              <w:suppressOverlap w:val="0"/>
            </w:pPr>
            <w:r>
              <w:t xml:space="preserve">- </w:t>
            </w:r>
            <w:r w:rsidRPr="00557E91">
              <w:t>Publish  and disseminate</w:t>
            </w:r>
            <w:r>
              <w:t xml:space="preserve"> </w:t>
            </w:r>
            <w:r w:rsidRPr="00557E91">
              <w:t>ASEAN Investment</w:t>
            </w:r>
            <w:r>
              <w:t xml:space="preserve"> </w:t>
            </w:r>
            <w:r w:rsidRPr="00557E91">
              <w:t>Publications:</w:t>
            </w:r>
          </w:p>
          <w:p w:rsidR="00E540FF" w:rsidRPr="00557E91" w:rsidRDefault="00E540FF" w:rsidP="00C02108">
            <w:pPr>
              <w:pStyle w:val="TableText"/>
              <w:framePr w:hSpace="0" w:wrap="auto" w:vAnchor="margin" w:yAlign="inline"/>
              <w:ind w:left="397"/>
              <w:suppressOverlap w:val="0"/>
            </w:pPr>
            <w:r>
              <w:t xml:space="preserve">- </w:t>
            </w:r>
            <w:r w:rsidRPr="00557E91">
              <w:t>ASEAN Investment</w:t>
            </w:r>
            <w:r>
              <w:t xml:space="preserve"> </w:t>
            </w:r>
            <w:r w:rsidRPr="00557E91">
              <w:t>Report (AIR);</w:t>
            </w:r>
          </w:p>
          <w:p w:rsidR="00E540FF" w:rsidRPr="00557E91" w:rsidRDefault="00E540FF" w:rsidP="00C02108">
            <w:pPr>
              <w:pStyle w:val="TableText"/>
              <w:framePr w:hSpace="0" w:wrap="auto" w:vAnchor="margin" w:yAlign="inline"/>
              <w:ind w:left="397"/>
              <w:suppressOverlap w:val="0"/>
            </w:pPr>
            <w:r w:rsidRPr="00557E91">
              <w:t xml:space="preserve">- </w:t>
            </w:r>
            <w:r>
              <w:t xml:space="preserve"> S</w:t>
            </w:r>
            <w:r w:rsidRPr="00557E91">
              <w:t>tatistics of FDI in</w:t>
            </w:r>
            <w:r>
              <w:t xml:space="preserve"> </w:t>
            </w:r>
            <w:r w:rsidRPr="00557E91">
              <w:lastRenderedPageBreak/>
              <w:t>ASEAN;</w:t>
            </w:r>
          </w:p>
          <w:p w:rsidR="00E540FF" w:rsidRPr="00557E91" w:rsidRDefault="00E540FF" w:rsidP="00C02108">
            <w:pPr>
              <w:pStyle w:val="TableText"/>
              <w:framePr w:hSpace="0" w:wrap="auto" w:vAnchor="margin" w:yAlign="inline"/>
              <w:ind w:left="397"/>
              <w:suppressOverlap w:val="0"/>
            </w:pPr>
            <w:r w:rsidRPr="00557E91">
              <w:t>-  Foreign Investors</w:t>
            </w:r>
            <w:r>
              <w:t xml:space="preserve"> </w:t>
            </w:r>
            <w:r w:rsidRPr="00557E91">
              <w:t>Living in ASEAN;</w:t>
            </w:r>
          </w:p>
          <w:p w:rsidR="00E540FF" w:rsidRPr="00557E91" w:rsidRDefault="00E540FF" w:rsidP="00C02108">
            <w:pPr>
              <w:pStyle w:val="TableText"/>
              <w:framePr w:hSpace="0" w:wrap="auto" w:vAnchor="margin" w:yAlign="inline"/>
              <w:ind w:left="397"/>
              <w:suppressOverlap w:val="0"/>
            </w:pPr>
            <w:r>
              <w:t xml:space="preserve">- </w:t>
            </w:r>
            <w:r w:rsidRPr="00557E91">
              <w:t>Directory on Logistics in ASEAN; and</w:t>
            </w:r>
          </w:p>
          <w:p w:rsidR="00E540FF" w:rsidRPr="00557E91" w:rsidRDefault="00E540FF" w:rsidP="00C02108">
            <w:pPr>
              <w:pStyle w:val="TableText"/>
              <w:framePr w:hSpace="0" w:wrap="auto" w:vAnchor="margin" w:yAlign="inline"/>
              <w:ind w:left="397"/>
              <w:suppressOverlap w:val="0"/>
            </w:pPr>
            <w:r>
              <w:t>-</w:t>
            </w:r>
            <w:r w:rsidRPr="00557E91">
              <w:t>Development and Promotion of New Growth Areas including Environmental</w:t>
            </w:r>
            <w:r>
              <w:t xml:space="preserve"> </w:t>
            </w:r>
            <w:r w:rsidRPr="00557E91">
              <w:t>Friendly Industries</w:t>
            </w:r>
          </w:p>
          <w:p w:rsidR="00E540FF" w:rsidRPr="0076723C" w:rsidRDefault="00E540FF" w:rsidP="00C02108">
            <w:pPr>
              <w:pStyle w:val="TableText"/>
              <w:framePr w:hSpace="0" w:wrap="auto" w:vAnchor="margin" w:yAlign="inline"/>
              <w:suppressOverlap w:val="0"/>
              <w:rPr>
                <w:szCs w:val="24"/>
              </w:rPr>
            </w:pPr>
          </w:p>
          <w:p w:rsidR="00E540FF" w:rsidRPr="00557E91" w:rsidRDefault="00E540FF" w:rsidP="00C02108">
            <w:pPr>
              <w:pStyle w:val="TableText"/>
              <w:framePr w:hSpace="0" w:wrap="auto" w:vAnchor="margin" w:yAlign="inline"/>
              <w:suppressOverlap w:val="0"/>
            </w:pPr>
            <w:r>
              <w:t xml:space="preserve">- </w:t>
            </w:r>
            <w:r w:rsidRPr="00557E91">
              <w:t>Link website on investment between ASEAN and Dialogue Partners.</w:t>
            </w:r>
          </w:p>
          <w:p w:rsidR="00E540FF" w:rsidRPr="0076723C" w:rsidRDefault="00E540FF" w:rsidP="00C02108">
            <w:pPr>
              <w:pStyle w:val="TableText"/>
              <w:framePr w:hSpace="0" w:wrap="auto" w:vAnchor="margin" w:yAlign="inline"/>
              <w:suppressOverlap w:val="0"/>
              <w:rPr>
                <w:szCs w:val="28"/>
              </w:rPr>
            </w:pPr>
          </w:p>
          <w:p w:rsidR="00E540FF" w:rsidRPr="0076723C" w:rsidRDefault="00E540FF" w:rsidP="00C02108">
            <w:pPr>
              <w:pStyle w:val="TableText"/>
              <w:framePr w:hSpace="0" w:wrap="auto" w:vAnchor="margin" w:yAlign="inline"/>
              <w:suppressOverlap w:val="0"/>
              <w:rPr>
                <w:szCs w:val="28"/>
              </w:rPr>
            </w:pPr>
          </w:p>
          <w:p w:rsidR="00E540FF" w:rsidRPr="00557E91" w:rsidRDefault="00E540FF" w:rsidP="00C02108">
            <w:pPr>
              <w:pStyle w:val="TableText"/>
              <w:framePr w:hSpace="0" w:wrap="auto" w:vAnchor="margin" w:yAlign="inline"/>
              <w:suppressOverlap w:val="0"/>
            </w:pPr>
            <w:r>
              <w:t xml:space="preserve">- </w:t>
            </w:r>
            <w:r w:rsidRPr="00557E91">
              <w:t>Undertake consultation with business sector to facilitate investment in ASEAN.</w:t>
            </w:r>
          </w:p>
          <w:p w:rsidR="00E540FF" w:rsidRPr="0076723C" w:rsidRDefault="00E540FF" w:rsidP="00C02108">
            <w:pPr>
              <w:pStyle w:val="TableText"/>
              <w:framePr w:hSpace="0" w:wrap="auto" w:vAnchor="margin" w:yAlign="inline"/>
              <w:suppressOverlap w:val="0"/>
              <w:rPr>
                <w:szCs w:val="11"/>
              </w:rPr>
            </w:pPr>
          </w:p>
          <w:p w:rsidR="00E540FF" w:rsidRPr="0076723C" w:rsidRDefault="00E540FF" w:rsidP="00C02108">
            <w:pPr>
              <w:pStyle w:val="TableText"/>
              <w:framePr w:hSpace="0" w:wrap="auto" w:vAnchor="margin" w:yAlign="inline"/>
              <w:suppressOverlap w:val="0"/>
              <w:rPr>
                <w:sz w:val="24"/>
                <w:szCs w:val="24"/>
              </w:rPr>
            </w:pPr>
            <w:r>
              <w:t xml:space="preserve">- </w:t>
            </w:r>
            <w:r w:rsidRPr="00557E91">
              <w:t>Organise discussions on key issues of FDI.</w:t>
            </w:r>
          </w:p>
        </w:tc>
        <w:tc>
          <w:tcPr>
            <w:tcW w:w="1787" w:type="dxa"/>
          </w:tcPr>
          <w:p w:rsidR="00E540FF" w:rsidRPr="00557E91" w:rsidRDefault="00E540FF" w:rsidP="00C02108">
            <w:pPr>
              <w:pStyle w:val="TableText"/>
              <w:framePr w:hSpace="0" w:wrap="auto" w:vAnchor="margin" w:yAlign="inline"/>
              <w:suppressOverlap w:val="0"/>
            </w:pPr>
            <w:r>
              <w:lastRenderedPageBreak/>
              <w:t xml:space="preserve">- </w:t>
            </w:r>
            <w:r w:rsidRPr="00557E91">
              <w:t>Review and assess the impact and effectiveness of the investment</w:t>
            </w:r>
            <w:r>
              <w:t xml:space="preserve"> </w:t>
            </w:r>
            <w:r w:rsidRPr="00557E91">
              <w:t>measures adopted.</w:t>
            </w:r>
          </w:p>
          <w:p w:rsidR="00E540FF" w:rsidRPr="0076723C" w:rsidRDefault="00E540FF" w:rsidP="00C02108">
            <w:pPr>
              <w:pStyle w:val="TableText"/>
              <w:framePr w:hSpace="0" w:wrap="auto" w:vAnchor="margin" w:yAlign="inline"/>
              <w:suppressOverlap w:val="0"/>
              <w:rPr>
                <w:szCs w:val="12"/>
              </w:rPr>
            </w:pPr>
          </w:p>
          <w:p w:rsidR="00E540FF" w:rsidRPr="00557E91" w:rsidRDefault="00E540FF" w:rsidP="00C02108">
            <w:pPr>
              <w:pStyle w:val="TableText"/>
              <w:framePr w:hSpace="0" w:wrap="auto" w:vAnchor="margin" w:yAlign="inline"/>
              <w:suppressOverlap w:val="0"/>
            </w:pPr>
            <w:r>
              <w:t xml:space="preserve">- </w:t>
            </w:r>
            <w:r w:rsidRPr="00557E91">
              <w:t>Continue efforts to adopt applicable international</w:t>
            </w:r>
            <w:r>
              <w:t xml:space="preserve"> </w:t>
            </w:r>
            <w:r w:rsidRPr="00557E91">
              <w:t>best practices on investment measures.</w:t>
            </w:r>
          </w:p>
          <w:p w:rsidR="00E540FF" w:rsidRPr="0076723C" w:rsidRDefault="00E540FF" w:rsidP="00C02108">
            <w:pPr>
              <w:pStyle w:val="TableText"/>
              <w:framePr w:hSpace="0" w:wrap="auto" w:vAnchor="margin" w:yAlign="inline"/>
              <w:suppressOverlap w:val="0"/>
              <w:rPr>
                <w:szCs w:val="24"/>
              </w:rPr>
            </w:pPr>
          </w:p>
          <w:p w:rsidR="00E540FF" w:rsidRPr="00557E91" w:rsidRDefault="00E540FF" w:rsidP="00C02108">
            <w:pPr>
              <w:pStyle w:val="TableText"/>
              <w:framePr w:hSpace="0" w:wrap="auto" w:vAnchor="margin" w:yAlign="inline"/>
              <w:suppressOverlap w:val="0"/>
            </w:pPr>
            <w:r>
              <w:t xml:space="preserve">- </w:t>
            </w:r>
            <w:r w:rsidRPr="00557E91">
              <w:t>Publish  and disseminate</w:t>
            </w:r>
            <w:r>
              <w:t xml:space="preserve"> </w:t>
            </w:r>
            <w:r w:rsidRPr="00557E91">
              <w:t>ASEAN Investment</w:t>
            </w:r>
            <w:r>
              <w:t xml:space="preserve"> </w:t>
            </w:r>
            <w:r w:rsidRPr="00557E91">
              <w:t>Publications:</w:t>
            </w:r>
          </w:p>
          <w:p w:rsidR="00E540FF" w:rsidRPr="00557E91" w:rsidRDefault="00E540FF" w:rsidP="00C02108">
            <w:pPr>
              <w:pStyle w:val="TableText"/>
              <w:framePr w:hSpace="0" w:wrap="auto" w:vAnchor="margin" w:yAlign="inline"/>
              <w:ind w:left="397"/>
              <w:suppressOverlap w:val="0"/>
            </w:pPr>
            <w:r>
              <w:t xml:space="preserve">- </w:t>
            </w:r>
            <w:r w:rsidRPr="00557E91">
              <w:t>ASEAN Investment</w:t>
            </w:r>
            <w:r>
              <w:t xml:space="preserve"> </w:t>
            </w:r>
            <w:r w:rsidRPr="00557E91">
              <w:t>Report (AIR);</w:t>
            </w:r>
          </w:p>
          <w:p w:rsidR="00E540FF" w:rsidRPr="00557E91" w:rsidRDefault="00E540FF" w:rsidP="00C02108">
            <w:pPr>
              <w:pStyle w:val="TableText"/>
              <w:framePr w:hSpace="0" w:wrap="auto" w:vAnchor="margin" w:yAlign="inline"/>
              <w:ind w:left="397"/>
              <w:suppressOverlap w:val="0"/>
            </w:pPr>
            <w:r>
              <w:t xml:space="preserve">- </w:t>
            </w:r>
            <w:r w:rsidRPr="00557E91">
              <w:t>Statistics of FDI in</w:t>
            </w:r>
            <w:r>
              <w:t xml:space="preserve"> </w:t>
            </w:r>
            <w:r w:rsidRPr="00557E91">
              <w:lastRenderedPageBreak/>
              <w:t>ASEAN;</w:t>
            </w:r>
          </w:p>
          <w:p w:rsidR="00E540FF" w:rsidRPr="00557E91" w:rsidRDefault="00E540FF" w:rsidP="00C02108">
            <w:pPr>
              <w:pStyle w:val="TableText"/>
              <w:framePr w:hSpace="0" w:wrap="auto" w:vAnchor="margin" w:yAlign="inline"/>
              <w:ind w:left="397"/>
              <w:suppressOverlap w:val="0"/>
            </w:pPr>
            <w:r w:rsidRPr="00557E91">
              <w:t>-  Facts and Figures of Doing Business in ASEAN (an update).</w:t>
            </w:r>
          </w:p>
          <w:p w:rsidR="00E540FF" w:rsidRPr="0076723C" w:rsidRDefault="00E540FF" w:rsidP="00C02108">
            <w:pPr>
              <w:pStyle w:val="TableText"/>
              <w:framePr w:hSpace="0" w:wrap="auto" w:vAnchor="margin" w:yAlign="inline"/>
              <w:suppressOverlap w:val="0"/>
              <w:rPr>
                <w:szCs w:val="19"/>
              </w:rPr>
            </w:pPr>
          </w:p>
          <w:p w:rsidR="00E540FF" w:rsidRPr="00557E91" w:rsidRDefault="00E540FF" w:rsidP="00C02108">
            <w:pPr>
              <w:pStyle w:val="TableText"/>
              <w:framePr w:hSpace="0" w:wrap="auto" w:vAnchor="margin" w:yAlign="inline"/>
              <w:suppressOverlap w:val="0"/>
            </w:pPr>
          </w:p>
          <w:p w:rsidR="00E540FF" w:rsidRPr="00557E91" w:rsidRDefault="00E540FF" w:rsidP="00C02108">
            <w:pPr>
              <w:pStyle w:val="TableText"/>
              <w:framePr w:hSpace="0" w:wrap="auto" w:vAnchor="margin" w:yAlign="inline"/>
              <w:suppressOverlap w:val="0"/>
            </w:pPr>
          </w:p>
          <w:p w:rsidR="00E540FF" w:rsidRPr="00557E91" w:rsidRDefault="00E540FF" w:rsidP="00C02108">
            <w:pPr>
              <w:pStyle w:val="TableText"/>
              <w:framePr w:hSpace="0" w:wrap="auto" w:vAnchor="margin" w:yAlign="inline"/>
              <w:suppressOverlap w:val="0"/>
            </w:pPr>
          </w:p>
          <w:p w:rsidR="00E540FF" w:rsidRPr="00557E91" w:rsidRDefault="00E540FF" w:rsidP="00C02108">
            <w:pPr>
              <w:pStyle w:val="TableText"/>
              <w:framePr w:hSpace="0" w:wrap="auto" w:vAnchor="margin" w:yAlign="inline"/>
              <w:suppressOverlap w:val="0"/>
            </w:pPr>
            <w:r>
              <w:br/>
            </w:r>
            <w:r>
              <w:br/>
            </w:r>
          </w:p>
          <w:p w:rsidR="00E540FF" w:rsidRPr="00557E91" w:rsidRDefault="00E540FF" w:rsidP="00C02108">
            <w:pPr>
              <w:pStyle w:val="TableText"/>
              <w:framePr w:hSpace="0" w:wrap="auto" w:vAnchor="margin" w:yAlign="inline"/>
              <w:suppressOverlap w:val="0"/>
            </w:pPr>
          </w:p>
          <w:p w:rsidR="00E540FF" w:rsidRPr="00557E91" w:rsidRDefault="00E540FF" w:rsidP="00C02108">
            <w:pPr>
              <w:pStyle w:val="TableText"/>
              <w:framePr w:hSpace="0" w:wrap="auto" w:vAnchor="margin" w:yAlign="inline"/>
              <w:suppressOverlap w:val="0"/>
            </w:pPr>
          </w:p>
          <w:p w:rsidR="00E540FF" w:rsidRPr="00557E91" w:rsidRDefault="00E540FF" w:rsidP="00C02108">
            <w:pPr>
              <w:pStyle w:val="TableText"/>
              <w:framePr w:hSpace="0" w:wrap="auto" w:vAnchor="margin" w:yAlign="inline"/>
              <w:suppressOverlap w:val="0"/>
            </w:pPr>
            <w:r>
              <w:t xml:space="preserve">- </w:t>
            </w:r>
            <w:r w:rsidRPr="00557E91">
              <w:t>Develop ASEAN Investment Promotion Video to build up image/ brand of ASEAN.</w:t>
            </w:r>
          </w:p>
          <w:p w:rsidR="00E540FF" w:rsidRPr="0076723C" w:rsidRDefault="00E540FF" w:rsidP="00C02108">
            <w:pPr>
              <w:pStyle w:val="TableText"/>
              <w:framePr w:hSpace="0" w:wrap="auto" w:vAnchor="margin" w:yAlign="inline"/>
              <w:suppressOverlap w:val="0"/>
              <w:rPr>
                <w:szCs w:val="28"/>
              </w:rPr>
            </w:pPr>
          </w:p>
          <w:p w:rsidR="00E540FF" w:rsidRPr="0076723C" w:rsidRDefault="00E540FF" w:rsidP="00C02108">
            <w:pPr>
              <w:pStyle w:val="TableText"/>
              <w:framePr w:hSpace="0" w:wrap="auto" w:vAnchor="margin" w:yAlign="inline"/>
              <w:suppressOverlap w:val="0"/>
              <w:rPr>
                <w:sz w:val="24"/>
                <w:szCs w:val="24"/>
              </w:rPr>
            </w:pPr>
            <w:r>
              <w:t xml:space="preserve">- </w:t>
            </w:r>
            <w:r w:rsidRPr="00557E91">
              <w:t>Undertake consultation with business sector to facilitate investment in ASEAN.</w:t>
            </w:r>
          </w:p>
        </w:tc>
        <w:tc>
          <w:tcPr>
            <w:tcW w:w="1778" w:type="dxa"/>
          </w:tcPr>
          <w:p w:rsidR="00E540FF" w:rsidRPr="00557E91" w:rsidRDefault="00E540FF" w:rsidP="00C02108">
            <w:pPr>
              <w:pStyle w:val="TableText"/>
              <w:framePr w:hSpace="0" w:wrap="auto" w:vAnchor="margin" w:yAlign="inline"/>
              <w:suppressOverlap w:val="0"/>
            </w:pPr>
            <w:r>
              <w:lastRenderedPageBreak/>
              <w:t xml:space="preserve">- </w:t>
            </w:r>
            <w:r w:rsidRPr="00557E91">
              <w:t>Review and assess the impact and effectiveness of the investment</w:t>
            </w:r>
            <w:r>
              <w:t xml:space="preserve"> </w:t>
            </w:r>
            <w:r w:rsidRPr="00557E91">
              <w:t>measures adopted.</w:t>
            </w:r>
          </w:p>
          <w:p w:rsidR="00E540FF" w:rsidRPr="0076723C" w:rsidRDefault="00E540FF" w:rsidP="00C02108">
            <w:pPr>
              <w:pStyle w:val="TableText"/>
              <w:framePr w:hSpace="0" w:wrap="auto" w:vAnchor="margin" w:yAlign="inline"/>
              <w:suppressOverlap w:val="0"/>
              <w:rPr>
                <w:szCs w:val="12"/>
              </w:rPr>
            </w:pPr>
          </w:p>
          <w:p w:rsidR="00E540FF" w:rsidRDefault="00E540FF" w:rsidP="00C02108">
            <w:pPr>
              <w:pStyle w:val="TableText"/>
              <w:framePr w:hSpace="0" w:wrap="auto" w:vAnchor="margin" w:yAlign="inline"/>
              <w:suppressOverlap w:val="0"/>
            </w:pPr>
            <w:r>
              <w:t xml:space="preserve">- </w:t>
            </w:r>
            <w:r w:rsidRPr="00557E91">
              <w:t>Achieve the harmonisation of selected investment measures</w:t>
            </w:r>
            <w:r>
              <w:t xml:space="preserve"> </w:t>
            </w:r>
            <w:r w:rsidRPr="00557E91">
              <w:t>to facilitate movement of investment</w:t>
            </w:r>
            <w:r>
              <w:br/>
            </w:r>
          </w:p>
          <w:p w:rsidR="00E540FF" w:rsidRPr="00557E91" w:rsidRDefault="00E540FF" w:rsidP="00C02108">
            <w:pPr>
              <w:pStyle w:val="TableText"/>
              <w:framePr w:hSpace="0" w:wrap="auto" w:vAnchor="margin" w:yAlign="inline"/>
              <w:suppressOverlap w:val="0"/>
            </w:pPr>
            <w:r>
              <w:t xml:space="preserve">- </w:t>
            </w:r>
            <w:r w:rsidRPr="00557E91">
              <w:t>Publish  and disseminate</w:t>
            </w:r>
            <w:r>
              <w:t xml:space="preserve"> </w:t>
            </w:r>
            <w:r w:rsidRPr="00557E91">
              <w:t>ASEAN Investment</w:t>
            </w:r>
            <w:r>
              <w:t xml:space="preserve"> </w:t>
            </w:r>
            <w:r w:rsidRPr="00557E91">
              <w:t>Publications:</w:t>
            </w:r>
          </w:p>
          <w:p w:rsidR="00E540FF" w:rsidRPr="00557E91" w:rsidRDefault="00E540FF" w:rsidP="00C02108">
            <w:pPr>
              <w:pStyle w:val="TableText"/>
              <w:framePr w:hSpace="0" w:wrap="auto" w:vAnchor="margin" w:yAlign="inline"/>
              <w:ind w:left="397"/>
              <w:suppressOverlap w:val="0"/>
            </w:pPr>
            <w:r>
              <w:t xml:space="preserve">- </w:t>
            </w:r>
            <w:r w:rsidRPr="00557E91">
              <w:t>ASEAN Investment</w:t>
            </w:r>
            <w:r>
              <w:t xml:space="preserve"> </w:t>
            </w:r>
            <w:r w:rsidRPr="00557E91">
              <w:t>Report (AIR);</w:t>
            </w:r>
          </w:p>
          <w:p w:rsidR="00E540FF" w:rsidRPr="00557E91" w:rsidRDefault="00E540FF" w:rsidP="00C02108">
            <w:pPr>
              <w:pStyle w:val="TableText"/>
              <w:framePr w:hSpace="0" w:wrap="auto" w:vAnchor="margin" w:yAlign="inline"/>
              <w:ind w:left="397"/>
              <w:suppressOverlap w:val="0"/>
            </w:pPr>
            <w:r>
              <w:t xml:space="preserve">- </w:t>
            </w:r>
            <w:r w:rsidRPr="00557E91">
              <w:t>Statistics of FDI in</w:t>
            </w:r>
            <w:r>
              <w:t xml:space="preserve"> </w:t>
            </w:r>
            <w:r w:rsidRPr="00557E91">
              <w:lastRenderedPageBreak/>
              <w:t>ASEAN;</w:t>
            </w:r>
          </w:p>
          <w:p w:rsidR="00E540FF" w:rsidRPr="00557E91" w:rsidRDefault="00E540FF" w:rsidP="00C02108">
            <w:pPr>
              <w:pStyle w:val="TableText"/>
              <w:framePr w:hSpace="0" w:wrap="auto" w:vAnchor="margin" w:yAlign="inline"/>
              <w:ind w:left="397"/>
              <w:suppressOverlap w:val="0"/>
            </w:pPr>
            <w:r>
              <w:t xml:space="preserve">- </w:t>
            </w:r>
            <w:r w:rsidRPr="00557E91">
              <w:t>Directory on</w:t>
            </w:r>
            <w:r>
              <w:t xml:space="preserve"> </w:t>
            </w:r>
            <w:r w:rsidRPr="00557E91">
              <w:t>Electronics;</w:t>
            </w:r>
          </w:p>
          <w:p w:rsidR="00E540FF" w:rsidRPr="00557E91" w:rsidRDefault="00E540FF" w:rsidP="00C02108">
            <w:pPr>
              <w:pStyle w:val="TableText"/>
              <w:framePr w:hSpace="0" w:wrap="auto" w:vAnchor="margin" w:yAlign="inline"/>
              <w:ind w:left="397"/>
              <w:suppressOverlap w:val="0"/>
            </w:pPr>
            <w:r>
              <w:t xml:space="preserve">- </w:t>
            </w:r>
            <w:r w:rsidRPr="00557E91">
              <w:t>Directory on Component Manufacturers</w:t>
            </w:r>
          </w:p>
          <w:p w:rsidR="00E540FF" w:rsidRPr="00557E91" w:rsidRDefault="00E540FF" w:rsidP="00C02108">
            <w:pPr>
              <w:pStyle w:val="TableText"/>
              <w:framePr w:hSpace="0" w:wrap="auto" w:vAnchor="margin" w:yAlign="inline"/>
              <w:suppressOverlap w:val="0"/>
            </w:pPr>
          </w:p>
          <w:p w:rsidR="00E540FF" w:rsidRPr="00557E91" w:rsidRDefault="00E540FF" w:rsidP="00C02108">
            <w:pPr>
              <w:pStyle w:val="TableText"/>
              <w:framePr w:hSpace="0" w:wrap="auto" w:vAnchor="margin" w:yAlign="inline"/>
              <w:suppressOverlap w:val="0"/>
            </w:pPr>
          </w:p>
          <w:p w:rsidR="00E540FF" w:rsidRPr="00557E91" w:rsidRDefault="00E540FF" w:rsidP="00C02108">
            <w:pPr>
              <w:pStyle w:val="TableText"/>
              <w:framePr w:hSpace="0" w:wrap="auto" w:vAnchor="margin" w:yAlign="inline"/>
              <w:suppressOverlap w:val="0"/>
            </w:pPr>
          </w:p>
          <w:p w:rsidR="00E540FF" w:rsidRPr="00557E91" w:rsidRDefault="00E540FF" w:rsidP="00C02108">
            <w:pPr>
              <w:pStyle w:val="TableText"/>
              <w:framePr w:hSpace="0" w:wrap="auto" w:vAnchor="margin" w:yAlign="inline"/>
              <w:suppressOverlap w:val="0"/>
            </w:pPr>
          </w:p>
          <w:p w:rsidR="00E540FF" w:rsidRPr="00557E91"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557E91"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 w:val="24"/>
                <w:szCs w:val="24"/>
              </w:rPr>
            </w:pPr>
            <w:r>
              <w:t xml:space="preserve">- </w:t>
            </w:r>
            <w:r w:rsidRPr="00557E91">
              <w:t>Undertake consultation with business</w:t>
            </w:r>
            <w:r>
              <w:t xml:space="preserve"> </w:t>
            </w:r>
            <w:r w:rsidRPr="00557E91">
              <w:t>sector  to facilitate investment in ASEAN.</w:t>
            </w: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lastRenderedPageBreak/>
              <w:t xml:space="preserve">- </w:t>
            </w:r>
            <w:r w:rsidRPr="00166CBA">
              <w:t>Promotion</w:t>
            </w:r>
          </w:p>
        </w:tc>
        <w:tc>
          <w:tcPr>
            <w:tcW w:w="2153" w:type="dxa"/>
          </w:tcPr>
          <w:p w:rsidR="00E540FF" w:rsidRPr="00166CBA" w:rsidRDefault="00E540FF" w:rsidP="00C02108">
            <w:pPr>
              <w:pStyle w:val="TableText"/>
              <w:framePr w:hSpace="0" w:wrap="auto" w:vAnchor="margin" w:yAlign="inline"/>
              <w:suppressOverlap w:val="0"/>
            </w:pPr>
            <w:r>
              <w:t xml:space="preserve">- </w:t>
            </w:r>
            <w:r w:rsidRPr="00166CBA">
              <w:t>Organise two inbound and two outbound investment missions.</w:t>
            </w:r>
          </w:p>
          <w:p w:rsidR="00E540FF" w:rsidRPr="00166CBA"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4"/>
              </w:rPr>
            </w:pPr>
            <w:r>
              <w:t xml:space="preserve">- </w:t>
            </w:r>
            <w:r w:rsidRPr="00166CBA">
              <w:t>Continue series of ASEAN investment seminars on opportunities in CLMV countries</w:t>
            </w:r>
            <w:r>
              <w:t xml:space="preserve"> </w:t>
            </w:r>
            <w:r w:rsidRPr="00166CBA">
              <w:t>to be hosted  by</w:t>
            </w:r>
            <w:r>
              <w:t xml:space="preserve"> </w:t>
            </w:r>
            <w:r w:rsidRPr="00166CBA">
              <w:t>ASEAN-6.</w:t>
            </w:r>
          </w:p>
        </w:tc>
        <w:tc>
          <w:tcPr>
            <w:tcW w:w="1787" w:type="dxa"/>
          </w:tcPr>
          <w:p w:rsidR="00E540FF" w:rsidRPr="00166CBA" w:rsidRDefault="00E540FF" w:rsidP="00C02108">
            <w:pPr>
              <w:pStyle w:val="TableText"/>
              <w:framePr w:hSpace="0" w:wrap="auto" w:vAnchor="margin" w:yAlign="inline"/>
              <w:suppressOverlap w:val="0"/>
            </w:pPr>
            <w:r>
              <w:t xml:space="preserve">- </w:t>
            </w:r>
            <w:r w:rsidRPr="00166CBA">
              <w:t>Organise two inbound and two outbound investment missions.</w:t>
            </w:r>
          </w:p>
          <w:p w:rsidR="00E540FF" w:rsidRPr="0076723C" w:rsidRDefault="00E540FF" w:rsidP="00C02108">
            <w:pPr>
              <w:pStyle w:val="TableText"/>
              <w:framePr w:hSpace="0" w:wrap="auto" w:vAnchor="margin" w:yAlign="inline"/>
              <w:suppressOverlap w:val="0"/>
              <w:rPr>
                <w:szCs w:val="28"/>
              </w:rPr>
            </w:pPr>
          </w:p>
          <w:p w:rsidR="00E540FF" w:rsidRPr="0076723C" w:rsidRDefault="00E540FF" w:rsidP="00C02108">
            <w:pPr>
              <w:pStyle w:val="TableText"/>
              <w:framePr w:hSpace="0" w:wrap="auto" w:vAnchor="margin" w:yAlign="inline"/>
              <w:suppressOverlap w:val="0"/>
              <w:rPr>
                <w:szCs w:val="24"/>
              </w:rPr>
            </w:pPr>
            <w:r>
              <w:t xml:space="preserve">- </w:t>
            </w:r>
            <w:r w:rsidRPr="00166CBA">
              <w:t>Promote regional clusters and production network through ASEAN industrial cooperation initiatives</w:t>
            </w:r>
          </w:p>
        </w:tc>
        <w:tc>
          <w:tcPr>
            <w:tcW w:w="1787" w:type="dxa"/>
          </w:tcPr>
          <w:p w:rsidR="00E540FF" w:rsidRDefault="00E540FF" w:rsidP="00C02108">
            <w:pPr>
              <w:pStyle w:val="TableText"/>
              <w:framePr w:hSpace="0" w:wrap="auto" w:vAnchor="margin" w:yAlign="inline"/>
              <w:suppressOverlap w:val="0"/>
            </w:pPr>
            <w:r>
              <w:t xml:space="preserve">- </w:t>
            </w:r>
            <w:r w:rsidRPr="00166CBA">
              <w:t>Organise two inbound and two outbound</w:t>
            </w:r>
            <w:r>
              <w:t xml:space="preserve"> </w:t>
            </w:r>
            <w:r w:rsidRPr="00166CBA">
              <w:t>investment missions annually.</w:t>
            </w:r>
          </w:p>
          <w:p w:rsidR="00E540FF" w:rsidRPr="0076723C" w:rsidRDefault="00E540FF" w:rsidP="00C02108">
            <w:pPr>
              <w:pStyle w:val="TableText"/>
              <w:framePr w:hSpace="0" w:wrap="auto" w:vAnchor="margin" w:yAlign="inline"/>
              <w:suppressOverlap w:val="0"/>
              <w:rPr>
                <w:szCs w:val="24"/>
              </w:rPr>
            </w:pPr>
            <w:r>
              <w:br/>
              <w:t xml:space="preserve">- </w:t>
            </w:r>
            <w:r w:rsidRPr="00166CBA">
              <w:t>Promote regional clusters and production network through ASEAN industrial cooperation initiatives</w:t>
            </w:r>
          </w:p>
        </w:tc>
        <w:tc>
          <w:tcPr>
            <w:tcW w:w="1778" w:type="dxa"/>
          </w:tcPr>
          <w:p w:rsidR="00E540FF" w:rsidRPr="0076723C" w:rsidRDefault="00E540FF" w:rsidP="00C02108">
            <w:pPr>
              <w:pStyle w:val="TableText"/>
              <w:framePr w:hSpace="0" w:wrap="auto" w:vAnchor="margin" w:yAlign="inline"/>
              <w:suppressOverlap w:val="0"/>
              <w:rPr>
                <w:szCs w:val="24"/>
              </w:rPr>
            </w:pPr>
            <w:r>
              <w:t xml:space="preserve">- </w:t>
            </w:r>
            <w:r w:rsidRPr="00166CBA">
              <w:t>Organise two inbound and two outbound investment missions.</w:t>
            </w: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t xml:space="preserve">- </w:t>
            </w:r>
            <w:r w:rsidRPr="0066082A">
              <w:t>Protection</w:t>
            </w:r>
          </w:p>
        </w:tc>
        <w:tc>
          <w:tcPr>
            <w:tcW w:w="2153" w:type="dxa"/>
          </w:tcPr>
          <w:p w:rsidR="00E540FF" w:rsidRPr="0076723C" w:rsidRDefault="00E540FF" w:rsidP="00C02108">
            <w:pPr>
              <w:pStyle w:val="TableText"/>
              <w:framePr w:hSpace="0" w:wrap="auto" w:vAnchor="margin" w:yAlign="inline"/>
              <w:suppressOverlap w:val="0"/>
              <w:rPr>
                <w:szCs w:val="24"/>
              </w:rPr>
            </w:pPr>
          </w:p>
        </w:tc>
        <w:tc>
          <w:tcPr>
            <w:tcW w:w="1787" w:type="dxa"/>
          </w:tcPr>
          <w:p w:rsidR="00E540FF" w:rsidRPr="0076723C" w:rsidRDefault="00E540FF" w:rsidP="00C02108">
            <w:pPr>
              <w:pStyle w:val="TableText"/>
              <w:framePr w:hSpace="0" w:wrap="auto" w:vAnchor="margin" w:yAlign="inline"/>
              <w:suppressOverlap w:val="0"/>
              <w:rPr>
                <w:szCs w:val="24"/>
              </w:rPr>
            </w:pPr>
            <w:r>
              <w:t xml:space="preserve">- </w:t>
            </w:r>
            <w:r w:rsidRPr="0066082A">
              <w:t>Organise seminar on investment protection  and settlement of investment disputes</w:t>
            </w:r>
          </w:p>
        </w:tc>
        <w:tc>
          <w:tcPr>
            <w:tcW w:w="1787" w:type="dxa"/>
          </w:tcPr>
          <w:p w:rsidR="00E540FF" w:rsidRPr="0076723C" w:rsidRDefault="00E540FF" w:rsidP="00C02108">
            <w:pPr>
              <w:pStyle w:val="TableText"/>
              <w:framePr w:hSpace="0" w:wrap="auto" w:vAnchor="margin" w:yAlign="inline"/>
              <w:suppressOverlap w:val="0"/>
              <w:rPr>
                <w:szCs w:val="24"/>
              </w:rPr>
            </w:pPr>
            <w:r>
              <w:t xml:space="preserve">- </w:t>
            </w:r>
            <w:r w:rsidRPr="0066082A">
              <w:t>Organise seminar on investment protection  and settlement of investment disputes</w:t>
            </w:r>
          </w:p>
        </w:tc>
        <w:tc>
          <w:tcPr>
            <w:tcW w:w="1778" w:type="dxa"/>
          </w:tcPr>
          <w:p w:rsidR="00E540FF" w:rsidRPr="0076723C" w:rsidRDefault="00E540FF" w:rsidP="00C02108">
            <w:pPr>
              <w:widowControl w:val="0"/>
              <w:autoSpaceDE w:val="0"/>
              <w:autoSpaceDN w:val="0"/>
              <w:adjustRightInd w:val="0"/>
              <w:spacing w:after="0" w:line="250" w:lineRule="auto"/>
              <w:ind w:left="180" w:right="-4" w:hanging="100"/>
              <w:rPr>
                <w:rFonts w:ascii="Times New Roman" w:hAnsi="Times New Roman"/>
                <w:sz w:val="24"/>
                <w:szCs w:val="24"/>
              </w:rPr>
            </w:pPr>
          </w:p>
        </w:tc>
      </w:tr>
      <w:tr w:rsidR="00E540FF" w:rsidTr="00C02108">
        <w:tc>
          <w:tcPr>
            <w:tcW w:w="1737" w:type="dxa"/>
          </w:tcPr>
          <w:p w:rsidR="00E540FF" w:rsidRPr="0076723C" w:rsidRDefault="00E540FF" w:rsidP="00C02108">
            <w:pPr>
              <w:pStyle w:val="TableText"/>
              <w:framePr w:hSpace="0" w:wrap="auto" w:vAnchor="margin" w:yAlign="inline"/>
              <w:ind w:left="102" w:firstLine="0"/>
              <w:suppressOverlap w:val="0"/>
              <w:rPr>
                <w:b/>
                <w:color w:val="000000"/>
                <w:u w:val="single"/>
              </w:rPr>
            </w:pPr>
            <w:r w:rsidRPr="0076723C">
              <w:rPr>
                <w:b/>
                <w:u w:val="single"/>
              </w:rPr>
              <w:t xml:space="preserve">A4. </w:t>
            </w:r>
            <w:r w:rsidRPr="0076723C">
              <w:rPr>
                <w:b/>
                <w:spacing w:val="9"/>
                <w:u w:val="single"/>
              </w:rPr>
              <w:t xml:space="preserve"> </w:t>
            </w:r>
            <w:r w:rsidRPr="0076723C">
              <w:rPr>
                <w:b/>
                <w:u w:val="single"/>
              </w:rPr>
              <w:t>F</w:t>
            </w:r>
            <w:r w:rsidRPr="0076723C">
              <w:rPr>
                <w:b/>
                <w:spacing w:val="-3"/>
                <w:u w:val="single"/>
              </w:rPr>
              <w:t>r</w:t>
            </w:r>
            <w:r w:rsidRPr="0076723C">
              <w:rPr>
                <w:b/>
                <w:u w:val="single"/>
              </w:rPr>
              <w:t>eer</w:t>
            </w:r>
            <w:r w:rsidRPr="0076723C">
              <w:rPr>
                <w:b/>
                <w:spacing w:val="18"/>
                <w:u w:val="single"/>
              </w:rPr>
              <w:t xml:space="preserve"> </w:t>
            </w:r>
            <w:r w:rsidRPr="0076723C">
              <w:rPr>
                <w:b/>
                <w:w w:val="108"/>
                <w:u w:val="single"/>
              </w:rPr>
              <w:t>Flows</w:t>
            </w:r>
            <w:r w:rsidRPr="0076723C">
              <w:rPr>
                <w:b/>
                <w:w w:val="111"/>
                <w:u w:val="single"/>
              </w:rPr>
              <w:t xml:space="preserve"> </w:t>
            </w:r>
            <w:r w:rsidRPr="0076723C">
              <w:rPr>
                <w:b/>
                <w:w w:val="120"/>
                <w:u w:val="single"/>
              </w:rPr>
              <w:t xml:space="preserve">of </w:t>
            </w:r>
            <w:r w:rsidRPr="0076723C">
              <w:rPr>
                <w:b/>
                <w:u w:val="single"/>
              </w:rPr>
              <w:t>Capital</w:t>
            </w:r>
          </w:p>
          <w:p w:rsidR="00E540FF" w:rsidRPr="0076723C" w:rsidRDefault="00E540FF" w:rsidP="00C02108">
            <w:pPr>
              <w:pStyle w:val="TableText"/>
              <w:framePr w:hSpace="0" w:wrap="auto" w:vAnchor="margin" w:yAlign="inline"/>
              <w:suppressOverlap w:val="0"/>
              <w:rPr>
                <w:szCs w:val="24"/>
              </w:rPr>
            </w:pPr>
            <w:r w:rsidRPr="0076723C">
              <w:rPr>
                <w:szCs w:val="18"/>
              </w:rPr>
              <w:t xml:space="preserve">- </w:t>
            </w:r>
            <w:r w:rsidRPr="0076723C">
              <w:rPr>
                <w:szCs w:val="14"/>
              </w:rPr>
              <w:t>Strengthening ASEAN Capital Market Development and Integration</w:t>
            </w:r>
          </w:p>
        </w:tc>
        <w:tc>
          <w:tcPr>
            <w:tcW w:w="2153" w:type="dxa"/>
          </w:tcPr>
          <w:p w:rsidR="00E540FF" w:rsidRPr="0076723C" w:rsidRDefault="006A0DC2" w:rsidP="00C02108">
            <w:pPr>
              <w:pStyle w:val="TableText"/>
              <w:framePr w:hSpace="0" w:wrap="auto" w:vAnchor="margin" w:yAlign="inline"/>
              <w:suppressOverlap w:val="0"/>
              <w:rPr>
                <w:sz w:val="24"/>
                <w:szCs w:val="24"/>
              </w:rPr>
            </w:pPr>
            <w:r>
              <w:rPr>
                <w:noProof/>
                <w:lang w:eastAsia="en-SG"/>
              </w:rPr>
              <mc:AlternateContent>
                <mc:Choice Requires="wps">
                  <w:drawing>
                    <wp:anchor distT="4294967295" distB="4294967295" distL="114300" distR="114300" simplePos="0" relativeHeight="251660288" behindDoc="0" locked="0" layoutInCell="1" allowOverlap="1">
                      <wp:simplePos x="0" y="0"/>
                      <wp:positionH relativeFrom="column">
                        <wp:posOffset>68580</wp:posOffset>
                      </wp:positionH>
                      <wp:positionV relativeFrom="paragraph">
                        <wp:posOffset>745489</wp:posOffset>
                      </wp:positionV>
                      <wp:extent cx="3457575" cy="0"/>
                      <wp:effectExtent l="0" t="76200" r="9525" b="952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F8546" id="Straight Arrow Connector 121" o:spid="_x0000_s1026" type="#_x0000_t32" style="position:absolute;margin-left:5.4pt;margin-top:58.7pt;width:272.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">
                      <v:stroke endarrow="block"/>
                    </v:shape>
                  </w:pict>
                </mc:Fallback>
              </mc:AlternateContent>
            </w:r>
          </w:p>
        </w:tc>
        <w:tc>
          <w:tcPr>
            <w:tcW w:w="1787" w:type="dxa"/>
          </w:tcPr>
          <w:p w:rsidR="00E540FF" w:rsidRPr="0076723C" w:rsidRDefault="00E540FF" w:rsidP="00C02108">
            <w:pPr>
              <w:pStyle w:val="TableText"/>
              <w:framePr w:hSpace="0" w:wrap="auto" w:vAnchor="margin" w:yAlign="inline"/>
              <w:suppressOverlap w:val="0"/>
              <w:rPr>
                <w:sz w:val="24"/>
                <w:szCs w:val="24"/>
              </w:rPr>
            </w:pPr>
          </w:p>
        </w:tc>
        <w:tc>
          <w:tcPr>
            <w:tcW w:w="1787" w:type="dxa"/>
          </w:tcPr>
          <w:p w:rsidR="00E540FF" w:rsidRPr="0076723C" w:rsidRDefault="00E540FF" w:rsidP="00C02108">
            <w:pPr>
              <w:pStyle w:val="TableText"/>
              <w:framePr w:hSpace="0" w:wrap="auto" w:vAnchor="margin" w:yAlign="inline"/>
              <w:suppressOverlap w:val="0"/>
              <w:rPr>
                <w:sz w:val="24"/>
                <w:szCs w:val="24"/>
              </w:rPr>
            </w:pPr>
          </w:p>
        </w:tc>
        <w:tc>
          <w:tcPr>
            <w:tcW w:w="1778" w:type="dxa"/>
          </w:tcPr>
          <w:p w:rsidR="00E540FF" w:rsidRPr="0076723C" w:rsidRDefault="00E540FF" w:rsidP="00C02108">
            <w:pPr>
              <w:pStyle w:val="TableText"/>
              <w:framePr w:hSpace="0" w:wrap="auto" w:vAnchor="margin" w:yAlign="inline"/>
              <w:suppressOverlap w:val="0"/>
              <w:rPr>
                <w:sz w:val="13"/>
                <w:szCs w:val="13"/>
              </w:rPr>
            </w:pPr>
          </w:p>
          <w:p w:rsidR="00E540FF" w:rsidRPr="002029CD" w:rsidRDefault="00E540FF" w:rsidP="00C02108">
            <w:pPr>
              <w:pStyle w:val="TableText"/>
              <w:framePr w:hSpace="0" w:wrap="auto" w:vAnchor="margin" w:yAlign="inline"/>
              <w:suppressOverlap w:val="0"/>
            </w:pPr>
            <w:r>
              <w:br/>
            </w:r>
          </w:p>
          <w:p w:rsidR="00E540FF" w:rsidRPr="00DE1195" w:rsidRDefault="00E540FF" w:rsidP="00C02108">
            <w:pPr>
              <w:pStyle w:val="TableText"/>
              <w:framePr w:hSpace="0" w:wrap="auto" w:vAnchor="margin" w:yAlign="inline"/>
              <w:suppressOverlap w:val="0"/>
            </w:pPr>
            <w:r>
              <w:t xml:space="preserve">- </w:t>
            </w:r>
            <w:r w:rsidRPr="00DE1195">
              <w:t>Achieve greater harmonisation</w:t>
            </w:r>
            <w:r>
              <w:t xml:space="preserve"> </w:t>
            </w:r>
            <w:r w:rsidRPr="00DE1195">
              <w:t>in capital market standards  in ASEAN in the areas of offering rules for debt</w:t>
            </w:r>
            <w:r>
              <w:t xml:space="preserve"> </w:t>
            </w:r>
            <w:r w:rsidRPr="00DE1195">
              <w:t>securities, disclosure requirements and distribution rules</w:t>
            </w:r>
          </w:p>
          <w:p w:rsidR="00E540FF" w:rsidRPr="00DE1195" w:rsidRDefault="006A0DC2" w:rsidP="00C02108">
            <w:pPr>
              <w:pStyle w:val="TableText"/>
              <w:framePr w:hSpace="0" w:wrap="auto" w:vAnchor="margin" w:yAlign="inline"/>
              <w:suppressOverlap w:val="0"/>
            </w:pPr>
            <w:r>
              <w:rPr>
                <w:noProof/>
                <w:lang w:eastAsia="en-SG"/>
              </w:rPr>
              <mc:AlternateContent>
                <mc:Choice Requires="wps">
                  <w:drawing>
                    <wp:anchor distT="0" distB="0" distL="114300" distR="114300" simplePos="0" relativeHeight="251661312" behindDoc="0" locked="0" layoutInCell="1" allowOverlap="1">
                      <wp:simplePos x="0" y="0"/>
                      <wp:positionH relativeFrom="column">
                        <wp:posOffset>-3587115</wp:posOffset>
                      </wp:positionH>
                      <wp:positionV relativeFrom="paragraph">
                        <wp:posOffset>177165</wp:posOffset>
                      </wp:positionV>
                      <wp:extent cx="3371850" cy="9525"/>
                      <wp:effectExtent l="0" t="76200" r="19050" b="8572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18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1398B" id="Straight Arrow Connector 120" o:spid="_x0000_s1026" type="#_x0000_t32" style="position:absolute;margin-left:-282.45pt;margin-top:13.95pt;width:265.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">
                      <v:stroke endarrow="block"/>
                    </v:shape>
                  </w:pict>
                </mc:Fallback>
              </mc:AlternateContent>
            </w:r>
            <w:r w:rsidR="00E540FF">
              <w:t xml:space="preserve">- </w:t>
            </w:r>
            <w:r w:rsidR="00E540FF" w:rsidRPr="00DE1195">
              <w:t xml:space="preserve">Facilitate mutual recognition arrangement </w:t>
            </w:r>
            <w:r w:rsidR="00E540FF" w:rsidRPr="00DE1195">
              <w:lastRenderedPageBreak/>
              <w:t>or agreement for the cross recognition of qualification and education</w:t>
            </w:r>
            <w:r w:rsidR="00E540FF">
              <w:t xml:space="preserve"> </w:t>
            </w:r>
            <w:r w:rsidR="00E540FF" w:rsidRPr="00DE1195">
              <w:t>and  experience of market professionals</w:t>
            </w:r>
          </w:p>
          <w:p w:rsidR="00E540FF" w:rsidRPr="00DE1195"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62336" behindDoc="0" locked="0" layoutInCell="1" allowOverlap="1">
                      <wp:simplePos x="0" y="0"/>
                      <wp:positionH relativeFrom="column">
                        <wp:posOffset>-3520440</wp:posOffset>
                      </wp:positionH>
                      <wp:positionV relativeFrom="paragraph">
                        <wp:posOffset>117474</wp:posOffset>
                      </wp:positionV>
                      <wp:extent cx="3305175" cy="0"/>
                      <wp:effectExtent l="0" t="76200" r="9525" b="952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341C0" id="Straight Arrow Connector 119" o:spid="_x0000_s1026" type="#_x0000_t32" style="position:absolute;margin-left:-277.2pt;margin-top:9.25pt;width:260.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">
                      <v:stroke endarrow="block"/>
                    </v:shape>
                  </w:pict>
                </mc:Fallback>
              </mc:AlternateContent>
            </w:r>
            <w:r w:rsidR="00E540FF">
              <w:t xml:space="preserve">- </w:t>
            </w:r>
            <w:r w:rsidR="00E540FF" w:rsidRPr="00DE1195">
              <w:t>Achieve greater flexibility in language and governing law requirements for securities issuance</w:t>
            </w:r>
          </w:p>
          <w:p w:rsidR="00E540FF" w:rsidRPr="0076723C" w:rsidRDefault="00E540FF" w:rsidP="00C02108">
            <w:pPr>
              <w:pStyle w:val="TableText"/>
              <w:framePr w:hSpace="0" w:wrap="auto" w:vAnchor="margin" w:yAlign="inline"/>
              <w:suppressOverlap w:val="0"/>
              <w:rPr>
                <w:sz w:val="24"/>
                <w:szCs w:val="24"/>
              </w:rPr>
            </w:pPr>
            <w:r>
              <w:t xml:space="preserve">- </w:t>
            </w:r>
            <w:r w:rsidRPr="00DE1195">
              <w:t>Enhance withholding tax structure, where possible, to promote the broadening</w:t>
            </w:r>
            <w:r>
              <w:t xml:space="preserve"> </w:t>
            </w:r>
            <w:r w:rsidRPr="00DE1195">
              <w:t>of investor base in ASEAN debt issuance</w:t>
            </w:r>
          </w:p>
        </w:tc>
      </w:tr>
      <w:tr w:rsidR="00E540FF" w:rsidTr="00C02108">
        <w:tc>
          <w:tcPr>
            <w:tcW w:w="9242" w:type="dxa"/>
            <w:gridSpan w:val="5"/>
          </w:tcPr>
          <w:p w:rsidR="00E540FF" w:rsidRPr="0076723C" w:rsidRDefault="00E540FF" w:rsidP="00C02108">
            <w:pPr>
              <w:pStyle w:val="TableText"/>
              <w:framePr w:hSpace="0" w:wrap="auto" w:vAnchor="margin" w:yAlign="inline"/>
              <w:suppressOverlap w:val="0"/>
              <w:rPr>
                <w:szCs w:val="24"/>
              </w:rPr>
            </w:pPr>
            <w:r w:rsidRPr="0076723C">
              <w:rPr>
                <w:szCs w:val="18"/>
              </w:rPr>
              <w:lastRenderedPageBreak/>
              <w:t xml:space="preserve">- </w:t>
            </w:r>
            <w:r w:rsidRPr="0076723C">
              <w:rPr>
                <w:szCs w:val="14"/>
              </w:rPr>
              <w:t>Allowing greater  capital mobility</w:t>
            </w:r>
          </w:p>
        </w:tc>
      </w:tr>
      <w:tr w:rsidR="00E540FF" w:rsidTr="00C02108">
        <w:tc>
          <w:tcPr>
            <w:tcW w:w="9242" w:type="dxa"/>
            <w:gridSpan w:val="5"/>
          </w:tcPr>
          <w:p w:rsidR="00E540FF" w:rsidRPr="0076723C" w:rsidRDefault="00E540FF" w:rsidP="00C02108">
            <w:pPr>
              <w:pStyle w:val="TableText"/>
              <w:framePr w:hSpace="0" w:wrap="auto" w:vAnchor="margin" w:yAlign="inline"/>
              <w:ind w:left="113"/>
              <w:suppressOverlap w:val="0"/>
              <w:rPr>
                <w:color w:val="000000"/>
              </w:rPr>
            </w:pPr>
            <w:r w:rsidRPr="002029CD">
              <w:t>The</w:t>
            </w:r>
            <w:r w:rsidRPr="0076723C">
              <w:rPr>
                <w:spacing w:val="19"/>
              </w:rPr>
              <w:t xml:space="preserve"> </w:t>
            </w:r>
            <w:r w:rsidRPr="002029CD">
              <w:t>liberalisation</w:t>
            </w:r>
            <w:r w:rsidRPr="0076723C">
              <w:rPr>
                <w:spacing w:val="25"/>
              </w:rPr>
              <w:t xml:space="preserve"> </w:t>
            </w:r>
            <w:r w:rsidRPr="002029CD">
              <w:t>of</w:t>
            </w:r>
            <w:r w:rsidRPr="0076723C">
              <w:rPr>
                <w:spacing w:val="14"/>
              </w:rPr>
              <w:t xml:space="preserve"> </w:t>
            </w:r>
            <w:r w:rsidRPr="002029CD">
              <w:t>capital</w:t>
            </w:r>
            <w:r w:rsidRPr="0076723C">
              <w:rPr>
                <w:spacing w:val="25"/>
              </w:rPr>
              <w:t xml:space="preserve"> </w:t>
            </w:r>
            <w:r w:rsidRPr="0076723C">
              <w:rPr>
                <w:w w:val="107"/>
              </w:rPr>
              <w:t xml:space="preserve">movements </w:t>
            </w:r>
            <w:r w:rsidRPr="002029CD">
              <w:t>is</w:t>
            </w:r>
            <w:r w:rsidRPr="0076723C">
              <w:rPr>
                <w:spacing w:val="-8"/>
              </w:rPr>
              <w:t xml:space="preserve"> </w:t>
            </w:r>
            <w:r w:rsidRPr="002029CD">
              <w:t>to</w:t>
            </w:r>
            <w:r w:rsidRPr="0076723C">
              <w:rPr>
                <w:spacing w:val="26"/>
              </w:rPr>
              <w:t xml:space="preserve"> </w:t>
            </w:r>
            <w:r w:rsidRPr="002029CD">
              <w:t>be</w:t>
            </w:r>
            <w:r w:rsidRPr="0076723C">
              <w:rPr>
                <w:spacing w:val="25"/>
              </w:rPr>
              <w:t xml:space="preserve"> </w:t>
            </w:r>
            <w:r w:rsidRPr="002029CD">
              <w:t>guided</w:t>
            </w:r>
            <w:r w:rsidRPr="0076723C">
              <w:rPr>
                <w:spacing w:val="48"/>
              </w:rPr>
              <w:t xml:space="preserve"> </w:t>
            </w:r>
            <w:r w:rsidRPr="002029CD">
              <w:t>by</w:t>
            </w:r>
            <w:r w:rsidRPr="0076723C">
              <w:rPr>
                <w:spacing w:val="4"/>
              </w:rPr>
              <w:t xml:space="preserve"> </w:t>
            </w:r>
            <w:r w:rsidRPr="002029CD">
              <w:t>the</w:t>
            </w:r>
            <w:r w:rsidRPr="0076723C">
              <w:rPr>
                <w:spacing w:val="36"/>
              </w:rPr>
              <w:t xml:space="preserve"> </w:t>
            </w:r>
            <w:r w:rsidRPr="002029CD">
              <w:t>following</w:t>
            </w:r>
            <w:r w:rsidRPr="0076723C">
              <w:rPr>
                <w:spacing w:val="20"/>
              </w:rPr>
              <w:t xml:space="preserve"> </w:t>
            </w:r>
            <w:r w:rsidRPr="0076723C">
              <w:rPr>
                <w:w w:val="101"/>
              </w:rPr>
              <w:t>principles:</w:t>
            </w:r>
          </w:p>
          <w:p w:rsidR="00E540FF" w:rsidRPr="0076723C" w:rsidRDefault="00E540FF" w:rsidP="00C02108">
            <w:pPr>
              <w:pStyle w:val="TableText"/>
              <w:framePr w:hSpace="0" w:wrap="auto" w:vAnchor="margin" w:yAlign="inline"/>
              <w:suppressOverlap w:val="0"/>
              <w:rPr>
                <w:color w:val="000000"/>
              </w:rPr>
            </w:pPr>
            <w:r w:rsidRPr="002029CD">
              <w:t>1.</w:t>
            </w:r>
            <w:r w:rsidRPr="0076723C">
              <w:rPr>
                <w:spacing w:val="31"/>
              </w:rPr>
              <w:t xml:space="preserve"> </w:t>
            </w:r>
            <w:r w:rsidRPr="002029CD">
              <w:t>Ensuring</w:t>
            </w:r>
            <w:r w:rsidRPr="0076723C">
              <w:rPr>
                <w:spacing w:val="11"/>
              </w:rPr>
              <w:t xml:space="preserve"> </w:t>
            </w:r>
            <w:r w:rsidRPr="002029CD">
              <w:t>an</w:t>
            </w:r>
            <w:r w:rsidRPr="0076723C">
              <w:rPr>
                <w:spacing w:val="25"/>
              </w:rPr>
              <w:t xml:space="preserve"> </w:t>
            </w:r>
            <w:r w:rsidRPr="002029CD">
              <w:t>o</w:t>
            </w:r>
            <w:r w:rsidRPr="0076723C">
              <w:rPr>
                <w:spacing w:val="-3"/>
              </w:rPr>
              <w:t>r</w:t>
            </w:r>
            <w:r w:rsidRPr="002029CD">
              <w:t>derly</w:t>
            </w:r>
            <w:r w:rsidRPr="0076723C">
              <w:rPr>
                <w:spacing w:val="10"/>
              </w:rPr>
              <w:t xml:space="preserve"> </w:t>
            </w:r>
            <w:r w:rsidRPr="002029CD">
              <w:t>capital</w:t>
            </w:r>
            <w:r w:rsidRPr="0076723C">
              <w:rPr>
                <w:spacing w:val="25"/>
              </w:rPr>
              <w:t xml:space="preserve"> </w:t>
            </w:r>
            <w:r>
              <w:t xml:space="preserve">account </w:t>
            </w:r>
            <w:r w:rsidRPr="002029CD">
              <w:t>liberalisation</w:t>
            </w:r>
            <w:r w:rsidRPr="0076723C">
              <w:rPr>
                <w:spacing w:val="25"/>
              </w:rPr>
              <w:t xml:space="preserve"> </w:t>
            </w:r>
            <w:r>
              <w:t>consistent</w:t>
            </w:r>
            <w:r w:rsidRPr="0076723C">
              <w:rPr>
                <w:spacing w:val="10"/>
              </w:rPr>
              <w:t xml:space="preserve"> </w:t>
            </w:r>
            <w:r w:rsidRPr="002029CD">
              <w:t>with</w:t>
            </w:r>
            <w:r w:rsidRPr="0076723C">
              <w:rPr>
                <w:spacing w:val="25"/>
              </w:rPr>
              <w:t xml:space="preserve"> </w:t>
            </w:r>
            <w:r w:rsidRPr="0076723C">
              <w:rPr>
                <w:w w:val="108"/>
              </w:rPr>
              <w:t>member</w:t>
            </w:r>
            <w:r w:rsidRPr="0076723C">
              <w:rPr>
                <w:spacing w:val="4"/>
              </w:rPr>
              <w:t xml:space="preserve"> </w:t>
            </w:r>
            <w:r w:rsidRPr="002029CD">
              <w:t>countries’</w:t>
            </w:r>
            <w:r w:rsidRPr="0076723C">
              <w:rPr>
                <w:spacing w:val="36"/>
              </w:rPr>
              <w:t xml:space="preserve"> </w:t>
            </w:r>
            <w:r w:rsidRPr="002029CD">
              <w:t>national</w:t>
            </w:r>
            <w:r w:rsidRPr="0076723C">
              <w:rPr>
                <w:spacing w:val="49"/>
              </w:rPr>
              <w:t xml:space="preserve"> </w:t>
            </w:r>
            <w:r w:rsidRPr="0076723C">
              <w:rPr>
                <w:w w:val="111"/>
              </w:rPr>
              <w:t>agenda</w:t>
            </w:r>
            <w:r w:rsidRPr="0076723C">
              <w:rPr>
                <w:spacing w:val="-2"/>
                <w:w w:val="111"/>
              </w:rPr>
              <w:t xml:space="preserve"> </w:t>
            </w:r>
            <w:r w:rsidRPr="002029CD">
              <w:t>and</w:t>
            </w:r>
            <w:r w:rsidRPr="0076723C">
              <w:rPr>
                <w:spacing w:val="36"/>
              </w:rPr>
              <w:t xml:space="preserve"> </w:t>
            </w:r>
            <w:r w:rsidRPr="0076723C">
              <w:rPr>
                <w:spacing w:val="-3"/>
              </w:rPr>
              <w:t>r</w:t>
            </w:r>
            <w:r w:rsidRPr="002029CD">
              <w:t>eadiness</w:t>
            </w:r>
            <w:r w:rsidRPr="0076723C">
              <w:rPr>
                <w:spacing w:val="41"/>
              </w:rPr>
              <w:t xml:space="preserve"> </w:t>
            </w:r>
            <w:r w:rsidRPr="002029CD">
              <w:t>of</w:t>
            </w:r>
            <w:r w:rsidRPr="0076723C">
              <w:rPr>
                <w:spacing w:val="4"/>
              </w:rPr>
              <w:t xml:space="preserve"> </w:t>
            </w:r>
            <w:r w:rsidRPr="002029CD">
              <w:t>the</w:t>
            </w:r>
            <w:r w:rsidRPr="0076723C">
              <w:rPr>
                <w:spacing w:val="36"/>
              </w:rPr>
              <w:t xml:space="preserve"> </w:t>
            </w:r>
            <w:r w:rsidRPr="0076723C">
              <w:rPr>
                <w:w w:val="106"/>
              </w:rPr>
              <w:t>econom</w:t>
            </w:r>
            <w:r w:rsidRPr="0076723C">
              <w:rPr>
                <w:spacing w:val="-13"/>
                <w:w w:val="106"/>
              </w:rPr>
              <w:t>y</w:t>
            </w:r>
            <w:r w:rsidRPr="0076723C">
              <w:rPr>
                <w:w w:val="111"/>
              </w:rPr>
              <w:t>.</w:t>
            </w:r>
          </w:p>
          <w:p w:rsidR="00E540FF" w:rsidRPr="0076723C" w:rsidRDefault="00E540FF" w:rsidP="00C02108">
            <w:pPr>
              <w:pStyle w:val="TableText"/>
              <w:framePr w:hSpace="0" w:wrap="auto" w:vAnchor="margin" w:yAlign="inline"/>
              <w:suppressOverlap w:val="0"/>
              <w:rPr>
                <w:color w:val="000000"/>
              </w:rPr>
            </w:pPr>
            <w:r w:rsidRPr="002029CD">
              <w:t>2.</w:t>
            </w:r>
            <w:r w:rsidRPr="0076723C">
              <w:rPr>
                <w:spacing w:val="31"/>
              </w:rPr>
              <w:t xml:space="preserve"> </w:t>
            </w:r>
            <w:r w:rsidRPr="002029CD">
              <w:t>Allowing</w:t>
            </w:r>
            <w:r w:rsidRPr="0076723C">
              <w:rPr>
                <w:spacing w:val="4"/>
              </w:rPr>
              <w:t xml:space="preserve"> </w:t>
            </w:r>
            <w:r w:rsidRPr="0076723C">
              <w:rPr>
                <w:w w:val="112"/>
              </w:rPr>
              <w:t>adequate</w:t>
            </w:r>
            <w:r w:rsidRPr="0076723C">
              <w:rPr>
                <w:spacing w:val="-2"/>
                <w:w w:val="112"/>
              </w:rPr>
              <w:t xml:space="preserve"> </w:t>
            </w:r>
            <w:r w:rsidRPr="002029CD">
              <w:t>safegua</w:t>
            </w:r>
            <w:r w:rsidRPr="0076723C">
              <w:rPr>
                <w:spacing w:val="-3"/>
              </w:rPr>
              <w:t>r</w:t>
            </w:r>
            <w:r w:rsidRPr="002029CD">
              <w:t>ds against</w:t>
            </w:r>
            <w:r w:rsidRPr="0076723C">
              <w:rPr>
                <w:spacing w:val="49"/>
              </w:rPr>
              <w:t xml:space="preserve"> </w:t>
            </w:r>
            <w:r w:rsidRPr="002029CD">
              <w:t xml:space="preserve">potential </w:t>
            </w:r>
            <w:r w:rsidRPr="0076723C">
              <w:rPr>
                <w:w w:val="105"/>
              </w:rPr>
              <w:t>mac</w:t>
            </w:r>
            <w:r w:rsidRPr="0076723C">
              <w:rPr>
                <w:spacing w:val="-3"/>
                <w:w w:val="105"/>
              </w:rPr>
              <w:t>r</w:t>
            </w:r>
            <w:r w:rsidRPr="0076723C">
              <w:rPr>
                <w:w w:val="105"/>
              </w:rPr>
              <w:t>oeconomic</w:t>
            </w:r>
            <w:r w:rsidRPr="0076723C">
              <w:rPr>
                <w:spacing w:val="7"/>
                <w:w w:val="105"/>
              </w:rPr>
              <w:t xml:space="preserve"> </w:t>
            </w:r>
            <w:r w:rsidRPr="002029CD">
              <w:t>instability</w:t>
            </w:r>
            <w:r w:rsidRPr="0076723C">
              <w:rPr>
                <w:spacing w:val="4"/>
              </w:rPr>
              <w:t xml:space="preserve"> </w:t>
            </w:r>
            <w:r w:rsidRPr="0076723C">
              <w:rPr>
                <w:w w:val="111"/>
              </w:rPr>
              <w:t>and</w:t>
            </w:r>
            <w:r w:rsidRPr="0076723C">
              <w:rPr>
                <w:spacing w:val="4"/>
              </w:rPr>
              <w:t xml:space="preserve"> </w:t>
            </w:r>
            <w:r w:rsidRPr="002029CD">
              <w:t>systemic</w:t>
            </w:r>
            <w:r w:rsidRPr="0076723C">
              <w:rPr>
                <w:spacing w:val="11"/>
              </w:rPr>
              <w:t xml:space="preserve"> </w:t>
            </w:r>
            <w:r w:rsidRPr="002029CD">
              <w:t>risk</w:t>
            </w:r>
            <w:r w:rsidRPr="0076723C">
              <w:rPr>
                <w:spacing w:val="-8"/>
              </w:rPr>
              <w:t xml:space="preserve"> </w:t>
            </w:r>
            <w:r w:rsidRPr="002029CD">
              <w:t>that</w:t>
            </w:r>
            <w:r w:rsidRPr="0076723C">
              <w:rPr>
                <w:spacing w:val="49"/>
              </w:rPr>
              <w:t xml:space="preserve"> </w:t>
            </w:r>
            <w:r w:rsidRPr="002029CD">
              <w:t>may</w:t>
            </w:r>
            <w:r w:rsidRPr="0076723C">
              <w:rPr>
                <w:spacing w:val="14"/>
              </w:rPr>
              <w:t xml:space="preserve"> </w:t>
            </w:r>
            <w:r w:rsidRPr="002029CD">
              <w:t>arise</w:t>
            </w:r>
            <w:r w:rsidRPr="0076723C">
              <w:rPr>
                <w:spacing w:val="15"/>
              </w:rPr>
              <w:t xml:space="preserve"> </w:t>
            </w:r>
            <w:r w:rsidRPr="002029CD">
              <w:t>f</w:t>
            </w:r>
            <w:r w:rsidRPr="0076723C">
              <w:rPr>
                <w:spacing w:val="-3"/>
              </w:rPr>
              <w:t>r</w:t>
            </w:r>
            <w:r w:rsidRPr="002029CD">
              <w:t>om</w:t>
            </w:r>
            <w:r w:rsidRPr="0076723C">
              <w:rPr>
                <w:spacing w:val="24"/>
              </w:rPr>
              <w:t xml:space="preserve"> </w:t>
            </w:r>
            <w:r w:rsidRPr="002029CD">
              <w:t>the</w:t>
            </w:r>
            <w:r w:rsidRPr="0076723C">
              <w:rPr>
                <w:spacing w:val="32"/>
              </w:rPr>
              <w:t xml:space="preserve"> </w:t>
            </w:r>
            <w:r w:rsidRPr="002029CD">
              <w:t>liberalisation</w:t>
            </w:r>
            <w:r w:rsidRPr="0076723C">
              <w:rPr>
                <w:spacing w:val="25"/>
              </w:rPr>
              <w:t xml:space="preserve"> </w:t>
            </w:r>
            <w:r w:rsidRPr="002029CD">
              <w:t>p</w:t>
            </w:r>
            <w:r w:rsidRPr="0076723C">
              <w:rPr>
                <w:spacing w:val="-3"/>
              </w:rPr>
              <w:t>r</w:t>
            </w:r>
            <w:r w:rsidRPr="002029CD">
              <w:t>ocess,</w:t>
            </w:r>
            <w:r w:rsidRPr="0076723C">
              <w:rPr>
                <w:spacing w:val="34"/>
              </w:rPr>
              <w:t xml:space="preserve"> </w:t>
            </w:r>
            <w:r w:rsidRPr="002029CD">
              <w:t>including</w:t>
            </w:r>
            <w:r w:rsidRPr="0076723C">
              <w:rPr>
                <w:spacing w:val="27"/>
              </w:rPr>
              <w:t xml:space="preserve"> </w:t>
            </w:r>
            <w:r w:rsidRPr="002029CD">
              <w:t>the</w:t>
            </w:r>
            <w:r w:rsidRPr="0076723C">
              <w:rPr>
                <w:spacing w:val="36"/>
              </w:rPr>
              <w:t xml:space="preserve"> </w:t>
            </w:r>
            <w:r w:rsidRPr="002029CD">
              <w:t>right</w:t>
            </w:r>
            <w:r w:rsidRPr="0076723C">
              <w:rPr>
                <w:spacing w:val="23"/>
              </w:rPr>
              <w:t xml:space="preserve"> </w:t>
            </w:r>
            <w:r w:rsidRPr="0076723C">
              <w:rPr>
                <w:w w:val="114"/>
              </w:rPr>
              <w:t>to</w:t>
            </w:r>
            <w:r w:rsidRPr="0076723C">
              <w:rPr>
                <w:spacing w:val="4"/>
              </w:rPr>
              <w:t xml:space="preserve"> </w:t>
            </w:r>
            <w:r w:rsidRPr="002029CD">
              <w:t xml:space="preserve">adopt </w:t>
            </w:r>
            <w:r w:rsidRPr="0076723C">
              <w:rPr>
                <w:spacing w:val="7"/>
              </w:rPr>
              <w:t xml:space="preserve"> </w:t>
            </w:r>
            <w:r w:rsidRPr="002029CD">
              <w:t>necessary</w:t>
            </w:r>
            <w:r w:rsidRPr="0076723C">
              <w:rPr>
                <w:spacing w:val="35"/>
              </w:rPr>
              <w:t xml:space="preserve"> </w:t>
            </w:r>
            <w:r w:rsidRPr="002029CD">
              <w:t>measu</w:t>
            </w:r>
            <w:r w:rsidRPr="0076723C">
              <w:rPr>
                <w:spacing w:val="-3"/>
              </w:rPr>
              <w:t>r</w:t>
            </w:r>
            <w:r w:rsidRPr="002029CD">
              <w:t>es</w:t>
            </w:r>
            <w:r w:rsidRPr="0076723C">
              <w:rPr>
                <w:spacing w:val="50"/>
              </w:rPr>
              <w:t xml:space="preserve"> </w:t>
            </w:r>
            <w:r w:rsidRPr="002029CD">
              <w:t>to</w:t>
            </w:r>
            <w:r w:rsidRPr="0076723C">
              <w:rPr>
                <w:spacing w:val="26"/>
              </w:rPr>
              <w:t xml:space="preserve"> </w:t>
            </w:r>
            <w:r w:rsidRPr="002029CD">
              <w:t>ensu</w:t>
            </w:r>
            <w:r w:rsidRPr="0076723C">
              <w:rPr>
                <w:spacing w:val="-3"/>
              </w:rPr>
              <w:t>r</w:t>
            </w:r>
            <w:r w:rsidRPr="002029CD">
              <w:t>e</w:t>
            </w:r>
            <w:r w:rsidRPr="0076723C">
              <w:rPr>
                <w:spacing w:val="40"/>
              </w:rPr>
              <w:t xml:space="preserve"> </w:t>
            </w:r>
            <w:r w:rsidRPr="0076723C">
              <w:rPr>
                <w:w w:val="105"/>
              </w:rPr>
              <w:t>mac</w:t>
            </w:r>
            <w:r w:rsidRPr="0076723C">
              <w:rPr>
                <w:spacing w:val="-3"/>
                <w:w w:val="105"/>
              </w:rPr>
              <w:t>r</w:t>
            </w:r>
            <w:r w:rsidRPr="0076723C">
              <w:rPr>
                <w:w w:val="105"/>
              </w:rPr>
              <w:t>oeconomic</w:t>
            </w:r>
            <w:r w:rsidRPr="0076723C">
              <w:rPr>
                <w:spacing w:val="7"/>
                <w:w w:val="105"/>
              </w:rPr>
              <w:t xml:space="preserve"> </w:t>
            </w:r>
            <w:r w:rsidRPr="0076723C">
              <w:rPr>
                <w:w w:val="105"/>
              </w:rPr>
              <w:t>stabilit</w:t>
            </w:r>
            <w:r w:rsidRPr="0076723C">
              <w:rPr>
                <w:spacing w:val="-13"/>
                <w:w w:val="105"/>
              </w:rPr>
              <w:t>y</w:t>
            </w:r>
            <w:r w:rsidRPr="0076723C">
              <w:rPr>
                <w:w w:val="111"/>
              </w:rPr>
              <w:t>.</w:t>
            </w:r>
          </w:p>
          <w:p w:rsidR="00E540FF" w:rsidRPr="0076723C" w:rsidRDefault="00E540FF" w:rsidP="00C02108">
            <w:pPr>
              <w:pStyle w:val="TableText"/>
              <w:framePr w:hSpace="0" w:wrap="auto" w:vAnchor="margin" w:yAlign="inline"/>
              <w:suppressOverlap w:val="0"/>
              <w:rPr>
                <w:sz w:val="24"/>
                <w:szCs w:val="24"/>
              </w:rPr>
            </w:pPr>
            <w:r w:rsidRPr="002029CD">
              <w:t>3.</w:t>
            </w:r>
            <w:r w:rsidRPr="0076723C">
              <w:rPr>
                <w:spacing w:val="31"/>
              </w:rPr>
              <w:t xml:space="preserve"> </w:t>
            </w:r>
            <w:r w:rsidRPr="002029CD">
              <w:t>Ensuring</w:t>
            </w:r>
            <w:r w:rsidRPr="0076723C">
              <w:rPr>
                <w:spacing w:val="11"/>
              </w:rPr>
              <w:t xml:space="preserve"> </w:t>
            </w:r>
            <w:r w:rsidRPr="002029CD">
              <w:t>the</w:t>
            </w:r>
            <w:r w:rsidRPr="0076723C">
              <w:rPr>
                <w:spacing w:val="36"/>
              </w:rPr>
              <w:t xml:space="preserve"> </w:t>
            </w:r>
            <w:r w:rsidRPr="002029CD">
              <w:t>benefits</w:t>
            </w:r>
            <w:r w:rsidRPr="0076723C">
              <w:rPr>
                <w:spacing w:val="48"/>
              </w:rPr>
              <w:t xml:space="preserve"> </w:t>
            </w:r>
            <w:r w:rsidRPr="002029CD">
              <w:t>of</w:t>
            </w:r>
            <w:r w:rsidRPr="0076723C">
              <w:rPr>
                <w:spacing w:val="14"/>
              </w:rPr>
              <w:t xml:space="preserve"> </w:t>
            </w:r>
            <w:r w:rsidRPr="002029CD">
              <w:t>liberalisation</w:t>
            </w:r>
            <w:r w:rsidRPr="0076723C">
              <w:rPr>
                <w:spacing w:val="25"/>
              </w:rPr>
              <w:t xml:space="preserve"> </w:t>
            </w:r>
            <w:r w:rsidRPr="002029CD">
              <w:t>to</w:t>
            </w:r>
            <w:r w:rsidRPr="0076723C">
              <w:rPr>
                <w:spacing w:val="26"/>
              </w:rPr>
              <w:t xml:space="preserve"> </w:t>
            </w:r>
            <w:r w:rsidRPr="002029CD">
              <w:t>be</w:t>
            </w:r>
            <w:r w:rsidRPr="0076723C">
              <w:rPr>
                <w:spacing w:val="25"/>
              </w:rPr>
              <w:t xml:space="preserve"> </w:t>
            </w:r>
            <w:r w:rsidRPr="0076723C">
              <w:rPr>
                <w:w w:val="106"/>
              </w:rPr>
              <w:t>sha</w:t>
            </w:r>
            <w:r w:rsidRPr="0076723C">
              <w:rPr>
                <w:spacing w:val="-3"/>
                <w:w w:val="106"/>
              </w:rPr>
              <w:t>r</w:t>
            </w:r>
            <w:r w:rsidRPr="0076723C">
              <w:rPr>
                <w:w w:val="111"/>
              </w:rPr>
              <w:t>ed</w:t>
            </w:r>
            <w:r w:rsidRPr="0076723C">
              <w:rPr>
                <w:spacing w:val="4"/>
              </w:rPr>
              <w:t xml:space="preserve"> </w:t>
            </w:r>
            <w:r w:rsidRPr="002029CD">
              <w:t>by</w:t>
            </w:r>
            <w:r w:rsidRPr="0076723C">
              <w:rPr>
                <w:spacing w:val="4"/>
              </w:rPr>
              <w:t xml:space="preserve"> </w:t>
            </w:r>
            <w:r w:rsidRPr="002029CD">
              <w:t>all</w:t>
            </w:r>
            <w:r w:rsidRPr="0076723C">
              <w:rPr>
                <w:spacing w:val="-8"/>
              </w:rPr>
              <w:t xml:space="preserve"> </w:t>
            </w:r>
            <w:r w:rsidRPr="0076723C">
              <w:rPr>
                <w:w w:val="90"/>
              </w:rPr>
              <w:t>ASEAN</w:t>
            </w:r>
            <w:r w:rsidRPr="0076723C">
              <w:rPr>
                <w:spacing w:val="9"/>
                <w:w w:val="90"/>
              </w:rPr>
              <w:t xml:space="preserve"> </w:t>
            </w:r>
            <w:r w:rsidRPr="0076723C">
              <w:rPr>
                <w:w w:val="106"/>
              </w:rPr>
              <w:t>countries.</w:t>
            </w: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t xml:space="preserve">- </w:t>
            </w:r>
            <w:r w:rsidRPr="00DE1195">
              <w:t>Foreign Direct</w:t>
            </w:r>
            <w:r>
              <w:t xml:space="preserve"> </w:t>
            </w:r>
            <w:r w:rsidRPr="00DE1195">
              <w:t>Investment</w:t>
            </w:r>
          </w:p>
        </w:tc>
        <w:tc>
          <w:tcPr>
            <w:tcW w:w="2153" w:type="dxa"/>
          </w:tcPr>
          <w:p w:rsidR="00E540FF" w:rsidRPr="00DE1195" w:rsidRDefault="00E540FF" w:rsidP="00C02108">
            <w:pPr>
              <w:pStyle w:val="TableText"/>
              <w:framePr w:hSpace="0" w:wrap="auto" w:vAnchor="margin" w:yAlign="inline"/>
              <w:suppressOverlap w:val="0"/>
            </w:pPr>
            <w:r>
              <w:t xml:space="preserve">- </w:t>
            </w:r>
            <w:r w:rsidRPr="00DE1195">
              <w:t>Assess and identify rules for liberalisation for freer flows of foreign direct investments which include:</w:t>
            </w:r>
          </w:p>
          <w:p w:rsidR="00E540FF" w:rsidRPr="00DE1195" w:rsidRDefault="00E540FF" w:rsidP="00C02108">
            <w:pPr>
              <w:pStyle w:val="TableText"/>
              <w:framePr w:hSpace="0" w:wrap="auto" w:vAnchor="margin" w:yAlign="inline"/>
              <w:ind w:left="397"/>
              <w:suppressOverlap w:val="0"/>
            </w:pPr>
            <w:r w:rsidRPr="00DE1195">
              <w:t>- Direct outward investment</w:t>
            </w:r>
          </w:p>
          <w:p w:rsidR="00E540FF" w:rsidRPr="00DE1195" w:rsidRDefault="00E540FF" w:rsidP="00C02108">
            <w:pPr>
              <w:pStyle w:val="TableText"/>
              <w:framePr w:hSpace="0" w:wrap="auto" w:vAnchor="margin" w:yAlign="inline"/>
              <w:ind w:left="397"/>
              <w:suppressOverlap w:val="0"/>
            </w:pPr>
            <w:r w:rsidRPr="00DE1195">
              <w:t>- Direct inward investment</w:t>
            </w:r>
          </w:p>
          <w:p w:rsidR="00E540FF" w:rsidRPr="0076723C" w:rsidRDefault="00E540FF" w:rsidP="00C02108">
            <w:pPr>
              <w:pStyle w:val="TableText"/>
              <w:framePr w:hSpace="0" w:wrap="auto" w:vAnchor="margin" w:yAlign="inline"/>
              <w:ind w:left="397"/>
              <w:suppressOverlap w:val="0"/>
              <w:rPr>
                <w:szCs w:val="24"/>
              </w:rPr>
            </w:pPr>
            <w:r w:rsidRPr="00DE1195">
              <w:t xml:space="preserve">- Liquidation of </w:t>
            </w:r>
            <w:r w:rsidRPr="00DE1195">
              <w:lastRenderedPageBreak/>
              <w:t>direct investment</w:t>
            </w:r>
          </w:p>
        </w:tc>
        <w:tc>
          <w:tcPr>
            <w:tcW w:w="1787" w:type="dxa"/>
          </w:tcPr>
          <w:p w:rsidR="00E540FF" w:rsidRPr="0076723C" w:rsidRDefault="00E540FF" w:rsidP="00C02108">
            <w:pPr>
              <w:pStyle w:val="TableText"/>
              <w:framePr w:hSpace="0" w:wrap="auto" w:vAnchor="margin" w:yAlign="inline"/>
              <w:suppressOverlap w:val="0"/>
              <w:rPr>
                <w:szCs w:val="24"/>
              </w:rPr>
            </w:pPr>
            <w:r>
              <w:lastRenderedPageBreak/>
              <w:t xml:space="preserve">- </w:t>
            </w:r>
            <w:r w:rsidRPr="00DE1195">
              <w:t>Progressively liberalise, where appropriate and possible, the pre identified list of rules for freer flow of foreign direct</w:t>
            </w:r>
            <w:r>
              <w:t xml:space="preserve"> </w:t>
            </w:r>
            <w:r w:rsidRPr="00DE1195">
              <w:t>investments</w:t>
            </w:r>
          </w:p>
        </w:tc>
        <w:tc>
          <w:tcPr>
            <w:tcW w:w="1787" w:type="dxa"/>
          </w:tcPr>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4294967295" distB="4294967295" distL="114300" distR="114300" simplePos="0" relativeHeight="251663360" behindDoc="0" locked="0" layoutInCell="1" allowOverlap="1">
                      <wp:simplePos x="0" y="0"/>
                      <wp:positionH relativeFrom="column">
                        <wp:posOffset>-52070</wp:posOffset>
                      </wp:positionH>
                      <wp:positionV relativeFrom="paragraph">
                        <wp:posOffset>104139</wp:posOffset>
                      </wp:positionV>
                      <wp:extent cx="1104900" cy="0"/>
                      <wp:effectExtent l="0" t="76200" r="19050" b="952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BF454" id="Straight Arrow Connector 118" o:spid="_x0000_s1026" type="#_x0000_t32" style="position:absolute;margin-left:-4.1pt;margin-top:8.2pt;width:87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">
                      <v:stroke endarrow="block"/>
                    </v:shape>
                  </w:pict>
                </mc:Fallback>
              </mc:AlternateContent>
            </w:r>
          </w:p>
        </w:tc>
        <w:tc>
          <w:tcPr>
            <w:tcW w:w="1778" w:type="dxa"/>
          </w:tcPr>
          <w:p w:rsidR="00E540FF" w:rsidRPr="0076723C" w:rsidRDefault="00E540FF" w:rsidP="00C02108">
            <w:pPr>
              <w:pStyle w:val="TableText"/>
              <w:framePr w:hSpace="0" w:wrap="auto" w:vAnchor="margin" w:yAlign="inline"/>
              <w:suppressOverlap w:val="0"/>
              <w:rPr>
                <w:szCs w:val="13"/>
              </w:rPr>
            </w:pPr>
            <w:r w:rsidRPr="0076723C">
              <w:rPr>
                <w:szCs w:val="13"/>
              </w:rPr>
              <w:t>- Continue  to liberalise, where appropriate and  possible, any other items related to</w:t>
            </w:r>
          </w:p>
          <w:p w:rsidR="00E540FF" w:rsidRPr="0076723C" w:rsidRDefault="00E540FF" w:rsidP="00C02108">
            <w:pPr>
              <w:pStyle w:val="TableText"/>
              <w:framePr w:hSpace="0" w:wrap="auto" w:vAnchor="margin" w:yAlign="inline"/>
              <w:ind w:left="397"/>
              <w:suppressOverlap w:val="0"/>
              <w:rPr>
                <w:szCs w:val="13"/>
              </w:rPr>
            </w:pPr>
            <w:r w:rsidRPr="0076723C">
              <w:rPr>
                <w:szCs w:val="13"/>
              </w:rPr>
              <w:t>- Foreign direct investment</w:t>
            </w:r>
          </w:p>
          <w:p w:rsidR="00E540FF" w:rsidRPr="0076723C" w:rsidRDefault="00E540FF" w:rsidP="00C02108">
            <w:pPr>
              <w:pStyle w:val="TableText"/>
              <w:framePr w:hSpace="0" w:wrap="auto" w:vAnchor="margin" w:yAlign="inline"/>
              <w:ind w:left="397"/>
              <w:suppressOverlap w:val="0"/>
              <w:rPr>
                <w:szCs w:val="13"/>
              </w:rPr>
            </w:pPr>
            <w:r w:rsidRPr="0076723C">
              <w:rPr>
                <w:szCs w:val="13"/>
              </w:rPr>
              <w:t>- Portfolio investments</w:t>
            </w:r>
          </w:p>
          <w:p w:rsidR="00E540FF" w:rsidRPr="0076723C" w:rsidRDefault="00E540FF" w:rsidP="00C02108">
            <w:pPr>
              <w:pStyle w:val="TableText"/>
              <w:framePr w:hSpace="0" w:wrap="auto" w:vAnchor="margin" w:yAlign="inline"/>
              <w:ind w:left="397"/>
              <w:suppressOverlap w:val="0"/>
              <w:rPr>
                <w:szCs w:val="13"/>
              </w:rPr>
            </w:pPr>
            <w:r w:rsidRPr="0076723C">
              <w:rPr>
                <w:szCs w:val="13"/>
              </w:rPr>
              <w:lastRenderedPageBreak/>
              <w:t>- Other types of capital flows</w:t>
            </w:r>
          </w:p>
          <w:p w:rsidR="00E540FF" w:rsidRPr="0076723C" w:rsidRDefault="00E540FF" w:rsidP="00C02108">
            <w:pPr>
              <w:pStyle w:val="TableText"/>
              <w:framePr w:hSpace="0" w:wrap="auto" w:vAnchor="margin" w:yAlign="inline"/>
              <w:ind w:left="397"/>
              <w:suppressOverlap w:val="0"/>
              <w:rPr>
                <w:szCs w:val="24"/>
              </w:rPr>
            </w:pPr>
            <w:r w:rsidRPr="0076723C">
              <w:rPr>
                <w:szCs w:val="13"/>
              </w:rPr>
              <w:t>- To support FDI and to promote capital market development</w:t>
            </w: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rsidRPr="0076723C">
              <w:rPr>
                <w:szCs w:val="18"/>
              </w:rPr>
              <w:lastRenderedPageBreak/>
              <w:t xml:space="preserve">- </w:t>
            </w:r>
            <w:r w:rsidRPr="0076723C">
              <w:rPr>
                <w:szCs w:val="14"/>
              </w:rPr>
              <w:t>Portfolio Investment</w:t>
            </w:r>
          </w:p>
        </w:tc>
        <w:tc>
          <w:tcPr>
            <w:tcW w:w="2153" w:type="dxa"/>
          </w:tcPr>
          <w:p w:rsidR="00E540FF" w:rsidRPr="0076723C" w:rsidRDefault="00E540FF" w:rsidP="00C02108">
            <w:pPr>
              <w:pStyle w:val="TableText"/>
              <w:framePr w:hSpace="0" w:wrap="auto" w:vAnchor="margin" w:yAlign="inline"/>
              <w:suppressOverlap w:val="0"/>
              <w:rPr>
                <w:szCs w:val="14"/>
                <w:u w:val="single"/>
              </w:rPr>
            </w:pPr>
            <w:r w:rsidRPr="0076723C">
              <w:rPr>
                <w:szCs w:val="14"/>
                <w:u w:val="single"/>
              </w:rPr>
              <w:t>2009-2010:</w:t>
            </w:r>
          </w:p>
          <w:p w:rsidR="00E540FF" w:rsidRPr="0076723C" w:rsidRDefault="00E540FF" w:rsidP="00C02108">
            <w:pPr>
              <w:pStyle w:val="TableText"/>
              <w:framePr w:hSpace="0" w:wrap="auto" w:vAnchor="margin" w:yAlign="inline"/>
              <w:suppressOverlap w:val="0"/>
              <w:rPr>
                <w:szCs w:val="14"/>
              </w:rPr>
            </w:pPr>
            <w:r w:rsidRPr="0076723C">
              <w:rPr>
                <w:szCs w:val="14"/>
              </w:rPr>
              <w:t>- Assess and identify rules for liberalisation for freer flows of portfolio investments, particularly in debts and equity, which include:</w:t>
            </w:r>
          </w:p>
          <w:p w:rsidR="00E540FF" w:rsidRPr="0076723C" w:rsidRDefault="00E540FF" w:rsidP="00C02108">
            <w:pPr>
              <w:pStyle w:val="TableText"/>
              <w:framePr w:hSpace="0" w:wrap="auto" w:vAnchor="margin" w:yAlign="inline"/>
              <w:ind w:left="397"/>
              <w:suppressOverlap w:val="0"/>
              <w:rPr>
                <w:szCs w:val="14"/>
              </w:rPr>
            </w:pPr>
            <w:r w:rsidRPr="0076723C">
              <w:rPr>
                <w:szCs w:val="14"/>
              </w:rPr>
              <w:t>-  Purchase of domestic debt securities and equity by non- residents</w:t>
            </w:r>
          </w:p>
          <w:p w:rsidR="00E540FF" w:rsidRPr="0076723C" w:rsidRDefault="00E540FF" w:rsidP="00C02108">
            <w:pPr>
              <w:pStyle w:val="TableText"/>
              <w:framePr w:hSpace="0" w:wrap="auto" w:vAnchor="margin" w:yAlign="inline"/>
              <w:ind w:left="397"/>
              <w:suppressOverlap w:val="0"/>
              <w:rPr>
                <w:szCs w:val="14"/>
              </w:rPr>
            </w:pPr>
            <w:r w:rsidRPr="0076723C">
              <w:rPr>
                <w:szCs w:val="14"/>
              </w:rPr>
              <w:t>-  Issuance of debt securities and equity by non-residents locally</w:t>
            </w:r>
          </w:p>
          <w:p w:rsidR="00E540FF" w:rsidRPr="0076723C" w:rsidRDefault="00E540FF" w:rsidP="00C02108">
            <w:pPr>
              <w:pStyle w:val="TableText"/>
              <w:framePr w:hSpace="0" w:wrap="auto" w:vAnchor="margin" w:yAlign="inline"/>
              <w:ind w:left="397"/>
              <w:suppressOverlap w:val="0"/>
              <w:rPr>
                <w:szCs w:val="14"/>
              </w:rPr>
            </w:pPr>
            <w:r w:rsidRPr="0076723C">
              <w:rPr>
                <w:szCs w:val="14"/>
              </w:rPr>
              <w:t>-  Repatriation of proceeds arising from portfolio investments</w:t>
            </w:r>
          </w:p>
          <w:p w:rsidR="00E540FF" w:rsidRPr="0076723C" w:rsidRDefault="00E540FF" w:rsidP="00C02108">
            <w:pPr>
              <w:pStyle w:val="TableText"/>
              <w:framePr w:hSpace="0" w:wrap="auto" w:vAnchor="margin" w:yAlign="inline"/>
              <w:ind w:left="397"/>
              <w:suppressOverlap w:val="0"/>
              <w:rPr>
                <w:szCs w:val="14"/>
              </w:rPr>
            </w:pPr>
            <w:r w:rsidRPr="0076723C">
              <w:rPr>
                <w:szCs w:val="14"/>
              </w:rPr>
              <w:t>-  Issuance and/or sale of debt securities and  equity abroad  by residents</w:t>
            </w:r>
          </w:p>
          <w:p w:rsidR="00E540FF" w:rsidRPr="0076723C" w:rsidRDefault="00E540FF" w:rsidP="00C02108">
            <w:pPr>
              <w:pStyle w:val="TableText"/>
              <w:framePr w:hSpace="0" w:wrap="auto" w:vAnchor="margin" w:yAlign="inline"/>
              <w:ind w:left="397"/>
              <w:suppressOverlap w:val="0"/>
              <w:rPr>
                <w:szCs w:val="24"/>
              </w:rPr>
            </w:pPr>
            <w:r w:rsidRPr="0076723C">
              <w:rPr>
                <w:szCs w:val="14"/>
              </w:rPr>
              <w:t>-  Purchase of debt securities and equity abroad  by residents</w:t>
            </w:r>
          </w:p>
        </w:tc>
        <w:tc>
          <w:tcPr>
            <w:tcW w:w="1787" w:type="dxa"/>
          </w:tcPr>
          <w:p w:rsidR="00E540FF" w:rsidRPr="00DE1195" w:rsidRDefault="00E540FF" w:rsidP="00C02108">
            <w:pPr>
              <w:pStyle w:val="TableText"/>
              <w:framePr w:hSpace="0" w:wrap="auto" w:vAnchor="margin" w:yAlign="inline"/>
              <w:suppressOverlap w:val="0"/>
            </w:pPr>
          </w:p>
          <w:p w:rsidR="00E540FF" w:rsidRPr="00DE1195"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64384" behindDoc="0" locked="0" layoutInCell="1" allowOverlap="1">
                      <wp:simplePos x="0" y="0"/>
                      <wp:positionH relativeFrom="column">
                        <wp:posOffset>53975</wp:posOffset>
                      </wp:positionH>
                      <wp:positionV relativeFrom="paragraph">
                        <wp:posOffset>105409</wp:posOffset>
                      </wp:positionV>
                      <wp:extent cx="904875" cy="0"/>
                      <wp:effectExtent l="0" t="76200" r="9525" b="952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0C9C7" id="Straight Arrow Connector 117" o:spid="_x0000_s1026" type="#_x0000_t32" style="position:absolute;margin-left:4.25pt;margin-top:8.3pt;width:71.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">
                      <v:stroke endarrow="block"/>
                    </v:shape>
                  </w:pict>
                </mc:Fallback>
              </mc:AlternateContent>
            </w: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6"/>
              </w:rPr>
            </w:pPr>
          </w:p>
          <w:p w:rsidR="00E540FF" w:rsidRPr="0076723C" w:rsidRDefault="00E540FF" w:rsidP="00C02108">
            <w:pPr>
              <w:pStyle w:val="TableText"/>
              <w:framePr w:hSpace="0" w:wrap="auto" w:vAnchor="margin" w:yAlign="inline"/>
              <w:suppressOverlap w:val="0"/>
              <w:rPr>
                <w:szCs w:val="26"/>
              </w:rPr>
            </w:pPr>
          </w:p>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4294967295" distB="4294967295" distL="114300" distR="114300" simplePos="0" relativeHeight="251665408" behindDoc="0" locked="0" layoutInCell="1" allowOverlap="1">
                      <wp:simplePos x="0" y="0"/>
                      <wp:positionH relativeFrom="column">
                        <wp:posOffset>1101725</wp:posOffset>
                      </wp:positionH>
                      <wp:positionV relativeFrom="paragraph">
                        <wp:posOffset>84454</wp:posOffset>
                      </wp:positionV>
                      <wp:extent cx="1009650" cy="0"/>
                      <wp:effectExtent l="0" t="76200" r="19050" b="952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4CB51" id="Straight Arrow Connector 116" o:spid="_x0000_s1026" type="#_x0000_t32" style="position:absolute;margin-left:86.75pt;margin-top:6.65pt;width:79.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">
                      <v:stroke endarrow="block"/>
                    </v:shape>
                  </w:pict>
                </mc:Fallback>
              </mc:AlternateContent>
            </w:r>
            <w:r w:rsidR="00E540FF" w:rsidRPr="0076723C">
              <w:rPr>
                <w:szCs w:val="14"/>
              </w:rPr>
              <w:t xml:space="preserve">- </w:t>
            </w:r>
            <w:r w:rsidR="00E540FF" w:rsidRPr="0076723C">
              <w:rPr>
                <w:szCs w:val="14"/>
                <w:u w:val="single"/>
              </w:rPr>
              <w:t>2011-2013</w:t>
            </w:r>
            <w:r w:rsidR="00E540FF" w:rsidRPr="0076723C">
              <w:rPr>
                <w:szCs w:val="14"/>
              </w:rPr>
              <w:t xml:space="preserve">: Progressively liberalise, where appropriate and possible, </w:t>
            </w:r>
            <w:r w:rsidR="00E540FF" w:rsidRPr="0076723C">
              <w:rPr>
                <w:szCs w:val="14"/>
              </w:rPr>
              <w:lastRenderedPageBreak/>
              <w:t>the rules identified for freer flow of portfolio investments</w:t>
            </w:r>
          </w:p>
        </w:tc>
        <w:tc>
          <w:tcPr>
            <w:tcW w:w="1787" w:type="dxa"/>
          </w:tcPr>
          <w:p w:rsidR="00E540FF" w:rsidRPr="0076723C" w:rsidRDefault="00E540FF" w:rsidP="00C02108">
            <w:pPr>
              <w:widowControl w:val="0"/>
              <w:autoSpaceDE w:val="0"/>
              <w:autoSpaceDN w:val="0"/>
              <w:adjustRightInd w:val="0"/>
              <w:spacing w:before="7" w:after="0" w:line="240" w:lineRule="auto"/>
              <w:ind w:left="180"/>
              <w:rPr>
                <w:rFonts w:ascii="Times New Roman" w:hAnsi="Times New Roman"/>
                <w:sz w:val="24"/>
                <w:szCs w:val="24"/>
              </w:rPr>
            </w:pPr>
          </w:p>
        </w:tc>
        <w:tc>
          <w:tcPr>
            <w:tcW w:w="1778" w:type="dxa"/>
          </w:tcPr>
          <w:p w:rsidR="00E540FF" w:rsidRPr="0076723C" w:rsidRDefault="00E540FF" w:rsidP="00C02108">
            <w:pPr>
              <w:widowControl w:val="0"/>
              <w:autoSpaceDE w:val="0"/>
              <w:autoSpaceDN w:val="0"/>
              <w:adjustRightInd w:val="0"/>
              <w:spacing w:after="0" w:line="250" w:lineRule="auto"/>
              <w:ind w:left="180" w:right="-4" w:hanging="100"/>
              <w:rPr>
                <w:rFonts w:ascii="Times New Roman" w:hAnsi="Times New Roman"/>
                <w:sz w:val="24"/>
                <w:szCs w:val="24"/>
              </w:rPr>
            </w:pP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rsidRPr="0076723C">
              <w:rPr>
                <w:szCs w:val="18"/>
              </w:rPr>
              <w:t xml:space="preserve">- </w:t>
            </w:r>
            <w:r w:rsidRPr="0076723C">
              <w:rPr>
                <w:szCs w:val="14"/>
              </w:rPr>
              <w:t>Other  Types of Flows</w:t>
            </w:r>
          </w:p>
        </w:tc>
        <w:tc>
          <w:tcPr>
            <w:tcW w:w="2153" w:type="dxa"/>
          </w:tcPr>
          <w:p w:rsidR="00E540FF" w:rsidRPr="0076723C" w:rsidRDefault="00E540FF" w:rsidP="00C02108">
            <w:pPr>
              <w:pStyle w:val="TableText"/>
              <w:framePr w:hSpace="0" w:wrap="auto" w:vAnchor="margin" w:yAlign="inline"/>
              <w:suppressOverlap w:val="0"/>
              <w:rPr>
                <w:szCs w:val="24"/>
              </w:rPr>
            </w:pPr>
          </w:p>
        </w:tc>
        <w:tc>
          <w:tcPr>
            <w:tcW w:w="1787" w:type="dxa"/>
          </w:tcPr>
          <w:p w:rsidR="00E540FF" w:rsidRPr="0076723C" w:rsidRDefault="00E540FF" w:rsidP="00C02108">
            <w:pPr>
              <w:pStyle w:val="TableText"/>
              <w:framePr w:hSpace="0" w:wrap="auto" w:vAnchor="margin" w:yAlign="inline"/>
              <w:suppressOverlap w:val="0"/>
              <w:rPr>
                <w:szCs w:val="14"/>
              </w:rPr>
            </w:pPr>
            <w:r w:rsidRPr="0076723C">
              <w:rPr>
                <w:szCs w:val="14"/>
              </w:rPr>
              <w:t xml:space="preserve">- </w:t>
            </w:r>
            <w:r w:rsidRPr="0076723C">
              <w:rPr>
                <w:szCs w:val="14"/>
                <w:u w:val="single"/>
              </w:rPr>
              <w:t>2011-2012</w:t>
            </w:r>
          </w:p>
          <w:p w:rsidR="00E540FF" w:rsidRPr="0076723C" w:rsidRDefault="00E540FF" w:rsidP="00C02108">
            <w:pPr>
              <w:pStyle w:val="TableText"/>
              <w:framePr w:hSpace="0" w:wrap="auto" w:vAnchor="margin" w:yAlign="inline"/>
              <w:ind w:left="102" w:firstLine="0"/>
              <w:suppressOverlap w:val="0"/>
              <w:rPr>
                <w:szCs w:val="24"/>
              </w:rPr>
            </w:pPr>
            <w:r w:rsidRPr="0076723C">
              <w:rPr>
                <w:szCs w:val="14"/>
              </w:rPr>
              <w:t>Assess and identify rules for liberalisation of other types of flows, particularly long-term foreign borrowing and lending</w:t>
            </w:r>
          </w:p>
        </w:tc>
        <w:tc>
          <w:tcPr>
            <w:tcW w:w="1787" w:type="dxa"/>
          </w:tcPr>
          <w:p w:rsidR="00E540FF" w:rsidRPr="00DE1195"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66432" behindDoc="0" locked="0" layoutInCell="1" allowOverlap="1">
                      <wp:simplePos x="0" y="0"/>
                      <wp:positionH relativeFrom="column">
                        <wp:posOffset>-33020</wp:posOffset>
                      </wp:positionH>
                      <wp:positionV relativeFrom="paragraph">
                        <wp:posOffset>163829</wp:posOffset>
                      </wp:positionV>
                      <wp:extent cx="1009650" cy="0"/>
                      <wp:effectExtent l="0" t="76200" r="19050" b="952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50D99" id="Straight Arrow Connector 115" o:spid="_x0000_s1026" type="#_x0000_t32" style="position:absolute;margin-left:-2.6pt;margin-top:12.9pt;width:79.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">
                      <v:stroke endarrow="block"/>
                    </v:shape>
                  </w:pict>
                </mc:Fallback>
              </mc:AlternateContent>
            </w: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DE1195"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6"/>
              </w:rPr>
            </w:pPr>
          </w:p>
          <w:p w:rsidR="00E540FF" w:rsidRPr="0076723C" w:rsidRDefault="00E540FF" w:rsidP="00C02108">
            <w:pPr>
              <w:pStyle w:val="TableText"/>
              <w:framePr w:hSpace="0" w:wrap="auto" w:vAnchor="margin" w:yAlign="inline"/>
              <w:suppressOverlap w:val="0"/>
              <w:rPr>
                <w:szCs w:val="24"/>
              </w:rPr>
            </w:pPr>
            <w:r w:rsidRPr="0076723C">
              <w:rPr>
                <w:szCs w:val="14"/>
              </w:rPr>
              <w:t>- Progressively liberalise, where appropriate and possible, the rules identified for other types of flows, particularly long-term foreign borrowing and lending</w:t>
            </w:r>
          </w:p>
        </w:tc>
        <w:tc>
          <w:tcPr>
            <w:tcW w:w="1778" w:type="dxa"/>
          </w:tcPr>
          <w:p w:rsidR="00E540FF" w:rsidRPr="0076723C" w:rsidRDefault="00E540FF" w:rsidP="00C02108">
            <w:pPr>
              <w:widowControl w:val="0"/>
              <w:autoSpaceDE w:val="0"/>
              <w:autoSpaceDN w:val="0"/>
              <w:adjustRightInd w:val="0"/>
              <w:spacing w:after="0" w:line="250" w:lineRule="auto"/>
              <w:ind w:left="180" w:right="-4" w:hanging="100"/>
              <w:rPr>
                <w:rFonts w:ascii="Times New Roman" w:hAnsi="Times New Roman"/>
                <w:sz w:val="24"/>
                <w:szCs w:val="24"/>
              </w:rPr>
            </w:pPr>
          </w:p>
        </w:tc>
      </w:tr>
      <w:tr w:rsidR="00E540FF" w:rsidTr="00C02108">
        <w:tc>
          <w:tcPr>
            <w:tcW w:w="1737" w:type="dxa"/>
          </w:tcPr>
          <w:p w:rsidR="00E540FF" w:rsidRPr="0076723C" w:rsidRDefault="00E540FF" w:rsidP="00C02108">
            <w:pPr>
              <w:pStyle w:val="TableText"/>
              <w:framePr w:hSpace="0" w:wrap="auto" w:vAnchor="margin" w:yAlign="inline"/>
              <w:suppressOverlap w:val="0"/>
              <w:rPr>
                <w:sz w:val="24"/>
                <w:szCs w:val="24"/>
              </w:rPr>
            </w:pPr>
            <w:r w:rsidRPr="0076723C">
              <w:rPr>
                <w:sz w:val="18"/>
                <w:szCs w:val="18"/>
              </w:rPr>
              <w:t xml:space="preserve">- </w:t>
            </w:r>
            <w:r w:rsidRPr="0076723C">
              <w:rPr>
                <w:rFonts w:ascii="Wingdings" w:hAnsi="Wingdings" w:cs="Wingdings"/>
                <w:spacing w:val="-162"/>
                <w:sz w:val="18"/>
                <w:szCs w:val="18"/>
              </w:rPr>
              <w:t></w:t>
            </w:r>
            <w:r w:rsidRPr="0076723C">
              <w:rPr>
                <w:w w:val="103"/>
              </w:rPr>
              <w:t>Cur</w:t>
            </w:r>
            <w:r w:rsidRPr="0076723C">
              <w:rPr>
                <w:spacing w:val="-3"/>
                <w:w w:val="103"/>
              </w:rPr>
              <w:t>r</w:t>
            </w:r>
            <w:r w:rsidRPr="0076723C">
              <w:rPr>
                <w:w w:val="113"/>
              </w:rPr>
              <w:t>ent</w:t>
            </w:r>
            <w:r w:rsidRPr="0076723C">
              <w:rPr>
                <w:spacing w:val="4"/>
              </w:rPr>
              <w:t xml:space="preserve"> </w:t>
            </w:r>
            <w:r w:rsidRPr="0076723C">
              <w:rPr>
                <w:w w:val="105"/>
              </w:rPr>
              <w:t xml:space="preserve">Account </w:t>
            </w:r>
            <w:r w:rsidRPr="0076723C">
              <w:rPr>
                <w:spacing w:val="-13"/>
                <w:w w:val="81"/>
              </w:rPr>
              <w:t>T</w:t>
            </w:r>
            <w:r w:rsidRPr="0076723C">
              <w:rPr>
                <w:w w:val="106"/>
              </w:rPr>
              <w:t>ransactions</w:t>
            </w:r>
          </w:p>
        </w:tc>
        <w:tc>
          <w:tcPr>
            <w:tcW w:w="2153" w:type="dxa"/>
          </w:tcPr>
          <w:p w:rsidR="00E540FF" w:rsidRDefault="00E540FF" w:rsidP="00C02108">
            <w:pPr>
              <w:pStyle w:val="TableText"/>
              <w:framePr w:hSpace="0" w:wrap="auto" w:vAnchor="margin" w:yAlign="inline"/>
              <w:suppressOverlap w:val="0"/>
            </w:pPr>
            <w:r>
              <w:t xml:space="preserve">- </w:t>
            </w:r>
            <w:r w:rsidRPr="00CD661F">
              <w:t>Develop financial market to eliminate, where applicable, the practice of</w:t>
            </w:r>
            <w:r>
              <w:t xml:space="preserve"> </w:t>
            </w:r>
            <w:r w:rsidRPr="00CD661F">
              <w:t>dual exchange rate structure.</w:t>
            </w:r>
          </w:p>
          <w:p w:rsidR="00E540FF" w:rsidRDefault="00E540FF" w:rsidP="00C02108">
            <w:pPr>
              <w:pStyle w:val="TableText"/>
              <w:framePr w:hSpace="0" w:wrap="auto" w:vAnchor="margin" w:yAlign="inline"/>
              <w:suppressOverlap w:val="0"/>
            </w:pPr>
          </w:p>
          <w:p w:rsidR="00E540FF" w:rsidRPr="00CD661F"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8"/>
              </w:rPr>
            </w:pPr>
          </w:p>
          <w:p w:rsidR="00E540FF" w:rsidRPr="0076723C" w:rsidRDefault="00E540FF" w:rsidP="00C02108">
            <w:pPr>
              <w:pStyle w:val="TableText"/>
              <w:framePr w:hSpace="0" w:wrap="auto" w:vAnchor="margin" w:yAlign="inline"/>
              <w:suppressOverlap w:val="0"/>
              <w:rPr>
                <w:szCs w:val="24"/>
              </w:rPr>
            </w:pPr>
            <w:r>
              <w:t xml:space="preserve">- </w:t>
            </w:r>
            <w:r w:rsidRPr="00CD661F">
              <w:t>Relax the limitation on foreign exchange purchase  and</w:t>
            </w:r>
            <w:r>
              <w:t xml:space="preserve"> </w:t>
            </w:r>
            <w:r w:rsidRPr="00CD661F">
              <w:t>other  payments for invisible transactions and current transfers</w:t>
            </w:r>
          </w:p>
        </w:tc>
        <w:tc>
          <w:tcPr>
            <w:tcW w:w="1787" w:type="dxa"/>
          </w:tcPr>
          <w:p w:rsidR="00E540FF" w:rsidRPr="00CD661F" w:rsidRDefault="00E540FF" w:rsidP="00C02108">
            <w:pPr>
              <w:pStyle w:val="TableText"/>
              <w:framePr w:hSpace="0" w:wrap="auto" w:vAnchor="margin" w:yAlign="inline"/>
              <w:suppressOverlap w:val="0"/>
            </w:pPr>
            <w:r>
              <w:t xml:space="preserve">- </w:t>
            </w:r>
            <w:r w:rsidRPr="00CD661F">
              <w:t>Further develop financial market to eliminate, where applicable, the practice of dual exchange rate structure.</w:t>
            </w:r>
          </w:p>
          <w:p w:rsidR="00E540FF" w:rsidRPr="0076723C" w:rsidRDefault="00E540FF" w:rsidP="00C02108">
            <w:pPr>
              <w:pStyle w:val="TableText"/>
              <w:framePr w:hSpace="0" w:wrap="auto" w:vAnchor="margin" w:yAlign="inline"/>
              <w:suppressOverlap w:val="0"/>
              <w:rPr>
                <w:szCs w:val="11"/>
              </w:rPr>
            </w:pPr>
          </w:p>
          <w:p w:rsidR="00E540FF" w:rsidRPr="0076723C" w:rsidRDefault="00E540FF" w:rsidP="00C02108">
            <w:pPr>
              <w:pStyle w:val="TableText"/>
              <w:framePr w:hSpace="0" w:wrap="auto" w:vAnchor="margin" w:yAlign="inline"/>
              <w:suppressOverlap w:val="0"/>
              <w:rPr>
                <w:szCs w:val="24"/>
              </w:rPr>
            </w:pPr>
            <w:r>
              <w:t xml:space="preserve">- </w:t>
            </w:r>
            <w:r w:rsidRPr="00CD661F">
              <w:t>Adopt Article VIII IMF by ASEAN countries by 2011</w:t>
            </w:r>
          </w:p>
        </w:tc>
        <w:tc>
          <w:tcPr>
            <w:tcW w:w="1787" w:type="dxa"/>
          </w:tcPr>
          <w:p w:rsidR="00E540FF" w:rsidRPr="0076723C" w:rsidRDefault="00E540FF" w:rsidP="00C02108">
            <w:pPr>
              <w:pStyle w:val="TableText"/>
              <w:framePr w:hSpace="0" w:wrap="auto" w:vAnchor="margin" w:yAlign="inline"/>
              <w:suppressOverlap w:val="0"/>
              <w:rPr>
                <w:szCs w:val="24"/>
              </w:rPr>
            </w:pPr>
            <w:r>
              <w:t xml:space="preserve">- </w:t>
            </w:r>
            <w:r w:rsidRPr="00CD661F">
              <w:t>Remove and/or relax, where appropriate and possible, restrictions on repatriation/ surrender requirement</w:t>
            </w:r>
          </w:p>
        </w:tc>
        <w:tc>
          <w:tcPr>
            <w:tcW w:w="1778" w:type="dxa"/>
          </w:tcPr>
          <w:p w:rsidR="00E540FF" w:rsidRPr="0076723C" w:rsidRDefault="00E540FF" w:rsidP="00C02108">
            <w:pPr>
              <w:pStyle w:val="TableText"/>
              <w:framePr w:hSpace="0" w:wrap="auto" w:vAnchor="margin" w:yAlign="inline"/>
              <w:suppressOverlap w:val="0"/>
              <w:rPr>
                <w:szCs w:val="24"/>
              </w:rPr>
            </w:pPr>
            <w:r>
              <w:t xml:space="preserve">- </w:t>
            </w:r>
            <w:r w:rsidRPr="00CD661F">
              <w:t>Continue  to liberalise, where appropriate and possible, any other items related to current account transactions</w:t>
            </w: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rsidRPr="0076723C">
              <w:rPr>
                <w:szCs w:val="18"/>
              </w:rPr>
              <w:lastRenderedPageBreak/>
              <w:t xml:space="preserve">- </w:t>
            </w:r>
            <w:r w:rsidRPr="0076723C">
              <w:rPr>
                <w:szCs w:val="14"/>
              </w:rPr>
              <w:t>Facilitation</w:t>
            </w:r>
          </w:p>
        </w:tc>
        <w:tc>
          <w:tcPr>
            <w:tcW w:w="2153" w:type="dxa"/>
          </w:tcPr>
          <w:p w:rsidR="00E540FF" w:rsidRPr="0076723C" w:rsidRDefault="00E540FF" w:rsidP="00C02108">
            <w:pPr>
              <w:pStyle w:val="TableText"/>
              <w:framePr w:hSpace="0" w:wrap="auto" w:vAnchor="margin" w:yAlign="inline"/>
              <w:suppressOverlap w:val="0"/>
              <w:rPr>
                <w:szCs w:val="14"/>
              </w:rPr>
            </w:pPr>
            <w:r w:rsidRPr="0076723C">
              <w:rPr>
                <w:szCs w:val="14"/>
              </w:rPr>
              <w:t>- Draft/amend legal and regulatory framework, where appropriate and possible, to support changes  in rules</w:t>
            </w:r>
          </w:p>
          <w:p w:rsidR="00E540FF" w:rsidRPr="0076723C" w:rsidRDefault="00E540FF" w:rsidP="00C02108">
            <w:pPr>
              <w:pStyle w:val="TableText"/>
              <w:framePr w:hSpace="0" w:wrap="auto" w:vAnchor="margin" w:yAlign="inline"/>
              <w:suppressOverlap w:val="0"/>
              <w:rPr>
                <w:szCs w:val="14"/>
              </w:rPr>
            </w:pPr>
            <w:r w:rsidRPr="0076723C">
              <w:rPr>
                <w:szCs w:val="14"/>
              </w:rPr>
              <w:t>- Strengthen policy dialogue on prudential regulation  and supervision, to assist member countries develop a supportive regulatory framework for orderly liberalisation</w:t>
            </w:r>
          </w:p>
          <w:p w:rsidR="00E540FF" w:rsidRPr="0076723C" w:rsidRDefault="00E540FF" w:rsidP="00C02108">
            <w:pPr>
              <w:pStyle w:val="TableText"/>
              <w:framePr w:hSpace="0" w:wrap="auto" w:vAnchor="margin" w:yAlign="inline"/>
              <w:suppressOverlap w:val="0"/>
              <w:rPr>
                <w:szCs w:val="14"/>
              </w:rPr>
            </w:pPr>
            <w:r w:rsidRPr="0076723C">
              <w:rPr>
                <w:szCs w:val="14"/>
              </w:rPr>
              <w:t>- Establish/enhance systems to monitor flows in each member country</w:t>
            </w:r>
          </w:p>
          <w:p w:rsidR="00E540FF" w:rsidRPr="0076723C" w:rsidRDefault="00E540FF" w:rsidP="00C02108">
            <w:pPr>
              <w:pStyle w:val="TableText"/>
              <w:framePr w:hSpace="0" w:wrap="auto" w:vAnchor="margin" w:yAlign="inline"/>
              <w:suppressOverlap w:val="0"/>
              <w:rPr>
                <w:szCs w:val="14"/>
              </w:rPr>
            </w:pPr>
            <w:r w:rsidRPr="0076723C">
              <w:rPr>
                <w:szCs w:val="14"/>
              </w:rPr>
              <w:t>- Country collaboration to harmonise, where possible, policies, statistics and infrastructure related to flows</w:t>
            </w:r>
          </w:p>
          <w:p w:rsidR="00E540FF" w:rsidRPr="0076723C" w:rsidRDefault="00E540FF" w:rsidP="00C02108">
            <w:pPr>
              <w:pStyle w:val="TableText"/>
              <w:framePr w:hSpace="0" w:wrap="auto" w:vAnchor="margin" w:yAlign="inline"/>
              <w:suppressOverlap w:val="0"/>
              <w:rPr>
                <w:szCs w:val="24"/>
              </w:rPr>
            </w:pPr>
            <w:r w:rsidRPr="0076723C">
              <w:rPr>
                <w:szCs w:val="14"/>
              </w:rPr>
              <w:t>- Share with member countries progress on rules liberalised</w:t>
            </w:r>
          </w:p>
        </w:tc>
        <w:tc>
          <w:tcPr>
            <w:tcW w:w="1787" w:type="dxa"/>
          </w:tcPr>
          <w:p w:rsidR="00E540FF" w:rsidRPr="0076723C" w:rsidRDefault="006A0DC2" w:rsidP="00C02108">
            <w:pPr>
              <w:widowControl w:val="0"/>
              <w:autoSpaceDE w:val="0"/>
              <w:autoSpaceDN w:val="0"/>
              <w:adjustRightInd w:val="0"/>
              <w:spacing w:after="0" w:line="240" w:lineRule="auto"/>
              <w:rPr>
                <w:rFonts w:ascii="Times New Roman" w:hAnsi="Times New Roman"/>
                <w:sz w:val="24"/>
                <w:szCs w:val="24"/>
              </w:rPr>
            </w:pPr>
            <w:r>
              <w:rPr>
                <w:noProof/>
                <w:lang w:val="en-SG" w:eastAsia="en-SG"/>
              </w:rPr>
              <mc:AlternateContent>
                <mc:Choice Requires="wps">
                  <w:drawing>
                    <wp:anchor distT="4294967295" distB="4294967295" distL="114300" distR="114300" simplePos="0" relativeHeight="251671552" behindDoc="0" locked="0" layoutInCell="1" allowOverlap="1">
                      <wp:simplePos x="0" y="0"/>
                      <wp:positionH relativeFrom="column">
                        <wp:posOffset>-31750</wp:posOffset>
                      </wp:positionH>
                      <wp:positionV relativeFrom="paragraph">
                        <wp:posOffset>5445759</wp:posOffset>
                      </wp:positionV>
                      <wp:extent cx="3209925" cy="0"/>
                      <wp:effectExtent l="0" t="76200" r="9525" b="952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294CB" id="Straight Arrow Connector 114" o:spid="_x0000_s1026" type="#_x0000_t32" style="position:absolute;margin-left:-2.5pt;margin-top:428.8pt;width:252.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">
                      <v:stroke endarrow="block"/>
                    </v:shape>
                  </w:pict>
                </mc:Fallback>
              </mc:AlternateContent>
            </w:r>
            <w:r>
              <w:rPr>
                <w:noProof/>
                <w:lang w:val="en-SG" w:eastAsia="en-SG"/>
              </w:rPr>
              <mc:AlternateContent>
                <mc:Choice Requires="wps">
                  <w:drawing>
                    <wp:anchor distT="4294967295" distB="4294967295" distL="114300" distR="114300" simplePos="0" relativeHeight="251670528" behindDoc="0" locked="0" layoutInCell="1" allowOverlap="1">
                      <wp:simplePos x="0" y="0"/>
                      <wp:positionH relativeFrom="column">
                        <wp:posOffset>15875</wp:posOffset>
                      </wp:positionH>
                      <wp:positionV relativeFrom="paragraph">
                        <wp:posOffset>4226559</wp:posOffset>
                      </wp:positionV>
                      <wp:extent cx="3219450" cy="0"/>
                      <wp:effectExtent l="0" t="76200" r="19050" b="952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39BD0" id="Straight Arrow Connector 113" o:spid="_x0000_s1026" type="#_x0000_t32" style="position:absolute;margin-left:1.25pt;margin-top:332.8pt;width:253.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">
                      <v:stroke endarrow="block"/>
                    </v:shape>
                  </w:pict>
                </mc:Fallback>
              </mc:AlternateContent>
            </w:r>
            <w:r>
              <w:rPr>
                <w:noProof/>
                <w:lang w:val="en-SG" w:eastAsia="en-SG"/>
              </w:rPr>
              <mc:AlternateContent>
                <mc:Choice Requires="wps">
                  <w:drawing>
                    <wp:anchor distT="4294967295" distB="4294967295" distL="114300" distR="114300" simplePos="0" relativeHeight="251669504" behindDoc="0" locked="0" layoutInCell="1" allowOverlap="1">
                      <wp:simplePos x="0" y="0"/>
                      <wp:positionH relativeFrom="column">
                        <wp:posOffset>15875</wp:posOffset>
                      </wp:positionH>
                      <wp:positionV relativeFrom="paragraph">
                        <wp:posOffset>3455034</wp:posOffset>
                      </wp:positionV>
                      <wp:extent cx="3219450" cy="0"/>
                      <wp:effectExtent l="0" t="76200" r="19050" b="9525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77134" id="Straight Arrow Connector 112" o:spid="_x0000_s1026" type="#_x0000_t32" style="position:absolute;margin-left:1.25pt;margin-top:272.05pt;width:253.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">
                      <v:stroke endarrow="block"/>
                    </v:shape>
                  </w:pict>
                </mc:Fallback>
              </mc:AlternateContent>
            </w:r>
            <w:r>
              <w:rPr>
                <w:noProof/>
                <w:lang w:val="en-SG" w:eastAsia="en-SG"/>
              </w:rPr>
              <mc:AlternateContent>
                <mc:Choice Requires="wps">
                  <w:drawing>
                    <wp:anchor distT="4294967295" distB="4294967295" distL="114300" distR="114300" simplePos="0" relativeHeight="251668480" behindDoc="0" locked="0" layoutInCell="1" allowOverlap="1">
                      <wp:simplePos x="0" y="0"/>
                      <wp:positionH relativeFrom="column">
                        <wp:posOffset>15875</wp:posOffset>
                      </wp:positionH>
                      <wp:positionV relativeFrom="paragraph">
                        <wp:posOffset>1407159</wp:posOffset>
                      </wp:positionV>
                      <wp:extent cx="3219450" cy="0"/>
                      <wp:effectExtent l="0" t="76200" r="19050" b="952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E4DF1" id="Straight Arrow Connector 111" o:spid="_x0000_s1026" type="#_x0000_t32" style="position:absolute;margin-left:1.25pt;margin-top:110.8pt;width:253.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">
                      <v:stroke endarrow="block"/>
                    </v:shape>
                  </w:pict>
                </mc:Fallback>
              </mc:AlternateContent>
            </w:r>
            <w:r>
              <w:rPr>
                <w:noProof/>
                <w:lang w:val="en-SG" w:eastAsia="en-SG"/>
              </w:rPr>
              <mc:AlternateContent>
                <mc:Choice Requires="wps">
                  <w:drawing>
                    <wp:anchor distT="4294967295" distB="4294967295" distL="114300" distR="114300" simplePos="0" relativeHeight="251667456" behindDoc="0" locked="0" layoutInCell="1" allowOverlap="1">
                      <wp:simplePos x="0" y="0"/>
                      <wp:positionH relativeFrom="column">
                        <wp:posOffset>15875</wp:posOffset>
                      </wp:positionH>
                      <wp:positionV relativeFrom="paragraph">
                        <wp:posOffset>159384</wp:posOffset>
                      </wp:positionV>
                      <wp:extent cx="3219450" cy="0"/>
                      <wp:effectExtent l="0" t="76200" r="19050" b="952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629F8" id="Straight Arrow Connector 110" o:spid="_x0000_s1026" type="#_x0000_t32" style="position:absolute;margin-left:1.25pt;margin-top:12.55pt;width:253.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">
                      <v:stroke endarrow="block"/>
                    </v:shape>
                  </w:pict>
                </mc:Fallback>
              </mc:AlternateContent>
            </w:r>
          </w:p>
        </w:tc>
        <w:tc>
          <w:tcPr>
            <w:tcW w:w="1787" w:type="dxa"/>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c>
          <w:tcPr>
            <w:tcW w:w="1778" w:type="dxa"/>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r>
      <w:tr w:rsidR="00E540FF" w:rsidTr="00C02108">
        <w:tc>
          <w:tcPr>
            <w:tcW w:w="1737" w:type="dxa"/>
          </w:tcPr>
          <w:p w:rsidR="00E540FF" w:rsidRPr="0076723C" w:rsidRDefault="00E540FF" w:rsidP="00C02108">
            <w:pPr>
              <w:pStyle w:val="TableText"/>
              <w:framePr w:hSpace="0" w:wrap="auto" w:vAnchor="margin" w:yAlign="inline"/>
              <w:ind w:left="102" w:firstLine="0"/>
              <w:suppressOverlap w:val="0"/>
              <w:rPr>
                <w:sz w:val="24"/>
                <w:szCs w:val="24"/>
              </w:rPr>
            </w:pPr>
            <w:r w:rsidRPr="0076723C">
              <w:rPr>
                <w:b/>
                <w:u w:val="single"/>
              </w:rPr>
              <w:t xml:space="preserve">A5. </w:t>
            </w:r>
            <w:r w:rsidRPr="0076723C">
              <w:rPr>
                <w:b/>
                <w:spacing w:val="9"/>
                <w:u w:val="single"/>
              </w:rPr>
              <w:t xml:space="preserve"> </w:t>
            </w:r>
            <w:r w:rsidRPr="0076723C">
              <w:rPr>
                <w:b/>
                <w:u w:val="single"/>
              </w:rPr>
              <w:t>F</w:t>
            </w:r>
            <w:r w:rsidRPr="0076723C">
              <w:rPr>
                <w:b/>
                <w:spacing w:val="-3"/>
                <w:u w:val="single"/>
              </w:rPr>
              <w:t>r</w:t>
            </w:r>
            <w:r w:rsidRPr="0076723C">
              <w:rPr>
                <w:b/>
                <w:u w:val="single"/>
              </w:rPr>
              <w:t>ee</w:t>
            </w:r>
            <w:r w:rsidRPr="0076723C">
              <w:rPr>
                <w:b/>
                <w:spacing w:val="30"/>
                <w:u w:val="single"/>
              </w:rPr>
              <w:t xml:space="preserve"> </w:t>
            </w:r>
            <w:r w:rsidRPr="0076723C">
              <w:rPr>
                <w:b/>
                <w:w w:val="108"/>
                <w:u w:val="single"/>
              </w:rPr>
              <w:t>Flows</w:t>
            </w:r>
            <w:r w:rsidRPr="0076723C">
              <w:rPr>
                <w:b/>
                <w:w w:val="111"/>
                <w:u w:val="single"/>
              </w:rPr>
              <w:t xml:space="preserve"> </w:t>
            </w:r>
            <w:r w:rsidRPr="0076723C">
              <w:rPr>
                <w:b/>
                <w:w w:val="120"/>
                <w:u w:val="single"/>
              </w:rPr>
              <w:t xml:space="preserve">of </w:t>
            </w:r>
            <w:r w:rsidRPr="0076723C">
              <w:rPr>
                <w:b/>
                <w:u w:val="single"/>
              </w:rPr>
              <w:t>Skilled</w:t>
            </w:r>
            <w:r w:rsidRPr="0076723C">
              <w:rPr>
                <w:b/>
                <w:spacing w:val="5"/>
                <w:u w:val="single"/>
              </w:rPr>
              <w:t xml:space="preserve"> </w:t>
            </w:r>
            <w:r w:rsidRPr="0076723C">
              <w:rPr>
                <w:b/>
                <w:w w:val="101"/>
                <w:u w:val="single"/>
              </w:rPr>
              <w:t>Labour</w:t>
            </w:r>
          </w:p>
        </w:tc>
        <w:tc>
          <w:tcPr>
            <w:tcW w:w="2153" w:type="dxa"/>
          </w:tcPr>
          <w:p w:rsidR="00E540FF" w:rsidRPr="00E10C66" w:rsidRDefault="00E540FF" w:rsidP="00C02108">
            <w:pPr>
              <w:pStyle w:val="TableText"/>
              <w:framePr w:hSpace="0" w:wrap="auto" w:vAnchor="margin" w:yAlign="inline"/>
              <w:suppressOverlap w:val="0"/>
            </w:pPr>
            <w:r>
              <w:t xml:space="preserve">- </w:t>
            </w:r>
            <w:r w:rsidRPr="00E10C66">
              <w:t>Complete MRAs for major professional services, including PIS services sectors by 2008</w:t>
            </w:r>
          </w:p>
          <w:p w:rsidR="00E540FF" w:rsidRPr="0076723C" w:rsidRDefault="00E540FF" w:rsidP="00C02108">
            <w:pPr>
              <w:pStyle w:val="TableText"/>
              <w:framePr w:hSpace="0" w:wrap="auto" w:vAnchor="margin" w:yAlign="inline"/>
              <w:suppressOverlap w:val="0"/>
              <w:rPr>
                <w:szCs w:val="16"/>
              </w:rPr>
            </w:pPr>
          </w:p>
          <w:p w:rsidR="00E540FF" w:rsidRPr="0076723C" w:rsidRDefault="00E540FF" w:rsidP="00C02108">
            <w:pPr>
              <w:pStyle w:val="TableText"/>
              <w:framePr w:hSpace="0" w:wrap="auto" w:vAnchor="margin" w:yAlign="inline"/>
              <w:suppressOverlap w:val="0"/>
              <w:rPr>
                <w:sz w:val="24"/>
                <w:szCs w:val="24"/>
              </w:rPr>
            </w:pPr>
            <w:r>
              <w:t xml:space="preserve">- </w:t>
            </w:r>
            <w:r w:rsidRPr="00E10C66">
              <w:t>Develop core competencies (concordance of skills and qualifications)</w:t>
            </w:r>
            <w:r>
              <w:t xml:space="preserve"> </w:t>
            </w:r>
            <w:r w:rsidRPr="00E10C66">
              <w:t>for job/occupational skills required in</w:t>
            </w:r>
            <w:r>
              <w:t xml:space="preserve"> </w:t>
            </w:r>
            <w:r w:rsidRPr="00E10C66">
              <w:t xml:space="preserve">the  priority </w:t>
            </w:r>
            <w:r w:rsidRPr="00E10C66">
              <w:lastRenderedPageBreak/>
              <w:t>services sectors by 2009</w:t>
            </w:r>
          </w:p>
        </w:tc>
        <w:tc>
          <w:tcPr>
            <w:tcW w:w="1787" w:type="dxa"/>
          </w:tcPr>
          <w:p w:rsidR="00E540FF" w:rsidRPr="0076723C" w:rsidRDefault="00E540FF" w:rsidP="00C02108">
            <w:pPr>
              <w:pStyle w:val="TableText"/>
              <w:framePr w:hSpace="0" w:wrap="auto" w:vAnchor="margin" w:yAlign="inline"/>
              <w:suppressOverlap w:val="0"/>
              <w:rPr>
                <w:sz w:val="24"/>
                <w:szCs w:val="24"/>
              </w:rPr>
            </w:pPr>
          </w:p>
        </w:tc>
        <w:tc>
          <w:tcPr>
            <w:tcW w:w="1787" w:type="dxa"/>
          </w:tcPr>
          <w:p w:rsidR="00E540FF" w:rsidRPr="0076723C" w:rsidRDefault="00E540FF" w:rsidP="00C02108">
            <w:pPr>
              <w:pStyle w:val="TableText"/>
              <w:framePr w:hSpace="0" w:wrap="auto" w:vAnchor="margin" w:yAlign="inline"/>
              <w:suppressOverlap w:val="0"/>
              <w:rPr>
                <w:sz w:val="24"/>
                <w:szCs w:val="24"/>
              </w:rPr>
            </w:pPr>
          </w:p>
        </w:tc>
        <w:tc>
          <w:tcPr>
            <w:tcW w:w="1778" w:type="dxa"/>
          </w:tcPr>
          <w:p w:rsidR="00E540FF" w:rsidRPr="0076723C" w:rsidRDefault="00E540FF" w:rsidP="00C02108">
            <w:pPr>
              <w:pStyle w:val="TableText"/>
              <w:framePr w:hSpace="0" w:wrap="auto" w:vAnchor="margin" w:yAlign="inline"/>
              <w:suppressOverlap w:val="0"/>
              <w:rPr>
                <w:sz w:val="24"/>
                <w:szCs w:val="24"/>
              </w:rPr>
            </w:pPr>
            <w:r>
              <w:t xml:space="preserve">- </w:t>
            </w:r>
            <w:r w:rsidRPr="00E10C66">
              <w:t>Develop core competencies (concordance of skills and</w:t>
            </w:r>
            <w:r>
              <w:t xml:space="preserve"> </w:t>
            </w:r>
            <w:r w:rsidRPr="00E10C66">
              <w:t>qualifications)  for job/occupational skills required in all services sectors by</w:t>
            </w:r>
            <w:r>
              <w:t xml:space="preserve"> </w:t>
            </w:r>
            <w:r w:rsidRPr="00E10C66">
              <w:t>2015</w:t>
            </w:r>
          </w:p>
        </w:tc>
      </w:tr>
      <w:tr w:rsidR="00E540FF" w:rsidTr="00C02108">
        <w:tc>
          <w:tcPr>
            <w:tcW w:w="1737" w:type="dxa"/>
          </w:tcPr>
          <w:p w:rsidR="00E540FF" w:rsidRPr="0076723C" w:rsidRDefault="00E540FF" w:rsidP="00C02108">
            <w:pPr>
              <w:pStyle w:val="TableText"/>
              <w:framePr w:hSpace="0" w:wrap="auto" w:vAnchor="margin" w:yAlign="inline"/>
              <w:ind w:left="102" w:firstLine="0"/>
              <w:suppressOverlap w:val="0"/>
              <w:rPr>
                <w:sz w:val="24"/>
                <w:szCs w:val="24"/>
              </w:rPr>
            </w:pPr>
            <w:r w:rsidRPr="0076723C">
              <w:rPr>
                <w:b/>
                <w:u w:val="single"/>
              </w:rPr>
              <w:t xml:space="preserve">A6. </w:t>
            </w:r>
            <w:r w:rsidRPr="0076723C">
              <w:rPr>
                <w:b/>
                <w:spacing w:val="9"/>
                <w:u w:val="single"/>
              </w:rPr>
              <w:t xml:space="preserve">  </w:t>
            </w:r>
            <w:r w:rsidRPr="0076723C">
              <w:rPr>
                <w:b/>
                <w:w w:val="101"/>
                <w:u w:val="single"/>
              </w:rPr>
              <w:t xml:space="preserve">Priority </w:t>
            </w:r>
            <w:r w:rsidRPr="0076723C">
              <w:rPr>
                <w:b/>
                <w:u w:val="single"/>
              </w:rPr>
              <w:t>Integration</w:t>
            </w:r>
            <w:r w:rsidRPr="0076723C">
              <w:rPr>
                <w:b/>
                <w:w w:val="111"/>
                <w:u w:val="single"/>
              </w:rPr>
              <w:t xml:space="preserve"> </w:t>
            </w:r>
            <w:r w:rsidRPr="0076723C">
              <w:rPr>
                <w:b/>
                <w:w w:val="109"/>
                <w:u w:val="single"/>
              </w:rPr>
              <w:t>Sectors</w:t>
            </w:r>
          </w:p>
        </w:tc>
        <w:tc>
          <w:tcPr>
            <w:tcW w:w="2153" w:type="dxa"/>
          </w:tcPr>
          <w:p w:rsidR="00E540FF" w:rsidRPr="00AE2752" w:rsidRDefault="00E540FF" w:rsidP="00C02108">
            <w:pPr>
              <w:pStyle w:val="TableText"/>
              <w:framePr w:hSpace="0" w:wrap="auto" w:vAnchor="margin" w:yAlign="inline"/>
              <w:suppressOverlap w:val="0"/>
            </w:pPr>
            <w:r>
              <w:t xml:space="preserve">- </w:t>
            </w:r>
            <w:r w:rsidRPr="00AE2752">
              <w:t>Conduct  a bi-annual review to monitoring  the status, progress and effectiveness</w:t>
            </w:r>
            <w:r>
              <w:t xml:space="preserve"> </w:t>
            </w:r>
            <w:r w:rsidRPr="00AE2752">
              <w:t>of PIS roadmaps amongst ASEAN Member Countries</w:t>
            </w:r>
          </w:p>
          <w:p w:rsidR="00E540FF" w:rsidRPr="0076723C" w:rsidRDefault="00E540FF" w:rsidP="00C02108">
            <w:pPr>
              <w:pStyle w:val="TableText"/>
              <w:framePr w:hSpace="0" w:wrap="auto" w:vAnchor="margin" w:yAlign="inline"/>
              <w:suppressOverlap w:val="0"/>
              <w:rPr>
                <w:sz w:val="24"/>
                <w:szCs w:val="24"/>
              </w:rPr>
            </w:pPr>
            <w:r>
              <w:t xml:space="preserve">- </w:t>
            </w:r>
            <w:r w:rsidRPr="00AE2752">
              <w:t>Identify sector- specific projects or initiatives with Country Coordinators through regular dialogues or</w:t>
            </w:r>
            <w:r>
              <w:t xml:space="preserve"> </w:t>
            </w:r>
            <w:r w:rsidRPr="00AE2752">
              <w:t>consultation with stakeholders, particularly the private sector</w:t>
            </w:r>
          </w:p>
        </w:tc>
        <w:tc>
          <w:tcPr>
            <w:tcW w:w="1787" w:type="dxa"/>
          </w:tcPr>
          <w:p w:rsidR="00E540FF" w:rsidRPr="0076723C" w:rsidRDefault="006A0DC2" w:rsidP="00C02108">
            <w:pPr>
              <w:pStyle w:val="TableText"/>
              <w:framePr w:hSpace="0" w:wrap="auto" w:vAnchor="margin" w:yAlign="inline"/>
              <w:suppressOverlap w:val="0"/>
              <w:rPr>
                <w:sz w:val="10"/>
                <w:szCs w:val="10"/>
              </w:rPr>
            </w:pPr>
            <w:r>
              <w:rPr>
                <w:noProof/>
                <w:lang w:eastAsia="en-SG"/>
              </w:rPr>
              <mc:AlternateContent>
                <mc:Choice Requires="wps">
                  <w:drawing>
                    <wp:anchor distT="4294967295" distB="4294967295" distL="114300" distR="114300" simplePos="0" relativeHeight="251672576" behindDoc="0" locked="0" layoutInCell="1" allowOverlap="1">
                      <wp:simplePos x="0" y="0"/>
                      <wp:positionH relativeFrom="column">
                        <wp:posOffset>-22225</wp:posOffset>
                      </wp:positionH>
                      <wp:positionV relativeFrom="paragraph">
                        <wp:posOffset>120014</wp:posOffset>
                      </wp:positionV>
                      <wp:extent cx="3209925" cy="0"/>
                      <wp:effectExtent l="0" t="76200" r="9525" b="952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411EA" id="Straight Arrow Connector 109" o:spid="_x0000_s1026" type="#_x0000_t32" style="position:absolute;margin-left:-1.75pt;margin-top:9.45pt;width:252.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">
                      <v:stroke endarrow="block"/>
                    </v:shape>
                  </w:pict>
                </mc:Fallback>
              </mc:AlternateContent>
            </w: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73600" behindDoc="0" locked="0" layoutInCell="1" allowOverlap="1">
                      <wp:simplePos x="0" y="0"/>
                      <wp:positionH relativeFrom="column">
                        <wp:posOffset>-22225</wp:posOffset>
                      </wp:positionH>
                      <wp:positionV relativeFrom="paragraph">
                        <wp:posOffset>158114</wp:posOffset>
                      </wp:positionV>
                      <wp:extent cx="3295650" cy="0"/>
                      <wp:effectExtent l="0" t="76200" r="19050" b="952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F93D3" id="Straight Arrow Connector 108" o:spid="_x0000_s1026" type="#_x0000_t32" style="position:absolute;margin-left:-1.75pt;margin-top:12.45pt;width:259.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">
                      <v:stroke endarrow="block"/>
                    </v:shape>
                  </w:pict>
                </mc:Fallback>
              </mc:AlternateContent>
            </w: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 w:val="24"/>
                <w:szCs w:val="24"/>
              </w:rPr>
            </w:pPr>
            <w:r w:rsidRPr="0076723C">
              <w:rPr>
                <w:w w:val="107"/>
              </w:rPr>
              <w:t>- Complete</w:t>
            </w:r>
            <w:r w:rsidRPr="0076723C">
              <w:rPr>
                <w:spacing w:val="4"/>
              </w:rPr>
              <w:t xml:space="preserve"> </w:t>
            </w:r>
            <w:r w:rsidRPr="002029CD">
              <w:t>most</w:t>
            </w:r>
            <w:r w:rsidRPr="0076723C">
              <w:rPr>
                <w:spacing w:val="31"/>
              </w:rPr>
              <w:t xml:space="preserve"> </w:t>
            </w:r>
            <w:r w:rsidRPr="002029CD">
              <w:t>of</w:t>
            </w:r>
            <w:r w:rsidRPr="0076723C">
              <w:rPr>
                <w:spacing w:val="14"/>
              </w:rPr>
              <w:t xml:space="preserve"> </w:t>
            </w:r>
            <w:r w:rsidRPr="0076723C">
              <w:rPr>
                <w:w w:val="113"/>
              </w:rPr>
              <w:t>the</w:t>
            </w:r>
            <w:r w:rsidRPr="0076723C">
              <w:rPr>
                <w:spacing w:val="4"/>
              </w:rPr>
              <w:t xml:space="preserve"> </w:t>
            </w:r>
            <w:r w:rsidRPr="0076723C">
              <w:rPr>
                <w:w w:val="107"/>
              </w:rPr>
              <w:t>measu</w:t>
            </w:r>
            <w:r w:rsidRPr="0076723C">
              <w:rPr>
                <w:spacing w:val="-3"/>
                <w:w w:val="107"/>
              </w:rPr>
              <w:t>r</w:t>
            </w:r>
            <w:r w:rsidRPr="0076723C">
              <w:rPr>
                <w:w w:val="106"/>
              </w:rPr>
              <w:t xml:space="preserve">es </w:t>
            </w:r>
            <w:r w:rsidRPr="0076723C">
              <w:rPr>
                <w:w w:val="104"/>
              </w:rPr>
              <w:t>identified</w:t>
            </w:r>
            <w:r w:rsidRPr="0076723C">
              <w:rPr>
                <w:spacing w:val="4"/>
              </w:rPr>
              <w:t xml:space="preserve"> </w:t>
            </w:r>
            <w:r w:rsidRPr="002029CD">
              <w:t>under</w:t>
            </w:r>
            <w:r w:rsidRPr="0076723C">
              <w:rPr>
                <w:spacing w:val="41"/>
              </w:rPr>
              <w:t xml:space="preserve"> </w:t>
            </w:r>
            <w:r w:rsidRPr="0076723C">
              <w:rPr>
                <w:w w:val="113"/>
              </w:rPr>
              <w:t>the</w:t>
            </w:r>
            <w:r w:rsidRPr="0076723C">
              <w:rPr>
                <w:spacing w:val="4"/>
              </w:rPr>
              <w:t xml:space="preserve"> </w:t>
            </w:r>
            <w:r w:rsidRPr="0076723C">
              <w:rPr>
                <w:spacing w:val="-3"/>
                <w:w w:val="107"/>
              </w:rPr>
              <w:t>r</w:t>
            </w:r>
            <w:r w:rsidRPr="0076723C">
              <w:rPr>
                <w:w w:val="107"/>
              </w:rPr>
              <w:t>oadmap</w:t>
            </w:r>
            <w:r w:rsidRPr="0076723C">
              <w:rPr>
                <w:spacing w:val="15"/>
                <w:w w:val="107"/>
              </w:rPr>
              <w:t xml:space="preserve"> </w:t>
            </w:r>
            <w:r w:rsidRPr="0076723C">
              <w:rPr>
                <w:w w:val="107"/>
              </w:rPr>
              <w:t xml:space="preserve">of </w:t>
            </w:r>
            <w:r w:rsidRPr="002029CD">
              <w:t>original</w:t>
            </w:r>
            <w:r w:rsidRPr="0076723C">
              <w:rPr>
                <w:spacing w:val="10"/>
              </w:rPr>
              <w:t xml:space="preserve"> </w:t>
            </w:r>
            <w:r w:rsidRPr="0076723C">
              <w:rPr>
                <w:w w:val="111"/>
              </w:rPr>
              <w:t>11</w:t>
            </w:r>
            <w:r w:rsidRPr="0076723C">
              <w:rPr>
                <w:spacing w:val="4"/>
              </w:rPr>
              <w:t xml:space="preserve"> </w:t>
            </w:r>
            <w:r w:rsidRPr="002029CD">
              <w:t xml:space="preserve">priority </w:t>
            </w:r>
            <w:r w:rsidRPr="0076723C">
              <w:rPr>
                <w:w w:val="107"/>
              </w:rPr>
              <w:t>integration</w:t>
            </w:r>
            <w:r w:rsidRPr="0076723C">
              <w:rPr>
                <w:spacing w:val="4"/>
              </w:rPr>
              <w:t xml:space="preserve"> </w:t>
            </w:r>
            <w:r w:rsidRPr="0076723C">
              <w:rPr>
                <w:w w:val="106"/>
              </w:rPr>
              <w:t>sectors</w:t>
            </w:r>
          </w:p>
        </w:tc>
        <w:tc>
          <w:tcPr>
            <w:tcW w:w="1787" w:type="dxa"/>
          </w:tcPr>
          <w:p w:rsidR="00E540FF" w:rsidRPr="0076723C" w:rsidRDefault="00E540FF" w:rsidP="00C02108">
            <w:pPr>
              <w:pStyle w:val="TableText"/>
              <w:framePr w:hSpace="0" w:wrap="auto" w:vAnchor="margin" w:yAlign="inline"/>
              <w:suppressOverlap w:val="0"/>
              <w:rPr>
                <w:sz w:val="10"/>
                <w:szCs w:val="10"/>
              </w:rPr>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4"/>
              </w:rPr>
            </w:pPr>
            <w:r>
              <w:t xml:space="preserve">- </w:t>
            </w:r>
            <w:r w:rsidRPr="00AE2752">
              <w:t>Complete most of the measures identified under the roadmap for integration of logistics services</w:t>
            </w:r>
          </w:p>
        </w:tc>
        <w:tc>
          <w:tcPr>
            <w:tcW w:w="1778" w:type="dxa"/>
          </w:tcPr>
          <w:p w:rsidR="00E540FF" w:rsidRPr="0076723C" w:rsidRDefault="00E540FF" w:rsidP="00C02108">
            <w:pPr>
              <w:widowControl w:val="0"/>
              <w:autoSpaceDE w:val="0"/>
              <w:autoSpaceDN w:val="0"/>
              <w:adjustRightInd w:val="0"/>
              <w:spacing w:after="0" w:line="250" w:lineRule="auto"/>
              <w:ind w:left="180" w:right="-4" w:hanging="100"/>
              <w:rPr>
                <w:rFonts w:ascii="Times New Roman" w:hAnsi="Times New Roman"/>
                <w:sz w:val="24"/>
                <w:szCs w:val="24"/>
              </w:rPr>
            </w:pPr>
          </w:p>
        </w:tc>
      </w:tr>
      <w:tr w:rsidR="00E540FF" w:rsidTr="00C02108">
        <w:tc>
          <w:tcPr>
            <w:tcW w:w="1737" w:type="dxa"/>
          </w:tcPr>
          <w:p w:rsidR="00E540FF" w:rsidRPr="0076723C" w:rsidRDefault="00E540FF" w:rsidP="00C02108">
            <w:pPr>
              <w:pStyle w:val="TableText"/>
              <w:framePr w:hSpace="0" w:wrap="auto" w:vAnchor="margin" w:yAlign="inline"/>
              <w:ind w:left="102" w:firstLine="0"/>
              <w:suppressOverlap w:val="0"/>
              <w:rPr>
                <w:b/>
                <w:color w:val="000000"/>
                <w:u w:val="single"/>
              </w:rPr>
            </w:pPr>
            <w:r w:rsidRPr="0076723C">
              <w:rPr>
                <w:b/>
                <w:u w:val="single"/>
              </w:rPr>
              <w:t xml:space="preserve">A7. </w:t>
            </w:r>
            <w:r w:rsidRPr="0076723C">
              <w:rPr>
                <w:b/>
                <w:spacing w:val="9"/>
                <w:u w:val="single"/>
              </w:rPr>
              <w:t xml:space="preserve"> </w:t>
            </w:r>
            <w:r w:rsidRPr="0076723C">
              <w:rPr>
                <w:b/>
                <w:w w:val="107"/>
                <w:u w:val="single"/>
              </w:rPr>
              <w:t>Food</w:t>
            </w:r>
            <w:r w:rsidRPr="0076723C">
              <w:rPr>
                <w:b/>
                <w:w w:val="111"/>
                <w:u w:val="single"/>
              </w:rPr>
              <w:t xml:space="preserve">, </w:t>
            </w:r>
            <w:r w:rsidRPr="0076723C">
              <w:rPr>
                <w:b/>
                <w:w w:val="103"/>
                <w:u w:val="single"/>
              </w:rPr>
              <w:t>Agricultu</w:t>
            </w:r>
            <w:r w:rsidRPr="0076723C">
              <w:rPr>
                <w:b/>
                <w:spacing w:val="-3"/>
                <w:w w:val="103"/>
                <w:u w:val="single"/>
              </w:rPr>
              <w:t>r</w:t>
            </w:r>
            <w:r w:rsidRPr="0076723C">
              <w:rPr>
                <w:b/>
                <w:w w:val="125"/>
                <w:u w:val="single"/>
              </w:rPr>
              <w:t>e</w:t>
            </w:r>
            <w:r w:rsidRPr="0076723C">
              <w:rPr>
                <w:b/>
                <w:w w:val="111"/>
                <w:u w:val="single"/>
              </w:rPr>
              <w:t xml:space="preserve"> </w:t>
            </w:r>
            <w:r w:rsidRPr="0076723C">
              <w:rPr>
                <w:b/>
                <w:w w:val="110"/>
                <w:u w:val="single"/>
              </w:rPr>
              <w:t xml:space="preserve">and </w:t>
            </w:r>
            <w:r w:rsidRPr="0076723C">
              <w:rPr>
                <w:b/>
                <w:w w:val="96"/>
                <w:u w:val="single"/>
              </w:rPr>
              <w:t>Fo</w:t>
            </w:r>
            <w:r w:rsidRPr="0076723C">
              <w:rPr>
                <w:b/>
                <w:spacing w:val="-3"/>
                <w:w w:val="96"/>
                <w:u w:val="single"/>
              </w:rPr>
              <w:t>r</w:t>
            </w:r>
            <w:r w:rsidRPr="0076723C">
              <w:rPr>
                <w:b/>
                <w:w w:val="110"/>
                <w:u w:val="single"/>
              </w:rPr>
              <w:t>estry</w:t>
            </w:r>
          </w:p>
          <w:p w:rsidR="00E540FF" w:rsidRPr="0076723C" w:rsidRDefault="00E540FF" w:rsidP="00C02108">
            <w:pPr>
              <w:pStyle w:val="TableText"/>
              <w:framePr w:hSpace="0" w:wrap="auto" w:vAnchor="margin" w:yAlign="inline"/>
              <w:suppressOverlap w:val="0"/>
              <w:rPr>
                <w:sz w:val="11"/>
                <w:szCs w:val="11"/>
              </w:rPr>
            </w:pPr>
          </w:p>
          <w:p w:rsidR="00E540FF" w:rsidRPr="0076723C" w:rsidRDefault="00E540FF" w:rsidP="00C02108">
            <w:pPr>
              <w:pStyle w:val="TableText"/>
              <w:framePr w:hSpace="0" w:wrap="auto" w:vAnchor="margin" w:yAlign="inline"/>
              <w:suppressOverlap w:val="0"/>
              <w:rPr>
                <w:sz w:val="24"/>
                <w:szCs w:val="24"/>
              </w:rPr>
            </w:pPr>
            <w:r>
              <w:t xml:space="preserve">- </w:t>
            </w:r>
            <w:r w:rsidRPr="00EE5036">
              <w:t>Enhance intra- and extra-ASEAN trade and long-term competitive</w:t>
            </w:r>
            <w:r>
              <w:t>-</w:t>
            </w:r>
            <w:r w:rsidRPr="00EE5036">
              <w:t>ness</w:t>
            </w:r>
            <w:r>
              <w:t xml:space="preserve"> </w:t>
            </w:r>
            <w:r w:rsidRPr="00EE5036">
              <w:t xml:space="preserve">of ASEAN’s food, agriculture and forestry </w:t>
            </w:r>
            <w:r w:rsidRPr="00EE5036">
              <w:lastRenderedPageBreak/>
              <w:t>products/ commodities.</w:t>
            </w:r>
          </w:p>
        </w:tc>
        <w:tc>
          <w:tcPr>
            <w:tcW w:w="2153" w:type="dxa"/>
          </w:tcPr>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 w:val="26"/>
                <w:szCs w:val="26"/>
              </w:rPr>
            </w:pPr>
          </w:p>
          <w:p w:rsidR="00E540FF" w:rsidRPr="00EE5036" w:rsidRDefault="00E540FF" w:rsidP="00C02108">
            <w:pPr>
              <w:pStyle w:val="TableText"/>
              <w:framePr w:hSpace="0" w:wrap="auto" w:vAnchor="margin" w:yAlign="inline"/>
              <w:suppressOverlap w:val="0"/>
            </w:pPr>
            <w:r>
              <w:t xml:space="preserve">- </w:t>
            </w:r>
            <w:r w:rsidRPr="00EE5036">
              <w:t xml:space="preserve">Develop and apply fisheries quality management system that ensure food safety and support competitive position of ASEAN fisheries products  on world markets </w:t>
            </w:r>
            <w:r w:rsidRPr="00EE5036">
              <w:lastRenderedPageBreak/>
              <w:t>through</w:t>
            </w:r>
            <w:r>
              <w:t xml:space="preserve"> </w:t>
            </w:r>
            <w:r w:rsidRPr="00EE5036">
              <w:t>the implementation, validation, verification of</w:t>
            </w:r>
            <w:r>
              <w:t xml:space="preserve"> </w:t>
            </w:r>
            <w:r w:rsidRPr="00EE5036">
              <w:t>Hazard Analysis Critical Control Point (HACCP)- based systems and improved laboratories practices, and</w:t>
            </w:r>
            <w:r>
              <w:t xml:space="preserve"> </w:t>
            </w:r>
            <w:r w:rsidRPr="00EE5036">
              <w:t>adapting quality and safety management systems so that they may be applied to small enterprises  in ASEAN by 2009</w:t>
            </w: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76723C" w:rsidRDefault="00E540FF" w:rsidP="00C02108">
            <w:pPr>
              <w:pStyle w:val="TableText"/>
              <w:framePr w:hSpace="0" w:wrap="auto" w:vAnchor="margin" w:yAlign="inline"/>
              <w:suppressOverlap w:val="0"/>
              <w:rPr>
                <w:sz w:val="24"/>
                <w:szCs w:val="24"/>
              </w:rPr>
            </w:pPr>
          </w:p>
          <w:p w:rsidR="00E540FF" w:rsidRPr="00EE5036" w:rsidRDefault="00E540FF" w:rsidP="00C02108">
            <w:pPr>
              <w:pStyle w:val="TableText"/>
              <w:framePr w:hSpace="0" w:wrap="auto" w:vAnchor="margin" w:yAlign="inline"/>
              <w:suppressOverlap w:val="0"/>
            </w:pPr>
            <w:r>
              <w:t xml:space="preserve">- </w:t>
            </w:r>
            <w:r w:rsidRPr="00EE5036">
              <w:t>Harmonise the Maximum Residue Limits (MRLs) of commonly used pesticides for widely traded  crop products in accordance</w:t>
            </w:r>
            <w:r>
              <w:t xml:space="preserve"> </w:t>
            </w:r>
            <w:r w:rsidRPr="00EE5036">
              <w:t>with international standards/guidelines, where applicable, by</w:t>
            </w:r>
            <w:r>
              <w:t xml:space="preserve"> </w:t>
            </w:r>
            <w:r w:rsidRPr="00EE5036">
              <w:t>2010</w:t>
            </w:r>
          </w:p>
          <w:p w:rsidR="00E540FF" w:rsidRPr="0076723C" w:rsidRDefault="00E540FF" w:rsidP="00C02108">
            <w:pPr>
              <w:pStyle w:val="TableText"/>
              <w:framePr w:hSpace="0" w:wrap="auto" w:vAnchor="margin" w:yAlign="inline"/>
              <w:suppressOverlap w:val="0"/>
              <w:rPr>
                <w:w w:val="111"/>
              </w:rPr>
            </w:pPr>
          </w:p>
          <w:p w:rsidR="00E540FF" w:rsidRPr="0076723C" w:rsidRDefault="00E540FF" w:rsidP="00C02108">
            <w:pPr>
              <w:pStyle w:val="TableText"/>
              <w:framePr w:hSpace="0" w:wrap="auto" w:vAnchor="margin" w:yAlign="inline"/>
              <w:suppressOverlap w:val="0"/>
              <w:rPr>
                <w:w w:val="111"/>
              </w:rPr>
            </w:pPr>
          </w:p>
          <w:p w:rsidR="00E540FF" w:rsidRPr="0076723C" w:rsidRDefault="00E540FF" w:rsidP="00C02108">
            <w:pPr>
              <w:pStyle w:val="TableText"/>
              <w:framePr w:hSpace="0" w:wrap="auto" w:vAnchor="margin" w:yAlign="inline"/>
              <w:suppressOverlap w:val="0"/>
              <w:rPr>
                <w:w w:val="111"/>
              </w:rPr>
            </w:pPr>
          </w:p>
          <w:p w:rsidR="00E540FF" w:rsidRPr="0076723C" w:rsidRDefault="00E540FF" w:rsidP="00C02108">
            <w:pPr>
              <w:pStyle w:val="TableText"/>
              <w:framePr w:hSpace="0" w:wrap="auto" w:vAnchor="margin" w:yAlign="inline"/>
              <w:suppressOverlap w:val="0"/>
              <w:rPr>
                <w:w w:val="111"/>
              </w:rPr>
            </w:pPr>
          </w:p>
          <w:p w:rsidR="00E540FF" w:rsidRPr="0076723C" w:rsidRDefault="00E540FF" w:rsidP="00C02108">
            <w:pPr>
              <w:pStyle w:val="TableText"/>
              <w:framePr w:hSpace="0" w:wrap="auto" w:vAnchor="margin" w:yAlign="inline"/>
              <w:suppressOverlap w:val="0"/>
              <w:rPr>
                <w:w w:val="111"/>
              </w:rPr>
            </w:pPr>
          </w:p>
          <w:p w:rsidR="00E540FF" w:rsidRPr="0076723C" w:rsidRDefault="00E540FF" w:rsidP="00C02108">
            <w:pPr>
              <w:pStyle w:val="TableText"/>
              <w:framePr w:hSpace="0" w:wrap="auto" w:vAnchor="margin" w:yAlign="inline"/>
              <w:suppressOverlap w:val="0"/>
              <w:rPr>
                <w:w w:val="111"/>
              </w:rPr>
            </w:pPr>
          </w:p>
          <w:p w:rsidR="00E540FF" w:rsidRPr="0076723C" w:rsidRDefault="00E540FF" w:rsidP="00C02108">
            <w:pPr>
              <w:pStyle w:val="TableText"/>
              <w:framePr w:hSpace="0" w:wrap="auto" w:vAnchor="margin" w:yAlign="inline"/>
              <w:suppressOverlap w:val="0"/>
              <w:rPr>
                <w:w w:val="111"/>
              </w:rPr>
            </w:pPr>
          </w:p>
          <w:p w:rsidR="00E540FF" w:rsidRPr="0076723C" w:rsidRDefault="00E540FF" w:rsidP="00C02108">
            <w:pPr>
              <w:pStyle w:val="TableText"/>
              <w:framePr w:hSpace="0" w:wrap="auto" w:vAnchor="margin" w:yAlign="inline"/>
              <w:suppressOverlap w:val="0"/>
              <w:rPr>
                <w:w w:val="111"/>
              </w:rPr>
            </w:pPr>
          </w:p>
          <w:p w:rsidR="00E540FF" w:rsidRPr="0076723C" w:rsidRDefault="00E540FF" w:rsidP="00C02108">
            <w:pPr>
              <w:pStyle w:val="TableText"/>
              <w:framePr w:hSpace="0" w:wrap="auto" w:vAnchor="margin" w:yAlign="inline"/>
              <w:suppressOverlap w:val="0"/>
              <w:rPr>
                <w:w w:val="111"/>
              </w:rPr>
            </w:pPr>
          </w:p>
          <w:p w:rsidR="00E540FF" w:rsidRPr="0076723C" w:rsidRDefault="00E540FF" w:rsidP="00C02108">
            <w:pPr>
              <w:pStyle w:val="TableText"/>
              <w:framePr w:hSpace="0" w:wrap="auto" w:vAnchor="margin" w:yAlign="inline"/>
              <w:suppressOverlap w:val="0"/>
              <w:rPr>
                <w:w w:val="111"/>
              </w:rPr>
            </w:pPr>
          </w:p>
          <w:p w:rsidR="00E540FF" w:rsidRPr="0076723C" w:rsidRDefault="00E540FF" w:rsidP="00C02108">
            <w:pPr>
              <w:pStyle w:val="TableText"/>
              <w:framePr w:hSpace="0" w:wrap="auto" w:vAnchor="margin" w:yAlign="inline"/>
              <w:suppressOverlap w:val="0"/>
              <w:rPr>
                <w:w w:val="111"/>
              </w:rPr>
            </w:pPr>
          </w:p>
          <w:p w:rsidR="00E540FF" w:rsidRPr="0076723C" w:rsidRDefault="00E540FF" w:rsidP="00C02108">
            <w:pPr>
              <w:pStyle w:val="TableText"/>
              <w:framePr w:hSpace="0" w:wrap="auto" w:vAnchor="margin" w:yAlign="inline"/>
              <w:suppressOverlap w:val="0"/>
              <w:rPr>
                <w:w w:val="111"/>
              </w:rPr>
            </w:pPr>
          </w:p>
          <w:p w:rsidR="00E540FF" w:rsidRPr="0076723C" w:rsidRDefault="00E540FF" w:rsidP="00C02108">
            <w:pPr>
              <w:pStyle w:val="TableText"/>
              <w:framePr w:hSpace="0" w:wrap="auto" w:vAnchor="margin" w:yAlign="inline"/>
              <w:suppressOverlap w:val="0"/>
              <w:rPr>
                <w:w w:val="111"/>
              </w:rPr>
            </w:pPr>
          </w:p>
          <w:p w:rsidR="00E540FF" w:rsidRPr="0076723C" w:rsidRDefault="00E540FF" w:rsidP="00C02108">
            <w:pPr>
              <w:pStyle w:val="TableText"/>
              <w:framePr w:hSpace="0" w:wrap="auto" w:vAnchor="margin" w:yAlign="inline"/>
              <w:suppressOverlap w:val="0"/>
              <w:rPr>
                <w:w w:val="111"/>
              </w:rPr>
            </w:pPr>
          </w:p>
          <w:p w:rsidR="00E540FF" w:rsidRPr="0076723C" w:rsidRDefault="00E540FF" w:rsidP="00C02108">
            <w:pPr>
              <w:pStyle w:val="TableText"/>
              <w:framePr w:hSpace="0" w:wrap="auto" w:vAnchor="margin" w:yAlign="inline"/>
              <w:suppressOverlap w:val="0"/>
              <w:rPr>
                <w:w w:val="111"/>
              </w:rPr>
            </w:pPr>
          </w:p>
          <w:p w:rsidR="00E540FF" w:rsidRPr="008B4561" w:rsidRDefault="00E540FF" w:rsidP="00C02108">
            <w:pPr>
              <w:pStyle w:val="TableText"/>
              <w:framePr w:hSpace="0" w:wrap="auto" w:vAnchor="margin" w:yAlign="inline"/>
              <w:suppressOverlap w:val="0"/>
            </w:pPr>
            <w:r w:rsidRPr="0076723C">
              <w:rPr>
                <w:w w:val="111"/>
              </w:rPr>
              <w:t xml:space="preserve">- </w:t>
            </w:r>
            <w:r w:rsidRPr="008B4561">
              <w:t>Harmonise guidelines for the use of chemicals in aquaculture and measures to</w:t>
            </w:r>
            <w:r>
              <w:t xml:space="preserve"> </w:t>
            </w:r>
            <w:r w:rsidRPr="008B4561">
              <w:t>eliminate  the use of harmful chemicals by 2009</w:t>
            </w:r>
          </w:p>
          <w:p w:rsidR="00E540FF" w:rsidRPr="0076723C" w:rsidRDefault="00E540FF" w:rsidP="00C02108">
            <w:pPr>
              <w:pStyle w:val="TableText"/>
              <w:framePr w:hSpace="0" w:wrap="auto" w:vAnchor="margin" w:yAlign="inline"/>
              <w:suppressOverlap w:val="0"/>
              <w:rPr>
                <w:sz w:val="18"/>
                <w:szCs w:val="18"/>
              </w:rPr>
            </w:pPr>
          </w:p>
          <w:p w:rsidR="00E540FF" w:rsidRPr="0066082A" w:rsidRDefault="00E540FF" w:rsidP="00C02108">
            <w:pPr>
              <w:pStyle w:val="TableText"/>
              <w:framePr w:hSpace="0" w:wrap="auto" w:vAnchor="margin" w:yAlign="inline"/>
              <w:suppressOverlap w:val="0"/>
            </w:pPr>
          </w:p>
          <w:p w:rsidR="00E540FF" w:rsidRPr="0066082A" w:rsidRDefault="00E540FF" w:rsidP="00C02108">
            <w:pPr>
              <w:pStyle w:val="TableText"/>
              <w:framePr w:hSpace="0" w:wrap="auto" w:vAnchor="margin" w:yAlign="inline"/>
              <w:suppressOverlap w:val="0"/>
            </w:pPr>
            <w:r>
              <w:lastRenderedPageBreak/>
              <w:br/>
            </w: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8B4561" w:rsidRDefault="00E540FF" w:rsidP="00C02108">
            <w:pPr>
              <w:pStyle w:val="TableText"/>
              <w:framePr w:hSpace="0" w:wrap="auto" w:vAnchor="margin" w:yAlign="inline"/>
              <w:suppressOverlap w:val="0"/>
            </w:pPr>
            <w:r>
              <w:t xml:space="preserve">- </w:t>
            </w:r>
            <w:r w:rsidRPr="008B4561">
              <w:t>Define legality standard of timber by 2008.</w:t>
            </w:r>
          </w:p>
          <w:p w:rsidR="00E540FF" w:rsidRPr="0076723C" w:rsidRDefault="00E540FF" w:rsidP="00C02108">
            <w:pPr>
              <w:pStyle w:val="TableText"/>
              <w:framePr w:hSpace="0" w:wrap="auto" w:vAnchor="margin" w:yAlign="inline"/>
              <w:suppressOverlap w:val="0"/>
              <w:rPr>
                <w:szCs w:val="12"/>
              </w:rPr>
            </w:pPr>
          </w:p>
          <w:p w:rsidR="00E540FF" w:rsidRPr="0076723C" w:rsidRDefault="00E540FF" w:rsidP="00C02108">
            <w:pPr>
              <w:pStyle w:val="TableText"/>
              <w:framePr w:hSpace="0" w:wrap="auto" w:vAnchor="margin" w:yAlign="inline"/>
              <w:suppressOverlap w:val="0"/>
              <w:rPr>
                <w:szCs w:val="12"/>
              </w:rPr>
            </w:pPr>
            <w:r w:rsidRPr="0076723C">
              <w:rPr>
                <w:szCs w:val="12"/>
              </w:rPr>
              <w:br/>
            </w:r>
          </w:p>
          <w:p w:rsidR="00E540FF" w:rsidRPr="0076723C" w:rsidRDefault="00E540FF" w:rsidP="00C02108">
            <w:pPr>
              <w:pStyle w:val="TableText"/>
              <w:framePr w:hSpace="0" w:wrap="auto" w:vAnchor="margin" w:yAlign="inline"/>
              <w:suppressOverlap w:val="0"/>
              <w:rPr>
                <w:szCs w:val="12"/>
              </w:rPr>
            </w:pPr>
          </w:p>
          <w:p w:rsidR="00E540FF" w:rsidRPr="0076723C" w:rsidRDefault="00E540FF" w:rsidP="00734A37">
            <w:pPr>
              <w:pStyle w:val="TableText"/>
              <w:framePr w:hSpace="0" w:wrap="auto" w:vAnchor="margin" w:yAlign="inline"/>
              <w:ind w:left="0" w:firstLine="0"/>
              <w:suppressOverlap w:val="0"/>
              <w:rPr>
                <w:szCs w:val="12"/>
              </w:rPr>
            </w:pPr>
          </w:p>
          <w:p w:rsidR="00E540FF" w:rsidRPr="0076723C" w:rsidRDefault="00E540FF" w:rsidP="00C02108">
            <w:pPr>
              <w:pStyle w:val="TableText"/>
              <w:framePr w:hSpace="0" w:wrap="auto" w:vAnchor="margin" w:yAlign="inline"/>
              <w:suppressOverlap w:val="0"/>
              <w:rPr>
                <w:sz w:val="24"/>
                <w:szCs w:val="24"/>
              </w:rPr>
            </w:pPr>
            <w:r>
              <w:t xml:space="preserve">- </w:t>
            </w:r>
            <w:r w:rsidRPr="008B4561">
              <w:t>Finalised draft Guideline on Phased- approach to Forest Certification by</w:t>
            </w:r>
            <w:r>
              <w:t xml:space="preserve"> </w:t>
            </w:r>
            <w:r w:rsidRPr="008B4561">
              <w:t>2009.</w:t>
            </w:r>
          </w:p>
        </w:tc>
        <w:tc>
          <w:tcPr>
            <w:tcW w:w="1787" w:type="dxa"/>
          </w:tcPr>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7" w:after="0" w:line="100" w:lineRule="exact"/>
              <w:rPr>
                <w:rFonts w:ascii="Wingdings" w:hAnsi="Wingdings" w:cs="Wingdings"/>
                <w:color w:val="363435"/>
                <w:sz w:val="14"/>
                <w:szCs w:val="14"/>
              </w:rPr>
            </w:pPr>
          </w:p>
          <w:p w:rsidR="00E540FF" w:rsidRPr="00EE5036" w:rsidRDefault="00E540FF" w:rsidP="00C02108">
            <w:pPr>
              <w:pStyle w:val="TableText"/>
              <w:framePr w:hSpace="0" w:wrap="auto" w:vAnchor="margin" w:yAlign="inline"/>
              <w:suppressOverlap w:val="0"/>
            </w:pPr>
            <w:r>
              <w:t xml:space="preserve">- </w:t>
            </w:r>
            <w:r w:rsidRPr="00EE5036">
              <w:t xml:space="preserve">Harmonise the quarantine and inspection/sampling procedure  by </w:t>
            </w:r>
            <w:r w:rsidRPr="00EE5036">
              <w:lastRenderedPageBreak/>
              <w:t>2010</w:t>
            </w: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74624" behindDoc="0" locked="0" layoutInCell="1" allowOverlap="1">
                      <wp:simplePos x="0" y="0"/>
                      <wp:positionH relativeFrom="column">
                        <wp:posOffset>1139825</wp:posOffset>
                      </wp:positionH>
                      <wp:positionV relativeFrom="paragraph">
                        <wp:posOffset>151129</wp:posOffset>
                      </wp:positionV>
                      <wp:extent cx="952500" cy="0"/>
                      <wp:effectExtent l="0" t="76200" r="19050" b="952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EF37F" id="Straight Arrow Connector 107" o:spid="_x0000_s1026" type="#_x0000_t32" style="position:absolute;margin-left:89.75pt;margin-top:11.9pt;width: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">
                      <v:stroke endarrow="block"/>
                    </v:shape>
                  </w:pict>
                </mc:Fallback>
              </mc:AlternateContent>
            </w:r>
            <w:r w:rsidR="00E540FF">
              <w:t xml:space="preserve">- </w:t>
            </w:r>
            <w:r w:rsidR="00E540FF" w:rsidRPr="00EE5036">
              <w:t>Field testing on the Implementation of the Guideline by</w:t>
            </w:r>
            <w:r w:rsidR="00E540FF">
              <w:t xml:space="preserve"> </w:t>
            </w:r>
            <w:r w:rsidR="00E540FF" w:rsidRPr="00EE5036">
              <w:t>2010.</w:t>
            </w:r>
          </w:p>
          <w:p w:rsidR="00E540FF" w:rsidRPr="0076723C" w:rsidRDefault="00E540FF" w:rsidP="00C02108">
            <w:pPr>
              <w:pStyle w:val="TableText"/>
              <w:framePr w:hSpace="0" w:wrap="auto" w:vAnchor="margin" w:yAlign="inline"/>
              <w:suppressOverlap w:val="0"/>
              <w:rPr>
                <w:szCs w:val="12"/>
              </w:rPr>
            </w:pPr>
            <w:r w:rsidRPr="0076723C">
              <w:rPr>
                <w:szCs w:val="12"/>
              </w:rPr>
              <w:br/>
            </w:r>
            <w:r w:rsidRPr="0076723C">
              <w:rPr>
                <w:szCs w:val="12"/>
              </w:rPr>
              <w:br/>
            </w:r>
          </w:p>
          <w:p w:rsidR="00E540FF" w:rsidRPr="00EE5036" w:rsidRDefault="00E540FF" w:rsidP="00C02108">
            <w:pPr>
              <w:pStyle w:val="TableText"/>
              <w:framePr w:hSpace="0" w:wrap="auto" w:vAnchor="margin" w:yAlign="inline"/>
              <w:suppressOverlap w:val="0"/>
            </w:pPr>
            <w:r w:rsidRPr="0076723C">
              <w:rPr>
                <w:szCs w:val="12"/>
              </w:rPr>
              <w:t xml:space="preserve">- </w:t>
            </w:r>
            <w:r w:rsidRPr="00EE5036">
              <w:t>Capacity building activities for the implementation of the Guideline at national level</w:t>
            </w: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color w:val="363435"/>
                <w:w w:val="111"/>
                <w:sz w:val="14"/>
                <w:szCs w:val="14"/>
              </w:rPr>
            </w:pPr>
          </w:p>
          <w:p w:rsidR="00E540FF" w:rsidRPr="0076723C" w:rsidRDefault="00E540FF" w:rsidP="00C02108">
            <w:pPr>
              <w:widowControl w:val="0"/>
              <w:autoSpaceDE w:val="0"/>
              <w:autoSpaceDN w:val="0"/>
              <w:adjustRightInd w:val="0"/>
              <w:spacing w:before="7" w:after="0" w:line="100" w:lineRule="exact"/>
              <w:rPr>
                <w:rFonts w:ascii="Times New Roman" w:hAnsi="Times New Roman"/>
                <w:sz w:val="10"/>
                <w:szCs w:val="10"/>
              </w:rPr>
            </w:pPr>
          </w:p>
        </w:tc>
        <w:tc>
          <w:tcPr>
            <w:tcW w:w="1787" w:type="dxa"/>
          </w:tcPr>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before="59" w:after="0" w:line="250" w:lineRule="auto"/>
              <w:ind w:left="180" w:right="70" w:hanging="100"/>
              <w:rPr>
                <w:rFonts w:ascii="Wingdings" w:hAnsi="Wingdings" w:cs="Wingdings"/>
                <w:color w:val="363435"/>
                <w:sz w:val="14"/>
                <w:szCs w:val="14"/>
              </w:rPr>
            </w:pPr>
          </w:p>
          <w:p w:rsidR="00E540FF" w:rsidRPr="0076723C" w:rsidRDefault="00E540FF" w:rsidP="00C02108">
            <w:pPr>
              <w:pStyle w:val="TableText"/>
              <w:framePr w:hSpace="0" w:wrap="auto" w:vAnchor="margin" w:yAlign="inline"/>
              <w:suppressOverlap w:val="0"/>
              <w:rPr>
                <w:sz w:val="10"/>
                <w:szCs w:val="10"/>
              </w:rPr>
            </w:pPr>
            <w:r>
              <w:t xml:space="preserve">- </w:t>
            </w:r>
            <w:r w:rsidRPr="00EE5036">
              <w:t>Establish Good Agriculture / Aquaculture Practices (GAP), Good Animal Husbandry Practices (GAHP), Good Hygiene Practices (GHP), Good Manufacturing Practices (GMP),</w:t>
            </w:r>
            <w:r>
              <w:t xml:space="preserve"> </w:t>
            </w:r>
            <w:r w:rsidRPr="00EE5036">
              <w:t>and  Hazard Analysis</w:t>
            </w:r>
            <w:r>
              <w:t xml:space="preserve"> </w:t>
            </w:r>
            <w:r w:rsidRPr="00EE5036">
              <w:t>Critical Control Point (HACCP) based systems; for agricultural and food products  with significant trade / trade potential  by</w:t>
            </w:r>
            <w:r>
              <w:t xml:space="preserve"> </w:t>
            </w:r>
            <w:r w:rsidRPr="00EE5036">
              <w:t>2012</w:t>
            </w:r>
          </w:p>
        </w:tc>
        <w:tc>
          <w:tcPr>
            <w:tcW w:w="1778" w:type="dxa"/>
          </w:tcPr>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Pr="0076723C" w:rsidRDefault="00E540FF" w:rsidP="00C02108">
            <w:pPr>
              <w:widowControl w:val="0"/>
              <w:autoSpaceDE w:val="0"/>
              <w:autoSpaceDN w:val="0"/>
              <w:adjustRightInd w:val="0"/>
              <w:spacing w:after="0" w:line="250" w:lineRule="auto"/>
              <w:ind w:left="180" w:right="309" w:hanging="100"/>
              <w:rPr>
                <w:rFonts w:ascii="Wingdings" w:hAnsi="Wingdings" w:cs="Wingdings"/>
                <w:color w:val="363435"/>
                <w:sz w:val="14"/>
                <w:szCs w:val="14"/>
              </w:rPr>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EE5036" w:rsidRDefault="00E540FF" w:rsidP="00C02108">
            <w:pPr>
              <w:pStyle w:val="TableText"/>
              <w:framePr w:hSpace="0" w:wrap="auto" w:vAnchor="margin" w:yAlign="inline"/>
              <w:suppressOverlap w:val="0"/>
            </w:pPr>
            <w:r>
              <w:t xml:space="preserve">- </w:t>
            </w:r>
            <w:r w:rsidRPr="00EE5036">
              <w:t>Sanitary and Phytosanitary (SPS) measures for agricultural,</w:t>
            </w:r>
            <w:r>
              <w:t xml:space="preserve"> </w:t>
            </w:r>
            <w:r w:rsidRPr="00EE5036">
              <w:t xml:space="preserve">food  and forestry products with </w:t>
            </w:r>
            <w:r w:rsidRPr="00EE5036">
              <w:lastRenderedPageBreak/>
              <w:t>significant trade / trade potential  by</w:t>
            </w:r>
            <w:r>
              <w:t xml:space="preserve"> </w:t>
            </w:r>
            <w:r w:rsidRPr="00EE5036">
              <w:t>2015</w:t>
            </w: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before="19" w:after="0" w:line="260" w:lineRule="exact"/>
              <w:rPr>
                <w:rFonts w:ascii="Times New Roman" w:hAnsi="Times New Roman"/>
                <w:sz w:val="26"/>
                <w:szCs w:val="26"/>
              </w:rPr>
            </w:pPr>
          </w:p>
          <w:p w:rsidR="00E540FF" w:rsidRPr="00EE5036" w:rsidRDefault="00E540FF" w:rsidP="00C02108">
            <w:pPr>
              <w:pStyle w:val="TableText"/>
              <w:framePr w:hSpace="0" w:wrap="auto" w:vAnchor="margin" w:yAlign="inline"/>
              <w:suppressOverlap w:val="0"/>
            </w:pPr>
            <w:r>
              <w:t xml:space="preserve">- </w:t>
            </w:r>
            <w:r w:rsidRPr="00EE5036">
              <w:t>Harmonise</w:t>
            </w:r>
            <w:r>
              <w:t xml:space="preserve"> </w:t>
            </w:r>
            <w:r w:rsidRPr="00EE5036">
              <w:t>the regulatory framework for agricultural products derived from modern biotechnology by</w:t>
            </w:r>
            <w:r>
              <w:t xml:space="preserve"> </w:t>
            </w:r>
            <w:r w:rsidRPr="00EE5036">
              <w:t>2015</w:t>
            </w:r>
          </w:p>
          <w:p w:rsidR="00E540FF" w:rsidRPr="00EE5036" w:rsidRDefault="00E540FF" w:rsidP="00C02108">
            <w:pPr>
              <w:pStyle w:val="TableText"/>
              <w:framePr w:hSpace="0" w:wrap="auto" w:vAnchor="margin" w:yAlign="inline"/>
              <w:suppressOverlap w:val="0"/>
            </w:pPr>
            <w:r>
              <w:t xml:space="preserve">- </w:t>
            </w:r>
            <w:r w:rsidRPr="00EE5036">
              <w:t>Harmonise the safety and quality standards for horticultural produce  and agricultural products  of economic importance in the ASEAN region by</w:t>
            </w:r>
            <w:r>
              <w:t xml:space="preserve"> </w:t>
            </w:r>
            <w:r w:rsidRPr="00EE5036">
              <w:t>2015</w:t>
            </w:r>
          </w:p>
          <w:p w:rsidR="00E540FF" w:rsidRDefault="00E540FF" w:rsidP="00C02108">
            <w:pPr>
              <w:pStyle w:val="TableText"/>
              <w:framePr w:hSpace="0" w:wrap="auto" w:vAnchor="margin" w:yAlign="inline"/>
              <w:suppressOverlap w:val="0"/>
            </w:pPr>
            <w:r>
              <w:t xml:space="preserve">- </w:t>
            </w:r>
            <w:r w:rsidRPr="00EE5036">
              <w:t xml:space="preserve">Harmonise the animal (both terrestrial and aquatic animals) </w:t>
            </w:r>
            <w:r w:rsidRPr="00EE5036">
              <w:lastRenderedPageBreak/>
              <w:t>health control for safety of food</w:t>
            </w:r>
            <w:r>
              <w:t xml:space="preserve"> </w:t>
            </w:r>
            <w:r w:rsidRPr="00EE5036">
              <w:t>of animal origin through a common bio-security management standards scheme by 2015</w:t>
            </w:r>
            <w:r>
              <w:br/>
            </w:r>
          </w:p>
          <w:p w:rsidR="00E540FF" w:rsidRPr="0076723C" w:rsidRDefault="00E540FF" w:rsidP="00C02108">
            <w:pPr>
              <w:pStyle w:val="TableText"/>
              <w:framePr w:hSpace="0" w:wrap="auto" w:vAnchor="margin" w:yAlign="inline"/>
              <w:suppressOverlap w:val="0"/>
              <w:rPr>
                <w:sz w:val="24"/>
                <w:szCs w:val="24"/>
              </w:rPr>
            </w:pPr>
            <w:r>
              <w:t xml:space="preserve">- </w:t>
            </w:r>
            <w:r w:rsidRPr="00EE5036">
              <w:t>Develop a</w:t>
            </w:r>
            <w:r>
              <w:t xml:space="preserve"> </w:t>
            </w:r>
            <w:r w:rsidRPr="00EE5036">
              <w:t>regional reference framework</w:t>
            </w:r>
            <w:r>
              <w:t xml:space="preserve"> </w:t>
            </w:r>
            <w:r w:rsidRPr="00EE5036">
              <w:t>on phased- approach to forest certification by</w:t>
            </w:r>
            <w:r>
              <w:t xml:space="preserve"> </w:t>
            </w:r>
            <w:r w:rsidRPr="00EE5036">
              <w:t>2015</w:t>
            </w: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lastRenderedPageBreak/>
              <w:t xml:space="preserve">- </w:t>
            </w:r>
            <w:r w:rsidRPr="008B4561">
              <w:t>Promote cooperation, joint approaches and technology transfer with international, regional organisations and private sector</w:t>
            </w:r>
          </w:p>
        </w:tc>
        <w:tc>
          <w:tcPr>
            <w:tcW w:w="2153" w:type="dxa"/>
          </w:tcPr>
          <w:p w:rsidR="00E540FF" w:rsidRPr="0076723C" w:rsidRDefault="00E540FF" w:rsidP="00C02108">
            <w:pPr>
              <w:pStyle w:val="TableText"/>
              <w:framePr w:hSpace="0" w:wrap="auto" w:vAnchor="margin" w:yAlign="inline"/>
              <w:suppressOverlap w:val="0"/>
              <w:rPr>
                <w:szCs w:val="11"/>
              </w:rPr>
            </w:pPr>
            <w:r>
              <w:t xml:space="preserve">- </w:t>
            </w:r>
            <w:r w:rsidRPr="008B4561">
              <w:t>Develop joint strategies  / positions on issues of related interest to ASEAN with international organisations such</w:t>
            </w:r>
            <w:r>
              <w:t xml:space="preserve"> </w:t>
            </w:r>
            <w:r w:rsidRPr="008B4561">
              <w:t>as WTO, FAO,</w:t>
            </w:r>
            <w:r>
              <w:t xml:space="preserve"> </w:t>
            </w:r>
            <w:r w:rsidRPr="008B4561">
              <w:t>OIE, IPPC, CODEX,  CITES  and dialogue partners</w:t>
            </w:r>
          </w:p>
          <w:p w:rsidR="00E540FF" w:rsidRPr="008B4561"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76672" behindDoc="0" locked="0" layoutInCell="1" allowOverlap="1">
                      <wp:simplePos x="0" y="0"/>
                      <wp:positionH relativeFrom="column">
                        <wp:posOffset>1392555</wp:posOffset>
                      </wp:positionH>
                      <wp:positionV relativeFrom="paragraph">
                        <wp:posOffset>109219</wp:posOffset>
                      </wp:positionV>
                      <wp:extent cx="3190875" cy="0"/>
                      <wp:effectExtent l="0" t="76200" r="9525" b="952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9D9BD" id="Straight Arrow Connector 106" o:spid="_x0000_s1026" type="#_x0000_t32" style="position:absolute;margin-left:109.65pt;margin-top:8.6pt;width:251.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">
                      <v:stroke endarrow="block"/>
                    </v:shape>
                  </w:pict>
                </mc:Fallback>
              </mc:AlternateContent>
            </w:r>
            <w:r w:rsidR="00E540FF">
              <w:t xml:space="preserve">- </w:t>
            </w:r>
            <w:r w:rsidR="00E540FF" w:rsidRPr="008B4561">
              <w:t>Promote</w:t>
            </w:r>
            <w:r w:rsidR="00E540FF">
              <w:t xml:space="preserve"> </w:t>
            </w:r>
            <w:r w:rsidR="00E540FF" w:rsidRPr="008B4561">
              <w:t>collaborative research and technology transfer in</w:t>
            </w:r>
            <w:r w:rsidR="00E540FF">
              <w:t xml:space="preserve"> </w:t>
            </w:r>
            <w:r w:rsidR="00E540FF" w:rsidRPr="008B4561">
              <w:t>agriculture, food and forestry products</w:t>
            </w:r>
          </w:p>
          <w:p w:rsidR="00E540FF" w:rsidRPr="008B4561" w:rsidRDefault="00E540FF" w:rsidP="00C02108">
            <w:pPr>
              <w:pStyle w:val="TableText"/>
              <w:framePr w:hSpace="0" w:wrap="auto" w:vAnchor="margin" w:yAlign="inline"/>
              <w:suppressOverlap w:val="0"/>
            </w:pPr>
            <w:r>
              <w:t xml:space="preserve">- </w:t>
            </w:r>
            <w:r w:rsidRPr="008B4561">
              <w:t>Establish strategic alliances and joint approaches with the private sectors in promoting food safety, investment and joint venture opportunities, promotion of</w:t>
            </w:r>
            <w:r>
              <w:t xml:space="preserve"> </w:t>
            </w:r>
            <w:r w:rsidRPr="008B4561">
              <w:t xml:space="preserve">agricultural products and </w:t>
            </w:r>
            <w:r w:rsidRPr="008B4561">
              <w:lastRenderedPageBreak/>
              <w:t>market access</w:t>
            </w:r>
          </w:p>
          <w:p w:rsidR="00E540FF" w:rsidRPr="008B4561"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77696" behindDoc="0" locked="0" layoutInCell="1" allowOverlap="1">
                      <wp:simplePos x="0" y="0"/>
                      <wp:positionH relativeFrom="column">
                        <wp:posOffset>1392555</wp:posOffset>
                      </wp:positionH>
                      <wp:positionV relativeFrom="paragraph">
                        <wp:posOffset>80644</wp:posOffset>
                      </wp:positionV>
                      <wp:extent cx="3295650" cy="0"/>
                      <wp:effectExtent l="0" t="76200" r="19050" b="952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6A356" id="Straight Arrow Connector 105" o:spid="_x0000_s1026" type="#_x0000_t32" style="position:absolute;margin-left:109.65pt;margin-top:6.35pt;width:259.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">
                      <v:stroke endarrow="block"/>
                    </v:shape>
                  </w:pict>
                </mc:Fallback>
              </mc:AlternateContent>
            </w:r>
            <w:r w:rsidR="00E540FF">
              <w:t xml:space="preserve">- </w:t>
            </w:r>
            <w:r w:rsidR="00E540FF" w:rsidRPr="008B4561">
              <w:t>Strengthen efforts to combat illegal logging and its associated trade, forest fire and its resultant effects</w:t>
            </w:r>
          </w:p>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0" distB="0" distL="114300" distR="114300" simplePos="0" relativeHeight="251678720" behindDoc="0" locked="0" layoutInCell="1" allowOverlap="1">
                      <wp:simplePos x="0" y="0"/>
                      <wp:positionH relativeFrom="column">
                        <wp:posOffset>1392555</wp:posOffset>
                      </wp:positionH>
                      <wp:positionV relativeFrom="paragraph">
                        <wp:posOffset>92075</wp:posOffset>
                      </wp:positionV>
                      <wp:extent cx="3295650" cy="635"/>
                      <wp:effectExtent l="0" t="76200" r="19050" b="9461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1874E" id="Straight Arrow Connector 104" o:spid="_x0000_s1026" type="#_x0000_t32" style="position:absolute;margin-left:109.65pt;margin-top:7.25pt;width:259.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">
                      <v:stroke endarrow="block"/>
                    </v:shape>
                  </w:pict>
                </mc:Fallback>
              </mc:AlternateContent>
            </w:r>
            <w:r w:rsidR="00E540FF">
              <w:t xml:space="preserve">- </w:t>
            </w:r>
            <w:r w:rsidR="00E540FF" w:rsidRPr="008B4561">
              <w:t>Strengthen efforts to combat  illegal fishing</w:t>
            </w:r>
          </w:p>
        </w:tc>
        <w:tc>
          <w:tcPr>
            <w:tcW w:w="1787" w:type="dxa"/>
          </w:tcPr>
          <w:p w:rsidR="00E540FF" w:rsidRPr="0076723C" w:rsidRDefault="006A0DC2" w:rsidP="00C02108">
            <w:pPr>
              <w:widowControl w:val="0"/>
              <w:autoSpaceDE w:val="0"/>
              <w:autoSpaceDN w:val="0"/>
              <w:adjustRightInd w:val="0"/>
              <w:spacing w:before="7" w:after="0" w:line="100" w:lineRule="exact"/>
              <w:rPr>
                <w:rFonts w:ascii="Times New Roman" w:hAnsi="Times New Roman"/>
                <w:sz w:val="10"/>
                <w:szCs w:val="10"/>
              </w:rPr>
            </w:pPr>
            <w:r>
              <w:rPr>
                <w:noProof/>
                <w:lang w:val="en-SG" w:eastAsia="en-SG"/>
              </w:rPr>
              <w:lastRenderedPageBreak/>
              <mc:AlternateContent>
                <mc:Choice Requires="wps">
                  <w:drawing>
                    <wp:anchor distT="4294967295" distB="4294967295" distL="114300" distR="114300" simplePos="0" relativeHeight="251675648" behindDoc="0" locked="0" layoutInCell="1" allowOverlap="1">
                      <wp:simplePos x="0" y="0"/>
                      <wp:positionH relativeFrom="column">
                        <wp:posOffset>-12700</wp:posOffset>
                      </wp:positionH>
                      <wp:positionV relativeFrom="paragraph">
                        <wp:posOffset>195579</wp:posOffset>
                      </wp:positionV>
                      <wp:extent cx="3248025" cy="0"/>
                      <wp:effectExtent l="0" t="76200" r="9525" b="952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F8771" id="Straight Arrow Connector 103" o:spid="_x0000_s1026" type="#_x0000_t32" style="position:absolute;margin-left:-1pt;margin-top:15.4pt;width:255.7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">
                      <v:stroke endarrow="block"/>
                    </v:shape>
                  </w:pict>
                </mc:Fallback>
              </mc:AlternateContent>
            </w:r>
          </w:p>
        </w:tc>
        <w:tc>
          <w:tcPr>
            <w:tcW w:w="1787" w:type="dxa"/>
          </w:tcPr>
          <w:p w:rsidR="00E540FF" w:rsidRPr="0076723C" w:rsidRDefault="00E540FF" w:rsidP="00C02108">
            <w:pPr>
              <w:widowControl w:val="0"/>
              <w:autoSpaceDE w:val="0"/>
              <w:autoSpaceDN w:val="0"/>
              <w:adjustRightInd w:val="0"/>
              <w:spacing w:before="7" w:after="0" w:line="100" w:lineRule="exact"/>
              <w:rPr>
                <w:rFonts w:ascii="Times New Roman" w:hAnsi="Times New Roman"/>
                <w:sz w:val="10"/>
                <w:szCs w:val="10"/>
              </w:rPr>
            </w:pPr>
          </w:p>
        </w:tc>
        <w:tc>
          <w:tcPr>
            <w:tcW w:w="1778" w:type="dxa"/>
          </w:tcPr>
          <w:p w:rsidR="00E540FF" w:rsidRPr="0076723C" w:rsidRDefault="00E540FF" w:rsidP="00C02108">
            <w:pPr>
              <w:widowControl w:val="0"/>
              <w:autoSpaceDE w:val="0"/>
              <w:autoSpaceDN w:val="0"/>
              <w:adjustRightInd w:val="0"/>
              <w:spacing w:after="0" w:line="250" w:lineRule="auto"/>
              <w:ind w:left="180" w:right="-4" w:hanging="100"/>
              <w:rPr>
                <w:rFonts w:ascii="Times New Roman" w:hAnsi="Times New Roman"/>
                <w:sz w:val="24"/>
                <w:szCs w:val="24"/>
              </w:rPr>
            </w:pPr>
          </w:p>
        </w:tc>
      </w:tr>
      <w:tr w:rsidR="00E540FF" w:rsidTr="00C02108">
        <w:tc>
          <w:tcPr>
            <w:tcW w:w="1737" w:type="dxa"/>
            <w:tcBorders>
              <w:bottom w:val="single" w:sz="4" w:space="0" w:color="000000"/>
            </w:tcBorders>
          </w:tcPr>
          <w:p w:rsidR="00E540FF" w:rsidRPr="0076723C" w:rsidRDefault="00E540FF" w:rsidP="00C02108">
            <w:pPr>
              <w:pStyle w:val="TableText"/>
              <w:framePr w:hSpace="0" w:wrap="auto" w:vAnchor="margin" w:yAlign="inline"/>
              <w:suppressOverlap w:val="0"/>
              <w:rPr>
                <w:szCs w:val="24"/>
              </w:rPr>
            </w:pPr>
            <w:r>
              <w:t xml:space="preserve">- </w:t>
            </w:r>
            <w:r w:rsidRPr="008B4561">
              <w:t>Promote ASEAN agricultural cooperatives as a means to empower and enhance market access of agricultural products,  to build a network mechanism linking agricultural cooperatives, and</w:t>
            </w:r>
            <w:r>
              <w:t xml:space="preserve"> </w:t>
            </w:r>
            <w:r w:rsidRPr="008B4561">
              <w:t>to fulfil the purpose  of agricultural cooperatives for the benefit of farmers in the region</w:t>
            </w:r>
          </w:p>
        </w:tc>
        <w:tc>
          <w:tcPr>
            <w:tcW w:w="2153" w:type="dxa"/>
            <w:tcBorders>
              <w:bottom w:val="single" w:sz="4" w:space="0" w:color="000000"/>
            </w:tcBorders>
          </w:tcPr>
          <w:p w:rsidR="00E540FF" w:rsidRPr="008B4561" w:rsidRDefault="00E540FF" w:rsidP="00C02108">
            <w:pPr>
              <w:pStyle w:val="TableText"/>
              <w:framePr w:hSpace="0" w:wrap="auto" w:vAnchor="margin" w:yAlign="inline"/>
              <w:suppressOverlap w:val="0"/>
            </w:pPr>
            <w:r>
              <w:t xml:space="preserve">- </w:t>
            </w:r>
            <w:r w:rsidRPr="008B4561">
              <w:t>Strengthen strategic alliance between agricultural cooperatives in ASEAN through bilateral, regional and multilateral cooperation</w:t>
            </w:r>
          </w:p>
          <w:p w:rsidR="00E540FF" w:rsidRPr="008B4561" w:rsidRDefault="00E540FF" w:rsidP="00C02108">
            <w:pPr>
              <w:pStyle w:val="TableText"/>
              <w:framePr w:hSpace="0" w:wrap="auto" w:vAnchor="margin" w:yAlign="inline"/>
              <w:suppressOverlap w:val="0"/>
            </w:pPr>
            <w:r>
              <w:t xml:space="preserve">- </w:t>
            </w:r>
            <w:r w:rsidRPr="008B4561">
              <w:t>Establish business linkages among the potential agricultural cooperatives within ASEAN</w:t>
            </w:r>
          </w:p>
          <w:p w:rsidR="00E540FF" w:rsidRPr="0076723C" w:rsidRDefault="00E540FF" w:rsidP="00C02108">
            <w:pPr>
              <w:pStyle w:val="TableText"/>
              <w:framePr w:hSpace="0" w:wrap="auto" w:vAnchor="margin" w:yAlign="inline"/>
              <w:suppressOverlap w:val="0"/>
              <w:rPr>
                <w:szCs w:val="24"/>
              </w:rPr>
            </w:pPr>
            <w:r>
              <w:t xml:space="preserve">- </w:t>
            </w:r>
            <w:r w:rsidRPr="008B4561">
              <w:t>Promote direct investment</w:t>
            </w:r>
            <w:r>
              <w:t xml:space="preserve"> </w:t>
            </w:r>
            <w:r w:rsidRPr="008B4561">
              <w:t>and  strategic partnership with ASEAN agricultural cooperatives producers, consumers, and traders</w:t>
            </w:r>
          </w:p>
        </w:tc>
        <w:tc>
          <w:tcPr>
            <w:tcW w:w="1787" w:type="dxa"/>
            <w:tcBorders>
              <w:bottom w:val="single" w:sz="4" w:space="0" w:color="000000"/>
            </w:tcBorders>
          </w:tcPr>
          <w:p w:rsidR="00E540FF" w:rsidRPr="0076723C" w:rsidRDefault="006A0DC2" w:rsidP="00C02108">
            <w:pPr>
              <w:widowControl w:val="0"/>
              <w:autoSpaceDE w:val="0"/>
              <w:autoSpaceDN w:val="0"/>
              <w:adjustRightInd w:val="0"/>
              <w:spacing w:before="7" w:after="0" w:line="100" w:lineRule="exact"/>
              <w:rPr>
                <w:rFonts w:ascii="Times New Roman" w:hAnsi="Times New Roman"/>
                <w:sz w:val="10"/>
                <w:szCs w:val="10"/>
              </w:rPr>
            </w:pPr>
            <w:r>
              <w:rPr>
                <w:noProof/>
                <w:lang w:val="en-SG" w:eastAsia="en-SG"/>
              </w:rPr>
              <mc:AlternateContent>
                <mc:Choice Requires="wps">
                  <w:drawing>
                    <wp:anchor distT="4294967295" distB="4294967295" distL="114300" distR="114300" simplePos="0" relativeHeight="251681792" behindDoc="0" locked="0" layoutInCell="1" allowOverlap="1">
                      <wp:simplePos x="0" y="0"/>
                      <wp:positionH relativeFrom="column">
                        <wp:posOffset>-22225</wp:posOffset>
                      </wp:positionH>
                      <wp:positionV relativeFrom="paragraph">
                        <wp:posOffset>2782569</wp:posOffset>
                      </wp:positionV>
                      <wp:extent cx="3295650" cy="0"/>
                      <wp:effectExtent l="0" t="76200" r="19050" b="9525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84849" id="Straight Arrow Connector 102" o:spid="_x0000_s1026" type="#_x0000_t32" style="position:absolute;margin-left:-1.75pt;margin-top:219.1pt;width:259.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">
                      <v:stroke endarrow="block"/>
                    </v:shape>
                  </w:pict>
                </mc:Fallback>
              </mc:AlternateContent>
            </w:r>
            <w:r>
              <w:rPr>
                <w:noProof/>
                <w:lang w:val="en-SG" w:eastAsia="en-SG"/>
              </w:rPr>
              <mc:AlternateContent>
                <mc:Choice Requires="wps">
                  <w:drawing>
                    <wp:anchor distT="4294967295" distB="4294967295" distL="114300" distR="114300" simplePos="0" relativeHeight="251680768" behindDoc="0" locked="0" layoutInCell="1" allowOverlap="1">
                      <wp:simplePos x="0" y="0"/>
                      <wp:positionH relativeFrom="column">
                        <wp:posOffset>-22225</wp:posOffset>
                      </wp:positionH>
                      <wp:positionV relativeFrom="paragraph">
                        <wp:posOffset>1677669</wp:posOffset>
                      </wp:positionV>
                      <wp:extent cx="3238500" cy="0"/>
                      <wp:effectExtent l="0" t="76200" r="19050" b="9525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E3F07" id="Straight Arrow Connector 101" o:spid="_x0000_s1026" type="#_x0000_t32" style="position:absolute;margin-left:-1.75pt;margin-top:132.1pt;width:25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">
                      <v:stroke endarrow="block"/>
                    </v:shape>
                  </w:pict>
                </mc:Fallback>
              </mc:AlternateContent>
            </w:r>
            <w:r>
              <w:rPr>
                <w:noProof/>
                <w:lang w:val="en-SG" w:eastAsia="en-SG"/>
              </w:rPr>
              <mc:AlternateContent>
                <mc:Choice Requires="wps">
                  <w:drawing>
                    <wp:anchor distT="4294967295" distB="4294967295" distL="114300" distR="114300" simplePos="0" relativeHeight="251679744" behindDoc="0" locked="0" layoutInCell="1" allowOverlap="1">
                      <wp:simplePos x="0" y="0"/>
                      <wp:positionH relativeFrom="column">
                        <wp:posOffset>25400</wp:posOffset>
                      </wp:positionH>
                      <wp:positionV relativeFrom="paragraph">
                        <wp:posOffset>153669</wp:posOffset>
                      </wp:positionV>
                      <wp:extent cx="3248025" cy="0"/>
                      <wp:effectExtent l="0" t="76200" r="9525" b="952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C8F6C" id="Straight Arrow Connector 100" o:spid="_x0000_s1026" type="#_x0000_t32" style="position:absolute;margin-left:2pt;margin-top:12.1pt;width:255.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">
                      <v:stroke endarrow="block"/>
                    </v:shape>
                  </w:pict>
                </mc:Fallback>
              </mc:AlternateContent>
            </w:r>
          </w:p>
        </w:tc>
        <w:tc>
          <w:tcPr>
            <w:tcW w:w="1787" w:type="dxa"/>
            <w:tcBorders>
              <w:bottom w:val="single" w:sz="4" w:space="0" w:color="000000"/>
            </w:tcBorders>
          </w:tcPr>
          <w:p w:rsidR="00E540FF" w:rsidRPr="0076723C" w:rsidRDefault="00E540FF" w:rsidP="00C02108">
            <w:pPr>
              <w:widowControl w:val="0"/>
              <w:autoSpaceDE w:val="0"/>
              <w:autoSpaceDN w:val="0"/>
              <w:adjustRightInd w:val="0"/>
              <w:spacing w:before="7" w:after="0" w:line="100" w:lineRule="exact"/>
              <w:rPr>
                <w:rFonts w:ascii="Times New Roman" w:hAnsi="Times New Roman"/>
                <w:sz w:val="10"/>
                <w:szCs w:val="10"/>
              </w:rPr>
            </w:pPr>
          </w:p>
        </w:tc>
        <w:tc>
          <w:tcPr>
            <w:tcW w:w="1778" w:type="dxa"/>
            <w:tcBorders>
              <w:bottom w:val="single" w:sz="4" w:space="0" w:color="000000"/>
            </w:tcBorders>
          </w:tcPr>
          <w:p w:rsidR="00E540FF" w:rsidRPr="0076723C" w:rsidRDefault="00E540FF" w:rsidP="00C02108">
            <w:pPr>
              <w:widowControl w:val="0"/>
              <w:autoSpaceDE w:val="0"/>
              <w:autoSpaceDN w:val="0"/>
              <w:adjustRightInd w:val="0"/>
              <w:spacing w:after="0" w:line="250" w:lineRule="auto"/>
              <w:ind w:left="180" w:right="-4" w:hanging="100"/>
              <w:rPr>
                <w:rFonts w:ascii="Times New Roman" w:hAnsi="Times New Roman"/>
                <w:sz w:val="24"/>
                <w:szCs w:val="24"/>
              </w:rPr>
            </w:pPr>
          </w:p>
        </w:tc>
      </w:tr>
      <w:tr w:rsidR="00E540FF" w:rsidTr="00C02108">
        <w:tc>
          <w:tcPr>
            <w:tcW w:w="9242" w:type="dxa"/>
            <w:gridSpan w:val="5"/>
            <w:shd w:val="pct5" w:color="auto" w:fill="FFFFFF"/>
          </w:tcPr>
          <w:p w:rsidR="00E540FF" w:rsidRPr="0076723C" w:rsidRDefault="00E540FF" w:rsidP="00C02108">
            <w:pPr>
              <w:pStyle w:val="TableText"/>
              <w:framePr w:hSpace="0" w:wrap="auto" w:vAnchor="margin" w:yAlign="inline"/>
              <w:suppressOverlap w:val="0"/>
              <w:rPr>
                <w:b/>
                <w:sz w:val="24"/>
                <w:szCs w:val="24"/>
              </w:rPr>
            </w:pPr>
            <w:r w:rsidRPr="0076723C">
              <w:rPr>
                <w:b/>
              </w:rPr>
              <w:t>B.</w:t>
            </w:r>
            <w:r w:rsidRPr="0076723C">
              <w:rPr>
                <w:b/>
                <w:spacing w:val="15"/>
              </w:rPr>
              <w:t xml:space="preserve"> </w:t>
            </w:r>
            <w:r w:rsidRPr="0076723C">
              <w:rPr>
                <w:b/>
              </w:rPr>
              <w:t>To</w:t>
            </w:r>
            <w:r w:rsidRPr="0076723C">
              <w:rPr>
                <w:b/>
                <w:w w:val="112"/>
              </w:rPr>
              <w:t>wa</w:t>
            </w:r>
            <w:r w:rsidRPr="0076723C">
              <w:rPr>
                <w:b/>
                <w:spacing w:val="-3"/>
                <w:w w:val="112"/>
              </w:rPr>
              <w:t>r</w:t>
            </w:r>
            <w:r w:rsidRPr="0076723C">
              <w:rPr>
                <w:b/>
                <w:w w:val="111"/>
              </w:rPr>
              <w:t>ds</w:t>
            </w:r>
            <w:r w:rsidRPr="0076723C">
              <w:rPr>
                <w:b/>
                <w:spacing w:val="4"/>
              </w:rPr>
              <w:t xml:space="preserve"> </w:t>
            </w:r>
            <w:r w:rsidRPr="0076723C">
              <w:rPr>
                <w:b/>
              </w:rPr>
              <w:t>a</w:t>
            </w:r>
            <w:r w:rsidRPr="0076723C">
              <w:rPr>
                <w:b/>
                <w:spacing w:val="15"/>
              </w:rPr>
              <w:t xml:space="preserve"> </w:t>
            </w:r>
            <w:r w:rsidRPr="0076723C">
              <w:rPr>
                <w:b/>
              </w:rPr>
              <w:t>Highly</w:t>
            </w:r>
            <w:r w:rsidRPr="0076723C">
              <w:rPr>
                <w:b/>
                <w:spacing w:val="33"/>
              </w:rPr>
              <w:t xml:space="preserve"> </w:t>
            </w:r>
            <w:r w:rsidRPr="0076723C">
              <w:rPr>
                <w:b/>
                <w:w w:val="109"/>
              </w:rPr>
              <w:t>Competitive</w:t>
            </w:r>
            <w:r w:rsidRPr="0076723C">
              <w:rPr>
                <w:b/>
                <w:spacing w:val="-1"/>
                <w:w w:val="109"/>
              </w:rPr>
              <w:t xml:space="preserve"> </w:t>
            </w:r>
            <w:r w:rsidRPr="0076723C">
              <w:rPr>
                <w:b/>
              </w:rPr>
              <w:t>Economic</w:t>
            </w:r>
            <w:r w:rsidRPr="0076723C">
              <w:rPr>
                <w:b/>
                <w:spacing w:val="46"/>
              </w:rPr>
              <w:t xml:space="preserve"> </w:t>
            </w:r>
            <w:r w:rsidRPr="0076723C">
              <w:rPr>
                <w:b/>
                <w:w w:val="109"/>
              </w:rPr>
              <w:t>Region</w:t>
            </w:r>
          </w:p>
        </w:tc>
      </w:tr>
      <w:tr w:rsidR="00E540FF" w:rsidTr="00C02108">
        <w:tc>
          <w:tcPr>
            <w:tcW w:w="1737" w:type="dxa"/>
          </w:tcPr>
          <w:p w:rsidR="00E540FF" w:rsidRPr="0076723C" w:rsidRDefault="00E540FF" w:rsidP="00C02108">
            <w:pPr>
              <w:pStyle w:val="TableText"/>
              <w:framePr w:hSpace="0" w:wrap="auto" w:vAnchor="margin" w:yAlign="inline"/>
              <w:ind w:left="102" w:firstLine="0"/>
              <w:suppressOverlap w:val="0"/>
              <w:rPr>
                <w:b/>
                <w:u w:val="single"/>
              </w:rPr>
            </w:pPr>
            <w:r w:rsidRPr="0076723C">
              <w:rPr>
                <w:b/>
                <w:u w:val="single"/>
              </w:rPr>
              <w:t>B1.Competition Policy</w:t>
            </w:r>
          </w:p>
          <w:p w:rsidR="00E540FF" w:rsidRPr="0076723C" w:rsidRDefault="00E540FF" w:rsidP="00C02108">
            <w:pPr>
              <w:pStyle w:val="TableText"/>
              <w:framePr w:hSpace="0" w:wrap="auto" w:vAnchor="margin" w:yAlign="inline"/>
              <w:suppressOverlap w:val="0"/>
              <w:rPr>
                <w:szCs w:val="24"/>
              </w:rPr>
            </w:pPr>
            <w:r>
              <w:t xml:space="preserve">- </w:t>
            </w:r>
            <w:r w:rsidRPr="008B4561">
              <w:t>Building capacity and introduction and/or adoption of best practices for introducing</w:t>
            </w:r>
            <w:r>
              <w:t xml:space="preserve"> </w:t>
            </w:r>
            <w:r w:rsidRPr="008B4561">
              <w:t>competition policy</w:t>
            </w:r>
          </w:p>
        </w:tc>
        <w:tc>
          <w:tcPr>
            <w:tcW w:w="2153" w:type="dxa"/>
          </w:tcPr>
          <w:p w:rsidR="00E540FF" w:rsidRPr="0076723C" w:rsidRDefault="00E540FF" w:rsidP="00C02108">
            <w:pPr>
              <w:pStyle w:val="TableText"/>
              <w:framePr w:hSpace="0" w:wrap="auto" w:vAnchor="margin" w:yAlign="inline"/>
              <w:suppressOverlap w:val="0"/>
              <w:rPr>
                <w:szCs w:val="10"/>
              </w:rPr>
            </w:pPr>
          </w:p>
          <w:p w:rsidR="00E540FF" w:rsidRPr="008B4561"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4"/>
              </w:rPr>
            </w:pPr>
            <w:r>
              <w:t xml:space="preserve">- </w:t>
            </w:r>
            <w:r w:rsidRPr="008B4561">
              <w:t>Carrying out a foundation-laying study, review of study findings and recommendations, and convening a regional meeting  on study findings and recommendations.</w:t>
            </w:r>
          </w:p>
        </w:tc>
        <w:tc>
          <w:tcPr>
            <w:tcW w:w="1787" w:type="dxa"/>
          </w:tcPr>
          <w:p w:rsidR="00E540FF" w:rsidRPr="0076723C" w:rsidRDefault="00E540FF" w:rsidP="00C02108">
            <w:pPr>
              <w:pStyle w:val="TableText"/>
              <w:framePr w:hSpace="0" w:wrap="auto" w:vAnchor="margin" w:yAlign="inline"/>
              <w:suppressOverlap w:val="0"/>
              <w:rPr>
                <w:szCs w:val="10"/>
              </w:rPr>
            </w:pPr>
          </w:p>
          <w:p w:rsidR="00E540FF" w:rsidRPr="008B4561" w:rsidRDefault="00E540FF" w:rsidP="00C02108">
            <w:pPr>
              <w:pStyle w:val="TableText"/>
              <w:framePr w:hSpace="0" w:wrap="auto" w:vAnchor="margin" w:yAlign="inline"/>
              <w:suppressOverlap w:val="0"/>
            </w:pPr>
          </w:p>
          <w:p w:rsidR="00E540FF" w:rsidRPr="008B4561" w:rsidRDefault="00E540FF" w:rsidP="00C02108">
            <w:pPr>
              <w:pStyle w:val="TableText"/>
              <w:framePr w:hSpace="0" w:wrap="auto" w:vAnchor="margin" w:yAlign="inline"/>
              <w:suppressOverlap w:val="0"/>
            </w:pPr>
            <w:r>
              <w:t xml:space="preserve">- </w:t>
            </w:r>
            <w:r w:rsidRPr="008B4561">
              <w:t>Drawing up a regional work plan on Competition Policy and Law with special</w:t>
            </w:r>
            <w:r>
              <w:t xml:space="preserve"> </w:t>
            </w:r>
            <w:r w:rsidRPr="008B4561">
              <w:t>focus: capacity building and the introduction of best practices</w:t>
            </w:r>
            <w:r>
              <w:t xml:space="preserve"> </w:t>
            </w:r>
            <w:r w:rsidRPr="008B4561">
              <w:lastRenderedPageBreak/>
              <w:t>for introducing competition policy.</w:t>
            </w:r>
          </w:p>
          <w:p w:rsidR="00E540FF" w:rsidRPr="0076723C" w:rsidRDefault="00E540FF" w:rsidP="00C02108">
            <w:pPr>
              <w:pStyle w:val="TableText"/>
              <w:framePr w:hSpace="0" w:wrap="auto" w:vAnchor="margin" w:yAlign="inline"/>
              <w:suppressOverlap w:val="0"/>
              <w:rPr>
                <w:szCs w:val="24"/>
              </w:rPr>
            </w:pPr>
            <w:r>
              <w:t xml:space="preserve">- </w:t>
            </w:r>
            <w:r w:rsidRPr="008B4561">
              <w:t>Exploring funding opportunities for</w:t>
            </w:r>
            <w:r>
              <w:t xml:space="preserve"> </w:t>
            </w:r>
            <w:r w:rsidRPr="008B4561">
              <w:t>the implementation of selected</w:t>
            </w:r>
            <w:r>
              <w:t xml:space="preserve"> </w:t>
            </w:r>
            <w:r w:rsidRPr="008B4561">
              <w:t>elements  of the work plan in line with the strategic schedules of AEC building.</w:t>
            </w:r>
          </w:p>
        </w:tc>
        <w:tc>
          <w:tcPr>
            <w:tcW w:w="1787" w:type="dxa"/>
          </w:tcPr>
          <w:p w:rsidR="00E540FF" w:rsidRPr="0076723C" w:rsidRDefault="006A0DC2" w:rsidP="00C02108">
            <w:pPr>
              <w:widowControl w:val="0"/>
              <w:autoSpaceDE w:val="0"/>
              <w:autoSpaceDN w:val="0"/>
              <w:adjustRightInd w:val="0"/>
              <w:spacing w:before="7" w:after="0" w:line="100" w:lineRule="exact"/>
              <w:rPr>
                <w:rFonts w:ascii="Times New Roman" w:hAnsi="Times New Roman"/>
                <w:sz w:val="10"/>
                <w:szCs w:val="10"/>
              </w:rPr>
            </w:pPr>
            <w:r>
              <w:rPr>
                <w:noProof/>
                <w:lang w:val="en-SG" w:eastAsia="en-SG"/>
              </w:rPr>
              <w:lastRenderedPageBreak/>
              <mc:AlternateContent>
                <mc:Choice Requires="wps">
                  <w:drawing>
                    <wp:anchor distT="4294967295" distB="4294967295" distL="114300" distR="114300" simplePos="0" relativeHeight="251683840" behindDoc="0" locked="0" layoutInCell="1" allowOverlap="1">
                      <wp:simplePos x="0" y="0"/>
                      <wp:positionH relativeFrom="column">
                        <wp:posOffset>-4445</wp:posOffset>
                      </wp:positionH>
                      <wp:positionV relativeFrom="paragraph">
                        <wp:posOffset>3015614</wp:posOffset>
                      </wp:positionV>
                      <wp:extent cx="2105025" cy="0"/>
                      <wp:effectExtent l="0" t="76200" r="9525" b="952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51E81" id="Straight Arrow Connector 99" o:spid="_x0000_s1026" type="#_x0000_t32" style="position:absolute;margin-left:-.35pt;margin-top:237.45pt;width:165.7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">
                      <v:stroke endarrow="block"/>
                    </v:shape>
                  </w:pict>
                </mc:Fallback>
              </mc:AlternateContent>
            </w:r>
            <w:r>
              <w:rPr>
                <w:noProof/>
                <w:lang w:val="en-SG" w:eastAsia="en-SG"/>
              </w:rPr>
              <mc:AlternateContent>
                <mc:Choice Requires="wps">
                  <w:drawing>
                    <wp:anchor distT="4294967295" distB="4294967295" distL="114300" distR="114300" simplePos="0" relativeHeight="251682816" behindDoc="0" locked="0" layoutInCell="1" allowOverlap="1">
                      <wp:simplePos x="0" y="0"/>
                      <wp:positionH relativeFrom="column">
                        <wp:posOffset>-4445</wp:posOffset>
                      </wp:positionH>
                      <wp:positionV relativeFrom="paragraph">
                        <wp:posOffset>624839</wp:posOffset>
                      </wp:positionV>
                      <wp:extent cx="2105025" cy="0"/>
                      <wp:effectExtent l="0" t="76200" r="9525" b="952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6D2D5" id="Straight Arrow Connector 98" o:spid="_x0000_s1026" type="#_x0000_t32" style="position:absolute;margin-left:-.35pt;margin-top:49.2pt;width:165.7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">
                      <v:stroke endarrow="block"/>
                    </v:shape>
                  </w:pict>
                </mc:Fallback>
              </mc:AlternateContent>
            </w:r>
          </w:p>
        </w:tc>
        <w:tc>
          <w:tcPr>
            <w:tcW w:w="1778" w:type="dxa"/>
          </w:tcPr>
          <w:p w:rsidR="00E540FF" w:rsidRPr="0076723C" w:rsidRDefault="00E540FF" w:rsidP="00C02108">
            <w:pPr>
              <w:widowControl w:val="0"/>
              <w:autoSpaceDE w:val="0"/>
              <w:autoSpaceDN w:val="0"/>
              <w:adjustRightInd w:val="0"/>
              <w:spacing w:after="0" w:line="250" w:lineRule="auto"/>
              <w:ind w:left="180" w:right="-4" w:hanging="100"/>
              <w:rPr>
                <w:rFonts w:ascii="Times New Roman" w:hAnsi="Times New Roman"/>
                <w:sz w:val="24"/>
                <w:szCs w:val="24"/>
              </w:rPr>
            </w:pPr>
          </w:p>
        </w:tc>
      </w:tr>
      <w:tr w:rsidR="00E540FF" w:rsidTr="00C02108">
        <w:tc>
          <w:tcPr>
            <w:tcW w:w="1737" w:type="dxa"/>
          </w:tcPr>
          <w:p w:rsidR="00E540FF" w:rsidRPr="0076723C" w:rsidRDefault="00E540FF" w:rsidP="00C02108">
            <w:pPr>
              <w:pStyle w:val="TableText"/>
              <w:framePr w:hSpace="0" w:wrap="auto" w:vAnchor="margin" w:yAlign="inline"/>
              <w:ind w:left="102" w:firstLine="0"/>
              <w:suppressOverlap w:val="0"/>
              <w:rPr>
                <w:color w:val="000000"/>
              </w:rPr>
            </w:pPr>
            <w:r w:rsidRPr="002029CD">
              <w:t>B3.</w:t>
            </w:r>
            <w:r>
              <w:t xml:space="preserve"> </w:t>
            </w:r>
            <w:r w:rsidRPr="0076723C">
              <w:rPr>
                <w:w w:val="108"/>
              </w:rPr>
              <w:t>Intellectual</w:t>
            </w:r>
            <w:r w:rsidRPr="0076723C">
              <w:rPr>
                <w:w w:val="111"/>
              </w:rPr>
              <w:t xml:space="preserve">  </w:t>
            </w:r>
            <w:r w:rsidRPr="0076723C">
              <w:rPr>
                <w:w w:val="89"/>
              </w:rPr>
              <w:t>P</w:t>
            </w:r>
            <w:r w:rsidRPr="0076723C">
              <w:rPr>
                <w:spacing w:val="-3"/>
                <w:w w:val="89"/>
              </w:rPr>
              <w:t>r</w:t>
            </w:r>
            <w:r w:rsidRPr="0076723C">
              <w:rPr>
                <w:w w:val="112"/>
              </w:rPr>
              <w:t>operty</w:t>
            </w:r>
            <w:r w:rsidRPr="0076723C">
              <w:rPr>
                <w:w w:val="111"/>
              </w:rPr>
              <w:t xml:space="preserve"> </w:t>
            </w:r>
            <w:r w:rsidRPr="0076723C">
              <w:rPr>
                <w:w w:val="106"/>
              </w:rPr>
              <w:t>Rights</w:t>
            </w:r>
          </w:p>
          <w:p w:rsidR="00E540FF"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 w:val="24"/>
                <w:szCs w:val="24"/>
              </w:rPr>
            </w:pPr>
            <w:r>
              <w:t xml:space="preserve">- </w:t>
            </w:r>
            <w:r w:rsidRPr="008B4561">
              <w:t>Intellectual Property</w:t>
            </w:r>
            <w:r>
              <w:t xml:space="preserve"> </w:t>
            </w:r>
            <w:r w:rsidRPr="008B4561">
              <w:t>Rights Action</w:t>
            </w:r>
            <w:r w:rsidRPr="0076723C">
              <w:rPr>
                <w:spacing w:val="4"/>
              </w:rPr>
              <w:t xml:space="preserve"> </w:t>
            </w:r>
            <w:r w:rsidRPr="002029CD">
              <w:t>Plan</w:t>
            </w:r>
          </w:p>
        </w:tc>
        <w:tc>
          <w:tcPr>
            <w:tcW w:w="2153" w:type="dxa"/>
          </w:tcPr>
          <w:p w:rsidR="00E540FF" w:rsidRPr="0076723C" w:rsidRDefault="00E540FF" w:rsidP="00C02108">
            <w:pPr>
              <w:pStyle w:val="TableText"/>
              <w:framePr w:hSpace="0" w:wrap="auto" w:vAnchor="margin" w:yAlign="inline"/>
              <w:suppressOverlap w:val="0"/>
              <w:rPr>
                <w:sz w:val="10"/>
                <w:szCs w:val="10"/>
              </w:rPr>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r>
              <w:br/>
            </w:r>
          </w:p>
          <w:p w:rsidR="00E540FF" w:rsidRPr="0076723C" w:rsidRDefault="00E540FF" w:rsidP="00C02108">
            <w:pPr>
              <w:pStyle w:val="TableText"/>
              <w:framePr w:hSpace="0" w:wrap="auto" w:vAnchor="margin" w:yAlign="inline"/>
              <w:ind w:left="0" w:firstLine="0"/>
              <w:suppressOverlap w:val="0"/>
              <w:rPr>
                <w:color w:val="000000"/>
              </w:rPr>
            </w:pPr>
            <w:r w:rsidRPr="002029CD">
              <w:t>Studies</w:t>
            </w:r>
            <w:r w:rsidRPr="0076723C">
              <w:rPr>
                <w:spacing w:val="31"/>
              </w:rPr>
              <w:t xml:space="preserve"> </w:t>
            </w:r>
            <w:r w:rsidRPr="002029CD">
              <w:t>to</w:t>
            </w:r>
            <w:r w:rsidRPr="0076723C">
              <w:rPr>
                <w:spacing w:val="26"/>
              </w:rPr>
              <w:t xml:space="preserve"> </w:t>
            </w:r>
            <w:r w:rsidRPr="0076723C">
              <w:rPr>
                <w:w w:val="111"/>
              </w:rPr>
              <w:t>be</w:t>
            </w:r>
            <w:r w:rsidRPr="0076723C">
              <w:rPr>
                <w:spacing w:val="4"/>
              </w:rPr>
              <w:t xml:space="preserve"> </w:t>
            </w:r>
            <w:r w:rsidRPr="002029CD">
              <w:t>carried</w:t>
            </w:r>
            <w:r w:rsidRPr="0076723C">
              <w:rPr>
                <w:spacing w:val="22"/>
              </w:rPr>
              <w:t xml:space="preserve"> </w:t>
            </w:r>
            <w:r w:rsidRPr="002029CD">
              <w:t>out</w:t>
            </w:r>
            <w:r w:rsidRPr="0076723C">
              <w:rPr>
                <w:spacing w:val="37"/>
              </w:rPr>
              <w:t xml:space="preserve"> </w:t>
            </w:r>
            <w:r w:rsidRPr="0076723C">
              <w:rPr>
                <w:w w:val="108"/>
              </w:rPr>
              <w:t>on:</w:t>
            </w:r>
          </w:p>
          <w:p w:rsidR="00E540FF" w:rsidRPr="0076723C" w:rsidRDefault="00E540FF" w:rsidP="00C02108">
            <w:pPr>
              <w:pStyle w:val="TableText"/>
              <w:framePr w:hSpace="0" w:wrap="auto" w:vAnchor="margin" w:yAlign="inline"/>
              <w:suppressOverlap w:val="0"/>
              <w:rPr>
                <w:szCs w:val="14"/>
              </w:rPr>
            </w:pPr>
            <w:r w:rsidRPr="0076723C">
              <w:rPr>
                <w:szCs w:val="14"/>
              </w:rPr>
              <w:t>- One, the contribution of the copyright system</w:t>
            </w:r>
            <w:r w:rsidRPr="00636869">
              <w:t xml:space="preserve"> </w:t>
            </w:r>
            <w:r w:rsidRPr="0076723C">
              <w:rPr>
                <w:szCs w:val="14"/>
              </w:rPr>
              <w:t>to the economic development.</w:t>
            </w:r>
          </w:p>
          <w:p w:rsidR="00E540FF" w:rsidRPr="0076723C" w:rsidRDefault="00E540FF" w:rsidP="00C02108">
            <w:pPr>
              <w:pStyle w:val="TableText"/>
              <w:framePr w:hSpace="0" w:wrap="auto" w:vAnchor="margin" w:yAlign="inline"/>
              <w:suppressOverlap w:val="0"/>
              <w:rPr>
                <w:szCs w:val="14"/>
              </w:rPr>
            </w:pPr>
            <w:r w:rsidRPr="0076723C">
              <w:rPr>
                <w:szCs w:val="14"/>
              </w:rPr>
              <w:t>- Two, the implications of copyright system to the economy.</w:t>
            </w:r>
          </w:p>
          <w:p w:rsidR="00E540FF" w:rsidRPr="0076723C" w:rsidRDefault="00E540FF" w:rsidP="00C02108">
            <w:pPr>
              <w:pStyle w:val="TableText"/>
              <w:framePr w:hSpace="0" w:wrap="auto" w:vAnchor="margin" w:yAlign="inline"/>
              <w:suppressOverlap w:val="0"/>
              <w:rPr>
                <w:szCs w:val="14"/>
              </w:rPr>
            </w:pPr>
            <w:r w:rsidRPr="0076723C">
              <w:rPr>
                <w:szCs w:val="14"/>
              </w:rPr>
              <w:t>- Three, the best utilisation by various countries of flexibilities (limitations and</w:t>
            </w:r>
            <w:r w:rsidRPr="00636869">
              <w:t xml:space="preserve"> </w:t>
            </w:r>
            <w:r w:rsidRPr="0076723C">
              <w:rPr>
                <w:szCs w:val="14"/>
              </w:rPr>
              <w:t>exemptions) available from various IP agreements including the FTAs.</w:t>
            </w:r>
          </w:p>
          <w:p w:rsidR="00E540FF" w:rsidRPr="0076723C" w:rsidRDefault="00E540FF" w:rsidP="00C02108">
            <w:pPr>
              <w:pStyle w:val="TableText"/>
              <w:framePr w:hSpace="0" w:wrap="auto" w:vAnchor="margin" w:yAlign="inline"/>
              <w:suppressOverlap w:val="0"/>
              <w:rPr>
                <w:szCs w:val="14"/>
              </w:rPr>
            </w:pPr>
            <w:r w:rsidRPr="0076723C">
              <w:rPr>
                <w:szCs w:val="14"/>
              </w:rPr>
              <w:t>- Four, collective management societies and copyright tribunals.</w:t>
            </w:r>
          </w:p>
          <w:p w:rsidR="00E540FF" w:rsidRPr="0076723C" w:rsidRDefault="00E540FF" w:rsidP="00C02108">
            <w:pPr>
              <w:pStyle w:val="TableText"/>
              <w:framePr w:hSpace="0" w:wrap="auto" w:vAnchor="margin" w:yAlign="inline"/>
              <w:suppressOverlap w:val="0"/>
              <w:rPr>
                <w:sz w:val="24"/>
                <w:szCs w:val="24"/>
              </w:rPr>
            </w:pPr>
            <w:r w:rsidRPr="0076723C">
              <w:rPr>
                <w:szCs w:val="14"/>
              </w:rPr>
              <w:t xml:space="preserve">- Collecting of country reports on business development </w:t>
            </w:r>
            <w:r w:rsidRPr="0076723C">
              <w:rPr>
                <w:szCs w:val="14"/>
              </w:rPr>
              <w:lastRenderedPageBreak/>
              <w:t>services (BDS)</w:t>
            </w:r>
          </w:p>
        </w:tc>
        <w:tc>
          <w:tcPr>
            <w:tcW w:w="1787" w:type="dxa"/>
          </w:tcPr>
          <w:p w:rsidR="00E540FF" w:rsidRPr="0076723C" w:rsidRDefault="00E540FF" w:rsidP="00C02108">
            <w:pPr>
              <w:pStyle w:val="TableText"/>
              <w:framePr w:hSpace="0" w:wrap="auto" w:vAnchor="margin" w:yAlign="inline"/>
              <w:suppressOverlap w:val="0"/>
              <w:rPr>
                <w:sz w:val="19"/>
                <w:szCs w:val="19"/>
              </w:rPr>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636869" w:rsidRDefault="00E540FF" w:rsidP="00C02108">
            <w:pPr>
              <w:pStyle w:val="TableText"/>
              <w:framePr w:hSpace="0" w:wrap="auto" w:vAnchor="margin" w:yAlign="inline"/>
              <w:suppressOverlap w:val="0"/>
            </w:pPr>
            <w:r>
              <w:t xml:space="preserve">- </w:t>
            </w:r>
            <w:r w:rsidRPr="00636869">
              <w:t>Completion of studies carried out in collaboration with dialogue partners  and</w:t>
            </w:r>
            <w:r>
              <w:t xml:space="preserve"> </w:t>
            </w:r>
            <w:r w:rsidRPr="00636869">
              <w:t>follow-up activities</w:t>
            </w:r>
          </w:p>
          <w:p w:rsidR="00E540FF" w:rsidRPr="00636869" w:rsidRDefault="00E540FF" w:rsidP="00C02108">
            <w:pPr>
              <w:pStyle w:val="TableText"/>
              <w:framePr w:hSpace="0" w:wrap="auto" w:vAnchor="margin" w:yAlign="inline"/>
              <w:suppressOverlap w:val="0"/>
            </w:pPr>
            <w:r>
              <w:t xml:space="preserve">- </w:t>
            </w:r>
            <w:r w:rsidRPr="00636869">
              <w:t>To set a common goal to be attained so as to facilitate the development</w:t>
            </w:r>
            <w:r>
              <w:t xml:space="preserve"> </w:t>
            </w:r>
            <w:r w:rsidRPr="00636869">
              <w:t>of copyright-based industries in ASEAN Member Countries</w:t>
            </w:r>
          </w:p>
          <w:p w:rsidR="00E540FF" w:rsidRPr="0076723C" w:rsidRDefault="00E540FF" w:rsidP="00C02108">
            <w:pPr>
              <w:pStyle w:val="TableText"/>
              <w:framePr w:hSpace="0" w:wrap="auto" w:vAnchor="margin" w:yAlign="inline"/>
              <w:suppressOverlap w:val="0"/>
              <w:rPr>
                <w:sz w:val="13"/>
                <w:szCs w:val="13"/>
              </w:rPr>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4"/>
              </w:rPr>
            </w:pPr>
            <w:r>
              <w:t xml:space="preserve">- </w:t>
            </w:r>
            <w:r w:rsidRPr="00636869">
              <w:t xml:space="preserve">Formation of national and regional on-line BDS </w:t>
            </w:r>
            <w:r w:rsidRPr="00636869">
              <w:lastRenderedPageBreak/>
              <w:t>networks</w:t>
            </w:r>
          </w:p>
        </w:tc>
        <w:tc>
          <w:tcPr>
            <w:tcW w:w="1787" w:type="dxa"/>
          </w:tcPr>
          <w:p w:rsidR="00E540FF" w:rsidRPr="0076723C" w:rsidRDefault="00E540FF" w:rsidP="00C02108">
            <w:pPr>
              <w:pStyle w:val="TableText"/>
              <w:framePr w:hSpace="0" w:wrap="auto" w:vAnchor="margin" w:yAlign="inline"/>
              <w:suppressOverlap w:val="0"/>
              <w:rPr>
                <w:sz w:val="19"/>
                <w:szCs w:val="19"/>
              </w:rPr>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12"/>
              </w:rPr>
            </w:pPr>
            <w:r>
              <w:t xml:space="preserve">- </w:t>
            </w:r>
            <w:r w:rsidRPr="00636869">
              <w:t>To enhance the competitiveness of copyright industries in the economies of the ASEAN region</w:t>
            </w:r>
          </w:p>
          <w:p w:rsidR="00E540FF" w:rsidRPr="00636869" w:rsidRDefault="00E540FF" w:rsidP="00C02108">
            <w:pPr>
              <w:pStyle w:val="TableText"/>
              <w:framePr w:hSpace="0" w:wrap="auto" w:vAnchor="margin" w:yAlign="inline"/>
              <w:suppressOverlap w:val="0"/>
            </w:pPr>
            <w:r>
              <w:t xml:space="preserve">- </w:t>
            </w:r>
            <w:r w:rsidRPr="00636869">
              <w:t>To develop online access to copyright notifications, where available</w:t>
            </w: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636869" w:rsidRDefault="00E540FF" w:rsidP="00C02108">
            <w:pPr>
              <w:pStyle w:val="TableText"/>
              <w:framePr w:hSpace="0" w:wrap="auto" w:vAnchor="margin" w:yAlign="inline"/>
              <w:suppressOverlap w:val="0"/>
            </w:pPr>
            <w:r>
              <w:t xml:space="preserve">- </w:t>
            </w:r>
            <w:r w:rsidRPr="00636869">
              <w:t xml:space="preserve">Operation of national and regional on-line BDS </w:t>
            </w:r>
            <w:r w:rsidRPr="00636869">
              <w:lastRenderedPageBreak/>
              <w:t>networks</w:t>
            </w:r>
          </w:p>
          <w:p w:rsidR="00E540FF" w:rsidRPr="0076723C" w:rsidRDefault="00E540FF" w:rsidP="00C02108">
            <w:pPr>
              <w:pStyle w:val="TableText"/>
              <w:framePr w:hSpace="0" w:wrap="auto" w:vAnchor="margin" w:yAlign="inline"/>
              <w:suppressOverlap w:val="0"/>
              <w:rPr>
                <w:sz w:val="12"/>
                <w:szCs w:val="12"/>
              </w:rPr>
            </w:pPr>
          </w:p>
          <w:p w:rsidR="00E540FF" w:rsidRPr="0076723C" w:rsidRDefault="00E540FF" w:rsidP="00C02108">
            <w:pPr>
              <w:pStyle w:val="TableText"/>
              <w:framePr w:hSpace="0" w:wrap="auto" w:vAnchor="margin" w:yAlign="inline"/>
              <w:suppressOverlap w:val="0"/>
              <w:rPr>
                <w:szCs w:val="24"/>
              </w:rPr>
            </w:pPr>
            <w:r>
              <w:t xml:space="preserve">- </w:t>
            </w:r>
            <w:r w:rsidRPr="00636869">
              <w:t>Evaluate the use of the regional online BDS network.</w:t>
            </w:r>
          </w:p>
        </w:tc>
        <w:tc>
          <w:tcPr>
            <w:tcW w:w="1778" w:type="dxa"/>
          </w:tcPr>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 w:val="24"/>
                <w:szCs w:val="24"/>
              </w:rPr>
            </w:pPr>
          </w:p>
          <w:p w:rsidR="00E540FF" w:rsidRDefault="00E540FF" w:rsidP="00C02108">
            <w:pPr>
              <w:pStyle w:val="TableText"/>
              <w:framePr w:hSpace="0" w:wrap="auto" w:vAnchor="margin" w:yAlign="inline"/>
              <w:suppressOverlap w:val="0"/>
            </w:pPr>
          </w:p>
          <w:p w:rsidR="00E540FF" w:rsidRPr="00636869" w:rsidRDefault="00E540FF" w:rsidP="00C02108">
            <w:pPr>
              <w:pStyle w:val="TableText"/>
              <w:framePr w:hSpace="0" w:wrap="auto" w:vAnchor="margin" w:yAlign="inline"/>
              <w:suppressOverlap w:val="0"/>
            </w:pPr>
            <w:r w:rsidRPr="0076723C">
              <w:rPr>
                <w:u w:val="single"/>
              </w:rPr>
              <w:t>Outcome</w:t>
            </w:r>
            <w:r w:rsidRPr="00636869">
              <w:t>:</w:t>
            </w:r>
          </w:p>
          <w:p w:rsidR="00E540FF" w:rsidRPr="00636869" w:rsidRDefault="00E540FF" w:rsidP="00C02108">
            <w:pPr>
              <w:pStyle w:val="TableText"/>
              <w:framePr w:hSpace="0" w:wrap="auto" w:vAnchor="margin" w:yAlign="inline"/>
              <w:suppressOverlap w:val="0"/>
            </w:pPr>
            <w:r>
              <w:t xml:space="preserve">- </w:t>
            </w:r>
            <w:r w:rsidRPr="00636869">
              <w:t>Effective use of copyright system</w:t>
            </w:r>
          </w:p>
          <w:p w:rsidR="00E540FF" w:rsidRPr="00636869" w:rsidRDefault="00E540FF" w:rsidP="00C02108">
            <w:pPr>
              <w:pStyle w:val="TableText"/>
              <w:framePr w:hSpace="0" w:wrap="auto" w:vAnchor="margin" w:yAlign="inline"/>
              <w:suppressOverlap w:val="0"/>
            </w:pPr>
            <w:r>
              <w:t xml:space="preserve">- </w:t>
            </w:r>
            <w:r w:rsidRPr="00636869">
              <w:t>Establishment of collective management societies in all ASEAN countries</w:t>
            </w:r>
          </w:p>
          <w:p w:rsidR="00E540FF" w:rsidRPr="00636869"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 w:val="12"/>
                <w:szCs w:val="12"/>
              </w:rPr>
            </w:pPr>
            <w:r w:rsidRPr="0076723C">
              <w:rPr>
                <w:u w:val="single"/>
              </w:rPr>
              <w:t>Outcome</w:t>
            </w:r>
            <w:r w:rsidRPr="002029CD">
              <w:t>:</w:t>
            </w:r>
          </w:p>
          <w:p w:rsidR="00E540FF" w:rsidRPr="0076723C" w:rsidRDefault="00E540FF" w:rsidP="00C02108">
            <w:pPr>
              <w:pStyle w:val="TableText"/>
              <w:framePr w:hSpace="0" w:wrap="auto" w:vAnchor="margin" w:yAlign="inline"/>
              <w:suppressOverlap w:val="0"/>
              <w:rPr>
                <w:szCs w:val="24"/>
              </w:rPr>
            </w:pPr>
            <w:r>
              <w:t xml:space="preserve">- </w:t>
            </w:r>
            <w:r w:rsidRPr="00636869">
              <w:t xml:space="preserve">An improved ASEAN BDS </w:t>
            </w:r>
            <w:r w:rsidRPr="00636869">
              <w:lastRenderedPageBreak/>
              <w:t>network</w:t>
            </w:r>
          </w:p>
        </w:tc>
      </w:tr>
      <w:tr w:rsidR="00E540FF" w:rsidTr="00C02108">
        <w:tc>
          <w:tcPr>
            <w:tcW w:w="1737" w:type="dxa"/>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c>
          <w:tcPr>
            <w:tcW w:w="2153" w:type="dxa"/>
          </w:tcPr>
          <w:p w:rsidR="00E540FF" w:rsidRPr="00C80FB1"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84864" behindDoc="0" locked="0" layoutInCell="1" allowOverlap="1">
                      <wp:simplePos x="0" y="0"/>
                      <wp:positionH relativeFrom="column">
                        <wp:posOffset>1905</wp:posOffset>
                      </wp:positionH>
                      <wp:positionV relativeFrom="paragraph">
                        <wp:posOffset>129539</wp:posOffset>
                      </wp:positionV>
                      <wp:extent cx="1238250" cy="0"/>
                      <wp:effectExtent l="38100" t="76200" r="0" b="952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5E945" id="Straight Arrow Connector 97" o:spid="_x0000_s1026" type="#_x0000_t32" style="position:absolute;margin-left:.15pt;margin-top:10.2pt;width:97.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">
                      <v:stroke endarrow="block"/>
                    </v:shape>
                  </w:pict>
                </mc:Fallback>
              </mc:AlternateContent>
            </w:r>
          </w:p>
          <w:p w:rsidR="00E540FF" w:rsidRPr="00C80FB1" w:rsidRDefault="00E540FF" w:rsidP="00C02108">
            <w:pPr>
              <w:pStyle w:val="TableText"/>
              <w:framePr w:hSpace="0" w:wrap="auto" w:vAnchor="margin" w:yAlign="inline"/>
              <w:suppressOverlap w:val="0"/>
            </w:pPr>
          </w:p>
          <w:p w:rsidR="00E540FF" w:rsidRPr="00C80FB1"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14"/>
              </w:rPr>
            </w:pPr>
            <w:r w:rsidRPr="0076723C">
              <w:rPr>
                <w:szCs w:val="14"/>
              </w:rPr>
              <w:t>- Agreement on a suitable model</w:t>
            </w:r>
          </w:p>
          <w:p w:rsidR="00E540FF" w:rsidRPr="0076723C" w:rsidRDefault="00E540FF" w:rsidP="00C02108">
            <w:pPr>
              <w:pStyle w:val="TableText"/>
              <w:framePr w:hSpace="0" w:wrap="auto" w:vAnchor="margin" w:yAlign="inline"/>
              <w:suppressOverlap w:val="0"/>
              <w:rPr>
                <w:szCs w:val="28"/>
              </w:rPr>
            </w:pPr>
            <w:r w:rsidRPr="0076723C">
              <w:rPr>
                <w:szCs w:val="28"/>
              </w:rPr>
              <w:br/>
            </w:r>
            <w:r w:rsidRPr="0076723C">
              <w:rPr>
                <w:szCs w:val="28"/>
              </w:rPr>
              <w:br/>
            </w:r>
          </w:p>
          <w:p w:rsidR="00E540FF" w:rsidRPr="0076723C" w:rsidRDefault="00E540FF" w:rsidP="00C02108">
            <w:pPr>
              <w:pStyle w:val="TableText"/>
              <w:framePr w:hSpace="0" w:wrap="auto" w:vAnchor="margin" w:yAlign="inline"/>
              <w:suppressOverlap w:val="0"/>
              <w:rPr>
                <w:szCs w:val="14"/>
              </w:rPr>
            </w:pPr>
            <w:r w:rsidRPr="0076723C">
              <w:rPr>
                <w:szCs w:val="14"/>
              </w:rPr>
              <w:t>- Study on the impact of accession to Madrid Protocol</w:t>
            </w:r>
          </w:p>
          <w:p w:rsidR="00E540FF" w:rsidRPr="0076723C" w:rsidRDefault="00E540FF" w:rsidP="00C02108">
            <w:pPr>
              <w:pStyle w:val="TableText"/>
              <w:framePr w:hSpace="0" w:wrap="auto" w:vAnchor="margin" w:yAlign="inline"/>
              <w:suppressOverlap w:val="0"/>
              <w:rPr>
                <w:szCs w:val="28"/>
              </w:rPr>
            </w:pPr>
          </w:p>
          <w:p w:rsidR="00E540FF" w:rsidRPr="00C80FB1"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87936" behindDoc="0" locked="0" layoutInCell="1" allowOverlap="1">
                      <wp:simplePos x="0" y="0"/>
                      <wp:positionH relativeFrom="column">
                        <wp:posOffset>-55245</wp:posOffset>
                      </wp:positionH>
                      <wp:positionV relativeFrom="paragraph">
                        <wp:posOffset>106044</wp:posOffset>
                      </wp:positionV>
                      <wp:extent cx="1238250" cy="0"/>
                      <wp:effectExtent l="38100" t="76200" r="0" b="952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3D48D" id="Straight Arrow Connector 96" o:spid="_x0000_s1026" type="#_x0000_t32" style="position:absolute;margin-left:-4.35pt;margin-top:8.35pt;width:97.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">
                      <v:stroke endarrow="block"/>
                    </v:shape>
                  </w:pict>
                </mc:Fallback>
              </mc:AlternateContent>
            </w:r>
          </w:p>
          <w:p w:rsidR="00E540FF" w:rsidRPr="00C80FB1" w:rsidRDefault="00E540FF" w:rsidP="00C02108">
            <w:pPr>
              <w:pStyle w:val="TableText"/>
              <w:framePr w:hSpace="0" w:wrap="auto" w:vAnchor="margin" w:yAlign="inline"/>
              <w:suppressOverlap w:val="0"/>
            </w:pPr>
          </w:p>
          <w:p w:rsidR="00E540FF" w:rsidRPr="00C80FB1"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C80FB1" w:rsidRDefault="00E540FF" w:rsidP="00C02108">
            <w:pPr>
              <w:pStyle w:val="TableText"/>
              <w:framePr w:hSpace="0" w:wrap="auto" w:vAnchor="margin" w:yAlign="inline"/>
              <w:suppressOverlap w:val="0"/>
            </w:pPr>
          </w:p>
          <w:p w:rsidR="00E540FF" w:rsidRPr="00C80FB1"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8"/>
              </w:rPr>
            </w:pPr>
          </w:p>
          <w:p w:rsidR="00E540FF" w:rsidRPr="0076723C" w:rsidRDefault="00E540FF" w:rsidP="00C02108">
            <w:pPr>
              <w:pStyle w:val="TableText"/>
              <w:framePr w:hSpace="0" w:wrap="auto" w:vAnchor="margin" w:yAlign="inline"/>
              <w:suppressOverlap w:val="0"/>
              <w:rPr>
                <w:szCs w:val="24"/>
              </w:rPr>
            </w:pPr>
            <w:r w:rsidRPr="0076723C">
              <w:rPr>
                <w:szCs w:val="14"/>
              </w:rPr>
              <w:t>- Identification of national TK, GR and CTE and collecting inventory</w:t>
            </w:r>
          </w:p>
        </w:tc>
        <w:tc>
          <w:tcPr>
            <w:tcW w:w="1787" w:type="dxa"/>
          </w:tcPr>
          <w:p w:rsidR="00E540FF" w:rsidRPr="0076723C" w:rsidRDefault="00E540FF" w:rsidP="00C02108">
            <w:pPr>
              <w:pStyle w:val="TableText"/>
              <w:framePr w:hSpace="0" w:wrap="auto" w:vAnchor="margin" w:yAlign="inline"/>
              <w:suppressOverlap w:val="0"/>
              <w:rPr>
                <w:szCs w:val="14"/>
              </w:rPr>
            </w:pPr>
            <w:r w:rsidRPr="0076723C">
              <w:rPr>
                <w:szCs w:val="14"/>
              </w:rPr>
              <w:t>- Capacity building in collaboration with dialogue partners and among AMCs.</w:t>
            </w:r>
            <w:r w:rsidRPr="0076723C">
              <w:rPr>
                <w:szCs w:val="14"/>
              </w:rPr>
              <w:br/>
            </w:r>
          </w:p>
          <w:p w:rsidR="00E540FF" w:rsidRPr="0076723C" w:rsidRDefault="00E540FF" w:rsidP="00C02108">
            <w:pPr>
              <w:pStyle w:val="TableText"/>
              <w:framePr w:hSpace="0" w:wrap="auto" w:vAnchor="margin" w:yAlign="inline"/>
              <w:suppressOverlap w:val="0"/>
              <w:rPr>
                <w:szCs w:val="14"/>
              </w:rPr>
            </w:pPr>
            <w:r w:rsidRPr="0076723C">
              <w:rPr>
                <w:szCs w:val="14"/>
              </w:rPr>
              <w:t>- Amendment of laws and procedures  in each AMC</w:t>
            </w:r>
          </w:p>
          <w:p w:rsidR="00E540FF" w:rsidRPr="0076723C" w:rsidRDefault="00E540FF" w:rsidP="00C02108">
            <w:pPr>
              <w:pStyle w:val="TableText"/>
              <w:framePr w:hSpace="0" w:wrap="auto" w:vAnchor="margin" w:yAlign="inline"/>
              <w:suppressOverlap w:val="0"/>
              <w:rPr>
                <w:szCs w:val="11"/>
              </w:rPr>
            </w:pPr>
          </w:p>
          <w:p w:rsidR="00E540FF" w:rsidRPr="0076723C" w:rsidRDefault="00E540FF" w:rsidP="00C02108">
            <w:pPr>
              <w:pStyle w:val="TableText"/>
              <w:framePr w:hSpace="0" w:wrap="auto" w:vAnchor="margin" w:yAlign="inline"/>
              <w:suppressOverlap w:val="0"/>
              <w:rPr>
                <w:szCs w:val="14"/>
              </w:rPr>
            </w:pPr>
            <w:r w:rsidRPr="0076723C">
              <w:rPr>
                <w:szCs w:val="14"/>
              </w:rPr>
              <w:t>- Amendments of laws and regulations for accession, as needed.</w:t>
            </w:r>
          </w:p>
          <w:p w:rsidR="00E540FF" w:rsidRPr="0076723C" w:rsidRDefault="00E540FF" w:rsidP="00C02108">
            <w:pPr>
              <w:pStyle w:val="TableText"/>
              <w:framePr w:hSpace="0" w:wrap="auto" w:vAnchor="margin" w:yAlign="inline"/>
              <w:suppressOverlap w:val="0"/>
              <w:rPr>
                <w:szCs w:val="14"/>
              </w:rPr>
            </w:pPr>
            <w:r w:rsidRPr="0076723C">
              <w:rPr>
                <w:szCs w:val="14"/>
              </w:rPr>
              <w:t>- On-going consultations and information exchanges on IPR protection among national enforcement agencies</w:t>
            </w:r>
          </w:p>
          <w:p w:rsidR="00E540FF" w:rsidRPr="0076723C" w:rsidRDefault="00E540FF" w:rsidP="00C02108">
            <w:pPr>
              <w:pStyle w:val="TableText"/>
              <w:framePr w:hSpace="0" w:wrap="auto" w:vAnchor="margin" w:yAlign="inline"/>
              <w:suppressOverlap w:val="0"/>
              <w:rPr>
                <w:szCs w:val="11"/>
              </w:rPr>
            </w:pPr>
          </w:p>
          <w:p w:rsidR="00E540FF" w:rsidRPr="0076723C" w:rsidRDefault="00E540FF" w:rsidP="00C02108">
            <w:pPr>
              <w:pStyle w:val="TableText"/>
              <w:framePr w:hSpace="0" w:wrap="auto" w:vAnchor="margin" w:yAlign="inline"/>
              <w:suppressOverlap w:val="0"/>
              <w:rPr>
                <w:szCs w:val="24"/>
              </w:rPr>
            </w:pPr>
            <w:r w:rsidRPr="0076723C">
              <w:rPr>
                <w:szCs w:val="14"/>
              </w:rPr>
              <w:t>- Identification of national TK, GR and CTE and collecting inventory</w:t>
            </w:r>
          </w:p>
        </w:tc>
        <w:tc>
          <w:tcPr>
            <w:tcW w:w="1787" w:type="dxa"/>
          </w:tcPr>
          <w:p w:rsidR="00E540FF" w:rsidRPr="00C80FB1"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85888" behindDoc="0" locked="0" layoutInCell="1" allowOverlap="1">
                      <wp:simplePos x="0" y="0"/>
                      <wp:positionH relativeFrom="column">
                        <wp:posOffset>-61595</wp:posOffset>
                      </wp:positionH>
                      <wp:positionV relativeFrom="paragraph">
                        <wp:posOffset>129539</wp:posOffset>
                      </wp:positionV>
                      <wp:extent cx="2171700" cy="0"/>
                      <wp:effectExtent l="0" t="76200" r="19050" b="952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462F3" id="Straight Arrow Connector 95" o:spid="_x0000_s1026" type="#_x0000_t32" style="position:absolute;margin-left:-4.85pt;margin-top:10.2pt;width:171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">
                      <v:stroke endarrow="block"/>
                    </v:shape>
                  </w:pict>
                </mc:Fallback>
              </mc:AlternateContent>
            </w:r>
          </w:p>
          <w:p w:rsidR="00E540FF" w:rsidRPr="00C80FB1"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8"/>
              </w:rPr>
            </w:pPr>
            <w:r w:rsidRPr="0076723C">
              <w:rPr>
                <w:szCs w:val="28"/>
              </w:rPr>
              <w:br/>
            </w:r>
            <w:r w:rsidRPr="0076723C">
              <w:rPr>
                <w:szCs w:val="28"/>
              </w:rPr>
              <w:br/>
            </w:r>
            <w:r w:rsidRPr="0076723C">
              <w:rPr>
                <w:szCs w:val="28"/>
              </w:rPr>
              <w:br/>
            </w:r>
          </w:p>
          <w:p w:rsidR="00E540FF" w:rsidRPr="0076723C" w:rsidRDefault="00E540FF" w:rsidP="00C02108">
            <w:pPr>
              <w:pStyle w:val="TableText"/>
              <w:framePr w:hSpace="0" w:wrap="auto" w:vAnchor="margin" w:yAlign="inline"/>
              <w:suppressOverlap w:val="0"/>
              <w:rPr>
                <w:szCs w:val="14"/>
              </w:rPr>
            </w:pPr>
            <w:r w:rsidRPr="0076723C">
              <w:rPr>
                <w:szCs w:val="14"/>
              </w:rPr>
              <w:t>- Capacity building for IPO officers in AMCs</w:t>
            </w:r>
          </w:p>
          <w:p w:rsidR="00E540FF" w:rsidRPr="0076723C" w:rsidRDefault="00E540FF" w:rsidP="00C02108">
            <w:pPr>
              <w:pStyle w:val="TableText"/>
              <w:framePr w:hSpace="0" w:wrap="auto" w:vAnchor="margin" w:yAlign="inline"/>
              <w:suppressOverlap w:val="0"/>
              <w:rPr>
                <w:szCs w:val="24"/>
              </w:rPr>
            </w:pPr>
          </w:p>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4294967295" distB="4294967295" distL="114300" distR="114300" simplePos="0" relativeHeight="251686912" behindDoc="0" locked="0" layoutInCell="1" allowOverlap="1">
                      <wp:simplePos x="0" y="0"/>
                      <wp:positionH relativeFrom="column">
                        <wp:posOffset>-61595</wp:posOffset>
                      </wp:positionH>
                      <wp:positionV relativeFrom="paragraph">
                        <wp:posOffset>120649</wp:posOffset>
                      </wp:positionV>
                      <wp:extent cx="1085850" cy="0"/>
                      <wp:effectExtent l="0" t="76200" r="19050" b="952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03DDF" id="Straight Arrow Connector 94" o:spid="_x0000_s1026" type="#_x0000_t32" style="position:absolute;margin-left:-4.85pt;margin-top:9.5pt;width:85.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">
                      <v:stroke endarrow="block"/>
                    </v:shape>
                  </w:pict>
                </mc:Fallback>
              </mc:AlternateContent>
            </w: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4294967295" distB="4294967295" distL="114300" distR="114300" simplePos="0" relativeHeight="251688960" behindDoc="0" locked="0" layoutInCell="1" allowOverlap="1">
                      <wp:simplePos x="0" y="0"/>
                      <wp:positionH relativeFrom="column">
                        <wp:posOffset>-13970</wp:posOffset>
                      </wp:positionH>
                      <wp:positionV relativeFrom="paragraph">
                        <wp:posOffset>106044</wp:posOffset>
                      </wp:positionV>
                      <wp:extent cx="2171700" cy="0"/>
                      <wp:effectExtent l="0" t="76200" r="19050" b="952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D7CCC" id="Straight Arrow Connector 93" o:spid="_x0000_s1026" type="#_x0000_t32" style="position:absolute;margin-left:-1.1pt;margin-top:8.35pt;width:171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">
                      <v:stroke endarrow="block"/>
                    </v:shape>
                  </w:pict>
                </mc:Fallback>
              </mc:AlternateContent>
            </w: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r w:rsidRPr="0076723C">
              <w:rPr>
                <w:szCs w:val="14"/>
              </w:rPr>
              <w:t>- Capacity building</w:t>
            </w:r>
          </w:p>
        </w:tc>
        <w:tc>
          <w:tcPr>
            <w:tcW w:w="1778" w:type="dxa"/>
          </w:tcPr>
          <w:p w:rsidR="00E540FF" w:rsidRPr="00C80FB1" w:rsidRDefault="00E540FF" w:rsidP="00C02108">
            <w:pPr>
              <w:pStyle w:val="TableText"/>
              <w:framePr w:hSpace="0" w:wrap="auto" w:vAnchor="margin" w:yAlign="inline"/>
              <w:suppressOverlap w:val="0"/>
            </w:pPr>
          </w:p>
          <w:p w:rsidR="00E540FF" w:rsidRPr="00C80FB1"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8"/>
              </w:rPr>
            </w:pPr>
            <w:r w:rsidRPr="0076723C">
              <w:rPr>
                <w:szCs w:val="28"/>
              </w:rPr>
              <w:br/>
            </w:r>
            <w:r w:rsidRPr="0076723C">
              <w:rPr>
                <w:szCs w:val="28"/>
              </w:rPr>
              <w:br/>
            </w:r>
            <w:r w:rsidRPr="0076723C">
              <w:rPr>
                <w:szCs w:val="28"/>
              </w:rPr>
              <w:br/>
            </w:r>
          </w:p>
          <w:p w:rsidR="00E540FF" w:rsidRPr="0076723C" w:rsidRDefault="00E540FF" w:rsidP="00C02108">
            <w:pPr>
              <w:pStyle w:val="TableText"/>
              <w:framePr w:hSpace="0" w:wrap="auto" w:vAnchor="margin" w:yAlign="inline"/>
              <w:suppressOverlap w:val="0"/>
              <w:rPr>
                <w:szCs w:val="14"/>
              </w:rPr>
            </w:pPr>
            <w:r w:rsidRPr="0076723C">
              <w:rPr>
                <w:szCs w:val="14"/>
              </w:rPr>
              <w:t>-Implementation of the ASEAN filing system for design</w:t>
            </w:r>
          </w:p>
          <w:p w:rsidR="00E540FF" w:rsidRPr="0076723C" w:rsidRDefault="00E540FF" w:rsidP="00C02108">
            <w:pPr>
              <w:pStyle w:val="TableText"/>
              <w:framePr w:hSpace="0" w:wrap="auto" w:vAnchor="margin" w:yAlign="inline"/>
              <w:suppressOverlap w:val="0"/>
              <w:rPr>
                <w:szCs w:val="11"/>
              </w:rPr>
            </w:pPr>
          </w:p>
          <w:p w:rsidR="00E540FF" w:rsidRPr="0076723C" w:rsidRDefault="00E540FF" w:rsidP="00C02108">
            <w:pPr>
              <w:pStyle w:val="TableText"/>
              <w:framePr w:hSpace="0" w:wrap="auto" w:vAnchor="margin" w:yAlign="inline"/>
              <w:suppressOverlap w:val="0"/>
              <w:rPr>
                <w:szCs w:val="14"/>
              </w:rPr>
            </w:pPr>
            <w:r w:rsidRPr="0076723C">
              <w:rPr>
                <w:szCs w:val="14"/>
              </w:rPr>
              <w:t>-Implementation of the Madrid Protocol</w:t>
            </w: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r w:rsidRPr="0076723C">
              <w:rPr>
                <w:szCs w:val="24"/>
              </w:rPr>
              <w:br/>
            </w:r>
          </w:p>
          <w:p w:rsidR="00E540FF" w:rsidRPr="0076723C" w:rsidRDefault="00E540FF" w:rsidP="00C02108">
            <w:pPr>
              <w:pStyle w:val="TableText"/>
              <w:framePr w:hSpace="0" w:wrap="auto" w:vAnchor="margin" w:yAlign="inline"/>
              <w:suppressOverlap w:val="0"/>
              <w:rPr>
                <w:szCs w:val="24"/>
              </w:rPr>
            </w:pPr>
            <w:r w:rsidRPr="0076723C">
              <w:rPr>
                <w:szCs w:val="24"/>
              </w:rPr>
              <w:t>-</w:t>
            </w:r>
            <w:r w:rsidRPr="0076723C">
              <w:rPr>
                <w:szCs w:val="14"/>
              </w:rPr>
              <w:t>Establishment of national and regional database on TK, GR and CTE</w:t>
            </w:r>
          </w:p>
        </w:tc>
      </w:tr>
      <w:tr w:rsidR="00E540FF" w:rsidTr="00C02108">
        <w:tc>
          <w:tcPr>
            <w:tcW w:w="1737" w:type="dxa"/>
          </w:tcPr>
          <w:p w:rsidR="00E540FF" w:rsidRPr="0076723C" w:rsidRDefault="00E540FF" w:rsidP="00C02108">
            <w:pPr>
              <w:pStyle w:val="TableText"/>
              <w:framePr w:hSpace="0" w:wrap="auto" w:vAnchor="margin" w:yAlign="inline"/>
              <w:ind w:left="0" w:firstLine="0"/>
              <w:suppressOverlap w:val="0"/>
              <w:rPr>
                <w:b/>
                <w:color w:val="000000"/>
                <w:u w:val="single"/>
              </w:rPr>
            </w:pPr>
            <w:r w:rsidRPr="0076723C">
              <w:rPr>
                <w:b/>
                <w:u w:val="single"/>
              </w:rPr>
              <w:t>B4.</w:t>
            </w:r>
            <w:r w:rsidRPr="0076723C">
              <w:rPr>
                <w:b/>
                <w:w w:val="103"/>
                <w:u w:val="single"/>
              </w:rPr>
              <w:t>Infrastruc-tu</w:t>
            </w:r>
            <w:r w:rsidRPr="0076723C">
              <w:rPr>
                <w:b/>
                <w:spacing w:val="-3"/>
                <w:w w:val="103"/>
                <w:u w:val="single"/>
              </w:rPr>
              <w:t>r</w:t>
            </w:r>
            <w:r w:rsidRPr="0076723C">
              <w:rPr>
                <w:b/>
                <w:w w:val="125"/>
                <w:u w:val="single"/>
              </w:rPr>
              <w:t xml:space="preserve">e </w:t>
            </w:r>
            <w:r w:rsidRPr="0076723C">
              <w:rPr>
                <w:b/>
                <w:u w:val="single"/>
              </w:rPr>
              <w:t>Development</w:t>
            </w:r>
          </w:p>
          <w:p w:rsidR="00E540FF" w:rsidRPr="00C860EE" w:rsidRDefault="00E540FF" w:rsidP="00C02108">
            <w:pPr>
              <w:pStyle w:val="TableText"/>
              <w:framePr w:hSpace="0" w:wrap="auto" w:vAnchor="margin" w:yAlign="inline"/>
              <w:suppressOverlap w:val="0"/>
            </w:pPr>
            <w:r>
              <w:t xml:space="preserve">- </w:t>
            </w:r>
            <w:r w:rsidRPr="00C860EE">
              <w:t>Transport</w:t>
            </w:r>
            <w:r>
              <w:t xml:space="preserve"> </w:t>
            </w:r>
            <w:r w:rsidRPr="00C860EE">
              <w:t>Action Plan</w:t>
            </w:r>
          </w:p>
          <w:p w:rsidR="00E540FF" w:rsidRPr="00C860EE" w:rsidRDefault="00E540FF" w:rsidP="00C02108">
            <w:pPr>
              <w:pStyle w:val="TableText"/>
              <w:framePr w:hSpace="0" w:wrap="auto" w:vAnchor="margin" w:yAlign="inline"/>
              <w:ind w:left="397"/>
              <w:suppressOverlap w:val="0"/>
            </w:pPr>
            <w:r w:rsidRPr="00C860EE">
              <w:t>- Singapore-Kunming</w:t>
            </w:r>
            <w:r>
              <w:t xml:space="preserve"> </w:t>
            </w:r>
            <w:r w:rsidRPr="00C860EE">
              <w:lastRenderedPageBreak/>
              <w:t>Rail Link (SKRL)</w:t>
            </w:r>
          </w:p>
          <w:p w:rsidR="00E540FF" w:rsidRPr="0076723C" w:rsidRDefault="00E540FF" w:rsidP="00C02108">
            <w:pPr>
              <w:pStyle w:val="TableText"/>
              <w:framePr w:hSpace="0" w:wrap="auto" w:vAnchor="margin" w:yAlign="inline"/>
              <w:ind w:left="397"/>
              <w:suppressOverlap w:val="0"/>
              <w:rPr>
                <w:sz w:val="24"/>
                <w:szCs w:val="24"/>
              </w:rPr>
            </w:pPr>
            <w:r w:rsidRPr="00C860EE">
              <w:t>- Road Safety</w:t>
            </w:r>
            <w:r>
              <w:t xml:space="preserve"> </w:t>
            </w:r>
            <w:r w:rsidRPr="00C860EE">
              <w:t>Requirements</w:t>
            </w:r>
          </w:p>
        </w:tc>
        <w:tc>
          <w:tcPr>
            <w:tcW w:w="2153" w:type="dxa"/>
          </w:tcPr>
          <w:p w:rsidR="00E540FF" w:rsidRPr="0076723C" w:rsidRDefault="00E540FF" w:rsidP="00C02108">
            <w:pPr>
              <w:pStyle w:val="TableText"/>
              <w:framePr w:hSpace="0" w:wrap="auto" w:vAnchor="margin" w:yAlign="inline"/>
              <w:suppressOverlap w:val="0"/>
              <w:rPr>
                <w:sz w:val="19"/>
                <w:szCs w:val="19"/>
              </w:rPr>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 w:val="24"/>
                <w:szCs w:val="24"/>
              </w:rPr>
            </w:pPr>
            <w:r w:rsidRPr="0076723C">
              <w:rPr>
                <w:szCs w:val="14"/>
              </w:rPr>
              <w:t xml:space="preserve">- Completion of Poipet-Sisophon  </w:t>
            </w:r>
            <w:r w:rsidRPr="0076723C">
              <w:rPr>
                <w:szCs w:val="14"/>
              </w:rPr>
              <w:lastRenderedPageBreak/>
              <w:t>Rail Link (2009)</w:t>
            </w:r>
          </w:p>
        </w:tc>
        <w:tc>
          <w:tcPr>
            <w:tcW w:w="1787" w:type="dxa"/>
          </w:tcPr>
          <w:p w:rsidR="00E540FF" w:rsidRPr="0076723C" w:rsidRDefault="00E540FF" w:rsidP="00C02108">
            <w:pPr>
              <w:pStyle w:val="TableText"/>
              <w:framePr w:hSpace="0" w:wrap="auto" w:vAnchor="margin" w:yAlign="inline"/>
              <w:suppressOverlap w:val="0"/>
              <w:rPr>
                <w:sz w:val="11"/>
                <w:szCs w:val="11"/>
              </w:rPr>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 w:val="24"/>
                <w:szCs w:val="24"/>
              </w:rPr>
            </w:pPr>
            <w:r>
              <w:t>-</w:t>
            </w:r>
            <w:r w:rsidRPr="00C860EE">
              <w:t>Implementation of the ASEAN five- year Regional Road Safety Action Plan</w:t>
            </w:r>
            <w:r w:rsidRPr="0076723C">
              <w:rPr>
                <w:w w:val="101"/>
              </w:rPr>
              <w:t>.</w:t>
            </w:r>
          </w:p>
        </w:tc>
        <w:tc>
          <w:tcPr>
            <w:tcW w:w="1787" w:type="dxa"/>
          </w:tcPr>
          <w:p w:rsidR="00E540FF" w:rsidRPr="0076723C" w:rsidRDefault="00E540FF" w:rsidP="00C02108">
            <w:pPr>
              <w:pStyle w:val="TableText"/>
              <w:framePr w:hSpace="0" w:wrap="auto" w:vAnchor="margin" w:yAlign="inline"/>
              <w:suppressOverlap w:val="0"/>
              <w:rPr>
                <w:sz w:val="11"/>
                <w:szCs w:val="11"/>
              </w:rPr>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 w:val="24"/>
                <w:szCs w:val="24"/>
              </w:rPr>
            </w:pPr>
            <w:r>
              <w:t xml:space="preserve">- </w:t>
            </w:r>
            <w:r w:rsidRPr="00C860EE">
              <w:t>Member Countries to develop ASEAN standard measures for road safety</w:t>
            </w:r>
            <w:r w:rsidRPr="0076723C">
              <w:rPr>
                <w:w w:val="104"/>
              </w:rPr>
              <w:t>.</w:t>
            </w:r>
          </w:p>
        </w:tc>
        <w:tc>
          <w:tcPr>
            <w:tcW w:w="1778" w:type="dxa"/>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t xml:space="preserve">- </w:t>
            </w:r>
            <w:r w:rsidRPr="00C860EE">
              <w:t>ASEAN Framework Agreement on Multimodal Transport</w:t>
            </w:r>
          </w:p>
        </w:tc>
        <w:tc>
          <w:tcPr>
            <w:tcW w:w="2153" w:type="dxa"/>
          </w:tcPr>
          <w:p w:rsidR="00E540FF" w:rsidRPr="0076723C" w:rsidRDefault="00E540FF" w:rsidP="00C02108">
            <w:pPr>
              <w:pStyle w:val="TableText"/>
              <w:framePr w:hSpace="0" w:wrap="auto" w:vAnchor="margin" w:yAlign="inline"/>
              <w:suppressOverlap w:val="0"/>
              <w:rPr>
                <w:szCs w:val="24"/>
              </w:rPr>
            </w:pPr>
            <w:r>
              <w:t xml:space="preserve">- </w:t>
            </w:r>
            <w:r w:rsidRPr="00C860EE">
              <w:t>Member Countries have enacted necessary domestic legislations to put into effect the ASEAN Framework Agreement on</w:t>
            </w:r>
            <w:r>
              <w:t xml:space="preserve"> </w:t>
            </w:r>
            <w:r w:rsidRPr="00C860EE">
              <w:t>Multimodal Transport (i.e. to allow Multimodal Transport Operators from other AMCs to operate</w:t>
            </w:r>
            <w:r>
              <w:t xml:space="preserve"> </w:t>
            </w:r>
            <w:r w:rsidRPr="00C860EE">
              <w:t>in their respective territory.)</w:t>
            </w:r>
          </w:p>
        </w:tc>
        <w:tc>
          <w:tcPr>
            <w:tcW w:w="1787" w:type="dxa"/>
          </w:tcPr>
          <w:p w:rsidR="00E540FF" w:rsidRPr="0076723C" w:rsidRDefault="00E540FF" w:rsidP="00C02108">
            <w:pPr>
              <w:pStyle w:val="TableText"/>
              <w:framePr w:hSpace="0" w:wrap="auto" w:vAnchor="margin" w:yAlign="inline"/>
              <w:suppressOverlap w:val="0"/>
              <w:rPr>
                <w:szCs w:val="24"/>
              </w:rPr>
            </w:pPr>
            <w:r>
              <w:t xml:space="preserve">- </w:t>
            </w:r>
            <w:r w:rsidRPr="00C860EE">
              <w:t>At least two Member Countries implementing the ASEAN Framework Agreement on Multimodal Transport.</w:t>
            </w:r>
          </w:p>
        </w:tc>
        <w:tc>
          <w:tcPr>
            <w:tcW w:w="1787" w:type="dxa"/>
          </w:tcPr>
          <w:p w:rsidR="00E540FF" w:rsidRPr="0076723C" w:rsidRDefault="00E540FF" w:rsidP="00C02108">
            <w:pPr>
              <w:pStyle w:val="TableText"/>
              <w:framePr w:hSpace="0" w:wrap="auto" w:vAnchor="margin" w:yAlign="inline"/>
              <w:suppressOverlap w:val="0"/>
              <w:rPr>
                <w:szCs w:val="24"/>
              </w:rPr>
            </w:pPr>
            <w:r>
              <w:t xml:space="preserve">- </w:t>
            </w:r>
            <w:r w:rsidRPr="00C860EE">
              <w:t>ASEAN-wide implementation of the ASEAN Framework Agreement on Multimodal Transport</w:t>
            </w:r>
          </w:p>
        </w:tc>
        <w:tc>
          <w:tcPr>
            <w:tcW w:w="1778" w:type="dxa"/>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rsidRPr="0076723C">
              <w:rPr>
                <w:szCs w:val="14"/>
              </w:rPr>
              <w:t>- ASEAN Framework Agreement on the Facilitation of Goods in Transit (AFAFGIT)</w:t>
            </w:r>
          </w:p>
        </w:tc>
        <w:tc>
          <w:tcPr>
            <w:tcW w:w="2153" w:type="dxa"/>
          </w:tcPr>
          <w:p w:rsidR="00E540FF" w:rsidRPr="0076723C" w:rsidRDefault="00E540FF" w:rsidP="00C02108">
            <w:pPr>
              <w:pStyle w:val="TableText"/>
              <w:framePr w:hSpace="0" w:wrap="auto" w:vAnchor="margin" w:yAlign="inline"/>
              <w:suppressOverlap w:val="0"/>
              <w:rPr>
                <w:szCs w:val="14"/>
              </w:rPr>
            </w:pPr>
            <w:r w:rsidRPr="0076723C">
              <w:rPr>
                <w:szCs w:val="14"/>
              </w:rPr>
              <w:t>- implement the ASEAN Framework Agreement on the Facilitation of Goods in Transit (AFAFGIT) for Road Transport Operations contingent on the speedy conclusion of Protocol 2 (Frontier Ports) and Protocol 7 (Customs Transit).</w:t>
            </w:r>
          </w:p>
          <w:p w:rsidR="00E540FF" w:rsidRPr="0076723C" w:rsidRDefault="00E540FF" w:rsidP="00C02108">
            <w:pPr>
              <w:pStyle w:val="TableText"/>
              <w:framePr w:hSpace="0" w:wrap="auto" w:vAnchor="margin" w:yAlign="inline"/>
              <w:suppressOverlap w:val="0"/>
              <w:rPr>
                <w:szCs w:val="24"/>
              </w:rPr>
            </w:pPr>
            <w:r w:rsidRPr="0076723C">
              <w:rPr>
                <w:szCs w:val="14"/>
              </w:rPr>
              <w:t xml:space="preserve">- Completion of road construction/ improvement of below Class III road sections of the designated Transit Transport Routes of Protocol </w:t>
            </w:r>
            <w:r w:rsidRPr="0076723C">
              <w:rPr>
                <w:szCs w:val="14"/>
              </w:rPr>
              <w:lastRenderedPageBreak/>
              <w:t>1 of the ASEAN Highway Network, i.e., Poipet–Sisophon (48km) and Kratie Stung Treng (198km).</w:t>
            </w:r>
          </w:p>
        </w:tc>
        <w:tc>
          <w:tcPr>
            <w:tcW w:w="1787" w:type="dxa"/>
          </w:tcPr>
          <w:p w:rsidR="00E540FF" w:rsidRPr="0076723C" w:rsidRDefault="00E540FF" w:rsidP="00C02108">
            <w:pPr>
              <w:pStyle w:val="TableText"/>
              <w:framePr w:hSpace="0" w:wrap="auto" w:vAnchor="margin" w:yAlign="inline"/>
              <w:suppressOverlap w:val="0"/>
              <w:rPr>
                <w:szCs w:val="14"/>
              </w:rPr>
            </w:pPr>
            <w:r w:rsidRPr="0076723C">
              <w:rPr>
                <w:szCs w:val="14"/>
              </w:rPr>
              <w:lastRenderedPageBreak/>
              <w:t>- Conclude and sign Protocol 6 (Railway Borders and Interchange Stations) of the ASEAN FAGIT.</w:t>
            </w:r>
          </w:p>
          <w:p w:rsidR="00E540FF" w:rsidRPr="0076723C" w:rsidRDefault="00E540FF" w:rsidP="00C02108">
            <w:pPr>
              <w:pStyle w:val="TableText"/>
              <w:framePr w:hSpace="0" w:wrap="auto" w:vAnchor="margin" w:yAlign="inline"/>
              <w:suppressOverlap w:val="0"/>
              <w:rPr>
                <w:szCs w:val="24"/>
              </w:rPr>
            </w:pPr>
            <w:r w:rsidRPr="0076723C">
              <w:rPr>
                <w:szCs w:val="14"/>
              </w:rPr>
              <w:t xml:space="preserve">- Installation of the harmonised Route Numbering signs in the designated Transit Transport Routes (TTRs) under Protocol 1 of the ASEAN Framework Agreement on </w:t>
            </w:r>
            <w:r w:rsidRPr="0076723C">
              <w:rPr>
                <w:szCs w:val="14"/>
              </w:rPr>
              <w:lastRenderedPageBreak/>
              <w:t>Facilitation of Goods in Transit.</w:t>
            </w:r>
          </w:p>
        </w:tc>
        <w:tc>
          <w:tcPr>
            <w:tcW w:w="1787" w:type="dxa"/>
          </w:tcPr>
          <w:p w:rsidR="00E540FF" w:rsidRPr="0076723C" w:rsidRDefault="00E540FF" w:rsidP="00C02108">
            <w:pPr>
              <w:pStyle w:val="TableText"/>
              <w:framePr w:hSpace="0" w:wrap="auto" w:vAnchor="margin" w:yAlign="inline"/>
              <w:suppressOverlap w:val="0"/>
              <w:rPr>
                <w:szCs w:val="24"/>
              </w:rPr>
            </w:pPr>
          </w:p>
        </w:tc>
        <w:tc>
          <w:tcPr>
            <w:tcW w:w="1778" w:type="dxa"/>
          </w:tcPr>
          <w:p w:rsidR="00E540FF" w:rsidRPr="0076723C" w:rsidRDefault="00E540FF" w:rsidP="00C02108">
            <w:pPr>
              <w:pStyle w:val="TableText"/>
              <w:framePr w:hSpace="0" w:wrap="auto" w:vAnchor="margin" w:yAlign="inline"/>
              <w:suppressOverlap w:val="0"/>
              <w:rPr>
                <w:szCs w:val="24"/>
              </w:rPr>
            </w:pPr>
            <w:r w:rsidRPr="0076723C">
              <w:rPr>
                <w:szCs w:val="14"/>
              </w:rPr>
              <w:t>- Full implementation of  the ASEAN Framework Agreement on the  Facilitation of Goods  in Transit ( for Road and Rail  Transport Operations)</w:t>
            </w:r>
          </w:p>
        </w:tc>
      </w:tr>
      <w:tr w:rsidR="00E540FF" w:rsidTr="00C02108">
        <w:tc>
          <w:tcPr>
            <w:tcW w:w="1737" w:type="dxa"/>
          </w:tcPr>
          <w:p w:rsidR="00E540FF" w:rsidRPr="00C860EE" w:rsidRDefault="00E540FF" w:rsidP="00C02108">
            <w:pPr>
              <w:pStyle w:val="TableText"/>
              <w:framePr w:hSpace="0" w:wrap="auto" w:vAnchor="margin" w:yAlign="inline"/>
              <w:suppressOverlap w:val="0"/>
            </w:pPr>
            <w:r>
              <w:t xml:space="preserve">- </w:t>
            </w:r>
            <w:r w:rsidRPr="00C860EE">
              <w:t>ASEAN Framework Agreement on the Facilitation of Inter- State Transport (FAIST)</w:t>
            </w:r>
          </w:p>
          <w:p w:rsidR="00E540FF" w:rsidRPr="00C860EE" w:rsidRDefault="00E540FF" w:rsidP="00C02108">
            <w:pPr>
              <w:pStyle w:val="TableText"/>
              <w:framePr w:hSpace="0" w:wrap="auto" w:vAnchor="margin" w:yAlign="inline"/>
              <w:suppressOverlap w:val="0"/>
            </w:pPr>
          </w:p>
          <w:p w:rsidR="00E540FF" w:rsidRPr="00C860EE" w:rsidRDefault="00E540FF" w:rsidP="00C02108">
            <w:pPr>
              <w:pStyle w:val="TableText"/>
              <w:framePr w:hSpace="0" w:wrap="auto" w:vAnchor="margin" w:yAlign="inline"/>
              <w:suppressOverlap w:val="0"/>
            </w:pPr>
          </w:p>
          <w:p w:rsidR="00E540FF" w:rsidRPr="00C860EE" w:rsidRDefault="00E540FF" w:rsidP="00C02108">
            <w:pPr>
              <w:pStyle w:val="TableText"/>
              <w:framePr w:hSpace="0" w:wrap="auto" w:vAnchor="margin" w:yAlign="inline"/>
              <w:suppressOverlap w:val="0"/>
            </w:pPr>
          </w:p>
          <w:p w:rsidR="00E540FF" w:rsidRPr="00C860EE" w:rsidRDefault="00E540FF" w:rsidP="00C02108">
            <w:pPr>
              <w:pStyle w:val="TableText"/>
              <w:framePr w:hSpace="0" w:wrap="auto" w:vAnchor="margin" w:yAlign="inline"/>
              <w:suppressOverlap w:val="0"/>
            </w:pPr>
          </w:p>
          <w:p w:rsidR="00E540FF" w:rsidRPr="00C860EE" w:rsidRDefault="00E540FF" w:rsidP="00C02108">
            <w:pPr>
              <w:pStyle w:val="TableText"/>
              <w:framePr w:hSpace="0" w:wrap="auto" w:vAnchor="margin" w:yAlign="inline"/>
              <w:suppressOverlap w:val="0"/>
            </w:pPr>
          </w:p>
          <w:p w:rsidR="00E540FF" w:rsidRPr="00C860EE"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C860EE" w:rsidRDefault="00E540FF" w:rsidP="00C02108">
            <w:pPr>
              <w:pStyle w:val="TableText"/>
              <w:framePr w:hSpace="0" w:wrap="auto" w:vAnchor="margin" w:yAlign="inline"/>
              <w:suppressOverlap w:val="0"/>
            </w:pPr>
          </w:p>
          <w:p w:rsidR="00E540FF" w:rsidRPr="00C860EE" w:rsidRDefault="00E540FF" w:rsidP="00C02108">
            <w:pPr>
              <w:pStyle w:val="TableText"/>
              <w:framePr w:hSpace="0" w:wrap="auto" w:vAnchor="margin" w:yAlign="inline"/>
              <w:suppressOverlap w:val="0"/>
            </w:pPr>
          </w:p>
          <w:p w:rsidR="00E540FF" w:rsidRPr="00C860EE"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6"/>
              </w:rPr>
            </w:pPr>
          </w:p>
          <w:p w:rsidR="00E540FF" w:rsidRPr="0076723C" w:rsidRDefault="00E540FF" w:rsidP="00C02108">
            <w:pPr>
              <w:pStyle w:val="TableText"/>
              <w:framePr w:hSpace="0" w:wrap="auto" w:vAnchor="margin" w:yAlign="inline"/>
              <w:suppressOverlap w:val="0"/>
              <w:rPr>
                <w:sz w:val="24"/>
                <w:szCs w:val="24"/>
              </w:rPr>
            </w:pPr>
            <w:r>
              <w:t xml:space="preserve">- </w:t>
            </w:r>
            <w:r w:rsidRPr="00C860EE">
              <w:t>Roadmaps for Integration of Air Travel Sector (RIATS)</w:t>
            </w:r>
          </w:p>
        </w:tc>
        <w:tc>
          <w:tcPr>
            <w:tcW w:w="2153" w:type="dxa"/>
          </w:tcPr>
          <w:p w:rsidR="00E540FF" w:rsidRPr="00111590" w:rsidRDefault="00E540FF" w:rsidP="00C02108">
            <w:pPr>
              <w:pStyle w:val="TableText"/>
              <w:framePr w:hSpace="0" w:wrap="auto" w:vAnchor="margin" w:yAlign="inline"/>
              <w:suppressOverlap w:val="0"/>
            </w:pPr>
            <w:r>
              <w:t xml:space="preserve">- </w:t>
            </w:r>
            <w:r w:rsidRPr="00111590">
              <w:t>Conclude and adopt  final text of the ASEAN Framework Agreement on the Facilitation of Inter- State Transport (FAIST)</w:t>
            </w:r>
          </w:p>
          <w:p w:rsidR="00E540FF" w:rsidRPr="0076723C" w:rsidRDefault="00E540FF" w:rsidP="00C02108">
            <w:pPr>
              <w:pStyle w:val="TableText"/>
              <w:framePr w:hSpace="0" w:wrap="auto" w:vAnchor="margin" w:yAlign="inline"/>
              <w:suppressOverlap w:val="0"/>
              <w:rPr>
                <w:szCs w:val="28"/>
              </w:rPr>
            </w:pPr>
          </w:p>
          <w:p w:rsidR="00E540FF" w:rsidRPr="0076723C" w:rsidRDefault="00E540FF" w:rsidP="00C02108">
            <w:pPr>
              <w:pStyle w:val="TableText"/>
              <w:framePr w:hSpace="0" w:wrap="auto" w:vAnchor="margin" w:yAlign="inline"/>
              <w:suppressOverlap w:val="0"/>
              <w:rPr>
                <w:szCs w:val="28"/>
              </w:rPr>
            </w:pPr>
          </w:p>
          <w:p w:rsidR="00E540FF" w:rsidRPr="00111590" w:rsidRDefault="00E540FF" w:rsidP="00C02108">
            <w:pPr>
              <w:pStyle w:val="TableText"/>
              <w:framePr w:hSpace="0" w:wrap="auto" w:vAnchor="margin" w:yAlign="inline"/>
              <w:suppressOverlap w:val="0"/>
            </w:pPr>
            <w:r>
              <w:t xml:space="preserve">- </w:t>
            </w:r>
            <w:r w:rsidRPr="00111590">
              <w:t>Conclude and sign the ASEAN Multilateral Agreement on the Full Liberalisation of Air Freight Services (2008)</w:t>
            </w:r>
          </w:p>
          <w:p w:rsidR="00E540FF" w:rsidRPr="0076723C" w:rsidRDefault="00E540FF" w:rsidP="00C02108">
            <w:pPr>
              <w:pStyle w:val="TableText"/>
              <w:framePr w:hSpace="0" w:wrap="auto" w:vAnchor="margin" w:yAlign="inline"/>
              <w:suppressOverlap w:val="0"/>
              <w:rPr>
                <w:szCs w:val="28"/>
              </w:rPr>
            </w:pPr>
          </w:p>
          <w:p w:rsidR="00E540FF" w:rsidRPr="0076723C" w:rsidRDefault="00E540FF" w:rsidP="00C02108">
            <w:pPr>
              <w:pStyle w:val="TableText"/>
              <w:framePr w:hSpace="0" w:wrap="auto" w:vAnchor="margin" w:yAlign="inline"/>
              <w:suppressOverlap w:val="0"/>
              <w:rPr>
                <w:szCs w:val="28"/>
              </w:rPr>
            </w:pPr>
          </w:p>
          <w:p w:rsidR="00E540FF" w:rsidRPr="0076723C" w:rsidRDefault="00E540FF" w:rsidP="00C02108">
            <w:pPr>
              <w:pStyle w:val="TableText"/>
              <w:framePr w:hSpace="0" w:wrap="auto" w:vAnchor="margin" w:yAlign="inline"/>
              <w:suppressOverlap w:val="0"/>
              <w:rPr>
                <w:szCs w:val="28"/>
              </w:rPr>
            </w:pPr>
          </w:p>
          <w:p w:rsidR="00E540FF" w:rsidRPr="0076723C" w:rsidRDefault="00E540FF" w:rsidP="00C02108">
            <w:pPr>
              <w:pStyle w:val="TableText"/>
              <w:framePr w:hSpace="0" w:wrap="auto" w:vAnchor="margin" w:yAlign="inline"/>
              <w:suppressOverlap w:val="0"/>
              <w:rPr>
                <w:szCs w:val="28"/>
              </w:rPr>
            </w:pPr>
          </w:p>
          <w:p w:rsidR="00E540FF" w:rsidRPr="00111590" w:rsidRDefault="00E540FF" w:rsidP="00C02108">
            <w:pPr>
              <w:pStyle w:val="TableText"/>
              <w:framePr w:hSpace="0" w:wrap="auto" w:vAnchor="margin" w:yAlign="inline"/>
              <w:suppressOverlap w:val="0"/>
            </w:pPr>
            <w:r>
              <w:t xml:space="preserve">- </w:t>
            </w:r>
            <w:r w:rsidRPr="00111590">
              <w:t>Implement the ASEAN Multilateral Agreement on the Full Liberalisation of Air Freight Services (2008)</w:t>
            </w:r>
          </w:p>
          <w:p w:rsidR="00E540FF" w:rsidRPr="00111590" w:rsidRDefault="00E540FF" w:rsidP="00C02108">
            <w:pPr>
              <w:pStyle w:val="TableText"/>
              <w:framePr w:hSpace="0" w:wrap="auto" w:vAnchor="margin" w:yAlign="inline"/>
              <w:suppressOverlap w:val="0"/>
            </w:pPr>
            <w:r>
              <w:t xml:space="preserve">- </w:t>
            </w:r>
            <w:r w:rsidRPr="00111590">
              <w:t>Conclude and sign ASEAN Multilateral Agreement on the Full Liberalisation of Air Services (2008)</w:t>
            </w:r>
          </w:p>
          <w:p w:rsidR="00E540FF" w:rsidRPr="0076723C" w:rsidRDefault="00E540FF" w:rsidP="00734A37">
            <w:pPr>
              <w:pStyle w:val="TableText"/>
              <w:framePr w:hSpace="0" w:wrap="auto" w:vAnchor="margin" w:yAlign="inline"/>
              <w:ind w:left="0" w:firstLine="0"/>
              <w:suppressOverlap w:val="0"/>
              <w:rPr>
                <w:szCs w:val="11"/>
              </w:rPr>
            </w:pPr>
          </w:p>
          <w:p w:rsidR="00E540FF" w:rsidRPr="0076723C" w:rsidRDefault="00E540FF" w:rsidP="00C02108">
            <w:pPr>
              <w:pStyle w:val="TableText"/>
              <w:framePr w:hSpace="0" w:wrap="auto" w:vAnchor="margin" w:yAlign="inline"/>
              <w:suppressOverlap w:val="0"/>
              <w:rPr>
                <w:sz w:val="24"/>
                <w:szCs w:val="24"/>
              </w:rPr>
            </w:pPr>
            <w:r>
              <w:t xml:space="preserve">- </w:t>
            </w:r>
            <w:r w:rsidRPr="00111590">
              <w:t>Implement the ASEAN Multilateral Agreement on</w:t>
            </w:r>
            <w:r>
              <w:t xml:space="preserve"> </w:t>
            </w:r>
            <w:r w:rsidRPr="00111590">
              <w:t xml:space="preserve">Air Services (in accordance with the Air Travel </w:t>
            </w:r>
            <w:r w:rsidRPr="00111590">
              <w:lastRenderedPageBreak/>
              <w:t>Roadmap)</w:t>
            </w:r>
          </w:p>
        </w:tc>
        <w:tc>
          <w:tcPr>
            <w:tcW w:w="1787" w:type="dxa"/>
          </w:tcPr>
          <w:p w:rsidR="00E540FF" w:rsidRPr="00111590" w:rsidRDefault="00E540FF" w:rsidP="00C02108">
            <w:pPr>
              <w:pStyle w:val="TableText"/>
              <w:framePr w:hSpace="0" w:wrap="auto" w:vAnchor="margin" w:yAlign="inline"/>
              <w:suppressOverlap w:val="0"/>
            </w:pPr>
            <w:r>
              <w:lastRenderedPageBreak/>
              <w:t xml:space="preserve">- </w:t>
            </w:r>
            <w:r w:rsidRPr="00111590">
              <w:t>Start implementation of the ASEAN Framework</w:t>
            </w:r>
            <w:r>
              <w:t xml:space="preserve"> </w:t>
            </w:r>
            <w:r w:rsidRPr="00111590">
              <w:t>Agreement on the Facilitation of Inter- State Transport (2010)</w:t>
            </w:r>
          </w:p>
          <w:p w:rsidR="00E540FF" w:rsidRPr="0076723C" w:rsidRDefault="00E540FF" w:rsidP="00C02108">
            <w:pPr>
              <w:pStyle w:val="TableText"/>
              <w:framePr w:hSpace="0" w:wrap="auto" w:vAnchor="margin" w:yAlign="inline"/>
              <w:suppressOverlap w:val="0"/>
              <w:rPr>
                <w:szCs w:val="11"/>
              </w:rPr>
            </w:pPr>
          </w:p>
          <w:p w:rsidR="00E540FF" w:rsidRPr="00111590" w:rsidRDefault="00E540FF" w:rsidP="00C02108">
            <w:pPr>
              <w:pStyle w:val="TableText"/>
              <w:framePr w:hSpace="0" w:wrap="auto" w:vAnchor="margin" w:yAlign="inline"/>
              <w:suppressOverlap w:val="0"/>
            </w:pPr>
            <w:r>
              <w:t>-</w:t>
            </w:r>
            <w:r w:rsidRPr="00111590">
              <w:t>Implementation of ASEAN Multilateral Agreement on the Full Liberalisation of Air Freight Services (in accordance</w:t>
            </w:r>
            <w:r>
              <w:t xml:space="preserve"> </w:t>
            </w:r>
            <w:r w:rsidRPr="00111590">
              <w:t>with the Air Travel</w:t>
            </w:r>
            <w:r>
              <w:t xml:space="preserve"> </w:t>
            </w:r>
            <w:r w:rsidRPr="00111590">
              <w:t>Roadmap)</w:t>
            </w:r>
          </w:p>
          <w:p w:rsidR="00E540FF" w:rsidRPr="0076723C" w:rsidRDefault="00E540FF" w:rsidP="00C02108">
            <w:pPr>
              <w:pStyle w:val="TableText"/>
              <w:framePr w:hSpace="0" w:wrap="auto" w:vAnchor="margin" w:yAlign="inline"/>
              <w:suppressOverlap w:val="0"/>
              <w:rPr>
                <w:szCs w:val="19"/>
              </w:rPr>
            </w:pPr>
          </w:p>
          <w:p w:rsidR="00E540FF" w:rsidRPr="00111590" w:rsidRDefault="00E540FF" w:rsidP="00C02108">
            <w:pPr>
              <w:pStyle w:val="TableText"/>
              <w:framePr w:hSpace="0" w:wrap="auto" w:vAnchor="margin" w:yAlign="inline"/>
              <w:suppressOverlap w:val="0"/>
            </w:pPr>
          </w:p>
          <w:p w:rsidR="00E540FF" w:rsidRPr="00111590" w:rsidRDefault="00E540FF" w:rsidP="00C02108">
            <w:pPr>
              <w:pStyle w:val="TableText"/>
              <w:framePr w:hSpace="0" w:wrap="auto" w:vAnchor="margin" w:yAlign="inline"/>
              <w:suppressOverlap w:val="0"/>
            </w:pPr>
          </w:p>
          <w:p w:rsidR="00E540FF" w:rsidRPr="00111590" w:rsidRDefault="00E540FF" w:rsidP="00C02108">
            <w:pPr>
              <w:pStyle w:val="TableText"/>
              <w:framePr w:hSpace="0" w:wrap="auto" w:vAnchor="margin" w:yAlign="inline"/>
              <w:suppressOverlap w:val="0"/>
            </w:pPr>
          </w:p>
          <w:p w:rsidR="00E540FF" w:rsidRPr="00111590" w:rsidRDefault="00E540FF" w:rsidP="00C02108">
            <w:pPr>
              <w:pStyle w:val="TableText"/>
              <w:framePr w:hSpace="0" w:wrap="auto" w:vAnchor="margin" w:yAlign="inline"/>
              <w:suppressOverlap w:val="0"/>
            </w:pPr>
          </w:p>
          <w:p w:rsidR="00E540FF" w:rsidRPr="00111590" w:rsidRDefault="00E540FF" w:rsidP="00C02108">
            <w:pPr>
              <w:pStyle w:val="TableText"/>
              <w:framePr w:hSpace="0" w:wrap="auto" w:vAnchor="margin" w:yAlign="inline"/>
              <w:suppressOverlap w:val="0"/>
            </w:pPr>
          </w:p>
          <w:p w:rsidR="00E540FF" w:rsidRPr="00111590" w:rsidRDefault="00E540FF" w:rsidP="00C02108">
            <w:pPr>
              <w:pStyle w:val="TableText"/>
              <w:framePr w:hSpace="0" w:wrap="auto" w:vAnchor="margin" w:yAlign="inline"/>
              <w:suppressOverlap w:val="0"/>
            </w:pPr>
          </w:p>
          <w:p w:rsidR="00E540FF" w:rsidRPr="00111590" w:rsidRDefault="00E540FF" w:rsidP="00C02108">
            <w:pPr>
              <w:pStyle w:val="TableText"/>
              <w:framePr w:hSpace="0" w:wrap="auto" w:vAnchor="margin" w:yAlign="inline"/>
              <w:suppressOverlap w:val="0"/>
            </w:pPr>
          </w:p>
          <w:p w:rsidR="00E540FF" w:rsidRPr="00111590" w:rsidRDefault="00E540FF" w:rsidP="00C02108">
            <w:pPr>
              <w:pStyle w:val="TableText"/>
              <w:framePr w:hSpace="0" w:wrap="auto" w:vAnchor="margin" w:yAlign="inline"/>
              <w:suppressOverlap w:val="0"/>
            </w:pPr>
          </w:p>
          <w:p w:rsidR="00E540FF" w:rsidRPr="00111590"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 w:val="24"/>
                <w:szCs w:val="24"/>
              </w:rPr>
            </w:pPr>
            <w:r>
              <w:t xml:space="preserve">- </w:t>
            </w:r>
            <w:r w:rsidRPr="00111590">
              <w:t>Implement the ASEAN Multilateral Agreement on</w:t>
            </w:r>
            <w:r>
              <w:t xml:space="preserve"> </w:t>
            </w:r>
            <w:r w:rsidRPr="00111590">
              <w:t xml:space="preserve">Air Services (in accordance with the Air </w:t>
            </w:r>
            <w:r w:rsidRPr="00111590">
              <w:lastRenderedPageBreak/>
              <w:t>Travel Roadmap)</w:t>
            </w:r>
          </w:p>
        </w:tc>
        <w:tc>
          <w:tcPr>
            <w:tcW w:w="1787" w:type="dxa"/>
          </w:tcPr>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Pr="002029CD"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 w:val="24"/>
                <w:szCs w:val="24"/>
              </w:rPr>
            </w:pPr>
            <w:r>
              <w:br/>
            </w:r>
            <w:r>
              <w:br/>
            </w:r>
          </w:p>
          <w:p w:rsidR="00E540FF" w:rsidRPr="0076723C" w:rsidRDefault="00E540FF" w:rsidP="00C02108">
            <w:pPr>
              <w:pStyle w:val="TableText"/>
              <w:framePr w:hSpace="0" w:wrap="auto" w:vAnchor="margin" w:yAlign="inline"/>
              <w:suppressOverlap w:val="0"/>
              <w:rPr>
                <w:szCs w:val="24"/>
              </w:rPr>
            </w:pPr>
            <w:r>
              <w:t xml:space="preserve">- </w:t>
            </w:r>
            <w:r w:rsidRPr="00111590">
              <w:t xml:space="preserve">ASEAN-wide implementation of the  ASEAN Multilateral Agreement on Air Services (in </w:t>
            </w:r>
            <w:r w:rsidRPr="00111590">
              <w:lastRenderedPageBreak/>
              <w:t>accordance with the Air Travel Roadmap)</w:t>
            </w:r>
          </w:p>
        </w:tc>
        <w:tc>
          <w:tcPr>
            <w:tcW w:w="1778" w:type="dxa"/>
          </w:tcPr>
          <w:p w:rsidR="00E540FF" w:rsidRPr="0076723C" w:rsidRDefault="00E540FF" w:rsidP="00C02108">
            <w:pPr>
              <w:pStyle w:val="TableText"/>
              <w:framePr w:hSpace="0" w:wrap="auto" w:vAnchor="margin" w:yAlign="inline"/>
              <w:suppressOverlap w:val="0"/>
              <w:rPr>
                <w:sz w:val="24"/>
                <w:szCs w:val="24"/>
              </w:rPr>
            </w:pPr>
            <w:r w:rsidRPr="0076723C">
              <w:rPr>
                <w:szCs w:val="14"/>
              </w:rPr>
              <w:lastRenderedPageBreak/>
              <w:t>- Full implementa-tion of the ASEAN Framework Agreement on the Facilitation of Inter- State Transport</w:t>
            </w:r>
          </w:p>
        </w:tc>
      </w:tr>
      <w:tr w:rsidR="00E540FF" w:rsidTr="00C02108">
        <w:tc>
          <w:tcPr>
            <w:tcW w:w="1737" w:type="dxa"/>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c>
          <w:tcPr>
            <w:tcW w:w="2153" w:type="dxa"/>
          </w:tcPr>
          <w:p w:rsidR="00E540FF" w:rsidRPr="00111590" w:rsidRDefault="00E540FF" w:rsidP="00C02108">
            <w:pPr>
              <w:pStyle w:val="TableText"/>
              <w:framePr w:hSpace="0" w:wrap="auto" w:vAnchor="margin" w:yAlign="inline"/>
              <w:suppressOverlap w:val="0"/>
            </w:pPr>
            <w:r>
              <w:t xml:space="preserve">- </w:t>
            </w:r>
            <w:r w:rsidRPr="00111590">
              <w:t>Adopt concept and enabling framework  for ASEAN Single Aviation Market to pave way for the regional open-sky arrangement (2008)</w:t>
            </w:r>
          </w:p>
          <w:p w:rsidR="00E540FF" w:rsidRPr="0076723C" w:rsidRDefault="00E540FF" w:rsidP="00C02108">
            <w:pPr>
              <w:pStyle w:val="TableText"/>
              <w:framePr w:hSpace="0" w:wrap="auto" w:vAnchor="margin" w:yAlign="inline"/>
              <w:suppressOverlap w:val="0"/>
              <w:rPr>
                <w:szCs w:val="11"/>
              </w:rPr>
            </w:pPr>
          </w:p>
          <w:p w:rsidR="00E540FF" w:rsidRPr="0076723C" w:rsidRDefault="00E540FF" w:rsidP="00C02108">
            <w:pPr>
              <w:pStyle w:val="TableText"/>
              <w:framePr w:hSpace="0" w:wrap="auto" w:vAnchor="margin" w:yAlign="inline"/>
              <w:suppressOverlap w:val="0"/>
              <w:rPr>
                <w:szCs w:val="24"/>
              </w:rPr>
            </w:pPr>
            <w:r>
              <w:t xml:space="preserve">- </w:t>
            </w:r>
            <w:r w:rsidRPr="00111590">
              <w:t>Develop the implementation arrangement / agreement on</w:t>
            </w:r>
            <w:r>
              <w:t xml:space="preserve"> </w:t>
            </w:r>
            <w:r w:rsidRPr="00111590">
              <w:t>the  ASEAN Single Aviation Market (which will be implemented by</w:t>
            </w:r>
            <w:r>
              <w:t xml:space="preserve"> </w:t>
            </w:r>
            <w:r w:rsidRPr="00111590">
              <w:t>2015).</w:t>
            </w:r>
          </w:p>
        </w:tc>
        <w:tc>
          <w:tcPr>
            <w:tcW w:w="1787" w:type="dxa"/>
          </w:tcPr>
          <w:p w:rsidR="00E540FF" w:rsidRPr="0076723C" w:rsidRDefault="00E540FF" w:rsidP="00C02108">
            <w:pPr>
              <w:pStyle w:val="TableText"/>
              <w:framePr w:hSpace="0" w:wrap="auto" w:vAnchor="margin" w:yAlign="inline"/>
              <w:suppressOverlap w:val="0"/>
              <w:rPr>
                <w:szCs w:val="24"/>
              </w:rPr>
            </w:pPr>
            <w:r>
              <w:t xml:space="preserve">- </w:t>
            </w:r>
            <w:r w:rsidRPr="00111590">
              <w:t>Finalise the implementation arrangement/ agreement on</w:t>
            </w:r>
            <w:r>
              <w:t xml:space="preserve"> </w:t>
            </w:r>
            <w:r w:rsidRPr="00111590">
              <w:t>t</w:t>
            </w:r>
            <w:r>
              <w:t>he</w:t>
            </w:r>
            <w:r w:rsidRPr="00111590">
              <w:t xml:space="preserve"> ASEAN Single</w:t>
            </w:r>
            <w:r>
              <w:t xml:space="preserve"> </w:t>
            </w:r>
            <w:r w:rsidRPr="00111590">
              <w:t>Aviation Market by</w:t>
            </w:r>
            <w:r>
              <w:t xml:space="preserve"> </w:t>
            </w:r>
            <w:r w:rsidRPr="00111590">
              <w:t>2015.</w:t>
            </w:r>
          </w:p>
        </w:tc>
        <w:tc>
          <w:tcPr>
            <w:tcW w:w="1787" w:type="dxa"/>
          </w:tcPr>
          <w:p w:rsidR="00E540FF" w:rsidRPr="0076723C" w:rsidRDefault="00E540FF" w:rsidP="00C02108">
            <w:pPr>
              <w:pStyle w:val="TableText"/>
              <w:framePr w:hSpace="0" w:wrap="auto" w:vAnchor="margin" w:yAlign="inline"/>
              <w:suppressOverlap w:val="0"/>
              <w:rPr>
                <w:szCs w:val="24"/>
              </w:rPr>
            </w:pPr>
            <w:r>
              <w:t xml:space="preserve">- </w:t>
            </w:r>
            <w:r w:rsidRPr="00111590">
              <w:t>Implement the ASEAN Single Aviation “agreement/ arrangement”.</w:t>
            </w:r>
          </w:p>
        </w:tc>
        <w:tc>
          <w:tcPr>
            <w:tcW w:w="1778" w:type="dxa"/>
          </w:tcPr>
          <w:p w:rsidR="00E540FF" w:rsidRPr="00111590" w:rsidRDefault="00E540FF" w:rsidP="00C02108">
            <w:pPr>
              <w:pStyle w:val="TableText"/>
              <w:framePr w:hSpace="0" w:wrap="auto" w:vAnchor="margin" w:yAlign="inline"/>
              <w:suppressOverlap w:val="0"/>
            </w:pPr>
          </w:p>
          <w:p w:rsidR="00E540FF" w:rsidRPr="00111590" w:rsidRDefault="00E540FF" w:rsidP="00C02108">
            <w:pPr>
              <w:pStyle w:val="TableText"/>
              <w:framePr w:hSpace="0" w:wrap="auto" w:vAnchor="margin" w:yAlign="inline"/>
              <w:suppressOverlap w:val="0"/>
            </w:pPr>
          </w:p>
          <w:p w:rsidR="00E540FF" w:rsidRPr="00111590" w:rsidRDefault="00E540FF" w:rsidP="00C02108">
            <w:pPr>
              <w:pStyle w:val="TableText"/>
              <w:framePr w:hSpace="0" w:wrap="auto" w:vAnchor="margin" w:yAlign="inline"/>
              <w:suppressOverlap w:val="0"/>
            </w:pPr>
          </w:p>
          <w:p w:rsidR="00E540FF" w:rsidRPr="00111590" w:rsidRDefault="00E540FF" w:rsidP="00C02108">
            <w:pPr>
              <w:pStyle w:val="TableText"/>
              <w:framePr w:hSpace="0" w:wrap="auto" w:vAnchor="margin" w:yAlign="inline"/>
              <w:suppressOverlap w:val="0"/>
            </w:pPr>
          </w:p>
          <w:p w:rsidR="00E540FF" w:rsidRPr="00111590" w:rsidRDefault="00E540FF" w:rsidP="00C02108">
            <w:pPr>
              <w:pStyle w:val="TableText"/>
              <w:framePr w:hSpace="0" w:wrap="auto" w:vAnchor="margin" w:yAlign="inline"/>
              <w:suppressOverlap w:val="0"/>
            </w:pPr>
            <w:r>
              <w:br/>
            </w:r>
            <w:r>
              <w:br/>
            </w:r>
          </w:p>
          <w:p w:rsidR="00E540FF" w:rsidRPr="00111590"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4"/>
              </w:rPr>
            </w:pPr>
            <w:r>
              <w:t xml:space="preserve">- </w:t>
            </w:r>
            <w:r w:rsidRPr="00111590">
              <w:t>ASEAN-wide Implementation of the ASEAN Single Aviation “agreement / arrangement”.</w:t>
            </w: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t xml:space="preserve">- </w:t>
            </w:r>
            <w:r w:rsidRPr="00111590">
              <w:t>Roadmap towards an Integrated and Competitive Maritime Transport in ASEAN, which pr</w:t>
            </w:r>
            <w:r>
              <w:t>omotes</w:t>
            </w:r>
            <w:r w:rsidRPr="00111590">
              <w:t xml:space="preserve"> and strengthens intra- ASEAN shipping market and services.</w:t>
            </w:r>
          </w:p>
        </w:tc>
        <w:tc>
          <w:tcPr>
            <w:tcW w:w="2153" w:type="dxa"/>
          </w:tcPr>
          <w:p w:rsidR="00E540FF" w:rsidRPr="0076723C" w:rsidRDefault="00E540FF" w:rsidP="00C02108">
            <w:pPr>
              <w:pStyle w:val="TableText"/>
              <w:framePr w:hSpace="0" w:wrap="auto" w:vAnchor="margin" w:yAlign="inline"/>
              <w:suppressOverlap w:val="0"/>
              <w:rPr>
                <w:szCs w:val="24"/>
              </w:rPr>
            </w:pPr>
            <w:r>
              <w:t xml:space="preserve">- </w:t>
            </w:r>
            <w:r w:rsidRPr="00111590">
              <w:t>Develop strategies  for a ASEAN Single Shipping Market</w:t>
            </w:r>
          </w:p>
        </w:tc>
        <w:tc>
          <w:tcPr>
            <w:tcW w:w="1787" w:type="dxa"/>
          </w:tcPr>
          <w:p w:rsidR="00E540FF" w:rsidRPr="0076723C" w:rsidRDefault="00E540FF" w:rsidP="00C02108">
            <w:pPr>
              <w:pStyle w:val="TableText"/>
              <w:framePr w:hSpace="0" w:wrap="auto" w:vAnchor="margin" w:yAlign="inline"/>
              <w:suppressOverlap w:val="0"/>
              <w:rPr>
                <w:szCs w:val="24"/>
              </w:rPr>
            </w:pPr>
            <w:r>
              <w:t xml:space="preserve">- </w:t>
            </w:r>
            <w:r w:rsidRPr="00111590">
              <w:t>Implement the Maritime Transport Roadmap</w:t>
            </w:r>
          </w:p>
        </w:tc>
        <w:tc>
          <w:tcPr>
            <w:tcW w:w="1787" w:type="dxa"/>
          </w:tcPr>
          <w:p w:rsidR="00E540FF" w:rsidRPr="0076723C" w:rsidRDefault="00E540FF" w:rsidP="00C02108">
            <w:pPr>
              <w:pStyle w:val="TableText"/>
              <w:framePr w:hSpace="0" w:wrap="auto" w:vAnchor="margin" w:yAlign="inline"/>
              <w:suppressOverlap w:val="0"/>
              <w:rPr>
                <w:szCs w:val="24"/>
              </w:rPr>
            </w:pPr>
            <w:r>
              <w:t xml:space="preserve">- </w:t>
            </w:r>
            <w:r w:rsidRPr="00111590">
              <w:t>Implement the Maritime Transport Roadmap</w:t>
            </w:r>
          </w:p>
        </w:tc>
        <w:tc>
          <w:tcPr>
            <w:tcW w:w="1778" w:type="dxa"/>
          </w:tcPr>
          <w:p w:rsidR="00E540FF" w:rsidRPr="0076723C" w:rsidRDefault="00E540FF" w:rsidP="00C02108">
            <w:pPr>
              <w:pStyle w:val="TableText"/>
              <w:framePr w:hSpace="0" w:wrap="auto" w:vAnchor="margin" w:yAlign="inline"/>
              <w:suppressOverlap w:val="0"/>
              <w:rPr>
                <w:szCs w:val="24"/>
              </w:rPr>
            </w:pPr>
            <w:r>
              <w:t xml:space="preserve">- </w:t>
            </w:r>
            <w:r w:rsidRPr="00111590">
              <w:t>Review the Maritime Transport Roadmap for the next 3-5 years.</w:t>
            </w:r>
          </w:p>
        </w:tc>
      </w:tr>
      <w:tr w:rsidR="00E540FF" w:rsidTr="00C02108">
        <w:tc>
          <w:tcPr>
            <w:tcW w:w="1737" w:type="dxa"/>
          </w:tcPr>
          <w:p w:rsidR="00E540FF" w:rsidRPr="00553677" w:rsidRDefault="00E540FF" w:rsidP="00C02108">
            <w:pPr>
              <w:pStyle w:val="TableText"/>
              <w:framePr w:hSpace="0" w:wrap="auto" w:vAnchor="margin" w:yAlign="inline"/>
              <w:suppressOverlap w:val="0"/>
            </w:pPr>
            <w:r>
              <w:t xml:space="preserve">- </w:t>
            </w:r>
            <w:r w:rsidRPr="00553677">
              <w:t>Information</w:t>
            </w:r>
            <w:r>
              <w:t xml:space="preserve"> </w:t>
            </w:r>
            <w:r w:rsidRPr="00553677">
              <w:t>Infrastructure</w:t>
            </w:r>
          </w:p>
          <w:p w:rsidR="00E540FF" w:rsidRPr="00553677" w:rsidRDefault="00E540FF" w:rsidP="00C02108">
            <w:pPr>
              <w:pStyle w:val="TableText"/>
              <w:framePr w:hSpace="0" w:wrap="auto" w:vAnchor="margin" w:yAlign="inline"/>
              <w:ind w:left="397"/>
              <w:suppressOverlap w:val="0"/>
            </w:pPr>
            <w:r w:rsidRPr="00553677">
              <w:t>-  Brunei Plan Action of ICT</w:t>
            </w:r>
          </w:p>
          <w:p w:rsidR="00E540FF" w:rsidRPr="0076723C" w:rsidRDefault="00E540FF" w:rsidP="00C02108">
            <w:pPr>
              <w:pStyle w:val="TableText"/>
              <w:framePr w:hSpace="0" w:wrap="auto" w:vAnchor="margin" w:yAlign="inline"/>
              <w:ind w:left="397"/>
              <w:suppressOverlap w:val="0"/>
              <w:rPr>
                <w:sz w:val="24"/>
                <w:szCs w:val="24"/>
              </w:rPr>
            </w:pPr>
            <w:r w:rsidRPr="00553677">
              <w:t>-  ICT Focus</w:t>
            </w:r>
          </w:p>
        </w:tc>
        <w:tc>
          <w:tcPr>
            <w:tcW w:w="2153" w:type="dxa"/>
          </w:tcPr>
          <w:p w:rsidR="00E540FF" w:rsidRPr="00553677" w:rsidRDefault="00E540FF" w:rsidP="00C02108">
            <w:pPr>
              <w:pStyle w:val="TableText"/>
              <w:framePr w:hSpace="0" w:wrap="auto" w:vAnchor="margin" w:yAlign="inline"/>
              <w:suppressOverlap w:val="0"/>
            </w:pPr>
            <w:r>
              <w:t xml:space="preserve">- </w:t>
            </w:r>
            <w:r w:rsidRPr="00553677">
              <w:t>Implement the ASEAN Telecommunications Regulators Council (ATRC) Mutual Recognition Arrangement (MRA) on conformity assessment for telecommunication equipment</w:t>
            </w:r>
          </w:p>
          <w:p w:rsidR="00E540FF" w:rsidRPr="0076723C" w:rsidRDefault="00E540FF" w:rsidP="00C02108">
            <w:pPr>
              <w:pStyle w:val="TableText"/>
              <w:framePr w:hSpace="0" w:wrap="auto" w:vAnchor="margin" w:yAlign="inline"/>
              <w:suppressOverlap w:val="0"/>
              <w:rPr>
                <w:szCs w:val="11"/>
              </w:rPr>
            </w:pPr>
          </w:p>
          <w:p w:rsidR="00E540FF" w:rsidRPr="00553677" w:rsidRDefault="00E540FF" w:rsidP="00C02108">
            <w:pPr>
              <w:pStyle w:val="TableText"/>
              <w:framePr w:hSpace="0" w:wrap="auto" w:vAnchor="margin" w:yAlign="inline"/>
              <w:suppressOverlap w:val="0"/>
            </w:pPr>
            <w:r>
              <w:lastRenderedPageBreak/>
              <w:t xml:space="preserve">- </w:t>
            </w:r>
            <w:r w:rsidRPr="00553677">
              <w:t>Promote  and deepen policy and regulatory measures to deal with the opportunities</w:t>
            </w:r>
            <w:r>
              <w:t xml:space="preserve"> </w:t>
            </w:r>
            <w:r w:rsidRPr="00553677">
              <w:t>and  challenges in the area of Next Generation Networks (including issue</w:t>
            </w:r>
            <w:r>
              <w:t xml:space="preserve"> </w:t>
            </w:r>
            <w:r w:rsidRPr="00553677">
              <w:t>on broadband penetration and communications in rural areas, etc)</w:t>
            </w:r>
          </w:p>
          <w:p w:rsidR="00E540FF" w:rsidRPr="0076723C" w:rsidRDefault="00E540FF" w:rsidP="00C02108">
            <w:pPr>
              <w:pStyle w:val="TableText"/>
              <w:framePr w:hSpace="0" w:wrap="auto" w:vAnchor="margin" w:yAlign="inline"/>
              <w:suppressOverlap w:val="0"/>
              <w:rPr>
                <w:szCs w:val="19"/>
              </w:rPr>
            </w:pPr>
          </w:p>
          <w:p w:rsidR="00E540FF" w:rsidRPr="00553677" w:rsidRDefault="00E540FF" w:rsidP="00C02108">
            <w:pPr>
              <w:pStyle w:val="TableText"/>
              <w:framePr w:hSpace="0" w:wrap="auto" w:vAnchor="margin" w:yAlign="inline"/>
              <w:suppressOverlap w:val="0"/>
            </w:pPr>
          </w:p>
          <w:p w:rsidR="00E540FF" w:rsidRPr="00553677" w:rsidRDefault="00E540FF" w:rsidP="00C02108">
            <w:pPr>
              <w:pStyle w:val="TableText"/>
              <w:framePr w:hSpace="0" w:wrap="auto" w:vAnchor="margin" w:yAlign="inline"/>
              <w:suppressOverlap w:val="0"/>
            </w:pPr>
          </w:p>
          <w:p w:rsidR="00E540FF" w:rsidRPr="00553677" w:rsidRDefault="00E540FF" w:rsidP="00C02108">
            <w:pPr>
              <w:pStyle w:val="TableText"/>
              <w:framePr w:hSpace="0" w:wrap="auto" w:vAnchor="margin" w:yAlign="inline"/>
              <w:suppressOverlap w:val="0"/>
            </w:pPr>
          </w:p>
          <w:p w:rsidR="00E540FF" w:rsidRPr="00553677"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553677" w:rsidRDefault="00E540FF" w:rsidP="00C02108">
            <w:pPr>
              <w:pStyle w:val="TableText"/>
              <w:framePr w:hSpace="0" w:wrap="auto" w:vAnchor="margin" w:yAlign="inline"/>
              <w:suppressOverlap w:val="0"/>
            </w:pPr>
          </w:p>
          <w:p w:rsidR="00E540FF" w:rsidRPr="00553677"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r>
              <w:t xml:space="preserve">- </w:t>
            </w:r>
            <w:r w:rsidRPr="00553677">
              <w:t xml:space="preserve">Develop a general </w:t>
            </w:r>
            <w:r>
              <w:t>framework</w:t>
            </w:r>
            <w:r w:rsidRPr="00553677">
              <w:t xml:space="preserve"> or guidelines for coordinated ASEAN e-government programs  for efficient delivery of public services, and to facilitate regional trade, investment and other business activities.</w:t>
            </w:r>
          </w:p>
          <w:p w:rsidR="00E540FF" w:rsidRPr="00553677" w:rsidRDefault="00E540FF" w:rsidP="00C02108">
            <w:pPr>
              <w:pStyle w:val="TableText"/>
              <w:framePr w:hSpace="0" w:wrap="auto" w:vAnchor="margin" w:yAlign="inline"/>
              <w:suppressOverlap w:val="0"/>
            </w:pPr>
          </w:p>
          <w:p w:rsidR="00E540FF" w:rsidRPr="00553677"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92032" behindDoc="0" locked="0" layoutInCell="1" allowOverlap="1">
                      <wp:simplePos x="0" y="0"/>
                      <wp:positionH relativeFrom="column">
                        <wp:posOffset>1335405</wp:posOffset>
                      </wp:positionH>
                      <wp:positionV relativeFrom="paragraph">
                        <wp:posOffset>84454</wp:posOffset>
                      </wp:positionV>
                      <wp:extent cx="3267075" cy="0"/>
                      <wp:effectExtent l="0" t="76200" r="9525" b="952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B3EA3" id="Straight Arrow Connector 92" o:spid="_x0000_s1026" type="#_x0000_t32" style="position:absolute;margin-left:105.15pt;margin-top:6.65pt;width:257.2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">
                      <v:stroke endarrow="block"/>
                    </v:shape>
                  </w:pict>
                </mc:Fallback>
              </mc:AlternateContent>
            </w:r>
            <w:r w:rsidR="00E540FF">
              <w:t xml:space="preserve">- </w:t>
            </w:r>
            <w:r w:rsidR="00E540FF" w:rsidRPr="00553677">
              <w:t>To activate the ASEAN</w:t>
            </w:r>
            <w:r w:rsidR="00E540FF">
              <w:t xml:space="preserve"> </w:t>
            </w:r>
            <w:r w:rsidR="00E540FF" w:rsidRPr="00553677">
              <w:t xml:space="preserve">e-Government Forum, among others, to identify key public services for ICT applications, </w:t>
            </w:r>
            <w:r w:rsidR="00E540FF" w:rsidRPr="00553677">
              <w:lastRenderedPageBreak/>
              <w:t>including capacity building activities</w:t>
            </w:r>
            <w:r w:rsidR="00E540FF">
              <w:br/>
            </w:r>
          </w:p>
          <w:p w:rsidR="00E540FF" w:rsidRPr="00553677" w:rsidRDefault="006A0DC2" w:rsidP="00C02108">
            <w:pPr>
              <w:pStyle w:val="TableText"/>
              <w:framePr w:hSpace="0" w:wrap="auto" w:vAnchor="margin" w:yAlign="inline"/>
              <w:suppressOverlap w:val="0"/>
            </w:pPr>
            <w:r>
              <w:rPr>
                <w:noProof/>
                <w:lang w:eastAsia="en-SG"/>
              </w:rPr>
              <mc:AlternateContent>
                <mc:Choice Requires="wps">
                  <w:drawing>
                    <wp:anchor distT="4294967295" distB="4294967295" distL="114300" distR="114300" simplePos="0" relativeHeight="251693056" behindDoc="0" locked="0" layoutInCell="1" allowOverlap="1">
                      <wp:simplePos x="0" y="0"/>
                      <wp:positionH relativeFrom="column">
                        <wp:posOffset>1383030</wp:posOffset>
                      </wp:positionH>
                      <wp:positionV relativeFrom="paragraph">
                        <wp:posOffset>142239</wp:posOffset>
                      </wp:positionV>
                      <wp:extent cx="3267075" cy="0"/>
                      <wp:effectExtent l="0" t="76200" r="9525" b="952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B796A" id="Straight Arrow Connector 91" o:spid="_x0000_s1026" type="#_x0000_t32" style="position:absolute;margin-left:108.9pt;margin-top:11.2pt;width:257.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">
                      <v:stroke endarrow="block"/>
                    </v:shape>
                  </w:pict>
                </mc:Fallback>
              </mc:AlternateContent>
            </w:r>
            <w:r w:rsidR="00E540FF">
              <w:t xml:space="preserve">- </w:t>
            </w:r>
            <w:r w:rsidR="00E540FF" w:rsidRPr="00553677">
              <w:t>Intensify capacity building and training for</w:t>
            </w:r>
            <w:r w:rsidR="00E540FF">
              <w:t xml:space="preserve"> </w:t>
            </w:r>
            <w:r w:rsidR="00E540FF" w:rsidRPr="00553677">
              <w:t>national Computer Emergency Response Teams (CERTs)</w:t>
            </w:r>
            <w:r w:rsidR="00E540FF">
              <w:t xml:space="preserve"> </w:t>
            </w:r>
            <w:r w:rsidR="00E540FF" w:rsidRPr="00553677">
              <w:t>and strengthen cooperation and coverage of ASEAN regional cyber- security network.</w:t>
            </w:r>
            <w:r w:rsidR="00E540FF">
              <w:br/>
            </w:r>
          </w:p>
          <w:p w:rsidR="00E540FF" w:rsidRPr="0076723C" w:rsidRDefault="00E540FF" w:rsidP="00C02108">
            <w:pPr>
              <w:pStyle w:val="TableText"/>
              <w:framePr w:hSpace="0" w:wrap="auto" w:vAnchor="margin" w:yAlign="inline"/>
              <w:suppressOverlap w:val="0"/>
              <w:rPr>
                <w:sz w:val="24"/>
                <w:szCs w:val="24"/>
              </w:rPr>
            </w:pPr>
            <w:r>
              <w:t xml:space="preserve">- </w:t>
            </w:r>
            <w:r w:rsidRPr="00553677">
              <w:t>Develop an action plan for MRA and/ or Certification of ICT professionals in ASEAN</w:t>
            </w:r>
          </w:p>
        </w:tc>
        <w:tc>
          <w:tcPr>
            <w:tcW w:w="1787" w:type="dxa"/>
          </w:tcPr>
          <w:p w:rsidR="00E540FF" w:rsidRPr="0076723C" w:rsidRDefault="00E540FF" w:rsidP="00C02108">
            <w:pPr>
              <w:pStyle w:val="TableText"/>
              <w:framePr w:hSpace="0" w:wrap="auto" w:vAnchor="margin" w:yAlign="inline"/>
              <w:suppressOverlap w:val="0"/>
              <w:rPr>
                <w:szCs w:val="14"/>
              </w:rPr>
            </w:pPr>
            <w:r w:rsidRPr="0076723C">
              <w:rPr>
                <w:szCs w:val="14"/>
              </w:rPr>
              <w:lastRenderedPageBreak/>
              <w:t>- ASEAN-wide implementation of the ASEAN MRA on conformity assessment for telecommunication equipment</w:t>
            </w:r>
          </w:p>
          <w:p w:rsidR="00E540FF" w:rsidRPr="0076723C" w:rsidRDefault="00E540FF" w:rsidP="00C02108">
            <w:pPr>
              <w:pStyle w:val="TableText"/>
              <w:framePr w:hSpace="0" w:wrap="auto" w:vAnchor="margin" w:yAlign="inline"/>
              <w:suppressOverlap w:val="0"/>
              <w:rPr>
                <w:szCs w:val="18"/>
              </w:rPr>
            </w:pPr>
          </w:p>
          <w:p w:rsidR="00E540FF" w:rsidRPr="00553677" w:rsidRDefault="00E540FF" w:rsidP="00C02108">
            <w:pPr>
              <w:pStyle w:val="TableText"/>
              <w:framePr w:hSpace="0" w:wrap="auto" w:vAnchor="margin" w:yAlign="inline"/>
              <w:suppressOverlap w:val="0"/>
            </w:pPr>
          </w:p>
          <w:p w:rsidR="00E540FF" w:rsidRPr="00553677"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14"/>
              </w:rPr>
            </w:pPr>
            <w:r w:rsidRPr="0076723C">
              <w:rPr>
                <w:szCs w:val="14"/>
              </w:rPr>
              <w:lastRenderedPageBreak/>
              <w:t>- Implement regional measures to extend connectivity, capacity and access in and between member countries via high speed network between national information infrastructures</w:t>
            </w:r>
          </w:p>
          <w:p w:rsidR="00E540FF" w:rsidRPr="0076723C" w:rsidRDefault="00E540FF" w:rsidP="00C02108">
            <w:pPr>
              <w:pStyle w:val="TableText"/>
              <w:framePr w:hSpace="0" w:wrap="auto" w:vAnchor="margin" w:yAlign="inline"/>
              <w:suppressOverlap w:val="0"/>
              <w:rPr>
                <w:szCs w:val="14"/>
              </w:rPr>
            </w:pPr>
          </w:p>
          <w:p w:rsidR="00E540FF" w:rsidRPr="0076723C" w:rsidRDefault="00E540FF" w:rsidP="00C02108">
            <w:pPr>
              <w:pStyle w:val="TableText"/>
              <w:framePr w:hSpace="0" w:wrap="auto" w:vAnchor="margin" w:yAlign="inline"/>
              <w:suppressOverlap w:val="0"/>
              <w:rPr>
                <w:sz w:val="24"/>
                <w:szCs w:val="24"/>
              </w:rPr>
            </w:pPr>
            <w:r w:rsidRPr="0076723C">
              <w:rPr>
                <w:szCs w:val="14"/>
              </w:rPr>
              <w:t>- Enable the interoperability of products/ services, information systems and networks,  in a convergence environment.</w:t>
            </w:r>
          </w:p>
        </w:tc>
        <w:tc>
          <w:tcPr>
            <w:tcW w:w="1787" w:type="dxa"/>
          </w:tcPr>
          <w:p w:rsidR="00E540FF" w:rsidRPr="0076723C" w:rsidRDefault="006A0DC2" w:rsidP="00C02108">
            <w:pPr>
              <w:widowControl w:val="0"/>
              <w:autoSpaceDE w:val="0"/>
              <w:autoSpaceDN w:val="0"/>
              <w:adjustRightInd w:val="0"/>
              <w:spacing w:before="59" w:after="0" w:line="250" w:lineRule="auto"/>
              <w:ind w:left="180" w:right="129" w:hanging="100"/>
              <w:rPr>
                <w:rFonts w:ascii="Wingdings" w:hAnsi="Wingdings" w:cs="Wingdings"/>
                <w:color w:val="363435"/>
                <w:sz w:val="14"/>
                <w:szCs w:val="14"/>
              </w:rPr>
            </w:pPr>
            <w:r>
              <w:rPr>
                <w:noProof/>
                <w:lang w:val="en-SG" w:eastAsia="en-SG"/>
              </w:rPr>
              <w:lastRenderedPageBreak/>
              <mc:AlternateContent>
                <mc:Choice Requires="wps">
                  <w:drawing>
                    <wp:anchor distT="4294967295" distB="4294967295" distL="114300" distR="114300" simplePos="0" relativeHeight="251691008" behindDoc="0" locked="0" layoutInCell="1" allowOverlap="1">
                      <wp:simplePos x="0" y="0"/>
                      <wp:positionH relativeFrom="column">
                        <wp:posOffset>-33020</wp:posOffset>
                      </wp:positionH>
                      <wp:positionV relativeFrom="paragraph">
                        <wp:posOffset>2390774</wp:posOffset>
                      </wp:positionV>
                      <wp:extent cx="2152650" cy="0"/>
                      <wp:effectExtent l="0" t="76200" r="19050" b="952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180AE" id="Straight Arrow Connector 90" o:spid="_x0000_s1026" type="#_x0000_t32" style="position:absolute;margin-left:-2.6pt;margin-top:188.25pt;width:169.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">
                      <v:stroke endarrow="block"/>
                    </v:shape>
                  </w:pict>
                </mc:Fallback>
              </mc:AlternateContent>
            </w:r>
            <w:r>
              <w:rPr>
                <w:noProof/>
                <w:lang w:val="en-SG" w:eastAsia="en-SG"/>
              </w:rPr>
              <mc:AlternateContent>
                <mc:Choice Requires="wps">
                  <w:drawing>
                    <wp:anchor distT="4294967295" distB="4294967295" distL="114300" distR="114300" simplePos="0" relativeHeight="251689984" behindDoc="0" locked="0" layoutInCell="1" allowOverlap="1">
                      <wp:simplePos x="0" y="0"/>
                      <wp:positionH relativeFrom="column">
                        <wp:posOffset>-33020</wp:posOffset>
                      </wp:positionH>
                      <wp:positionV relativeFrom="paragraph">
                        <wp:posOffset>152399</wp:posOffset>
                      </wp:positionV>
                      <wp:extent cx="2152650" cy="0"/>
                      <wp:effectExtent l="0" t="76200" r="19050" b="952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25874" id="Straight Arrow Connector 89" o:spid="_x0000_s1026" type="#_x0000_t32" style="position:absolute;margin-left:-2.6pt;margin-top:12pt;width:169.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">
                      <v:stroke endarrow="block"/>
                    </v:shape>
                  </w:pict>
                </mc:Fallback>
              </mc:AlternateContent>
            </w:r>
          </w:p>
        </w:tc>
        <w:tc>
          <w:tcPr>
            <w:tcW w:w="1778" w:type="dxa"/>
          </w:tcPr>
          <w:p w:rsidR="00E540FF" w:rsidRPr="0076723C" w:rsidRDefault="00E540FF" w:rsidP="00C02108">
            <w:pPr>
              <w:widowControl w:val="0"/>
              <w:autoSpaceDE w:val="0"/>
              <w:autoSpaceDN w:val="0"/>
              <w:adjustRightInd w:val="0"/>
              <w:spacing w:before="59" w:after="0" w:line="250" w:lineRule="auto"/>
              <w:ind w:left="180" w:right="96" w:hanging="100"/>
              <w:rPr>
                <w:rFonts w:ascii="Wingdings" w:hAnsi="Wingdings" w:cs="Wingdings"/>
                <w:color w:val="363435"/>
                <w:sz w:val="14"/>
                <w:szCs w:val="14"/>
              </w:rPr>
            </w:pPr>
          </w:p>
        </w:tc>
      </w:tr>
      <w:tr w:rsidR="00E540FF" w:rsidTr="00C02108">
        <w:tc>
          <w:tcPr>
            <w:tcW w:w="1737" w:type="dxa"/>
          </w:tcPr>
          <w:p w:rsidR="00E540FF" w:rsidRPr="0076723C" w:rsidRDefault="00E540FF" w:rsidP="00C02108">
            <w:pPr>
              <w:pStyle w:val="TableText"/>
              <w:framePr w:hSpace="0" w:wrap="auto" w:vAnchor="margin" w:yAlign="inline"/>
              <w:suppressOverlap w:val="0"/>
              <w:rPr>
                <w:szCs w:val="24"/>
              </w:rPr>
            </w:pPr>
            <w:r>
              <w:lastRenderedPageBreak/>
              <w:t xml:space="preserve">- </w:t>
            </w:r>
            <w:r w:rsidRPr="00553677">
              <w:t>Content Industry</w:t>
            </w:r>
          </w:p>
        </w:tc>
        <w:tc>
          <w:tcPr>
            <w:tcW w:w="2153" w:type="dxa"/>
          </w:tcPr>
          <w:p w:rsidR="00E540FF" w:rsidRPr="0076723C" w:rsidRDefault="00E540FF" w:rsidP="00C02108">
            <w:pPr>
              <w:pStyle w:val="TableText"/>
              <w:framePr w:hSpace="0" w:wrap="auto" w:vAnchor="margin" w:yAlign="inline"/>
              <w:suppressOverlap w:val="0"/>
              <w:rPr>
                <w:szCs w:val="24"/>
              </w:rPr>
            </w:pPr>
            <w:r>
              <w:t xml:space="preserve">- </w:t>
            </w:r>
            <w:r w:rsidRPr="00553677">
              <w:t>Develop action</w:t>
            </w:r>
            <w:r>
              <w:t xml:space="preserve"> </w:t>
            </w:r>
            <w:r w:rsidRPr="00553677">
              <w:t>plan for developing ASEAN contents, web services and online application industries.</w:t>
            </w:r>
          </w:p>
        </w:tc>
        <w:tc>
          <w:tcPr>
            <w:tcW w:w="1787" w:type="dxa"/>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c>
          <w:tcPr>
            <w:tcW w:w="1787" w:type="dxa"/>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c>
          <w:tcPr>
            <w:tcW w:w="1778" w:type="dxa"/>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r>
      <w:tr w:rsidR="00E540FF" w:rsidTr="00C02108">
        <w:tc>
          <w:tcPr>
            <w:tcW w:w="1737" w:type="dxa"/>
          </w:tcPr>
          <w:p w:rsidR="00E540FF" w:rsidRPr="0076723C" w:rsidRDefault="00E540FF" w:rsidP="00C02108">
            <w:pPr>
              <w:pStyle w:val="TableText"/>
              <w:framePr w:hSpace="0" w:wrap="auto" w:vAnchor="margin" w:yAlign="inline"/>
              <w:ind w:left="102" w:firstLine="0"/>
              <w:suppressOverlap w:val="0"/>
              <w:rPr>
                <w:color w:val="000000"/>
              </w:rPr>
            </w:pPr>
            <w:r w:rsidRPr="002029CD">
              <w:t>Energy</w:t>
            </w:r>
            <w:r>
              <w:t xml:space="preserve"> </w:t>
            </w:r>
            <w:r w:rsidRPr="0076723C">
              <w:rPr>
                <w:w w:val="108"/>
              </w:rPr>
              <w:t>Cooperation</w:t>
            </w:r>
          </w:p>
          <w:p w:rsidR="00E540FF" w:rsidRPr="0076723C" w:rsidRDefault="00E540FF" w:rsidP="00C02108">
            <w:pPr>
              <w:pStyle w:val="TableText"/>
              <w:framePr w:hSpace="0" w:wrap="auto" w:vAnchor="margin" w:yAlign="inline"/>
              <w:ind w:left="102" w:firstLine="0"/>
              <w:suppressOverlap w:val="0"/>
              <w:rPr>
                <w:sz w:val="24"/>
                <w:szCs w:val="24"/>
              </w:rPr>
            </w:pPr>
            <w:r w:rsidRPr="002029CD">
              <w:t>a</w:t>
            </w:r>
            <w:r w:rsidRPr="00553677">
              <w:t>. ASEAN</w:t>
            </w:r>
            <w:r w:rsidRPr="0076723C">
              <w:rPr>
                <w:spacing w:val="9"/>
                <w:w w:val="90"/>
              </w:rPr>
              <w:t xml:space="preserve"> </w:t>
            </w:r>
            <w:r w:rsidRPr="0076723C">
              <w:rPr>
                <w:w w:val="104"/>
              </w:rPr>
              <w:t>Power</w:t>
            </w:r>
            <w:r w:rsidRPr="0076723C">
              <w:rPr>
                <w:spacing w:val="4"/>
              </w:rPr>
              <w:t xml:space="preserve"> </w:t>
            </w:r>
            <w:r w:rsidRPr="002029CD">
              <w:t>Grid</w:t>
            </w:r>
          </w:p>
        </w:tc>
        <w:tc>
          <w:tcPr>
            <w:tcW w:w="2153" w:type="dxa"/>
          </w:tcPr>
          <w:p w:rsidR="00E540FF" w:rsidRPr="00553677" w:rsidRDefault="00E540FF" w:rsidP="00C02108">
            <w:pPr>
              <w:pStyle w:val="TableText"/>
              <w:framePr w:hSpace="0" w:wrap="auto" w:vAnchor="margin" w:yAlign="inline"/>
              <w:suppressOverlap w:val="0"/>
            </w:pPr>
            <w:r>
              <w:t xml:space="preserve">- </w:t>
            </w:r>
            <w:r w:rsidRPr="00553677">
              <w:t>Ratify/Accept MOU</w:t>
            </w:r>
            <w:r>
              <w:t xml:space="preserve"> </w:t>
            </w:r>
            <w:r w:rsidRPr="00553677">
              <w:t>on ASEAN Power Grid (by December 2008) Ratify/Accept MOU</w:t>
            </w:r>
            <w:r>
              <w:t xml:space="preserve"> </w:t>
            </w:r>
            <w:r w:rsidRPr="00553677">
              <w:t>on ASEAN Power Grid</w:t>
            </w:r>
            <w:r>
              <w:t xml:space="preserve"> </w:t>
            </w:r>
            <w:r w:rsidRPr="00553677">
              <w:t>(by December 2008)</w:t>
            </w:r>
          </w:p>
          <w:p w:rsidR="00E540FF" w:rsidRPr="00553677" w:rsidRDefault="00E540FF" w:rsidP="00C02108">
            <w:pPr>
              <w:pStyle w:val="TableText"/>
              <w:framePr w:hSpace="0" w:wrap="auto" w:vAnchor="margin" w:yAlign="inline"/>
              <w:suppressOverlap w:val="0"/>
            </w:pPr>
            <w:r>
              <w:t xml:space="preserve">- </w:t>
            </w:r>
            <w:r w:rsidRPr="00553677">
              <w:t>Review the 2003</w:t>
            </w:r>
            <w:r>
              <w:t xml:space="preserve"> </w:t>
            </w:r>
            <w:r w:rsidRPr="00553677">
              <w:t>AIMS (by December</w:t>
            </w:r>
            <w:r>
              <w:t xml:space="preserve"> </w:t>
            </w:r>
            <w:r w:rsidRPr="00553677">
              <w:t>2008)</w:t>
            </w:r>
          </w:p>
          <w:p w:rsidR="00E540FF" w:rsidRPr="00553677" w:rsidRDefault="00E540FF" w:rsidP="00C02108">
            <w:pPr>
              <w:pStyle w:val="TableText"/>
              <w:framePr w:hSpace="0" w:wrap="auto" w:vAnchor="margin" w:yAlign="inline"/>
              <w:suppressOverlap w:val="0"/>
            </w:pPr>
            <w:r>
              <w:t xml:space="preserve">- </w:t>
            </w:r>
            <w:r w:rsidRPr="00553677">
              <w:t>Adopt the revised AIMS as an updated reference document (by May 2009)</w:t>
            </w:r>
          </w:p>
          <w:p w:rsidR="00E540FF" w:rsidRPr="00553677" w:rsidRDefault="00E540FF" w:rsidP="00C02108">
            <w:pPr>
              <w:pStyle w:val="TableText"/>
              <w:framePr w:hSpace="0" w:wrap="auto" w:vAnchor="margin" w:yAlign="inline"/>
              <w:suppressOverlap w:val="0"/>
            </w:pPr>
            <w:r>
              <w:t xml:space="preserve">- </w:t>
            </w:r>
            <w:r w:rsidRPr="00553677">
              <w:t>Establish APGCC (by</w:t>
            </w:r>
            <w:r>
              <w:t xml:space="preserve"> </w:t>
            </w:r>
            <w:r w:rsidRPr="00553677">
              <w:t>May 2008)</w:t>
            </w:r>
          </w:p>
          <w:p w:rsidR="00E540FF" w:rsidRPr="00553677" w:rsidRDefault="00E540FF" w:rsidP="00C02108">
            <w:pPr>
              <w:pStyle w:val="TableText"/>
              <w:framePr w:hSpace="0" w:wrap="auto" w:vAnchor="margin" w:yAlign="inline"/>
              <w:suppressOverlap w:val="0"/>
            </w:pPr>
            <w:r>
              <w:t xml:space="preserve">- </w:t>
            </w:r>
            <w:r w:rsidRPr="00553677">
              <w:t>Approve the TOR (by</w:t>
            </w:r>
            <w:r>
              <w:t xml:space="preserve"> </w:t>
            </w:r>
            <w:r w:rsidRPr="00553677">
              <w:t>December  2008)</w:t>
            </w:r>
          </w:p>
          <w:p w:rsidR="00E540FF" w:rsidRPr="00553677" w:rsidRDefault="00E540FF" w:rsidP="00C02108">
            <w:pPr>
              <w:pStyle w:val="TableText"/>
              <w:framePr w:hSpace="0" w:wrap="auto" w:vAnchor="margin" w:yAlign="inline"/>
              <w:suppressOverlap w:val="0"/>
            </w:pPr>
            <w:r>
              <w:lastRenderedPageBreak/>
              <w:t xml:space="preserve">- </w:t>
            </w:r>
            <w:r w:rsidRPr="00553677">
              <w:t>Report the TOR to SOME/AMEM (by July 2009)</w:t>
            </w:r>
          </w:p>
          <w:p w:rsidR="00E540FF" w:rsidRPr="00553677" w:rsidRDefault="00E540FF" w:rsidP="00C02108">
            <w:pPr>
              <w:pStyle w:val="TableText"/>
              <w:framePr w:hSpace="0" w:wrap="auto" w:vAnchor="margin" w:yAlign="inline"/>
              <w:suppressOverlap w:val="0"/>
            </w:pPr>
            <w:r>
              <w:t xml:space="preserve">- </w:t>
            </w:r>
            <w:r w:rsidRPr="00553677">
              <w:t>Establish task-groups for relevant studies (by May 2009)</w:t>
            </w:r>
          </w:p>
          <w:p w:rsidR="00E540FF" w:rsidRPr="0076723C" w:rsidRDefault="00E540FF" w:rsidP="00C02108">
            <w:pPr>
              <w:pStyle w:val="TableText"/>
              <w:framePr w:hSpace="0" w:wrap="auto" w:vAnchor="margin" w:yAlign="inline"/>
              <w:suppressOverlap w:val="0"/>
              <w:rPr>
                <w:sz w:val="24"/>
                <w:szCs w:val="24"/>
              </w:rPr>
            </w:pPr>
            <w:r>
              <w:t xml:space="preserve">- </w:t>
            </w:r>
            <w:r w:rsidRPr="00553677">
              <w:t>Implement interconnection projects and report progress to HAPUA Council and SOME/ AMEM (2008-2015)</w:t>
            </w:r>
          </w:p>
        </w:tc>
        <w:tc>
          <w:tcPr>
            <w:tcW w:w="1787" w:type="dxa"/>
          </w:tcPr>
          <w:p w:rsidR="00E540FF" w:rsidRPr="0076723C" w:rsidRDefault="006A0DC2" w:rsidP="00C02108">
            <w:pPr>
              <w:widowControl w:val="0"/>
              <w:autoSpaceDE w:val="0"/>
              <w:autoSpaceDN w:val="0"/>
              <w:adjustRightInd w:val="0"/>
              <w:spacing w:after="0" w:line="240" w:lineRule="auto"/>
              <w:rPr>
                <w:rFonts w:ascii="Times New Roman" w:hAnsi="Times New Roman"/>
                <w:sz w:val="24"/>
                <w:szCs w:val="24"/>
              </w:rPr>
            </w:pPr>
            <w:r>
              <w:rPr>
                <w:noProof/>
                <w:lang w:val="en-SG" w:eastAsia="en-SG"/>
              </w:rPr>
              <w:lastRenderedPageBreak/>
              <mc:AlternateContent>
                <mc:Choice Requires="wps">
                  <w:drawing>
                    <wp:anchor distT="4294967295" distB="4294967295" distL="114300" distR="114300" simplePos="0" relativeHeight="251694080" behindDoc="0" locked="0" layoutInCell="1" allowOverlap="1">
                      <wp:simplePos x="0" y="0"/>
                      <wp:positionH relativeFrom="column">
                        <wp:posOffset>-31750</wp:posOffset>
                      </wp:positionH>
                      <wp:positionV relativeFrom="paragraph">
                        <wp:posOffset>5357494</wp:posOffset>
                      </wp:positionV>
                      <wp:extent cx="3305175" cy="0"/>
                      <wp:effectExtent l="0" t="76200" r="9525" b="952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F6EDE" id="Straight Arrow Connector 88" o:spid="_x0000_s1026" type="#_x0000_t32" style="position:absolute;margin-left:-2.5pt;margin-top:421.85pt;width:260.2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">
                      <v:stroke endarrow="block"/>
                    </v:shape>
                  </w:pict>
                </mc:Fallback>
              </mc:AlternateContent>
            </w:r>
          </w:p>
        </w:tc>
        <w:tc>
          <w:tcPr>
            <w:tcW w:w="1787" w:type="dxa"/>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c>
          <w:tcPr>
            <w:tcW w:w="1778" w:type="dxa"/>
          </w:tcPr>
          <w:p w:rsidR="00E540FF" w:rsidRPr="0076723C" w:rsidRDefault="00E540FF" w:rsidP="00C02108">
            <w:pPr>
              <w:widowControl w:val="0"/>
              <w:autoSpaceDE w:val="0"/>
              <w:autoSpaceDN w:val="0"/>
              <w:adjustRightInd w:val="0"/>
              <w:spacing w:before="9" w:after="0" w:line="160" w:lineRule="exact"/>
              <w:rPr>
                <w:rFonts w:ascii="Times New Roman" w:hAnsi="Times New Roman"/>
                <w:sz w:val="16"/>
                <w:szCs w:val="16"/>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76723C" w:rsidRDefault="00E540FF" w:rsidP="00C02108">
            <w:pPr>
              <w:widowControl w:val="0"/>
              <w:autoSpaceDE w:val="0"/>
              <w:autoSpaceDN w:val="0"/>
              <w:adjustRightInd w:val="0"/>
              <w:spacing w:after="0" w:line="200" w:lineRule="exact"/>
              <w:rPr>
                <w:rFonts w:ascii="Times New Roman" w:hAnsi="Times New Roman"/>
              </w:rPr>
            </w:pPr>
          </w:p>
          <w:p w:rsidR="00E540FF" w:rsidRPr="00553677" w:rsidRDefault="00E540FF" w:rsidP="00C02108">
            <w:pPr>
              <w:pStyle w:val="TableText"/>
              <w:framePr w:hSpace="0" w:wrap="auto" w:vAnchor="margin" w:yAlign="inline"/>
              <w:suppressOverlap w:val="0"/>
            </w:pPr>
            <w:r>
              <w:t xml:space="preserve">- </w:t>
            </w:r>
            <w:r w:rsidRPr="00553677">
              <w:t>Adopt key findings</w:t>
            </w:r>
            <w:r>
              <w:t xml:space="preserve"> </w:t>
            </w:r>
            <w:r w:rsidRPr="00553677">
              <w:t>&amp; recommendation of the study and submit to SOME/ AMEM (by 2014)</w:t>
            </w:r>
          </w:p>
          <w:p w:rsidR="00E540FF" w:rsidRPr="0076723C" w:rsidRDefault="00E540FF" w:rsidP="00C02108">
            <w:pPr>
              <w:pStyle w:val="TableText"/>
              <w:framePr w:hSpace="0" w:wrap="auto" w:vAnchor="margin" w:yAlign="inline"/>
              <w:suppressOverlap w:val="0"/>
              <w:rPr>
                <w:sz w:val="24"/>
                <w:szCs w:val="24"/>
              </w:rPr>
            </w:pPr>
            <w:r>
              <w:t xml:space="preserve">- </w:t>
            </w:r>
            <w:r w:rsidRPr="00553677">
              <w:t>Firm up the institutional and implementing arrangements to realize the APG (starting 2015)</w:t>
            </w:r>
          </w:p>
        </w:tc>
      </w:tr>
      <w:tr w:rsidR="00E540FF" w:rsidTr="00C02108">
        <w:tc>
          <w:tcPr>
            <w:tcW w:w="1737" w:type="dxa"/>
          </w:tcPr>
          <w:p w:rsidR="00E540FF" w:rsidRPr="0076723C" w:rsidRDefault="00E540FF" w:rsidP="00C02108">
            <w:pPr>
              <w:pStyle w:val="TableText"/>
              <w:framePr w:hSpace="0" w:wrap="auto" w:vAnchor="margin" w:yAlign="inline"/>
              <w:suppressOverlap w:val="0"/>
              <w:rPr>
                <w:sz w:val="24"/>
                <w:szCs w:val="24"/>
              </w:rPr>
            </w:pPr>
            <w:r>
              <w:lastRenderedPageBreak/>
              <w:t xml:space="preserve">- </w:t>
            </w:r>
            <w:r w:rsidRPr="00553677">
              <w:t>Trans-ASEAN</w:t>
            </w:r>
            <w:r w:rsidRPr="0076723C">
              <w:rPr>
                <w:spacing w:val="4"/>
              </w:rPr>
              <w:t xml:space="preserve"> </w:t>
            </w:r>
            <w:r w:rsidRPr="0076723C">
              <w:rPr>
                <w:w w:val="103"/>
              </w:rPr>
              <w:t xml:space="preserve">Gas </w:t>
            </w:r>
            <w:r w:rsidRPr="002029CD">
              <w:t>Pipeline</w:t>
            </w:r>
          </w:p>
        </w:tc>
        <w:tc>
          <w:tcPr>
            <w:tcW w:w="2153" w:type="dxa"/>
          </w:tcPr>
          <w:p w:rsidR="00E540FF" w:rsidRPr="00553677" w:rsidRDefault="00E540FF" w:rsidP="00C02108">
            <w:pPr>
              <w:pStyle w:val="TableText"/>
              <w:framePr w:hSpace="0" w:wrap="auto" w:vAnchor="margin" w:yAlign="inline"/>
              <w:suppressOverlap w:val="0"/>
            </w:pPr>
            <w:r>
              <w:t xml:space="preserve">- </w:t>
            </w:r>
            <w:r w:rsidRPr="00553677">
              <w:t>Adopt the Updated TAGP Conceptual Master Plan</w:t>
            </w:r>
          </w:p>
          <w:p w:rsidR="00E540FF" w:rsidRPr="0076723C" w:rsidRDefault="00E540FF" w:rsidP="00C02108">
            <w:pPr>
              <w:pStyle w:val="TableText"/>
              <w:framePr w:hSpace="0" w:wrap="auto" w:vAnchor="margin" w:yAlign="inline"/>
              <w:suppressOverlap w:val="0"/>
              <w:rPr>
                <w:szCs w:val="16"/>
              </w:rPr>
            </w:pPr>
          </w:p>
          <w:p w:rsidR="00E540FF" w:rsidRPr="0076723C" w:rsidRDefault="00E540FF" w:rsidP="00C02108">
            <w:pPr>
              <w:pStyle w:val="TableText"/>
              <w:framePr w:hSpace="0" w:wrap="auto" w:vAnchor="margin" w:yAlign="inline"/>
              <w:suppressOverlap w:val="0"/>
              <w:rPr>
                <w:szCs w:val="16"/>
              </w:rPr>
            </w:pPr>
          </w:p>
          <w:p w:rsidR="00E540FF" w:rsidRPr="0076723C" w:rsidRDefault="00E540FF" w:rsidP="00C02108">
            <w:pPr>
              <w:pStyle w:val="TableText"/>
              <w:framePr w:hSpace="0" w:wrap="auto" w:vAnchor="margin" w:yAlign="inline"/>
              <w:suppressOverlap w:val="0"/>
              <w:rPr>
                <w:szCs w:val="16"/>
              </w:rPr>
            </w:pPr>
          </w:p>
          <w:p w:rsidR="00E540FF" w:rsidRPr="0076723C" w:rsidRDefault="00E540FF" w:rsidP="00C02108">
            <w:pPr>
              <w:pStyle w:val="TableText"/>
              <w:framePr w:hSpace="0" w:wrap="auto" w:vAnchor="margin" w:yAlign="inline"/>
              <w:suppressOverlap w:val="0"/>
              <w:rPr>
                <w:sz w:val="24"/>
                <w:szCs w:val="24"/>
              </w:rPr>
            </w:pPr>
            <w:r>
              <w:t xml:space="preserve">- </w:t>
            </w:r>
            <w:r w:rsidRPr="00553677">
              <w:t>Adopt legal and regulatory framework for cross- border gas pipeline transportation</w:t>
            </w:r>
          </w:p>
        </w:tc>
        <w:tc>
          <w:tcPr>
            <w:tcW w:w="1787" w:type="dxa"/>
          </w:tcPr>
          <w:p w:rsidR="00E540FF" w:rsidRPr="00D02407" w:rsidRDefault="00E540FF" w:rsidP="00C02108">
            <w:pPr>
              <w:pStyle w:val="TableText"/>
              <w:framePr w:hSpace="0" w:wrap="auto" w:vAnchor="margin" w:yAlign="inline"/>
              <w:suppressOverlap w:val="0"/>
            </w:pPr>
            <w:r>
              <w:t xml:space="preserve">- </w:t>
            </w:r>
            <w:r w:rsidRPr="00D02407">
              <w:t>Formation of</w:t>
            </w:r>
            <w:r>
              <w:t xml:space="preserve"> </w:t>
            </w:r>
            <w:r w:rsidRPr="00D02407">
              <w:t>model  ASEAN Joint Venture (JV) Gas Pipeline Company</w:t>
            </w:r>
          </w:p>
          <w:p w:rsidR="00E540FF" w:rsidRPr="0076723C" w:rsidRDefault="00E540FF" w:rsidP="00C02108">
            <w:pPr>
              <w:pStyle w:val="TableText"/>
              <w:framePr w:hSpace="0" w:wrap="auto" w:vAnchor="margin" w:yAlign="inline"/>
              <w:suppressOverlap w:val="0"/>
              <w:rPr>
                <w:szCs w:val="16"/>
              </w:rPr>
            </w:pPr>
          </w:p>
          <w:p w:rsidR="00E540FF" w:rsidRPr="0076723C" w:rsidRDefault="00E540FF" w:rsidP="00C02108">
            <w:pPr>
              <w:pStyle w:val="TableText"/>
              <w:framePr w:hSpace="0" w:wrap="auto" w:vAnchor="margin" w:yAlign="inline"/>
              <w:suppressOverlap w:val="0"/>
              <w:rPr>
                <w:sz w:val="24"/>
                <w:szCs w:val="24"/>
              </w:rPr>
            </w:pPr>
            <w:r>
              <w:t xml:space="preserve">- </w:t>
            </w:r>
            <w:r w:rsidRPr="00D02407">
              <w:t>Adopt common technical standards  for construction, operation and maintenance of ASEAN gas pipeline projects</w:t>
            </w:r>
          </w:p>
        </w:tc>
        <w:tc>
          <w:tcPr>
            <w:tcW w:w="1787" w:type="dxa"/>
          </w:tcPr>
          <w:p w:rsidR="00E540FF" w:rsidRPr="0076723C" w:rsidRDefault="00E540FF" w:rsidP="00C02108">
            <w:pPr>
              <w:pStyle w:val="TableText"/>
              <w:framePr w:hSpace="0" w:wrap="auto" w:vAnchor="margin" w:yAlign="inline"/>
              <w:suppressOverlap w:val="0"/>
              <w:rPr>
                <w:szCs w:val="16"/>
              </w:rPr>
            </w:pPr>
            <w:r>
              <w:t xml:space="preserve">- </w:t>
            </w:r>
            <w:r w:rsidRPr="00D02407">
              <w:t>Adopt business model for ASEAN gas pipeline ownership and operation</w:t>
            </w:r>
            <w:r>
              <w:br/>
            </w:r>
          </w:p>
          <w:p w:rsidR="00E540FF" w:rsidRPr="0076723C" w:rsidRDefault="00E540FF" w:rsidP="00C02108">
            <w:pPr>
              <w:pStyle w:val="TableText"/>
              <w:framePr w:hSpace="0" w:wrap="auto" w:vAnchor="margin" w:yAlign="inline"/>
              <w:suppressOverlap w:val="0"/>
              <w:rPr>
                <w:sz w:val="24"/>
                <w:szCs w:val="24"/>
              </w:rPr>
            </w:pPr>
            <w:r>
              <w:t xml:space="preserve">- </w:t>
            </w:r>
            <w:r w:rsidRPr="00D02407">
              <w:t>Develop and implement regional safety and security plan for TAGP pipelines and facilities</w:t>
            </w:r>
          </w:p>
        </w:tc>
        <w:tc>
          <w:tcPr>
            <w:tcW w:w="1778" w:type="dxa"/>
          </w:tcPr>
          <w:p w:rsidR="00E540FF" w:rsidRPr="0076723C" w:rsidRDefault="00E540FF" w:rsidP="00C02108">
            <w:pPr>
              <w:pStyle w:val="TableText"/>
              <w:framePr w:hSpace="0" w:wrap="auto" w:vAnchor="margin" w:yAlign="inline"/>
              <w:suppressOverlap w:val="0"/>
              <w:rPr>
                <w:szCs w:val="24"/>
              </w:rPr>
            </w:pPr>
            <w:r>
              <w:t xml:space="preserve">- </w:t>
            </w:r>
            <w:r w:rsidRPr="00D02407">
              <w:t>Optimise Trans- ASEAN Gas Pipelines</w:t>
            </w:r>
          </w:p>
        </w:tc>
      </w:tr>
      <w:tr w:rsidR="00E540FF" w:rsidTr="00C02108">
        <w:tc>
          <w:tcPr>
            <w:tcW w:w="1737" w:type="dxa"/>
          </w:tcPr>
          <w:p w:rsidR="00E540FF" w:rsidRPr="0076723C" w:rsidRDefault="00E540FF" w:rsidP="00C02108">
            <w:pPr>
              <w:pStyle w:val="TableText"/>
              <w:framePr w:hSpace="0" w:wrap="auto" w:vAnchor="margin" w:yAlign="inline"/>
              <w:ind w:left="113"/>
              <w:suppressOverlap w:val="0"/>
              <w:rPr>
                <w:b/>
                <w:szCs w:val="24"/>
                <w:u w:val="single"/>
              </w:rPr>
            </w:pPr>
            <w:r w:rsidRPr="0076723C">
              <w:rPr>
                <w:b/>
                <w:u w:val="single"/>
              </w:rPr>
              <w:t>B5. Taxation</w:t>
            </w:r>
          </w:p>
        </w:tc>
        <w:tc>
          <w:tcPr>
            <w:tcW w:w="2153" w:type="dxa"/>
          </w:tcPr>
          <w:p w:rsidR="00E540FF" w:rsidRPr="0076723C" w:rsidRDefault="00E540FF" w:rsidP="00C02108">
            <w:pPr>
              <w:pStyle w:val="TableText"/>
              <w:framePr w:hSpace="0" w:wrap="auto" w:vAnchor="margin" w:yAlign="inline"/>
              <w:suppressOverlap w:val="0"/>
              <w:rPr>
                <w:sz w:val="24"/>
                <w:szCs w:val="24"/>
              </w:rPr>
            </w:pPr>
          </w:p>
        </w:tc>
        <w:tc>
          <w:tcPr>
            <w:tcW w:w="1787" w:type="dxa"/>
          </w:tcPr>
          <w:p w:rsidR="00E540FF" w:rsidRPr="0076723C" w:rsidRDefault="00E540FF" w:rsidP="00C02108">
            <w:pPr>
              <w:pStyle w:val="TableText"/>
              <w:framePr w:hSpace="0" w:wrap="auto" w:vAnchor="margin" w:yAlign="inline"/>
              <w:suppressOverlap w:val="0"/>
              <w:rPr>
                <w:sz w:val="24"/>
                <w:szCs w:val="24"/>
              </w:rPr>
            </w:pPr>
            <w:r>
              <w:t xml:space="preserve">- </w:t>
            </w:r>
            <w:r w:rsidRPr="00D02407">
              <w:t xml:space="preserve">Complete the network of bilateral agreements on </w:t>
            </w:r>
            <w:r w:rsidRPr="00D02407">
              <w:lastRenderedPageBreak/>
              <w:t>avoidance of</w:t>
            </w:r>
            <w:r>
              <w:t xml:space="preserve"> </w:t>
            </w:r>
            <w:r w:rsidRPr="00D02407">
              <w:t>double  taxation among  all Member Countries by 2010, to the extent possible</w:t>
            </w:r>
          </w:p>
        </w:tc>
        <w:tc>
          <w:tcPr>
            <w:tcW w:w="1787" w:type="dxa"/>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c>
          <w:tcPr>
            <w:tcW w:w="1778" w:type="dxa"/>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r>
      <w:tr w:rsidR="00E540FF" w:rsidTr="00C02108">
        <w:tc>
          <w:tcPr>
            <w:tcW w:w="1737" w:type="dxa"/>
            <w:tcBorders>
              <w:bottom w:val="single" w:sz="4" w:space="0" w:color="000000"/>
            </w:tcBorders>
          </w:tcPr>
          <w:p w:rsidR="00E540FF" w:rsidRPr="0076723C" w:rsidRDefault="00E540FF" w:rsidP="00C02108">
            <w:pPr>
              <w:pStyle w:val="TableText"/>
              <w:framePr w:hSpace="0" w:wrap="auto" w:vAnchor="margin" w:yAlign="inline"/>
              <w:ind w:left="0" w:firstLine="0"/>
              <w:suppressOverlap w:val="0"/>
              <w:rPr>
                <w:b/>
                <w:szCs w:val="24"/>
                <w:u w:val="single"/>
              </w:rPr>
            </w:pPr>
            <w:r w:rsidRPr="0076723C">
              <w:rPr>
                <w:b/>
                <w:u w:val="single"/>
              </w:rPr>
              <w:t>B6. E-Commerce</w:t>
            </w:r>
          </w:p>
        </w:tc>
        <w:tc>
          <w:tcPr>
            <w:tcW w:w="2153" w:type="dxa"/>
            <w:tcBorders>
              <w:bottom w:val="single" w:sz="4" w:space="0" w:color="000000"/>
            </w:tcBorders>
          </w:tcPr>
          <w:p w:rsidR="00E540FF" w:rsidRPr="0076723C" w:rsidRDefault="00E540FF" w:rsidP="00C02108">
            <w:pPr>
              <w:pStyle w:val="TableText"/>
              <w:framePr w:hSpace="0" w:wrap="auto" w:vAnchor="margin" w:yAlign="inline"/>
              <w:suppressOverlap w:val="0"/>
              <w:rPr>
                <w:szCs w:val="14"/>
              </w:rPr>
            </w:pPr>
            <w:r w:rsidRPr="0076723C">
              <w:rPr>
                <w:szCs w:val="14"/>
              </w:rPr>
              <w:t>- Member Countries to enact their e-commerce laws</w:t>
            </w:r>
          </w:p>
          <w:p w:rsidR="00E540FF" w:rsidRPr="0076723C" w:rsidRDefault="00E540FF" w:rsidP="00C02108">
            <w:pPr>
              <w:pStyle w:val="TableText"/>
              <w:framePr w:hSpace="0" w:wrap="auto" w:vAnchor="margin" w:yAlign="inline"/>
              <w:suppressOverlap w:val="0"/>
              <w:rPr>
                <w:szCs w:val="15"/>
              </w:rPr>
            </w:pPr>
          </w:p>
          <w:p w:rsidR="00E540FF" w:rsidRPr="00D02407" w:rsidRDefault="00E540FF" w:rsidP="00C02108">
            <w:pPr>
              <w:pStyle w:val="TableText"/>
              <w:framePr w:hSpace="0" w:wrap="auto" w:vAnchor="margin" w:yAlign="inline"/>
              <w:suppressOverlap w:val="0"/>
            </w:pPr>
          </w:p>
          <w:p w:rsidR="00E540FF" w:rsidRPr="00D02407" w:rsidRDefault="00E540FF" w:rsidP="00C02108">
            <w:pPr>
              <w:pStyle w:val="TableText"/>
              <w:framePr w:hSpace="0" w:wrap="auto" w:vAnchor="margin" w:yAlign="inline"/>
              <w:suppressOverlap w:val="0"/>
            </w:pPr>
          </w:p>
          <w:p w:rsidR="00E540FF" w:rsidRPr="00D02407" w:rsidRDefault="00E540FF" w:rsidP="00C02108">
            <w:pPr>
              <w:pStyle w:val="TableText"/>
              <w:framePr w:hSpace="0" w:wrap="auto" w:vAnchor="margin" w:yAlign="inline"/>
              <w:suppressOverlap w:val="0"/>
            </w:pPr>
          </w:p>
          <w:p w:rsidR="00E540FF" w:rsidRPr="00D02407" w:rsidRDefault="00E540FF" w:rsidP="00C02108">
            <w:pPr>
              <w:pStyle w:val="TableText"/>
              <w:framePr w:hSpace="0" w:wrap="auto" w:vAnchor="margin" w:yAlign="inline"/>
              <w:suppressOverlap w:val="0"/>
            </w:pPr>
            <w:r>
              <w:br/>
            </w:r>
          </w:p>
          <w:p w:rsidR="00E540FF" w:rsidRPr="0076723C" w:rsidRDefault="00E540FF" w:rsidP="00C02108">
            <w:pPr>
              <w:pStyle w:val="TableText"/>
              <w:framePr w:hSpace="0" w:wrap="auto" w:vAnchor="margin" w:yAlign="inline"/>
              <w:suppressOverlap w:val="0"/>
              <w:rPr>
                <w:szCs w:val="14"/>
              </w:rPr>
            </w:pPr>
            <w:r w:rsidRPr="0076723C">
              <w:rPr>
                <w:szCs w:val="14"/>
              </w:rPr>
              <w:t>- Implement harmonised guidelines and principles for electronic contracting and online dispute resolution services</w:t>
            </w:r>
          </w:p>
          <w:p w:rsidR="00E540FF" w:rsidRPr="00D02407"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D02407" w:rsidRDefault="00E540FF" w:rsidP="00C02108">
            <w:pPr>
              <w:pStyle w:val="TableText"/>
              <w:framePr w:hSpace="0" w:wrap="auto" w:vAnchor="margin" w:yAlign="inline"/>
              <w:suppressOverlap w:val="0"/>
            </w:pPr>
          </w:p>
          <w:p w:rsidR="00E540FF" w:rsidRPr="00D02407"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14"/>
              </w:rPr>
            </w:pPr>
            <w:r w:rsidRPr="0076723C">
              <w:rPr>
                <w:szCs w:val="14"/>
              </w:rPr>
              <w:t>- Adopt regional framework and strategy for the mutual recognition  of digital signatures</w:t>
            </w: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Cs w:val="24"/>
              </w:rPr>
            </w:pPr>
            <w:r w:rsidRPr="0076723C">
              <w:rPr>
                <w:szCs w:val="14"/>
              </w:rPr>
              <w:t xml:space="preserve">- Continued capacity building and  information sharing  for Member Countries on E-Commerce legal </w:t>
            </w:r>
            <w:r w:rsidRPr="0076723C">
              <w:rPr>
                <w:szCs w:val="14"/>
              </w:rPr>
              <w:lastRenderedPageBreak/>
              <w:t>infrastructure activities (e.g. PKI, institutional strengthening for CAs, etc)</w:t>
            </w:r>
          </w:p>
        </w:tc>
        <w:tc>
          <w:tcPr>
            <w:tcW w:w="1787" w:type="dxa"/>
            <w:tcBorders>
              <w:bottom w:val="single" w:sz="4" w:space="0" w:color="000000"/>
            </w:tcBorders>
          </w:tcPr>
          <w:p w:rsidR="00E540FF" w:rsidRPr="0076723C" w:rsidRDefault="00E540FF" w:rsidP="00C02108">
            <w:pPr>
              <w:pStyle w:val="TableText"/>
              <w:framePr w:hSpace="0" w:wrap="auto" w:vAnchor="margin" w:yAlign="inline"/>
              <w:suppressOverlap w:val="0"/>
              <w:rPr>
                <w:szCs w:val="14"/>
              </w:rPr>
            </w:pPr>
            <w:r w:rsidRPr="0076723C">
              <w:rPr>
                <w:szCs w:val="14"/>
              </w:rPr>
              <w:lastRenderedPageBreak/>
              <w:t>- Update and/or amend relevant legislations in line with regional best practices and regulations in e-Commerce activities</w:t>
            </w:r>
          </w:p>
          <w:p w:rsidR="00E540FF" w:rsidRPr="0076723C" w:rsidRDefault="00E540FF" w:rsidP="00C02108">
            <w:pPr>
              <w:pStyle w:val="TableText"/>
              <w:framePr w:hSpace="0" w:wrap="auto" w:vAnchor="margin" w:yAlign="inline"/>
              <w:suppressOverlap w:val="0"/>
              <w:rPr>
                <w:szCs w:val="11"/>
              </w:rPr>
            </w:pPr>
          </w:p>
          <w:p w:rsidR="00E540FF" w:rsidRPr="0076723C" w:rsidRDefault="00E540FF" w:rsidP="00C02108">
            <w:pPr>
              <w:pStyle w:val="TableText"/>
              <w:framePr w:hSpace="0" w:wrap="auto" w:vAnchor="margin" w:yAlign="inline"/>
              <w:suppressOverlap w:val="0"/>
              <w:rPr>
                <w:szCs w:val="14"/>
              </w:rPr>
            </w:pPr>
            <w:r w:rsidRPr="0076723C">
              <w:rPr>
                <w:szCs w:val="14"/>
              </w:rPr>
              <w:t>- Adopt the best practices/ guidelines on other cyber-law issues (i.e. data privacy, consumer protection, IPR, ISP liability, etc) to support the regional e-commerce activities.</w:t>
            </w:r>
          </w:p>
          <w:p w:rsidR="00E540FF" w:rsidRPr="0076723C" w:rsidRDefault="00E540FF" w:rsidP="00C02108">
            <w:pPr>
              <w:pStyle w:val="TableText"/>
              <w:framePr w:hSpace="0" w:wrap="auto" w:vAnchor="margin" w:yAlign="inline"/>
              <w:suppressOverlap w:val="0"/>
              <w:rPr>
                <w:szCs w:val="11"/>
              </w:rPr>
            </w:pPr>
          </w:p>
          <w:p w:rsidR="00E540FF" w:rsidRPr="0076723C" w:rsidRDefault="00E540FF" w:rsidP="00C02108">
            <w:pPr>
              <w:pStyle w:val="TableText"/>
              <w:framePr w:hSpace="0" w:wrap="auto" w:vAnchor="margin" w:yAlign="inline"/>
              <w:suppressOverlap w:val="0"/>
              <w:rPr>
                <w:szCs w:val="24"/>
              </w:rPr>
            </w:pPr>
            <w:r w:rsidRPr="0076723C">
              <w:rPr>
                <w:szCs w:val="14"/>
              </w:rPr>
              <w:t>- Advancing cross- border electronic transactions, through  pilot implementation of mutual recognition of foreign digital signatures</w:t>
            </w:r>
          </w:p>
        </w:tc>
        <w:tc>
          <w:tcPr>
            <w:tcW w:w="1787" w:type="dxa"/>
            <w:tcBorders>
              <w:bottom w:val="single" w:sz="4" w:space="0" w:color="000000"/>
            </w:tcBorders>
          </w:tcPr>
          <w:p w:rsidR="00E540FF" w:rsidRPr="0076723C" w:rsidRDefault="006A0DC2" w:rsidP="00C02108">
            <w:pPr>
              <w:pStyle w:val="TableText"/>
              <w:framePr w:hSpace="0" w:wrap="auto" w:vAnchor="margin" w:yAlign="inline"/>
              <w:suppressOverlap w:val="0"/>
              <w:rPr>
                <w:szCs w:val="24"/>
              </w:rPr>
            </w:pPr>
            <w:r>
              <w:rPr>
                <w:noProof/>
                <w:lang w:eastAsia="en-SG"/>
              </w:rPr>
              <mc:AlternateContent>
                <mc:Choice Requires="wps">
                  <w:drawing>
                    <wp:anchor distT="4294967295" distB="4294967295" distL="114300" distR="114300" simplePos="0" relativeHeight="251695104" behindDoc="0" locked="0" layoutInCell="1" allowOverlap="1">
                      <wp:simplePos x="0" y="0"/>
                      <wp:positionH relativeFrom="column">
                        <wp:posOffset>-52070</wp:posOffset>
                      </wp:positionH>
                      <wp:positionV relativeFrom="paragraph">
                        <wp:posOffset>118744</wp:posOffset>
                      </wp:positionV>
                      <wp:extent cx="1057275" cy="0"/>
                      <wp:effectExtent l="0" t="76200" r="9525" b="952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154FF" id="Straight Arrow Connector 87" o:spid="_x0000_s1026" type="#_x0000_t32" style="position:absolute;margin-left:-4.1pt;margin-top:9.35pt;width:83.2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">
                      <v:stroke endarrow="block"/>
                    </v:shape>
                  </w:pict>
                </mc:Fallback>
              </mc:AlternateContent>
            </w:r>
          </w:p>
        </w:tc>
        <w:tc>
          <w:tcPr>
            <w:tcW w:w="1778" w:type="dxa"/>
            <w:tcBorders>
              <w:bottom w:val="single" w:sz="4" w:space="0" w:color="000000"/>
            </w:tcBorders>
          </w:tcPr>
          <w:p w:rsidR="00E540FF" w:rsidRPr="0076723C" w:rsidRDefault="00E540FF" w:rsidP="00C02108">
            <w:pPr>
              <w:pStyle w:val="TableText"/>
              <w:framePr w:hSpace="0" w:wrap="auto" w:vAnchor="margin" w:yAlign="inline"/>
              <w:suppressOverlap w:val="0"/>
              <w:rPr>
                <w:szCs w:val="24"/>
              </w:rPr>
            </w:pPr>
            <w:r w:rsidRPr="0076723C">
              <w:rPr>
                <w:szCs w:val="14"/>
              </w:rPr>
              <w:t>- A harmonised legal infrastructure for E-Commerce fully in place in ASEAN</w:t>
            </w:r>
          </w:p>
        </w:tc>
      </w:tr>
      <w:tr w:rsidR="00E540FF" w:rsidTr="00C02108">
        <w:tc>
          <w:tcPr>
            <w:tcW w:w="9242" w:type="dxa"/>
            <w:gridSpan w:val="5"/>
            <w:shd w:val="pct5" w:color="auto" w:fill="auto"/>
          </w:tcPr>
          <w:p w:rsidR="00E540FF" w:rsidRPr="0076723C" w:rsidRDefault="00E540FF" w:rsidP="00C02108">
            <w:pPr>
              <w:pStyle w:val="TableText"/>
              <w:framePr w:hSpace="0" w:wrap="auto" w:vAnchor="margin" w:yAlign="inline"/>
              <w:suppressOverlap w:val="0"/>
              <w:rPr>
                <w:rFonts w:ascii="Wingdings" w:hAnsi="Wingdings" w:cs="Wingdings"/>
                <w:b/>
              </w:rPr>
            </w:pPr>
            <w:r w:rsidRPr="0076723C">
              <w:rPr>
                <w:b/>
              </w:rPr>
              <w:t xml:space="preserve">C. </w:t>
            </w:r>
            <w:r w:rsidRPr="0076723C">
              <w:rPr>
                <w:b/>
                <w:spacing w:val="26"/>
              </w:rPr>
              <w:t xml:space="preserve"> </w:t>
            </w:r>
            <w:r w:rsidRPr="0076723C">
              <w:rPr>
                <w:b/>
              </w:rPr>
              <w:t>Towa</w:t>
            </w:r>
            <w:r w:rsidRPr="0076723C">
              <w:rPr>
                <w:b/>
                <w:spacing w:val="-3"/>
                <w:w w:val="112"/>
              </w:rPr>
              <w:t>r</w:t>
            </w:r>
            <w:r w:rsidRPr="0076723C">
              <w:rPr>
                <w:b/>
                <w:w w:val="111"/>
              </w:rPr>
              <w:t>ds</w:t>
            </w:r>
            <w:r w:rsidRPr="0076723C">
              <w:rPr>
                <w:b/>
                <w:spacing w:val="4"/>
              </w:rPr>
              <w:t xml:space="preserve"> </w:t>
            </w:r>
            <w:r w:rsidRPr="0076723C">
              <w:rPr>
                <w:b/>
              </w:rPr>
              <w:t>a</w:t>
            </w:r>
            <w:r w:rsidRPr="0076723C">
              <w:rPr>
                <w:b/>
                <w:spacing w:val="15"/>
              </w:rPr>
              <w:t xml:space="preserve"> </w:t>
            </w:r>
            <w:r w:rsidRPr="0076723C">
              <w:rPr>
                <w:b/>
              </w:rPr>
              <w:t xml:space="preserve">Region </w:t>
            </w:r>
            <w:r w:rsidRPr="0076723C">
              <w:rPr>
                <w:b/>
                <w:spacing w:val="8"/>
              </w:rPr>
              <w:t xml:space="preserve"> </w:t>
            </w:r>
            <w:r w:rsidRPr="0076723C">
              <w:rPr>
                <w:b/>
              </w:rPr>
              <w:t>of</w:t>
            </w:r>
            <w:r w:rsidRPr="0076723C">
              <w:rPr>
                <w:b/>
                <w:spacing w:val="37"/>
              </w:rPr>
              <w:t xml:space="preserve"> </w:t>
            </w:r>
            <w:r w:rsidRPr="0076723C">
              <w:rPr>
                <w:b/>
              </w:rPr>
              <w:t xml:space="preserve">Equitable </w:t>
            </w:r>
            <w:r w:rsidRPr="0076723C">
              <w:rPr>
                <w:b/>
                <w:spacing w:val="4"/>
              </w:rPr>
              <w:t xml:space="preserve"> </w:t>
            </w:r>
            <w:r w:rsidRPr="0076723C">
              <w:rPr>
                <w:b/>
              </w:rPr>
              <w:t>Economic</w:t>
            </w:r>
            <w:r w:rsidRPr="0076723C">
              <w:rPr>
                <w:b/>
                <w:spacing w:val="46"/>
              </w:rPr>
              <w:t xml:space="preserve"> </w:t>
            </w:r>
            <w:r w:rsidRPr="0076723C">
              <w:rPr>
                <w:b/>
                <w:w w:val="113"/>
              </w:rPr>
              <w:t>Development</w:t>
            </w:r>
          </w:p>
        </w:tc>
      </w:tr>
      <w:tr w:rsidR="00E540FF" w:rsidTr="00C02108">
        <w:tc>
          <w:tcPr>
            <w:tcW w:w="1737" w:type="dxa"/>
          </w:tcPr>
          <w:p w:rsidR="00E540FF" w:rsidRPr="0076723C" w:rsidRDefault="00E540FF" w:rsidP="00C02108">
            <w:pPr>
              <w:pStyle w:val="TableText"/>
              <w:framePr w:hSpace="0" w:wrap="auto" w:vAnchor="margin" w:yAlign="inline"/>
              <w:ind w:left="0" w:firstLine="0"/>
              <w:suppressOverlap w:val="0"/>
              <w:rPr>
                <w:b/>
                <w:color w:val="000000"/>
                <w:u w:val="single"/>
              </w:rPr>
            </w:pPr>
            <w:r w:rsidRPr="0076723C">
              <w:rPr>
                <w:b/>
                <w:u w:val="single"/>
              </w:rPr>
              <w:t>C1.</w:t>
            </w:r>
            <w:r w:rsidRPr="0076723C">
              <w:rPr>
                <w:b/>
                <w:spacing w:val="5"/>
                <w:u w:val="single"/>
              </w:rPr>
              <w:t xml:space="preserve"> </w:t>
            </w:r>
            <w:r w:rsidRPr="0076723C">
              <w:rPr>
                <w:b/>
                <w:u w:val="single"/>
              </w:rPr>
              <w:t>SME</w:t>
            </w:r>
            <w:r w:rsidRPr="0076723C">
              <w:rPr>
                <w:b/>
                <w:w w:val="111"/>
                <w:u w:val="single"/>
              </w:rPr>
              <w:t xml:space="preserve">  </w:t>
            </w:r>
            <w:r w:rsidRPr="0076723C">
              <w:rPr>
                <w:b/>
                <w:w w:val="113"/>
                <w:u w:val="single"/>
              </w:rPr>
              <w:t>Development</w:t>
            </w:r>
          </w:p>
          <w:p w:rsidR="00E540FF" w:rsidRPr="0076723C" w:rsidRDefault="00E540FF" w:rsidP="00C02108">
            <w:pPr>
              <w:pStyle w:val="TableText"/>
              <w:framePr w:hSpace="0" w:wrap="auto" w:vAnchor="margin" w:yAlign="inline"/>
              <w:suppressOverlap w:val="0"/>
              <w:rPr>
                <w:sz w:val="11"/>
                <w:szCs w:val="11"/>
              </w:rPr>
            </w:pPr>
          </w:p>
          <w:p w:rsidR="00E540FF" w:rsidRPr="0076723C" w:rsidRDefault="00E540FF" w:rsidP="00C02108">
            <w:pPr>
              <w:pStyle w:val="TableText"/>
              <w:framePr w:hSpace="0" w:wrap="auto" w:vAnchor="margin" w:yAlign="inline"/>
              <w:suppressOverlap w:val="0"/>
              <w:rPr>
                <w:szCs w:val="24"/>
              </w:rPr>
            </w:pPr>
            <w:r>
              <w:t xml:space="preserve">- </w:t>
            </w:r>
            <w:r w:rsidRPr="00D02407">
              <w:t>ASEAN Policy Blueprint for SME Development</w:t>
            </w:r>
          </w:p>
        </w:tc>
        <w:tc>
          <w:tcPr>
            <w:tcW w:w="2153" w:type="dxa"/>
          </w:tcPr>
          <w:p w:rsidR="00E540FF" w:rsidRPr="0076723C" w:rsidRDefault="00E540FF" w:rsidP="00C02108">
            <w:pPr>
              <w:pStyle w:val="TableText"/>
              <w:framePr w:hSpace="0" w:wrap="auto" w:vAnchor="margin" w:yAlign="inline"/>
              <w:suppressOverlap w:val="0"/>
              <w:rPr>
                <w:sz w:val="10"/>
                <w:szCs w:val="10"/>
              </w:rPr>
            </w:pPr>
            <w:r w:rsidRPr="0076723C">
              <w:rPr>
                <w:sz w:val="10"/>
                <w:szCs w:val="10"/>
              </w:rPr>
              <w:br/>
            </w:r>
            <w:r w:rsidRPr="0076723C">
              <w:rPr>
                <w:sz w:val="10"/>
                <w:szCs w:val="10"/>
              </w:rPr>
              <w:br/>
            </w:r>
            <w:r w:rsidRPr="0076723C">
              <w:rPr>
                <w:sz w:val="10"/>
                <w:szCs w:val="10"/>
              </w:rPr>
              <w:br/>
            </w:r>
            <w:r w:rsidRPr="0076723C">
              <w:rPr>
                <w:sz w:val="10"/>
                <w:szCs w:val="10"/>
              </w:rPr>
              <w:br/>
            </w:r>
            <w:r w:rsidRPr="0076723C">
              <w:rPr>
                <w:sz w:val="10"/>
                <w:szCs w:val="10"/>
              </w:rPr>
              <w:br/>
            </w:r>
          </w:p>
          <w:p w:rsidR="00E540FF" w:rsidRPr="0076723C" w:rsidRDefault="00E540FF" w:rsidP="00C02108">
            <w:pPr>
              <w:pStyle w:val="TableText"/>
              <w:framePr w:hSpace="0" w:wrap="auto" w:vAnchor="margin" w:yAlign="inline"/>
              <w:suppressOverlap w:val="0"/>
              <w:rPr>
                <w:szCs w:val="24"/>
              </w:rPr>
            </w:pPr>
            <w:r>
              <w:t xml:space="preserve">- </w:t>
            </w:r>
            <w:r w:rsidRPr="00D02407">
              <w:t>Established a common curriculum for entrepreneurship in ASEAN</w:t>
            </w:r>
          </w:p>
        </w:tc>
        <w:tc>
          <w:tcPr>
            <w:tcW w:w="1787" w:type="dxa"/>
          </w:tcPr>
          <w:p w:rsidR="00E540FF" w:rsidRDefault="00E540FF" w:rsidP="00C02108">
            <w:pPr>
              <w:pStyle w:val="TableText"/>
              <w:framePr w:hSpace="0" w:wrap="auto" w:vAnchor="margin" w:yAlign="inline"/>
              <w:suppressOverlap w:val="0"/>
            </w:pPr>
            <w:r>
              <w:br/>
            </w:r>
            <w:r>
              <w:br/>
            </w:r>
          </w:p>
          <w:p w:rsidR="00E540FF" w:rsidRPr="00D02407" w:rsidRDefault="00E540FF" w:rsidP="00C02108">
            <w:pPr>
              <w:pStyle w:val="TableText"/>
              <w:framePr w:hSpace="0" w:wrap="auto" w:vAnchor="margin" w:yAlign="inline"/>
              <w:suppressOverlap w:val="0"/>
            </w:pPr>
            <w:r>
              <w:t xml:space="preserve">- </w:t>
            </w:r>
            <w:r w:rsidRPr="00D02407">
              <w:t>Established a comprehensive SME service centre with regional and sub- regional linkages</w:t>
            </w:r>
            <w:r>
              <w:t xml:space="preserve"> </w:t>
            </w:r>
            <w:r w:rsidRPr="00D02407">
              <w:t>in ASEAN Member</w:t>
            </w:r>
            <w:r>
              <w:t xml:space="preserve"> </w:t>
            </w:r>
            <w:r w:rsidRPr="00D02407">
              <w:t>Countries</w:t>
            </w:r>
          </w:p>
          <w:p w:rsidR="00E540FF" w:rsidRPr="0076723C" w:rsidRDefault="00E540FF" w:rsidP="00C02108">
            <w:pPr>
              <w:pStyle w:val="TableText"/>
              <w:framePr w:hSpace="0" w:wrap="auto" w:vAnchor="margin" w:yAlign="inline"/>
              <w:suppressOverlap w:val="0"/>
              <w:rPr>
                <w:szCs w:val="17"/>
              </w:rPr>
            </w:pPr>
          </w:p>
          <w:p w:rsidR="00E540FF" w:rsidRPr="0076723C" w:rsidRDefault="00E540FF" w:rsidP="00C02108">
            <w:pPr>
              <w:pStyle w:val="TableText"/>
              <w:framePr w:hSpace="0" w:wrap="auto" w:vAnchor="margin" w:yAlign="inline"/>
              <w:suppressOverlap w:val="0"/>
              <w:rPr>
                <w:sz w:val="24"/>
                <w:szCs w:val="24"/>
              </w:rPr>
            </w:pPr>
            <w:r>
              <w:t xml:space="preserve">- </w:t>
            </w:r>
            <w:r w:rsidRPr="00D02407">
              <w:t>Established an SME</w:t>
            </w:r>
            <w:r>
              <w:t xml:space="preserve"> </w:t>
            </w:r>
            <w:r w:rsidRPr="00D02407">
              <w:t>financial facility in each ASEAN Member Country</w:t>
            </w:r>
          </w:p>
        </w:tc>
        <w:tc>
          <w:tcPr>
            <w:tcW w:w="1787" w:type="dxa"/>
          </w:tcPr>
          <w:p w:rsidR="00E540FF" w:rsidRDefault="00E540FF" w:rsidP="00C02108">
            <w:pPr>
              <w:pStyle w:val="TableText"/>
              <w:framePr w:hSpace="0" w:wrap="auto" w:vAnchor="margin" w:yAlign="inline"/>
              <w:suppressOverlap w:val="0"/>
            </w:pPr>
            <w:r>
              <w:br/>
            </w:r>
            <w:r>
              <w:br/>
            </w:r>
          </w:p>
          <w:p w:rsidR="00E540FF" w:rsidRPr="0076723C" w:rsidRDefault="00E540FF" w:rsidP="00C02108">
            <w:pPr>
              <w:pStyle w:val="TableText"/>
              <w:framePr w:hSpace="0" w:wrap="auto" w:vAnchor="margin" w:yAlign="inline"/>
              <w:suppressOverlap w:val="0"/>
              <w:rPr>
                <w:sz w:val="24"/>
                <w:szCs w:val="24"/>
              </w:rPr>
            </w:pPr>
            <w:r>
              <w:t xml:space="preserve">- </w:t>
            </w:r>
            <w:r w:rsidRPr="00D02407">
              <w:t>Established a regional programme for the promotion  of internship scheme</w:t>
            </w:r>
            <w:r>
              <w:t xml:space="preserve"> </w:t>
            </w:r>
            <w:r w:rsidRPr="00D02407">
              <w:t>for staff exchanges and visits for skills training</w:t>
            </w:r>
          </w:p>
        </w:tc>
        <w:tc>
          <w:tcPr>
            <w:tcW w:w="1778" w:type="dxa"/>
          </w:tcPr>
          <w:p w:rsidR="00E540FF" w:rsidRPr="0076723C" w:rsidRDefault="00E540FF" w:rsidP="00C02108">
            <w:pPr>
              <w:pStyle w:val="TableText"/>
              <w:framePr w:hSpace="0" w:wrap="auto" w:vAnchor="margin" w:yAlign="inline"/>
              <w:suppressOverlap w:val="0"/>
              <w:rPr>
                <w:rFonts w:ascii="Wingdings" w:hAnsi="Wingdings" w:cs="Wingdings"/>
              </w:rPr>
            </w:pPr>
            <w:r w:rsidRPr="0076723C">
              <w:rPr>
                <w:rFonts w:ascii="Wingdings" w:hAnsi="Wingdings" w:cs="Wingdings"/>
              </w:rPr>
              <w:br/>
            </w:r>
            <w:r w:rsidRPr="0076723C">
              <w:rPr>
                <w:rFonts w:ascii="Wingdings" w:hAnsi="Wingdings" w:cs="Wingdings"/>
              </w:rPr>
              <w:br/>
            </w:r>
          </w:p>
          <w:p w:rsidR="00E540FF" w:rsidRPr="0076723C" w:rsidRDefault="00E540FF" w:rsidP="00C02108">
            <w:pPr>
              <w:pStyle w:val="TableText"/>
              <w:framePr w:hSpace="0" w:wrap="auto" w:vAnchor="margin" w:yAlign="inline"/>
              <w:suppressOverlap w:val="0"/>
              <w:rPr>
                <w:sz w:val="24"/>
                <w:szCs w:val="24"/>
              </w:rPr>
            </w:pPr>
            <w:r w:rsidRPr="0076723C">
              <w:rPr>
                <w:szCs w:val="14"/>
              </w:rPr>
              <w:t>- Established a regional SME development fund that would be used  as a financial source for SMEs that  are undertaking business in the ASEAN region</w:t>
            </w:r>
          </w:p>
        </w:tc>
      </w:tr>
      <w:tr w:rsidR="00E540FF" w:rsidTr="00C02108">
        <w:tc>
          <w:tcPr>
            <w:tcW w:w="1737" w:type="dxa"/>
            <w:tcBorders>
              <w:bottom w:val="single" w:sz="4" w:space="0" w:color="000000"/>
            </w:tcBorders>
          </w:tcPr>
          <w:p w:rsidR="00E540FF" w:rsidRPr="0076723C" w:rsidRDefault="00E540FF" w:rsidP="00C02108">
            <w:pPr>
              <w:pStyle w:val="TableText"/>
              <w:framePr w:hSpace="0" w:wrap="auto" w:vAnchor="margin" w:yAlign="inline"/>
              <w:ind w:left="0" w:firstLine="0"/>
              <w:suppressOverlap w:val="0"/>
              <w:rPr>
                <w:b/>
                <w:szCs w:val="24"/>
                <w:u w:val="single"/>
              </w:rPr>
            </w:pPr>
            <w:r w:rsidRPr="0076723C">
              <w:rPr>
                <w:b/>
                <w:szCs w:val="14"/>
                <w:u w:val="single"/>
              </w:rPr>
              <w:t>C2. Initiatives for ASEAN Integration (IAI)</w:t>
            </w:r>
          </w:p>
        </w:tc>
        <w:tc>
          <w:tcPr>
            <w:tcW w:w="2153" w:type="dxa"/>
            <w:tcBorders>
              <w:bottom w:val="single" w:sz="4" w:space="0" w:color="000000"/>
            </w:tcBorders>
          </w:tcPr>
          <w:p w:rsidR="00E540FF" w:rsidRPr="0076723C" w:rsidRDefault="00E540FF" w:rsidP="00C02108">
            <w:pPr>
              <w:pStyle w:val="TableText"/>
              <w:framePr w:hSpace="0" w:wrap="auto" w:vAnchor="margin" w:yAlign="inline"/>
              <w:suppressOverlap w:val="0"/>
              <w:rPr>
                <w:szCs w:val="14"/>
              </w:rPr>
            </w:pPr>
            <w:r w:rsidRPr="0076723C">
              <w:rPr>
                <w:szCs w:val="14"/>
              </w:rPr>
              <w:t>- Conduct periodic socio-economic studies to monitor/evaluate  the impact of economic integration</w:t>
            </w:r>
          </w:p>
          <w:p w:rsidR="00E540FF" w:rsidRPr="0076723C" w:rsidRDefault="00E540FF" w:rsidP="00C02108">
            <w:pPr>
              <w:pStyle w:val="TableText"/>
              <w:framePr w:hSpace="0" w:wrap="auto" w:vAnchor="margin" w:yAlign="inline"/>
              <w:suppressOverlap w:val="0"/>
              <w:rPr>
                <w:szCs w:val="24"/>
              </w:rPr>
            </w:pPr>
            <w:r w:rsidRPr="0076723C">
              <w:rPr>
                <w:szCs w:val="14"/>
              </w:rPr>
              <w:t>- Build/strengthen capacity of government officials to develop/implement economic and social policies that would mitigate  the effects of economic integration</w:t>
            </w:r>
          </w:p>
        </w:tc>
        <w:tc>
          <w:tcPr>
            <w:tcW w:w="1787" w:type="dxa"/>
            <w:tcBorders>
              <w:bottom w:val="single" w:sz="4" w:space="0" w:color="000000"/>
            </w:tcBorders>
          </w:tcPr>
          <w:p w:rsidR="00E540FF" w:rsidRPr="0076723C" w:rsidRDefault="006A0DC2" w:rsidP="00C02108">
            <w:pPr>
              <w:widowControl w:val="0"/>
              <w:autoSpaceDE w:val="0"/>
              <w:autoSpaceDN w:val="0"/>
              <w:adjustRightInd w:val="0"/>
              <w:spacing w:after="0" w:line="240" w:lineRule="auto"/>
              <w:rPr>
                <w:rFonts w:ascii="Times New Roman" w:hAnsi="Times New Roman"/>
                <w:sz w:val="24"/>
                <w:szCs w:val="24"/>
              </w:rPr>
            </w:pPr>
            <w:r>
              <w:rPr>
                <w:noProof/>
                <w:lang w:val="en-SG" w:eastAsia="en-SG"/>
              </w:rPr>
              <mc:AlternateContent>
                <mc:Choice Requires="wps">
                  <w:drawing>
                    <wp:anchor distT="4294967295" distB="4294967295" distL="114300" distR="114300" simplePos="0" relativeHeight="251697152" behindDoc="0" locked="0" layoutInCell="1" allowOverlap="1">
                      <wp:simplePos x="0" y="0"/>
                      <wp:positionH relativeFrom="column">
                        <wp:posOffset>25400</wp:posOffset>
                      </wp:positionH>
                      <wp:positionV relativeFrom="paragraph">
                        <wp:posOffset>1402079</wp:posOffset>
                      </wp:positionV>
                      <wp:extent cx="3276600" cy="0"/>
                      <wp:effectExtent l="0" t="76200" r="19050" b="952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17F40" id="Straight Arrow Connector 86" o:spid="_x0000_s1026" type="#_x0000_t32" style="position:absolute;margin-left:2pt;margin-top:110.4pt;width:258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">
                      <v:stroke endarrow="block"/>
                    </v:shape>
                  </w:pict>
                </mc:Fallback>
              </mc:AlternateContent>
            </w:r>
            <w:r>
              <w:rPr>
                <w:noProof/>
                <w:lang w:val="en-SG" w:eastAsia="en-SG"/>
              </w:rPr>
              <mc:AlternateContent>
                <mc:Choice Requires="wps">
                  <w:drawing>
                    <wp:anchor distT="4294967295" distB="4294967295" distL="114300" distR="114300" simplePos="0" relativeHeight="251696128" behindDoc="0" locked="0" layoutInCell="1" allowOverlap="1">
                      <wp:simplePos x="0" y="0"/>
                      <wp:positionH relativeFrom="column">
                        <wp:posOffset>-22225</wp:posOffset>
                      </wp:positionH>
                      <wp:positionV relativeFrom="paragraph">
                        <wp:posOffset>154304</wp:posOffset>
                      </wp:positionV>
                      <wp:extent cx="3276600" cy="0"/>
                      <wp:effectExtent l="0" t="76200" r="19050" b="952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03DAE" id="Straight Arrow Connector 85" o:spid="_x0000_s1026" type="#_x0000_t32" style="position:absolute;margin-left:-1.75pt;margin-top:12.15pt;width:258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">
                      <v:stroke endarrow="block"/>
                    </v:shape>
                  </w:pict>
                </mc:Fallback>
              </mc:AlternateContent>
            </w:r>
          </w:p>
        </w:tc>
        <w:tc>
          <w:tcPr>
            <w:tcW w:w="1787" w:type="dxa"/>
            <w:tcBorders>
              <w:bottom w:val="single" w:sz="4" w:space="0" w:color="000000"/>
            </w:tcBorders>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c>
          <w:tcPr>
            <w:tcW w:w="1778" w:type="dxa"/>
            <w:tcBorders>
              <w:bottom w:val="single" w:sz="4" w:space="0" w:color="000000"/>
            </w:tcBorders>
          </w:tcPr>
          <w:p w:rsidR="00E540FF" w:rsidRPr="0076723C" w:rsidRDefault="00E540FF" w:rsidP="00C02108">
            <w:pPr>
              <w:widowControl w:val="0"/>
              <w:autoSpaceDE w:val="0"/>
              <w:autoSpaceDN w:val="0"/>
              <w:adjustRightInd w:val="0"/>
              <w:spacing w:after="0" w:line="240" w:lineRule="auto"/>
              <w:rPr>
                <w:rFonts w:ascii="Times New Roman" w:hAnsi="Times New Roman"/>
                <w:sz w:val="24"/>
                <w:szCs w:val="24"/>
              </w:rPr>
            </w:pPr>
          </w:p>
        </w:tc>
      </w:tr>
      <w:tr w:rsidR="00E540FF" w:rsidTr="00C02108">
        <w:tc>
          <w:tcPr>
            <w:tcW w:w="9242" w:type="dxa"/>
            <w:gridSpan w:val="5"/>
            <w:shd w:val="pct5" w:color="auto" w:fill="auto"/>
          </w:tcPr>
          <w:p w:rsidR="00E540FF" w:rsidRPr="0076723C" w:rsidRDefault="00E540FF" w:rsidP="00C02108">
            <w:pPr>
              <w:pStyle w:val="TableText"/>
              <w:framePr w:hSpace="0" w:wrap="auto" w:vAnchor="margin" w:yAlign="inline"/>
              <w:suppressOverlap w:val="0"/>
              <w:rPr>
                <w:b/>
                <w:sz w:val="24"/>
                <w:szCs w:val="24"/>
              </w:rPr>
            </w:pPr>
            <w:r w:rsidRPr="0076723C">
              <w:rPr>
                <w:b/>
              </w:rPr>
              <w:t>D. Towards</w:t>
            </w:r>
            <w:r w:rsidRPr="0076723C">
              <w:rPr>
                <w:b/>
                <w:spacing w:val="4"/>
              </w:rPr>
              <w:t xml:space="preserve"> </w:t>
            </w:r>
            <w:r w:rsidRPr="0076723C">
              <w:rPr>
                <w:b/>
              </w:rPr>
              <w:t>Full</w:t>
            </w:r>
            <w:r w:rsidRPr="0076723C">
              <w:rPr>
                <w:b/>
                <w:spacing w:val="-10"/>
              </w:rPr>
              <w:t xml:space="preserve"> </w:t>
            </w:r>
            <w:r w:rsidRPr="0076723C">
              <w:rPr>
                <w:b/>
                <w:w w:val="109"/>
              </w:rPr>
              <w:t>Integration</w:t>
            </w:r>
            <w:r w:rsidRPr="0076723C">
              <w:rPr>
                <w:b/>
                <w:spacing w:val="-1"/>
                <w:w w:val="109"/>
              </w:rPr>
              <w:t xml:space="preserve"> </w:t>
            </w:r>
            <w:r w:rsidRPr="0076723C">
              <w:rPr>
                <w:b/>
              </w:rPr>
              <w:t>into</w:t>
            </w:r>
            <w:r w:rsidRPr="0076723C">
              <w:rPr>
                <w:b/>
                <w:spacing w:val="47"/>
              </w:rPr>
              <w:t xml:space="preserve"> </w:t>
            </w:r>
            <w:r w:rsidRPr="0076723C">
              <w:rPr>
                <w:b/>
              </w:rPr>
              <w:t>the</w:t>
            </w:r>
            <w:r w:rsidRPr="0076723C">
              <w:rPr>
                <w:b/>
                <w:spacing w:val="47"/>
              </w:rPr>
              <w:t xml:space="preserve"> </w:t>
            </w:r>
            <w:r w:rsidRPr="0076723C">
              <w:rPr>
                <w:b/>
              </w:rPr>
              <w:t>Global</w:t>
            </w:r>
            <w:r w:rsidRPr="0076723C">
              <w:rPr>
                <w:b/>
                <w:spacing w:val="33"/>
              </w:rPr>
              <w:t xml:space="preserve"> </w:t>
            </w:r>
            <w:r w:rsidRPr="0076723C">
              <w:rPr>
                <w:b/>
                <w:w w:val="107"/>
              </w:rPr>
              <w:t>Economy</w:t>
            </w:r>
          </w:p>
        </w:tc>
      </w:tr>
      <w:tr w:rsidR="00E540FF" w:rsidTr="00C02108">
        <w:tc>
          <w:tcPr>
            <w:tcW w:w="1737" w:type="dxa"/>
          </w:tcPr>
          <w:p w:rsidR="00E540FF" w:rsidRPr="0076723C" w:rsidRDefault="00E540FF" w:rsidP="00C02108">
            <w:pPr>
              <w:pStyle w:val="TableText"/>
              <w:framePr w:hSpace="0" w:wrap="auto" w:vAnchor="margin" w:yAlign="inline"/>
              <w:ind w:left="0" w:firstLine="0"/>
              <w:suppressOverlap w:val="0"/>
              <w:rPr>
                <w:b/>
                <w:sz w:val="24"/>
                <w:szCs w:val="24"/>
                <w:u w:val="single"/>
              </w:rPr>
            </w:pPr>
            <w:r w:rsidRPr="0076723C">
              <w:rPr>
                <w:b/>
                <w:w w:val="105"/>
                <w:u w:val="single"/>
              </w:rPr>
              <w:t>D1.</w:t>
            </w:r>
            <w:r w:rsidRPr="0076723C">
              <w:rPr>
                <w:b/>
                <w:w w:val="111"/>
                <w:u w:val="single"/>
              </w:rPr>
              <w:t xml:space="preserve"> </w:t>
            </w:r>
            <w:r w:rsidRPr="0076723C">
              <w:rPr>
                <w:b/>
                <w:spacing w:val="4"/>
                <w:u w:val="single"/>
              </w:rPr>
              <w:t xml:space="preserve"> </w:t>
            </w:r>
            <w:r w:rsidRPr="0076723C">
              <w:rPr>
                <w:b/>
                <w:w w:val="104"/>
                <w:u w:val="single"/>
              </w:rPr>
              <w:t>Cohe</w:t>
            </w:r>
            <w:r w:rsidRPr="0076723C">
              <w:rPr>
                <w:b/>
                <w:spacing w:val="-3"/>
                <w:w w:val="104"/>
                <w:u w:val="single"/>
              </w:rPr>
              <w:t>r</w:t>
            </w:r>
            <w:r w:rsidRPr="0076723C">
              <w:rPr>
                <w:b/>
                <w:w w:val="116"/>
                <w:u w:val="single"/>
              </w:rPr>
              <w:t>ent</w:t>
            </w:r>
            <w:r w:rsidRPr="0076723C">
              <w:rPr>
                <w:b/>
                <w:w w:val="111"/>
                <w:u w:val="single"/>
              </w:rPr>
              <w:t xml:space="preserve">  </w:t>
            </w:r>
            <w:r w:rsidRPr="0076723C">
              <w:rPr>
                <w:b/>
                <w:w w:val="102"/>
                <w:u w:val="single"/>
              </w:rPr>
              <w:t>App</w:t>
            </w:r>
            <w:r w:rsidRPr="0076723C">
              <w:rPr>
                <w:b/>
                <w:spacing w:val="-3"/>
                <w:w w:val="102"/>
                <w:u w:val="single"/>
              </w:rPr>
              <w:t>r</w:t>
            </w:r>
            <w:r w:rsidRPr="0076723C">
              <w:rPr>
                <w:b/>
                <w:w w:val="111"/>
                <w:u w:val="single"/>
              </w:rPr>
              <w:t xml:space="preserve">oach </w:t>
            </w:r>
            <w:r w:rsidRPr="0076723C">
              <w:rPr>
                <w:b/>
                <w:w w:val="113"/>
                <w:u w:val="single"/>
              </w:rPr>
              <w:t>towa</w:t>
            </w:r>
            <w:r w:rsidRPr="0076723C">
              <w:rPr>
                <w:b/>
                <w:spacing w:val="-3"/>
                <w:w w:val="113"/>
                <w:u w:val="single"/>
              </w:rPr>
              <w:t>r</w:t>
            </w:r>
            <w:r w:rsidRPr="0076723C">
              <w:rPr>
                <w:b/>
                <w:w w:val="111"/>
                <w:u w:val="single"/>
              </w:rPr>
              <w:t xml:space="preserve">ds </w:t>
            </w:r>
            <w:r w:rsidRPr="0076723C">
              <w:rPr>
                <w:b/>
                <w:w w:val="102"/>
                <w:u w:val="single"/>
              </w:rPr>
              <w:lastRenderedPageBreak/>
              <w:t>Exte</w:t>
            </w:r>
            <w:r w:rsidRPr="0076723C">
              <w:rPr>
                <w:b/>
                <w:spacing w:val="3"/>
                <w:w w:val="102"/>
                <w:u w:val="single"/>
              </w:rPr>
              <w:t>r</w:t>
            </w:r>
            <w:r w:rsidRPr="0076723C">
              <w:rPr>
                <w:b/>
                <w:w w:val="108"/>
                <w:u w:val="single"/>
              </w:rPr>
              <w:t>nal</w:t>
            </w:r>
            <w:r w:rsidRPr="0076723C">
              <w:rPr>
                <w:b/>
                <w:w w:val="111"/>
                <w:u w:val="single"/>
              </w:rPr>
              <w:t xml:space="preserve"> </w:t>
            </w:r>
            <w:r w:rsidRPr="0076723C">
              <w:rPr>
                <w:b/>
                <w:w w:val="105"/>
                <w:u w:val="single"/>
              </w:rPr>
              <w:t xml:space="preserve">Economic </w:t>
            </w:r>
            <w:r w:rsidRPr="0076723C">
              <w:rPr>
                <w:b/>
                <w:u w:val="single"/>
              </w:rPr>
              <w:t>Relations</w:t>
            </w:r>
            <w:r w:rsidRPr="0076723C">
              <w:rPr>
                <w:b/>
                <w:spacing w:val="5"/>
                <w:u w:val="single"/>
              </w:rPr>
              <w:t xml:space="preserve"> </w:t>
            </w:r>
            <w:r w:rsidRPr="0076723C">
              <w:rPr>
                <w:b/>
                <w:w w:val="110"/>
                <w:u w:val="single"/>
              </w:rPr>
              <w:t xml:space="preserve">and </w:t>
            </w:r>
            <w:r w:rsidRPr="0076723C">
              <w:rPr>
                <w:b/>
                <w:u w:val="single"/>
              </w:rPr>
              <w:t>Enhanced</w:t>
            </w:r>
            <w:r w:rsidRPr="0076723C">
              <w:rPr>
                <w:b/>
                <w:w w:val="111"/>
                <w:u w:val="single"/>
              </w:rPr>
              <w:t xml:space="preserve">  </w:t>
            </w:r>
            <w:r w:rsidRPr="0076723C">
              <w:rPr>
                <w:b/>
                <w:u w:val="single"/>
              </w:rPr>
              <w:t>Participation</w:t>
            </w:r>
            <w:r w:rsidRPr="0076723C">
              <w:rPr>
                <w:b/>
                <w:w w:val="111"/>
                <w:u w:val="single"/>
              </w:rPr>
              <w:t xml:space="preserve"> </w:t>
            </w:r>
            <w:r w:rsidRPr="0076723C">
              <w:rPr>
                <w:b/>
                <w:u w:val="single"/>
              </w:rPr>
              <w:t>in</w:t>
            </w:r>
            <w:r w:rsidRPr="0076723C">
              <w:rPr>
                <w:b/>
                <w:spacing w:val="10"/>
                <w:u w:val="single"/>
              </w:rPr>
              <w:t xml:space="preserve"> </w:t>
            </w:r>
            <w:r w:rsidRPr="0076723C">
              <w:rPr>
                <w:b/>
                <w:u w:val="single"/>
              </w:rPr>
              <w:t>Global</w:t>
            </w:r>
            <w:r w:rsidRPr="0076723C">
              <w:rPr>
                <w:b/>
                <w:w w:val="111"/>
                <w:u w:val="single"/>
              </w:rPr>
              <w:t xml:space="preserve"> </w:t>
            </w:r>
            <w:r w:rsidRPr="0076723C">
              <w:rPr>
                <w:b/>
                <w:w w:val="107"/>
                <w:u w:val="single"/>
              </w:rPr>
              <w:t xml:space="preserve">Supply </w:t>
            </w:r>
            <w:r w:rsidRPr="0076723C">
              <w:rPr>
                <w:b/>
                <w:u w:val="single"/>
              </w:rPr>
              <w:t>Networks</w:t>
            </w:r>
          </w:p>
        </w:tc>
        <w:tc>
          <w:tcPr>
            <w:tcW w:w="2153" w:type="dxa"/>
          </w:tcPr>
          <w:p w:rsidR="00E540FF" w:rsidRPr="0076723C" w:rsidRDefault="00E540FF" w:rsidP="00C02108">
            <w:pPr>
              <w:pStyle w:val="TableText"/>
              <w:framePr w:hSpace="0" w:wrap="auto" w:vAnchor="margin" w:yAlign="inline"/>
              <w:suppressOverlap w:val="0"/>
              <w:rPr>
                <w:szCs w:val="14"/>
              </w:rPr>
            </w:pPr>
            <w:r w:rsidRPr="0076723C">
              <w:rPr>
                <w:szCs w:val="14"/>
              </w:rPr>
              <w:lastRenderedPageBreak/>
              <w:t xml:space="preserve">- Review FTA/CEP commitments vis-à-vis ASEAN’s </w:t>
            </w:r>
            <w:r w:rsidRPr="0076723C">
              <w:rPr>
                <w:szCs w:val="14"/>
              </w:rPr>
              <w:lastRenderedPageBreak/>
              <w:t>internal integration commitments</w:t>
            </w:r>
          </w:p>
          <w:p w:rsidR="00E540FF" w:rsidRPr="0076723C" w:rsidRDefault="00E540FF" w:rsidP="00C02108">
            <w:pPr>
              <w:pStyle w:val="TableText"/>
              <w:framePr w:hSpace="0" w:wrap="auto" w:vAnchor="margin" w:yAlign="inline"/>
              <w:suppressOverlap w:val="0"/>
              <w:rPr>
                <w:szCs w:val="14"/>
              </w:rPr>
            </w:pPr>
            <w:r w:rsidRPr="0076723C">
              <w:rPr>
                <w:szCs w:val="14"/>
              </w:rPr>
              <w:t>- Establish a system for enhanced coordination, and possibly arriving at common approaches and/or positions in ASEAN’s external economic relations and in regional and multilateral fora.</w:t>
            </w:r>
          </w:p>
          <w:p w:rsidR="00E540FF" w:rsidRPr="0076723C" w:rsidRDefault="00E540FF" w:rsidP="00C02108">
            <w:pPr>
              <w:pStyle w:val="TableText"/>
              <w:framePr w:hSpace="0" w:wrap="auto" w:vAnchor="margin" w:yAlign="inline"/>
              <w:suppressOverlap w:val="0"/>
              <w:rPr>
                <w:szCs w:val="14"/>
              </w:rPr>
            </w:pPr>
            <w:r w:rsidRPr="0076723C">
              <w:rPr>
                <w:szCs w:val="14"/>
              </w:rPr>
              <w:t>- Compilation of international best practices and standards in production and distribution</w:t>
            </w:r>
          </w:p>
          <w:p w:rsidR="00E540FF" w:rsidRDefault="00E540FF" w:rsidP="00C02108">
            <w:pPr>
              <w:pStyle w:val="TableText"/>
              <w:framePr w:hSpace="0" w:wrap="auto" w:vAnchor="margin" w:yAlign="inline"/>
              <w:suppressOverlap w:val="0"/>
            </w:pPr>
          </w:p>
          <w:p w:rsidR="00E540FF" w:rsidRDefault="00E540FF" w:rsidP="00C02108">
            <w:pPr>
              <w:pStyle w:val="TableText"/>
              <w:framePr w:hSpace="0" w:wrap="auto" w:vAnchor="margin" w:yAlign="inline"/>
              <w:suppressOverlap w:val="0"/>
            </w:pPr>
          </w:p>
          <w:p w:rsidR="00E540FF" w:rsidRPr="00D02407" w:rsidRDefault="00E540FF" w:rsidP="00C02108">
            <w:pPr>
              <w:pStyle w:val="TableText"/>
              <w:framePr w:hSpace="0" w:wrap="auto" w:vAnchor="margin" w:yAlign="inline"/>
              <w:suppressOverlap w:val="0"/>
            </w:pPr>
          </w:p>
          <w:p w:rsidR="00E540FF" w:rsidRPr="0076723C" w:rsidRDefault="00E540FF" w:rsidP="00C02108">
            <w:pPr>
              <w:pStyle w:val="TableText"/>
              <w:framePr w:hSpace="0" w:wrap="auto" w:vAnchor="margin" w:yAlign="inline"/>
              <w:suppressOverlap w:val="0"/>
              <w:rPr>
                <w:szCs w:val="24"/>
              </w:rPr>
            </w:pPr>
          </w:p>
          <w:p w:rsidR="00E540FF" w:rsidRPr="0076723C" w:rsidRDefault="00E540FF" w:rsidP="00C02108">
            <w:pPr>
              <w:pStyle w:val="TableText"/>
              <w:framePr w:hSpace="0" w:wrap="auto" w:vAnchor="margin" w:yAlign="inline"/>
              <w:suppressOverlap w:val="0"/>
              <w:rPr>
                <w:sz w:val="24"/>
                <w:szCs w:val="24"/>
              </w:rPr>
            </w:pPr>
            <w:r w:rsidRPr="0076723C">
              <w:rPr>
                <w:szCs w:val="14"/>
              </w:rPr>
              <w:t>- Identification of technical assistance needs for the less developed ASEAN Member Countries to upgrade their industrial capabilities and productivity</w:t>
            </w:r>
          </w:p>
        </w:tc>
        <w:tc>
          <w:tcPr>
            <w:tcW w:w="1787" w:type="dxa"/>
          </w:tcPr>
          <w:p w:rsidR="00E540FF" w:rsidRPr="0076723C" w:rsidRDefault="006A0DC2" w:rsidP="00C02108">
            <w:pPr>
              <w:pStyle w:val="TableText"/>
              <w:framePr w:hSpace="0" w:wrap="auto" w:vAnchor="margin" w:yAlign="inline"/>
              <w:suppressOverlap w:val="0"/>
              <w:rPr>
                <w:rFonts w:ascii="Wingdings" w:hAnsi="Wingdings" w:cs="Wingdings"/>
              </w:rPr>
            </w:pPr>
            <w:r>
              <w:rPr>
                <w:noProof/>
                <w:lang w:eastAsia="en-SG"/>
              </w:rPr>
              <w:lastRenderedPageBreak/>
              <mc:AlternateContent>
                <mc:Choice Requires="wps">
                  <w:drawing>
                    <wp:anchor distT="4294967295" distB="4294967295" distL="114300" distR="114300" simplePos="0" relativeHeight="251699200" behindDoc="0" locked="0" layoutInCell="1" allowOverlap="1">
                      <wp:simplePos x="0" y="0"/>
                      <wp:positionH relativeFrom="column">
                        <wp:posOffset>-22225</wp:posOffset>
                      </wp:positionH>
                      <wp:positionV relativeFrom="paragraph">
                        <wp:posOffset>141604</wp:posOffset>
                      </wp:positionV>
                      <wp:extent cx="3276600" cy="0"/>
                      <wp:effectExtent l="0" t="76200" r="19050" b="952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9AC10" id="Straight Arrow Connector 84" o:spid="_x0000_s1026" type="#_x0000_t32" style="position:absolute;margin-left:-1.75pt;margin-top:11.15pt;width:258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">
                      <v:stroke endarrow="block"/>
                    </v:shape>
                  </w:pict>
                </mc:Fallback>
              </mc:AlternateContent>
            </w: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6A0DC2" w:rsidP="00C02108">
            <w:pPr>
              <w:pStyle w:val="TableText"/>
              <w:framePr w:hSpace="0" w:wrap="auto" w:vAnchor="margin" w:yAlign="inline"/>
              <w:suppressOverlap w:val="0"/>
              <w:rPr>
                <w:rFonts w:ascii="Wingdings" w:hAnsi="Wingdings" w:cs="Wingdings"/>
              </w:rPr>
            </w:pPr>
            <w:r>
              <w:rPr>
                <w:noProof/>
                <w:lang w:eastAsia="en-SG"/>
              </w:rPr>
              <mc:AlternateContent>
                <mc:Choice Requires="wps">
                  <w:drawing>
                    <wp:anchor distT="4294967295" distB="4294967295" distL="114300" distR="114300" simplePos="0" relativeHeight="251698176" behindDoc="0" locked="0" layoutInCell="1" allowOverlap="1">
                      <wp:simplePos x="0" y="0"/>
                      <wp:positionH relativeFrom="column">
                        <wp:posOffset>-22225</wp:posOffset>
                      </wp:positionH>
                      <wp:positionV relativeFrom="paragraph">
                        <wp:posOffset>121919</wp:posOffset>
                      </wp:positionV>
                      <wp:extent cx="3276600" cy="0"/>
                      <wp:effectExtent l="0" t="76200" r="19050" b="952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5033A" id="Straight Arrow Connector 83" o:spid="_x0000_s1026" type="#_x0000_t32" style="position:absolute;margin-left:-1.75pt;margin-top:9.6pt;width:258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">
                      <v:stroke endarrow="block"/>
                    </v:shape>
                  </w:pict>
                </mc:Fallback>
              </mc:AlternateContent>
            </w: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szCs w:val="14"/>
              </w:rPr>
            </w:pPr>
            <w:r w:rsidRPr="0076723C">
              <w:rPr>
                <w:szCs w:val="14"/>
              </w:rPr>
              <w:t>- Published a handbook (guide book) on international best practices and standards in production and distribution</w:t>
            </w:r>
          </w:p>
          <w:p w:rsidR="00E540FF" w:rsidRPr="0076723C" w:rsidRDefault="00E540FF" w:rsidP="00C02108">
            <w:pPr>
              <w:pStyle w:val="TableText"/>
              <w:framePr w:hSpace="0" w:wrap="auto" w:vAnchor="margin" w:yAlign="inline"/>
              <w:suppressOverlap w:val="0"/>
              <w:rPr>
                <w:szCs w:val="11"/>
              </w:rPr>
            </w:pPr>
          </w:p>
          <w:p w:rsidR="00E540FF" w:rsidRPr="0076723C" w:rsidRDefault="00E540FF" w:rsidP="00C02108">
            <w:pPr>
              <w:pStyle w:val="TableText"/>
              <w:framePr w:hSpace="0" w:wrap="auto" w:vAnchor="margin" w:yAlign="inline"/>
              <w:suppressOverlap w:val="0"/>
              <w:rPr>
                <w:sz w:val="24"/>
                <w:szCs w:val="24"/>
              </w:rPr>
            </w:pPr>
            <w:r w:rsidRPr="0076723C">
              <w:rPr>
                <w:szCs w:val="14"/>
              </w:rPr>
              <w:t>-Implementation of projects to upgrade the less developed ASEAN Member Countries’ industrial capabilities and productivity</w:t>
            </w:r>
          </w:p>
        </w:tc>
        <w:tc>
          <w:tcPr>
            <w:tcW w:w="1787" w:type="dxa"/>
          </w:tcPr>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sz w:val="24"/>
                <w:szCs w:val="24"/>
              </w:rPr>
            </w:pPr>
            <w:r w:rsidRPr="0076723C">
              <w:rPr>
                <w:szCs w:val="14"/>
              </w:rPr>
              <w:t>- Adoption and/or alignment of production and distribution in ASEAN with international best practices and standards</w:t>
            </w:r>
          </w:p>
        </w:tc>
        <w:tc>
          <w:tcPr>
            <w:tcW w:w="1778" w:type="dxa"/>
          </w:tcPr>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rFonts w:ascii="Wingdings" w:hAnsi="Wingdings" w:cs="Wingdings"/>
              </w:rPr>
            </w:pPr>
          </w:p>
          <w:p w:rsidR="00E540FF" w:rsidRPr="0076723C" w:rsidRDefault="00E540FF" w:rsidP="00C02108">
            <w:pPr>
              <w:pStyle w:val="TableText"/>
              <w:framePr w:hSpace="0" w:wrap="auto" w:vAnchor="margin" w:yAlign="inline"/>
              <w:suppressOverlap w:val="0"/>
              <w:rPr>
                <w:sz w:val="24"/>
                <w:szCs w:val="24"/>
              </w:rPr>
            </w:pPr>
            <w:r>
              <w:t xml:space="preserve">- </w:t>
            </w:r>
            <w:r w:rsidRPr="00D02407">
              <w:t>Achieved consistency in ASEAN’s FTA/CEP agreements/</w:t>
            </w:r>
            <w:r>
              <w:t xml:space="preserve"> </w:t>
            </w:r>
            <w:r w:rsidRPr="00D02407">
              <w:t>commitments</w:t>
            </w:r>
            <w:r>
              <w:t xml:space="preserve"> </w:t>
            </w:r>
            <w:r w:rsidRPr="00D02407">
              <w:t>vis-à-vis ASEAN’s</w:t>
            </w:r>
            <w:r>
              <w:t xml:space="preserve"> </w:t>
            </w:r>
            <w:r w:rsidRPr="00D02407">
              <w:t>AEC commitments</w:t>
            </w:r>
            <w:r>
              <w:br/>
            </w:r>
            <w:r w:rsidRPr="00D02407">
              <w:t>- 2015</w:t>
            </w:r>
          </w:p>
        </w:tc>
      </w:tr>
    </w:tbl>
    <w:p w:rsidR="00E540FF" w:rsidRDefault="00E540FF" w:rsidP="00E540FF"/>
    <w:p w:rsidR="00E96571" w:rsidRDefault="00E96571">
      <w:pPr>
        <w:spacing w:before="0" w:after="0" w:line="240" w:lineRule="auto"/>
        <w:jc w:val="left"/>
        <w:rPr>
          <w:rFonts w:eastAsia="Times New Roman"/>
          <w:b/>
          <w:bCs/>
          <w:caps/>
          <w:sz w:val="28"/>
          <w:szCs w:val="28"/>
        </w:rPr>
      </w:pPr>
    </w:p>
    <w:p w:rsidR="006D0176" w:rsidRDefault="006D0176" w:rsidP="004824DD">
      <w:pPr>
        <w:pStyle w:val="Heading1"/>
      </w:pPr>
      <w:r>
        <w:br w:type="page"/>
      </w:r>
      <w:bookmarkStart w:id="37" w:name="_Toc483920529"/>
      <w:r w:rsidR="00E540FF">
        <w:lastRenderedPageBreak/>
        <w:t>ANNEX 1</w:t>
      </w:r>
      <w:bookmarkEnd w:id="37"/>
    </w:p>
    <w:p w:rsidR="00E540FF" w:rsidRDefault="006D0176" w:rsidP="006D0176">
      <w:pPr>
        <w:jc w:val="center"/>
      </w:pPr>
      <w:r w:rsidRPr="006D0176">
        <w:t>Financial Services Sub-Sectors Identified For Liberalization By 2015</w:t>
      </w:r>
      <w:r w:rsidR="00E540FF">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402"/>
        <w:gridCol w:w="3605"/>
      </w:tblGrid>
      <w:tr w:rsidR="00E540FF" w:rsidTr="00C02108">
        <w:tc>
          <w:tcPr>
            <w:tcW w:w="2235" w:type="dxa"/>
            <w:shd w:val="pct5" w:color="auto" w:fill="auto"/>
          </w:tcPr>
          <w:p w:rsidR="00E540FF" w:rsidRDefault="00E540FF" w:rsidP="00C02108">
            <w:pPr>
              <w:rPr>
                <w:lang w:eastAsia="en-SG"/>
              </w:rPr>
            </w:pPr>
          </w:p>
        </w:tc>
        <w:tc>
          <w:tcPr>
            <w:tcW w:w="3402" w:type="dxa"/>
            <w:shd w:val="pct5" w:color="auto" w:fill="auto"/>
          </w:tcPr>
          <w:p w:rsidR="00E540FF" w:rsidRPr="004B43E2" w:rsidRDefault="00E540FF" w:rsidP="00C02108">
            <w:pPr>
              <w:jc w:val="center"/>
              <w:rPr>
                <w:b/>
                <w:lang w:eastAsia="en-SG"/>
              </w:rPr>
            </w:pPr>
            <w:r w:rsidRPr="004B43E2">
              <w:rPr>
                <w:b/>
                <w:lang w:eastAsia="en-SG"/>
              </w:rPr>
              <w:t>Sub-sectors</w:t>
            </w:r>
          </w:p>
        </w:tc>
        <w:tc>
          <w:tcPr>
            <w:tcW w:w="3605" w:type="dxa"/>
            <w:shd w:val="pct5" w:color="auto" w:fill="auto"/>
          </w:tcPr>
          <w:p w:rsidR="00E540FF" w:rsidRPr="004B43E2" w:rsidRDefault="00E540FF" w:rsidP="00C02108">
            <w:pPr>
              <w:jc w:val="center"/>
              <w:rPr>
                <w:b/>
                <w:lang w:eastAsia="en-SG"/>
              </w:rPr>
            </w:pPr>
            <w:r w:rsidRPr="004B43E2">
              <w:rPr>
                <w:b/>
                <w:lang w:eastAsia="en-SG"/>
              </w:rPr>
              <w:t>Member Countries</w:t>
            </w:r>
          </w:p>
        </w:tc>
      </w:tr>
      <w:tr w:rsidR="00E540FF" w:rsidTr="00C02108">
        <w:tc>
          <w:tcPr>
            <w:tcW w:w="2235" w:type="dxa"/>
            <w:vMerge w:val="restart"/>
          </w:tcPr>
          <w:p w:rsidR="00E540FF" w:rsidRPr="004B43E2" w:rsidRDefault="00E540FF" w:rsidP="00C02108">
            <w:pPr>
              <w:jc w:val="left"/>
              <w:rPr>
                <w:lang w:eastAsia="en-SG"/>
              </w:rPr>
            </w:pPr>
            <w:r w:rsidRPr="004B43E2">
              <w:rPr>
                <w:lang w:eastAsia="en-SG"/>
              </w:rPr>
              <w:t>Insurance</w:t>
            </w:r>
          </w:p>
        </w:tc>
        <w:tc>
          <w:tcPr>
            <w:tcW w:w="3402" w:type="dxa"/>
          </w:tcPr>
          <w:p w:rsidR="00E540FF" w:rsidRPr="004B43E2" w:rsidRDefault="00E540FF" w:rsidP="00C02108">
            <w:pPr>
              <w:jc w:val="left"/>
              <w:rPr>
                <w:lang w:eastAsia="en-SG"/>
              </w:rPr>
            </w:pPr>
            <w:r w:rsidRPr="004B43E2">
              <w:rPr>
                <w:lang w:eastAsia="en-SG"/>
              </w:rPr>
              <w:t>Direct Life Insurance</w:t>
            </w:r>
          </w:p>
        </w:tc>
        <w:tc>
          <w:tcPr>
            <w:tcW w:w="3605" w:type="dxa"/>
          </w:tcPr>
          <w:p w:rsidR="00E540FF" w:rsidRPr="004B43E2" w:rsidRDefault="00E540FF" w:rsidP="00C02108">
            <w:pPr>
              <w:jc w:val="left"/>
              <w:rPr>
                <w:lang w:eastAsia="en-SG"/>
              </w:rPr>
            </w:pPr>
            <w:r w:rsidRPr="004B43E2">
              <w:rPr>
                <w:lang w:eastAsia="en-SG"/>
              </w:rPr>
              <w:t>Indonesia, Philippines</w:t>
            </w:r>
          </w:p>
        </w:tc>
      </w:tr>
      <w:tr w:rsidR="00E540FF" w:rsidTr="00C02108">
        <w:tc>
          <w:tcPr>
            <w:tcW w:w="2235" w:type="dxa"/>
            <w:vMerge/>
          </w:tcPr>
          <w:p w:rsidR="00E540FF" w:rsidRPr="004B43E2" w:rsidRDefault="00E540FF" w:rsidP="00C02108">
            <w:pPr>
              <w:jc w:val="left"/>
              <w:rPr>
                <w:lang w:eastAsia="en-SG"/>
              </w:rPr>
            </w:pPr>
          </w:p>
        </w:tc>
        <w:tc>
          <w:tcPr>
            <w:tcW w:w="3402" w:type="dxa"/>
          </w:tcPr>
          <w:p w:rsidR="00E540FF" w:rsidRPr="004B43E2" w:rsidRDefault="00E540FF" w:rsidP="00C02108">
            <w:pPr>
              <w:jc w:val="left"/>
              <w:rPr>
                <w:lang w:eastAsia="en-SG"/>
              </w:rPr>
            </w:pPr>
            <w:r w:rsidRPr="004B43E2">
              <w:rPr>
                <w:lang w:eastAsia="en-SG"/>
              </w:rPr>
              <w:t>Direct Non-life Insurance</w:t>
            </w:r>
          </w:p>
        </w:tc>
        <w:tc>
          <w:tcPr>
            <w:tcW w:w="3605" w:type="dxa"/>
          </w:tcPr>
          <w:p w:rsidR="00E540FF" w:rsidRPr="004B43E2" w:rsidRDefault="00E540FF" w:rsidP="00C02108">
            <w:pPr>
              <w:jc w:val="left"/>
              <w:rPr>
                <w:lang w:eastAsia="en-SG"/>
              </w:rPr>
            </w:pPr>
            <w:r w:rsidRPr="004B43E2">
              <w:rPr>
                <w:lang w:eastAsia="en-SG"/>
              </w:rPr>
              <w:t>Brunei, Cambodia, Indonesia, Malaysia, Philippines, Singapore and Viet Nam</w:t>
            </w:r>
          </w:p>
        </w:tc>
      </w:tr>
      <w:tr w:rsidR="00E540FF" w:rsidTr="00C02108">
        <w:tc>
          <w:tcPr>
            <w:tcW w:w="2235" w:type="dxa"/>
            <w:vMerge/>
          </w:tcPr>
          <w:p w:rsidR="00E540FF" w:rsidRPr="004B43E2" w:rsidRDefault="00E540FF" w:rsidP="00C02108">
            <w:pPr>
              <w:jc w:val="left"/>
              <w:rPr>
                <w:lang w:eastAsia="en-SG"/>
              </w:rPr>
            </w:pPr>
          </w:p>
        </w:tc>
        <w:tc>
          <w:tcPr>
            <w:tcW w:w="3402" w:type="dxa"/>
          </w:tcPr>
          <w:p w:rsidR="00E540FF" w:rsidRPr="004B43E2" w:rsidRDefault="00E540FF" w:rsidP="00C02108">
            <w:pPr>
              <w:jc w:val="left"/>
              <w:rPr>
                <w:lang w:eastAsia="en-SG"/>
              </w:rPr>
            </w:pPr>
            <w:r w:rsidRPr="004B43E2">
              <w:rPr>
                <w:lang w:eastAsia="en-SG"/>
              </w:rPr>
              <w:t>Reinsurance and Retrocession</w:t>
            </w:r>
          </w:p>
        </w:tc>
        <w:tc>
          <w:tcPr>
            <w:tcW w:w="3605" w:type="dxa"/>
          </w:tcPr>
          <w:p w:rsidR="00E540FF" w:rsidRPr="004B43E2" w:rsidRDefault="00E540FF" w:rsidP="00C02108">
            <w:pPr>
              <w:jc w:val="left"/>
              <w:rPr>
                <w:lang w:eastAsia="en-SG"/>
              </w:rPr>
            </w:pPr>
            <w:r w:rsidRPr="004B43E2">
              <w:rPr>
                <w:lang w:eastAsia="en-SG"/>
              </w:rPr>
              <w:t>Brunei, Cambodia, Indonesia, Malaysia, Philippines, Singapore and Viet Nam</w:t>
            </w:r>
          </w:p>
        </w:tc>
      </w:tr>
      <w:tr w:rsidR="00E540FF" w:rsidTr="00C02108">
        <w:tc>
          <w:tcPr>
            <w:tcW w:w="2235" w:type="dxa"/>
            <w:vMerge/>
          </w:tcPr>
          <w:p w:rsidR="00E540FF" w:rsidRPr="004B43E2" w:rsidRDefault="00E540FF" w:rsidP="00C02108">
            <w:pPr>
              <w:jc w:val="left"/>
              <w:rPr>
                <w:lang w:eastAsia="en-SG"/>
              </w:rPr>
            </w:pPr>
          </w:p>
        </w:tc>
        <w:tc>
          <w:tcPr>
            <w:tcW w:w="3402" w:type="dxa"/>
          </w:tcPr>
          <w:p w:rsidR="00E540FF" w:rsidRPr="004B43E2" w:rsidRDefault="00E540FF" w:rsidP="00C02108">
            <w:pPr>
              <w:jc w:val="left"/>
              <w:rPr>
                <w:lang w:eastAsia="en-SG"/>
              </w:rPr>
            </w:pPr>
            <w:r w:rsidRPr="004B43E2">
              <w:rPr>
                <w:lang w:eastAsia="en-SG"/>
              </w:rPr>
              <w:t>Insurance Intermediation</w:t>
            </w:r>
          </w:p>
        </w:tc>
        <w:tc>
          <w:tcPr>
            <w:tcW w:w="3605" w:type="dxa"/>
          </w:tcPr>
          <w:p w:rsidR="00E540FF" w:rsidRPr="004B43E2" w:rsidRDefault="00E540FF" w:rsidP="00C02108">
            <w:pPr>
              <w:jc w:val="left"/>
              <w:rPr>
                <w:lang w:eastAsia="en-SG"/>
              </w:rPr>
            </w:pPr>
            <w:r w:rsidRPr="004B43E2">
              <w:rPr>
                <w:lang w:eastAsia="en-SG"/>
              </w:rPr>
              <w:t>Cambodia, Indonesia, Malaysia, Philippines, Singapore and Viet Nam</w:t>
            </w:r>
          </w:p>
        </w:tc>
      </w:tr>
      <w:tr w:rsidR="00E540FF" w:rsidTr="00C02108">
        <w:tc>
          <w:tcPr>
            <w:tcW w:w="2235" w:type="dxa"/>
            <w:vMerge/>
          </w:tcPr>
          <w:p w:rsidR="00E540FF" w:rsidRPr="004B43E2" w:rsidRDefault="00E540FF" w:rsidP="00C02108">
            <w:pPr>
              <w:jc w:val="left"/>
              <w:rPr>
                <w:lang w:eastAsia="en-SG"/>
              </w:rPr>
            </w:pPr>
          </w:p>
        </w:tc>
        <w:tc>
          <w:tcPr>
            <w:tcW w:w="3402" w:type="dxa"/>
          </w:tcPr>
          <w:p w:rsidR="00E540FF" w:rsidRPr="004B43E2" w:rsidRDefault="00E540FF" w:rsidP="00C02108">
            <w:pPr>
              <w:jc w:val="left"/>
              <w:rPr>
                <w:lang w:eastAsia="en-SG"/>
              </w:rPr>
            </w:pPr>
            <w:r w:rsidRPr="004B43E2">
              <w:rPr>
                <w:lang w:eastAsia="en-SG"/>
              </w:rPr>
              <w:t>Services Auxiliary to Insurance</w:t>
            </w:r>
          </w:p>
        </w:tc>
        <w:tc>
          <w:tcPr>
            <w:tcW w:w="3605" w:type="dxa"/>
          </w:tcPr>
          <w:p w:rsidR="00E540FF" w:rsidRPr="004B43E2" w:rsidRDefault="00E540FF" w:rsidP="00C02108">
            <w:pPr>
              <w:jc w:val="left"/>
              <w:rPr>
                <w:lang w:eastAsia="en-SG"/>
              </w:rPr>
            </w:pPr>
            <w:r w:rsidRPr="004B43E2">
              <w:rPr>
                <w:lang w:eastAsia="en-SG"/>
              </w:rPr>
              <w:t>Brunei, Cambodia, Indonesia, Malaysia, Philippines, Singapore and Viet Nam</w:t>
            </w:r>
          </w:p>
        </w:tc>
      </w:tr>
      <w:tr w:rsidR="00E540FF" w:rsidTr="00C02108">
        <w:tc>
          <w:tcPr>
            <w:tcW w:w="2235" w:type="dxa"/>
            <w:vMerge w:val="restart"/>
          </w:tcPr>
          <w:p w:rsidR="00E540FF" w:rsidRPr="004B43E2" w:rsidRDefault="00E540FF" w:rsidP="00C02108">
            <w:pPr>
              <w:jc w:val="left"/>
              <w:rPr>
                <w:lang w:eastAsia="en-SG"/>
              </w:rPr>
            </w:pPr>
            <w:r w:rsidRPr="004B43E2">
              <w:rPr>
                <w:lang w:eastAsia="en-SG"/>
              </w:rPr>
              <w:t>Banking</w:t>
            </w:r>
          </w:p>
        </w:tc>
        <w:tc>
          <w:tcPr>
            <w:tcW w:w="3402" w:type="dxa"/>
          </w:tcPr>
          <w:p w:rsidR="00E540FF" w:rsidRPr="004B43E2" w:rsidRDefault="00E540FF" w:rsidP="00C02108">
            <w:pPr>
              <w:jc w:val="left"/>
              <w:rPr>
                <w:lang w:eastAsia="en-SG"/>
              </w:rPr>
            </w:pPr>
            <w:r w:rsidRPr="004B43E2">
              <w:rPr>
                <w:lang w:eastAsia="en-SG"/>
              </w:rPr>
              <w:t>Acceptance of Deposits and Other Repayable Funds from the Public</w:t>
            </w:r>
          </w:p>
        </w:tc>
        <w:tc>
          <w:tcPr>
            <w:tcW w:w="3605" w:type="dxa"/>
          </w:tcPr>
          <w:p w:rsidR="00E540FF" w:rsidRPr="004B43E2" w:rsidRDefault="00E540FF" w:rsidP="00C02108">
            <w:pPr>
              <w:jc w:val="left"/>
              <w:rPr>
                <w:lang w:eastAsia="en-SG"/>
              </w:rPr>
            </w:pPr>
            <w:r w:rsidRPr="004B43E2">
              <w:rPr>
                <w:lang w:eastAsia="en-SG"/>
              </w:rPr>
              <w:t>Cambodia, Laos and Viet Nam</w:t>
            </w:r>
          </w:p>
        </w:tc>
      </w:tr>
      <w:tr w:rsidR="00E540FF" w:rsidTr="00C02108">
        <w:tc>
          <w:tcPr>
            <w:tcW w:w="2235" w:type="dxa"/>
            <w:vMerge/>
          </w:tcPr>
          <w:p w:rsidR="00E540FF" w:rsidRPr="004B43E2" w:rsidRDefault="00E540FF" w:rsidP="00C02108">
            <w:pPr>
              <w:jc w:val="left"/>
              <w:rPr>
                <w:lang w:eastAsia="en-SG"/>
              </w:rPr>
            </w:pPr>
          </w:p>
        </w:tc>
        <w:tc>
          <w:tcPr>
            <w:tcW w:w="3402" w:type="dxa"/>
          </w:tcPr>
          <w:p w:rsidR="00E540FF" w:rsidRPr="004B43E2" w:rsidRDefault="00E540FF" w:rsidP="00C02108">
            <w:pPr>
              <w:jc w:val="left"/>
              <w:rPr>
                <w:lang w:eastAsia="en-SG"/>
              </w:rPr>
            </w:pPr>
            <w:r w:rsidRPr="004B43E2">
              <w:rPr>
                <w:lang w:eastAsia="en-SG"/>
              </w:rPr>
              <w:t>Lending of All Types</w:t>
            </w:r>
          </w:p>
        </w:tc>
        <w:tc>
          <w:tcPr>
            <w:tcW w:w="3605" w:type="dxa"/>
          </w:tcPr>
          <w:p w:rsidR="00E540FF" w:rsidRPr="004B43E2" w:rsidRDefault="00E540FF" w:rsidP="00C02108">
            <w:pPr>
              <w:jc w:val="left"/>
              <w:rPr>
                <w:lang w:eastAsia="en-SG"/>
              </w:rPr>
            </w:pPr>
            <w:r w:rsidRPr="004B43E2">
              <w:rPr>
                <w:lang w:eastAsia="en-SG"/>
              </w:rPr>
              <w:t>Cambodia, Laos and Viet Nam</w:t>
            </w:r>
          </w:p>
        </w:tc>
      </w:tr>
      <w:tr w:rsidR="00E540FF" w:rsidTr="00C02108">
        <w:tc>
          <w:tcPr>
            <w:tcW w:w="2235" w:type="dxa"/>
            <w:vMerge/>
          </w:tcPr>
          <w:p w:rsidR="00E540FF" w:rsidRPr="004B43E2" w:rsidRDefault="00E540FF" w:rsidP="00C02108">
            <w:pPr>
              <w:jc w:val="left"/>
              <w:rPr>
                <w:lang w:eastAsia="en-SG"/>
              </w:rPr>
            </w:pPr>
          </w:p>
        </w:tc>
        <w:tc>
          <w:tcPr>
            <w:tcW w:w="3402" w:type="dxa"/>
          </w:tcPr>
          <w:p w:rsidR="00E540FF" w:rsidRPr="004B43E2" w:rsidRDefault="00E540FF" w:rsidP="00C02108">
            <w:pPr>
              <w:jc w:val="left"/>
              <w:rPr>
                <w:lang w:eastAsia="en-SG"/>
              </w:rPr>
            </w:pPr>
            <w:r w:rsidRPr="004B43E2">
              <w:rPr>
                <w:lang w:eastAsia="en-SG"/>
              </w:rPr>
              <w:t>Financial Leasing</w:t>
            </w:r>
          </w:p>
        </w:tc>
        <w:tc>
          <w:tcPr>
            <w:tcW w:w="3605" w:type="dxa"/>
          </w:tcPr>
          <w:p w:rsidR="00E540FF" w:rsidRPr="004B43E2" w:rsidRDefault="00E540FF" w:rsidP="00C02108">
            <w:pPr>
              <w:jc w:val="left"/>
              <w:rPr>
                <w:lang w:eastAsia="en-SG"/>
              </w:rPr>
            </w:pPr>
            <w:r w:rsidRPr="004B43E2">
              <w:rPr>
                <w:lang w:eastAsia="en-SG"/>
              </w:rPr>
              <w:t>Cambodia, Laos and Viet Nam</w:t>
            </w:r>
          </w:p>
        </w:tc>
      </w:tr>
      <w:tr w:rsidR="00E540FF" w:rsidTr="00C02108">
        <w:tc>
          <w:tcPr>
            <w:tcW w:w="2235" w:type="dxa"/>
            <w:vMerge/>
          </w:tcPr>
          <w:p w:rsidR="00E540FF" w:rsidRPr="004B43E2" w:rsidRDefault="00E540FF" w:rsidP="00C02108">
            <w:pPr>
              <w:jc w:val="left"/>
              <w:rPr>
                <w:lang w:eastAsia="en-SG"/>
              </w:rPr>
            </w:pPr>
          </w:p>
        </w:tc>
        <w:tc>
          <w:tcPr>
            <w:tcW w:w="3402" w:type="dxa"/>
          </w:tcPr>
          <w:p w:rsidR="00E540FF" w:rsidRPr="004B43E2" w:rsidRDefault="00E540FF" w:rsidP="00C02108">
            <w:pPr>
              <w:jc w:val="left"/>
              <w:rPr>
                <w:lang w:eastAsia="en-SG"/>
              </w:rPr>
            </w:pPr>
            <w:r w:rsidRPr="004B43E2">
              <w:rPr>
                <w:lang w:eastAsia="en-SG"/>
              </w:rPr>
              <w:t>All Payment and Money Transmission Services</w:t>
            </w:r>
          </w:p>
        </w:tc>
        <w:tc>
          <w:tcPr>
            <w:tcW w:w="3605" w:type="dxa"/>
          </w:tcPr>
          <w:p w:rsidR="00E540FF" w:rsidRPr="004B43E2" w:rsidRDefault="00E540FF" w:rsidP="00C02108">
            <w:pPr>
              <w:jc w:val="left"/>
              <w:rPr>
                <w:lang w:eastAsia="en-SG"/>
              </w:rPr>
            </w:pPr>
            <w:r w:rsidRPr="004B43E2">
              <w:rPr>
                <w:lang w:eastAsia="en-SG"/>
              </w:rPr>
              <w:t>Cambodia, Laos and Viet Nam</w:t>
            </w:r>
          </w:p>
        </w:tc>
      </w:tr>
      <w:tr w:rsidR="00E540FF" w:rsidTr="00C02108">
        <w:tc>
          <w:tcPr>
            <w:tcW w:w="2235" w:type="dxa"/>
            <w:vMerge/>
          </w:tcPr>
          <w:p w:rsidR="00E540FF" w:rsidRPr="004B43E2" w:rsidRDefault="00E540FF" w:rsidP="00C02108">
            <w:pPr>
              <w:jc w:val="left"/>
              <w:rPr>
                <w:lang w:eastAsia="en-SG"/>
              </w:rPr>
            </w:pPr>
          </w:p>
        </w:tc>
        <w:tc>
          <w:tcPr>
            <w:tcW w:w="3402" w:type="dxa"/>
          </w:tcPr>
          <w:p w:rsidR="00E540FF" w:rsidRPr="004B43E2" w:rsidRDefault="00E540FF" w:rsidP="00C02108">
            <w:pPr>
              <w:jc w:val="left"/>
              <w:rPr>
                <w:lang w:eastAsia="en-SG"/>
              </w:rPr>
            </w:pPr>
            <w:r w:rsidRPr="004B43E2">
              <w:rPr>
                <w:lang w:eastAsia="en-SG"/>
              </w:rPr>
              <w:t>Guarantee and Commitments</w:t>
            </w:r>
          </w:p>
        </w:tc>
        <w:tc>
          <w:tcPr>
            <w:tcW w:w="3605" w:type="dxa"/>
          </w:tcPr>
          <w:p w:rsidR="00E540FF" w:rsidRPr="004B43E2" w:rsidRDefault="00E540FF" w:rsidP="00C02108">
            <w:pPr>
              <w:jc w:val="left"/>
              <w:rPr>
                <w:lang w:eastAsia="en-SG"/>
              </w:rPr>
            </w:pPr>
            <w:r w:rsidRPr="004B43E2">
              <w:rPr>
                <w:lang w:eastAsia="en-SG"/>
              </w:rPr>
              <w:t>Cambodia, Laos, Myanmar and Viet Nam</w:t>
            </w:r>
          </w:p>
        </w:tc>
      </w:tr>
      <w:tr w:rsidR="00E540FF" w:rsidTr="00C02108">
        <w:tc>
          <w:tcPr>
            <w:tcW w:w="2235" w:type="dxa"/>
            <w:vMerge w:val="restart"/>
          </w:tcPr>
          <w:p w:rsidR="00E540FF" w:rsidRPr="004B43E2" w:rsidRDefault="00E540FF" w:rsidP="00C02108">
            <w:pPr>
              <w:jc w:val="left"/>
              <w:rPr>
                <w:lang w:eastAsia="en-SG"/>
              </w:rPr>
            </w:pPr>
            <w:r w:rsidRPr="004B43E2">
              <w:rPr>
                <w:lang w:eastAsia="en-SG"/>
              </w:rPr>
              <w:t>Capital Market</w:t>
            </w:r>
          </w:p>
        </w:tc>
        <w:tc>
          <w:tcPr>
            <w:tcW w:w="3402" w:type="dxa"/>
          </w:tcPr>
          <w:p w:rsidR="00E540FF" w:rsidRPr="004B43E2" w:rsidRDefault="00E540FF" w:rsidP="00C02108">
            <w:pPr>
              <w:jc w:val="left"/>
              <w:rPr>
                <w:lang w:eastAsia="en-SG"/>
              </w:rPr>
            </w:pPr>
            <w:r w:rsidRPr="004B43E2">
              <w:rPr>
                <w:lang w:eastAsia="en-SG"/>
              </w:rPr>
              <w:t>Trading for Own Account or for Account of Customers</w:t>
            </w:r>
          </w:p>
        </w:tc>
        <w:tc>
          <w:tcPr>
            <w:tcW w:w="3605" w:type="dxa"/>
          </w:tcPr>
          <w:p w:rsidR="00E540FF" w:rsidRPr="004B43E2" w:rsidRDefault="00E540FF" w:rsidP="00C02108">
            <w:pPr>
              <w:jc w:val="left"/>
              <w:rPr>
                <w:lang w:eastAsia="en-SG"/>
              </w:rPr>
            </w:pPr>
            <w:r w:rsidRPr="004B43E2">
              <w:rPr>
                <w:lang w:eastAsia="en-SG"/>
              </w:rPr>
              <w:t>Brunei, Indonesia, Malaysia, Philippines, Singapore and Thailand</w:t>
            </w:r>
          </w:p>
        </w:tc>
      </w:tr>
      <w:tr w:rsidR="00E540FF" w:rsidTr="00C02108">
        <w:tc>
          <w:tcPr>
            <w:tcW w:w="2235" w:type="dxa"/>
            <w:vMerge/>
          </w:tcPr>
          <w:p w:rsidR="00E540FF" w:rsidRPr="004B43E2" w:rsidRDefault="00E540FF" w:rsidP="00C02108">
            <w:pPr>
              <w:jc w:val="left"/>
              <w:rPr>
                <w:lang w:eastAsia="en-SG"/>
              </w:rPr>
            </w:pPr>
          </w:p>
        </w:tc>
        <w:tc>
          <w:tcPr>
            <w:tcW w:w="3402" w:type="dxa"/>
          </w:tcPr>
          <w:p w:rsidR="00E540FF" w:rsidRPr="004B43E2" w:rsidRDefault="00E540FF" w:rsidP="00C02108">
            <w:pPr>
              <w:jc w:val="left"/>
              <w:rPr>
                <w:lang w:eastAsia="en-SG"/>
              </w:rPr>
            </w:pPr>
            <w:r w:rsidRPr="004B43E2">
              <w:rPr>
                <w:lang w:eastAsia="en-SG"/>
              </w:rPr>
              <w:t>Participation in Issues of All Kinds of Securities</w:t>
            </w:r>
          </w:p>
        </w:tc>
        <w:tc>
          <w:tcPr>
            <w:tcW w:w="3605" w:type="dxa"/>
          </w:tcPr>
          <w:p w:rsidR="00E540FF" w:rsidRPr="004B43E2" w:rsidRDefault="00E540FF" w:rsidP="00C02108">
            <w:pPr>
              <w:jc w:val="left"/>
              <w:rPr>
                <w:lang w:eastAsia="en-SG"/>
              </w:rPr>
            </w:pPr>
            <w:r w:rsidRPr="004B43E2">
              <w:rPr>
                <w:lang w:eastAsia="en-SG"/>
              </w:rPr>
              <w:t>Indonesia, Philippines (subject to constitutional and legislative limitations)</w:t>
            </w:r>
          </w:p>
        </w:tc>
      </w:tr>
      <w:tr w:rsidR="00E540FF" w:rsidTr="00C02108">
        <w:tc>
          <w:tcPr>
            <w:tcW w:w="2235" w:type="dxa"/>
            <w:vMerge/>
          </w:tcPr>
          <w:p w:rsidR="00E540FF" w:rsidRPr="004B43E2" w:rsidRDefault="00E540FF" w:rsidP="00C02108">
            <w:pPr>
              <w:jc w:val="left"/>
              <w:rPr>
                <w:lang w:eastAsia="en-SG"/>
              </w:rPr>
            </w:pPr>
          </w:p>
        </w:tc>
        <w:tc>
          <w:tcPr>
            <w:tcW w:w="3402" w:type="dxa"/>
          </w:tcPr>
          <w:p w:rsidR="00E540FF" w:rsidRPr="004B43E2" w:rsidRDefault="00E540FF" w:rsidP="00C02108">
            <w:pPr>
              <w:jc w:val="left"/>
              <w:rPr>
                <w:lang w:eastAsia="en-SG"/>
              </w:rPr>
            </w:pPr>
            <w:r w:rsidRPr="004B43E2">
              <w:rPr>
                <w:lang w:eastAsia="en-SG"/>
              </w:rPr>
              <w:t>Asset Management</w:t>
            </w:r>
          </w:p>
        </w:tc>
        <w:tc>
          <w:tcPr>
            <w:tcW w:w="3605" w:type="dxa"/>
          </w:tcPr>
          <w:p w:rsidR="00E540FF" w:rsidRPr="004B43E2" w:rsidRDefault="00E540FF" w:rsidP="00C02108">
            <w:pPr>
              <w:jc w:val="left"/>
              <w:rPr>
                <w:lang w:eastAsia="en-SG"/>
              </w:rPr>
            </w:pPr>
            <w:r w:rsidRPr="004B43E2">
              <w:rPr>
                <w:lang w:eastAsia="en-SG"/>
              </w:rPr>
              <w:t xml:space="preserve">Indonesia, Philippines, Singapore and </w:t>
            </w:r>
            <w:r w:rsidRPr="004B43E2">
              <w:rPr>
                <w:lang w:eastAsia="en-SG"/>
              </w:rPr>
              <w:lastRenderedPageBreak/>
              <w:t>Thailand</w:t>
            </w:r>
          </w:p>
        </w:tc>
      </w:tr>
      <w:tr w:rsidR="00E540FF" w:rsidTr="00C02108">
        <w:tc>
          <w:tcPr>
            <w:tcW w:w="2235" w:type="dxa"/>
            <w:vMerge/>
          </w:tcPr>
          <w:p w:rsidR="00E540FF" w:rsidRPr="004B43E2" w:rsidRDefault="00E540FF" w:rsidP="00C02108">
            <w:pPr>
              <w:jc w:val="left"/>
              <w:rPr>
                <w:lang w:eastAsia="en-SG"/>
              </w:rPr>
            </w:pPr>
          </w:p>
        </w:tc>
        <w:tc>
          <w:tcPr>
            <w:tcW w:w="3402" w:type="dxa"/>
          </w:tcPr>
          <w:p w:rsidR="00E540FF" w:rsidRPr="004B43E2" w:rsidRDefault="00E540FF" w:rsidP="00C02108">
            <w:pPr>
              <w:jc w:val="left"/>
              <w:rPr>
                <w:lang w:eastAsia="en-SG"/>
              </w:rPr>
            </w:pPr>
            <w:r w:rsidRPr="004B43E2">
              <w:rPr>
                <w:lang w:eastAsia="en-SG"/>
              </w:rPr>
              <w:t>Settlement and Clearing Services for Financial Assets</w:t>
            </w:r>
          </w:p>
        </w:tc>
        <w:tc>
          <w:tcPr>
            <w:tcW w:w="3605" w:type="dxa"/>
          </w:tcPr>
          <w:p w:rsidR="00E540FF" w:rsidRPr="004B43E2" w:rsidRDefault="00E540FF" w:rsidP="00C02108">
            <w:pPr>
              <w:jc w:val="left"/>
              <w:rPr>
                <w:lang w:eastAsia="en-SG"/>
              </w:rPr>
            </w:pPr>
            <w:r w:rsidRPr="004B43E2">
              <w:rPr>
                <w:lang w:eastAsia="en-SG"/>
              </w:rPr>
              <w:t>Indonesia, Philippines, Singapore and Thailand</w:t>
            </w:r>
          </w:p>
        </w:tc>
      </w:tr>
      <w:tr w:rsidR="00E540FF" w:rsidTr="00C02108">
        <w:tc>
          <w:tcPr>
            <w:tcW w:w="2235" w:type="dxa"/>
            <w:vMerge w:val="restart"/>
          </w:tcPr>
          <w:p w:rsidR="00E540FF" w:rsidRPr="004B43E2" w:rsidRDefault="00E540FF" w:rsidP="00C02108">
            <w:pPr>
              <w:jc w:val="left"/>
              <w:rPr>
                <w:lang w:eastAsia="en-SG"/>
              </w:rPr>
            </w:pPr>
            <w:r w:rsidRPr="004B43E2">
              <w:rPr>
                <w:lang w:eastAsia="en-SG"/>
              </w:rPr>
              <w:t>Others</w:t>
            </w:r>
          </w:p>
        </w:tc>
        <w:tc>
          <w:tcPr>
            <w:tcW w:w="3402" w:type="dxa"/>
          </w:tcPr>
          <w:p w:rsidR="00E540FF" w:rsidRPr="004B43E2" w:rsidRDefault="00E540FF" w:rsidP="00C02108">
            <w:pPr>
              <w:jc w:val="left"/>
              <w:rPr>
                <w:lang w:eastAsia="en-SG"/>
              </w:rPr>
            </w:pPr>
            <w:r w:rsidRPr="004B43E2">
              <w:rPr>
                <w:lang w:eastAsia="en-SG"/>
              </w:rPr>
              <w:t>Provision and Transfer of Financial Information, Financial Data Processing and Related Software by Suppliers of Other Financial Services</w:t>
            </w:r>
          </w:p>
        </w:tc>
        <w:tc>
          <w:tcPr>
            <w:tcW w:w="3605" w:type="dxa"/>
          </w:tcPr>
          <w:p w:rsidR="00E540FF" w:rsidRPr="004B43E2" w:rsidRDefault="00E540FF" w:rsidP="00C02108">
            <w:pPr>
              <w:jc w:val="left"/>
              <w:rPr>
                <w:lang w:eastAsia="en-SG"/>
              </w:rPr>
            </w:pPr>
            <w:r w:rsidRPr="004B43E2">
              <w:rPr>
                <w:lang w:eastAsia="en-SG"/>
              </w:rPr>
              <w:t>Philippines and Myanmar</w:t>
            </w:r>
          </w:p>
        </w:tc>
      </w:tr>
      <w:tr w:rsidR="00E540FF" w:rsidTr="00C02108">
        <w:tc>
          <w:tcPr>
            <w:tcW w:w="2235" w:type="dxa"/>
            <w:vMerge/>
          </w:tcPr>
          <w:p w:rsidR="00E540FF" w:rsidRPr="004B43E2" w:rsidRDefault="00E540FF" w:rsidP="00C02108">
            <w:pPr>
              <w:jc w:val="left"/>
              <w:rPr>
                <w:lang w:eastAsia="en-SG"/>
              </w:rPr>
            </w:pPr>
          </w:p>
        </w:tc>
        <w:tc>
          <w:tcPr>
            <w:tcW w:w="3402" w:type="dxa"/>
          </w:tcPr>
          <w:p w:rsidR="00E540FF" w:rsidRPr="004B43E2" w:rsidRDefault="00E540FF" w:rsidP="00C02108">
            <w:pPr>
              <w:jc w:val="left"/>
              <w:rPr>
                <w:lang w:eastAsia="en-SG"/>
              </w:rPr>
            </w:pPr>
            <w:r w:rsidRPr="004B43E2">
              <w:rPr>
                <w:lang w:eastAsia="en-SG"/>
              </w:rPr>
              <w:t>Advisory, Intermediation and Other Auxiliary Financial Services</w:t>
            </w:r>
          </w:p>
        </w:tc>
        <w:tc>
          <w:tcPr>
            <w:tcW w:w="3605" w:type="dxa"/>
          </w:tcPr>
          <w:p w:rsidR="00E540FF" w:rsidRPr="004B43E2" w:rsidRDefault="00E540FF" w:rsidP="00C02108">
            <w:pPr>
              <w:jc w:val="left"/>
              <w:rPr>
                <w:lang w:eastAsia="en-SG"/>
              </w:rPr>
            </w:pPr>
            <w:r w:rsidRPr="004B43E2">
              <w:rPr>
                <w:lang w:eastAsia="en-SG"/>
              </w:rPr>
              <w:t>Philippines, Singapore, Thailand and Viet Nam</w:t>
            </w:r>
          </w:p>
        </w:tc>
      </w:tr>
    </w:tbl>
    <w:p w:rsidR="00E540FF" w:rsidRPr="00E540FF" w:rsidRDefault="00E540FF" w:rsidP="00E540FF"/>
    <w:sectPr w:rsidR="00E540FF" w:rsidRPr="00E540FF"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36A" w:rsidRDefault="008B636A" w:rsidP="00F61B4F">
      <w:pPr>
        <w:spacing w:before="0" w:after="0" w:line="240" w:lineRule="auto"/>
      </w:pPr>
      <w:r>
        <w:separator/>
      </w:r>
    </w:p>
  </w:endnote>
  <w:endnote w:type="continuationSeparator" w:id="0">
    <w:p w:rsidR="008B636A" w:rsidRDefault="008B636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A0DC2">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A0DC2">
      <w:rPr>
        <w:rFonts w:cs="Arial"/>
        <w:noProof/>
        <w:color w:val="7F7F7F"/>
        <w:sz w:val="16"/>
        <w:szCs w:val="16"/>
      </w:rPr>
      <w:t>64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36A" w:rsidRDefault="008B636A" w:rsidP="00F61B4F">
      <w:pPr>
        <w:spacing w:before="0" w:after="0" w:line="240" w:lineRule="auto"/>
      </w:pPr>
      <w:r>
        <w:separator/>
      </w:r>
    </w:p>
  </w:footnote>
  <w:footnote w:type="continuationSeparator" w:id="0">
    <w:p w:rsidR="008B636A" w:rsidRDefault="008B636A" w:rsidP="00F61B4F">
      <w:pPr>
        <w:spacing w:before="0" w:after="0" w:line="240" w:lineRule="auto"/>
      </w:pPr>
      <w:r>
        <w:continuationSeparator/>
      </w:r>
    </w:p>
  </w:footnote>
  <w:footnote w:id="1">
    <w:p w:rsidR="00E540FF" w:rsidRPr="00E540FF" w:rsidRDefault="00E540FF" w:rsidP="00E540FF">
      <w:pPr>
        <w:pStyle w:val="FootnoteText"/>
        <w:ind w:left="227" w:hanging="227"/>
        <w:rPr>
          <w:rFonts w:cs="Arial"/>
          <w:sz w:val="16"/>
          <w:lang w:val="en-US"/>
        </w:rPr>
      </w:pPr>
      <w:r w:rsidRPr="00E540FF">
        <w:rPr>
          <w:rStyle w:val="FootnoteReference"/>
          <w:rFonts w:cs="Arial"/>
          <w:sz w:val="16"/>
        </w:rPr>
        <w:footnoteRef/>
      </w:r>
      <w:r w:rsidRPr="00E540FF">
        <w:rPr>
          <w:rFonts w:cs="Arial"/>
          <w:sz w:val="16"/>
        </w:rPr>
        <w:t xml:space="preserve"> </w:t>
      </w:r>
      <w:r w:rsidRPr="00E540FF">
        <w:rPr>
          <w:rFonts w:cs="Arial"/>
          <w:sz w:val="16"/>
          <w:lang w:eastAsia="en-SG"/>
        </w:rPr>
        <w:t>ASEAN-6 and Viet Nam have completed their tariff reduction schedule in 2003 and 2006 respectively</w:t>
      </w:r>
    </w:p>
  </w:footnote>
  <w:footnote w:id="2">
    <w:p w:rsidR="00E540FF" w:rsidRPr="00E540FF" w:rsidRDefault="00E540FF" w:rsidP="00E540FF">
      <w:pPr>
        <w:pStyle w:val="FootnoteText"/>
        <w:rPr>
          <w:sz w:val="16"/>
          <w:lang w:val="en-US"/>
        </w:rPr>
      </w:pPr>
      <w:r w:rsidRPr="00E540FF">
        <w:rPr>
          <w:rStyle w:val="FootnoteReference"/>
          <w:rFonts w:cs="Arial"/>
          <w:sz w:val="16"/>
        </w:rPr>
        <w:footnoteRef/>
      </w:r>
      <w:r w:rsidRPr="00E540FF">
        <w:rPr>
          <w:rFonts w:cs="Arial"/>
          <w:sz w:val="16"/>
        </w:rPr>
        <w:t xml:space="preserve"> </w:t>
      </w:r>
      <w:r w:rsidRPr="00E540FF">
        <w:rPr>
          <w:rFonts w:cs="Arial"/>
          <w:sz w:val="16"/>
          <w:lang w:eastAsia="en-SG"/>
        </w:rPr>
        <w:t>ASEAN-6 and Viet Nam have reached their 60% tariff elimination in 2003 and 2006 respectively</w:t>
      </w:r>
    </w:p>
  </w:footnote>
  <w:footnote w:id="3">
    <w:p w:rsidR="00E540FF" w:rsidRPr="00E540FF" w:rsidRDefault="00E540FF" w:rsidP="00E540FF">
      <w:pPr>
        <w:pStyle w:val="FootnoteText"/>
        <w:rPr>
          <w:rFonts w:cs="Arial"/>
          <w:sz w:val="16"/>
          <w:lang w:val="en-US"/>
        </w:rPr>
      </w:pPr>
      <w:r w:rsidRPr="00E540FF">
        <w:rPr>
          <w:rStyle w:val="FootnoteReference"/>
          <w:rFonts w:cs="Arial"/>
          <w:sz w:val="16"/>
        </w:rPr>
        <w:footnoteRef/>
      </w:r>
      <w:r w:rsidRPr="00E540FF">
        <w:rPr>
          <w:rFonts w:cs="Arial"/>
          <w:sz w:val="16"/>
        </w:rPr>
        <w:t xml:space="preserve"> </w:t>
      </w:r>
      <w:r w:rsidRPr="00E540FF">
        <w:rPr>
          <w:rFonts w:cs="Arial"/>
          <w:sz w:val="16"/>
          <w:lang w:eastAsia="en-SG"/>
        </w:rPr>
        <w:t>ASEAN-6 has completed its tariff reduction for all ICT products in 2005</w:t>
      </w:r>
    </w:p>
  </w:footnote>
  <w:footnote w:id="4">
    <w:p w:rsidR="00E540FF" w:rsidRPr="00E540FF" w:rsidRDefault="00E540FF" w:rsidP="00E540FF">
      <w:pPr>
        <w:pStyle w:val="FootnoteText"/>
        <w:rPr>
          <w:rFonts w:cs="Arial"/>
          <w:sz w:val="16"/>
          <w:lang w:val="en-US"/>
        </w:rPr>
      </w:pPr>
      <w:r w:rsidRPr="00E540FF">
        <w:rPr>
          <w:rStyle w:val="FootnoteReference"/>
          <w:rFonts w:cs="Arial"/>
          <w:sz w:val="16"/>
        </w:rPr>
        <w:footnoteRef/>
      </w:r>
      <w:r w:rsidRPr="00E540FF">
        <w:rPr>
          <w:rFonts w:cs="Arial"/>
          <w:sz w:val="16"/>
        </w:rPr>
        <w:t xml:space="preserve"> </w:t>
      </w:r>
      <w:r w:rsidRPr="00E540FF">
        <w:rPr>
          <w:rFonts w:cs="Arial"/>
          <w:sz w:val="16"/>
          <w:lang w:eastAsia="en-SG"/>
        </w:rPr>
        <w:t>The approaches shall be subject to flexibility as provided in the Blueprint</w:t>
      </w:r>
    </w:p>
  </w:footnote>
  <w:footnote w:id="5">
    <w:p w:rsidR="00E540FF" w:rsidRPr="00E540FF" w:rsidRDefault="00E540FF" w:rsidP="00E540FF">
      <w:pPr>
        <w:pStyle w:val="FootnoteText"/>
        <w:rPr>
          <w:rFonts w:cs="Arial"/>
          <w:sz w:val="16"/>
          <w:lang w:val="en-US"/>
        </w:rPr>
      </w:pPr>
      <w:r w:rsidRPr="00E540FF">
        <w:rPr>
          <w:rStyle w:val="FootnoteReference"/>
          <w:rFonts w:cs="Arial"/>
          <w:sz w:val="16"/>
        </w:rPr>
        <w:footnoteRef/>
      </w:r>
      <w:r w:rsidRPr="00E540FF">
        <w:rPr>
          <w:rFonts w:cs="Arial"/>
          <w:sz w:val="16"/>
        </w:rPr>
        <w:t xml:space="preserve"> </w:t>
      </w:r>
      <w:r w:rsidRPr="00E540FF">
        <w:rPr>
          <w:rFonts w:cs="Arial"/>
          <w:sz w:val="16"/>
          <w:lang w:eastAsia="en-SG"/>
        </w:rPr>
        <w:t>Members may maintain restrictions as negotiated and agreed in the list of “pre-agreed flexibilities” for 2015.</w:t>
      </w:r>
    </w:p>
  </w:footnote>
  <w:footnote w:id="6">
    <w:p w:rsidR="00E540FF" w:rsidRPr="00DA23D9" w:rsidRDefault="00E540FF" w:rsidP="00E540FF">
      <w:pPr>
        <w:pStyle w:val="FootnoteText"/>
        <w:rPr>
          <w:lang w:val="en-US"/>
        </w:rPr>
      </w:pPr>
      <w:r w:rsidRPr="00E540FF">
        <w:rPr>
          <w:rStyle w:val="FootnoteReference"/>
          <w:rFonts w:cs="Arial"/>
          <w:sz w:val="16"/>
        </w:rPr>
        <w:footnoteRef/>
      </w:r>
      <w:r w:rsidRPr="00E540FF">
        <w:rPr>
          <w:rFonts w:cs="Arial"/>
          <w:sz w:val="16"/>
        </w:rPr>
        <w:t xml:space="preserve"> </w:t>
      </w:r>
      <w:r w:rsidRPr="00E540FF">
        <w:rPr>
          <w:rFonts w:cs="Arial"/>
          <w:sz w:val="16"/>
          <w:lang w:eastAsia="en-SG"/>
        </w:rPr>
        <w:t>Members may maintain restrictions as negotiated and agreed in the list of “pre-agreed flexibilities” for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E540FF" w:rsidRDefault="00E540FF" w:rsidP="00E540FF">
    <w:pPr>
      <w:pStyle w:val="Header"/>
      <w:pBdr>
        <w:bottom w:val="single" w:sz="4" w:space="1" w:color="auto"/>
      </w:pBdr>
    </w:pPr>
    <w:r w:rsidRPr="00E540FF">
      <w:rPr>
        <w:rFonts w:cs="Arial"/>
        <w:caps/>
        <w:color w:val="808080"/>
        <w:sz w:val="16"/>
        <w:szCs w:val="16"/>
      </w:rPr>
      <w:t>2007 ASEAN ECONOMIC COMMUNITY BLUEPRINT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7EC"/>
    <w:multiLevelType w:val="hybridMultilevel"/>
    <w:tmpl w:val="BD304B4A"/>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367A68"/>
    <w:multiLevelType w:val="hybridMultilevel"/>
    <w:tmpl w:val="9BB6249A"/>
    <w:lvl w:ilvl="0" w:tplc="3B9E9E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08FF"/>
    <w:multiLevelType w:val="hybridMultilevel"/>
    <w:tmpl w:val="9F46D9A4"/>
    <w:lvl w:ilvl="0" w:tplc="3B9E9E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430C"/>
    <w:multiLevelType w:val="hybridMultilevel"/>
    <w:tmpl w:val="AF4450DE"/>
    <w:lvl w:ilvl="0" w:tplc="98547466">
      <w:start w:val="1"/>
      <w:numFmt w:val="lowerRoman"/>
      <w:lvlText w:val="%1."/>
      <w:lvlJc w:val="left"/>
      <w:pPr>
        <w:ind w:left="1146"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CFE308D"/>
    <w:multiLevelType w:val="hybridMultilevel"/>
    <w:tmpl w:val="823CA900"/>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E434272"/>
    <w:multiLevelType w:val="hybridMultilevel"/>
    <w:tmpl w:val="B664CC24"/>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F2D58F9"/>
    <w:multiLevelType w:val="hybridMultilevel"/>
    <w:tmpl w:val="266AF8DA"/>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B314C8"/>
    <w:multiLevelType w:val="hybridMultilevel"/>
    <w:tmpl w:val="D3BA0F90"/>
    <w:lvl w:ilvl="0" w:tplc="260CFA36">
      <w:start w:val="5"/>
      <w:numFmt w:val="bullet"/>
      <w:lvlText w:val="•"/>
      <w:lvlJc w:val="left"/>
      <w:pPr>
        <w:ind w:left="2062" w:hanging="360"/>
      </w:pPr>
      <w:rPr>
        <w:rFonts w:ascii="Arial" w:eastAsia="Calibri" w:hAnsi="Arial" w:cs="Aria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8" w15:restartNumberingAfterBreak="0">
    <w:nsid w:val="15934AF5"/>
    <w:multiLevelType w:val="hybridMultilevel"/>
    <w:tmpl w:val="BB8EF0EA"/>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CE2163"/>
    <w:multiLevelType w:val="hybridMultilevel"/>
    <w:tmpl w:val="3A288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F61AB"/>
    <w:multiLevelType w:val="hybridMultilevel"/>
    <w:tmpl w:val="2B664846"/>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C61658A"/>
    <w:multiLevelType w:val="hybridMultilevel"/>
    <w:tmpl w:val="A5C03D8A"/>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17A6C9C"/>
    <w:multiLevelType w:val="hybridMultilevel"/>
    <w:tmpl w:val="BF04A7E2"/>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23E687E"/>
    <w:multiLevelType w:val="hybridMultilevel"/>
    <w:tmpl w:val="8E66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67498"/>
    <w:multiLevelType w:val="hybridMultilevel"/>
    <w:tmpl w:val="90E04BC2"/>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614067C"/>
    <w:multiLevelType w:val="hybridMultilevel"/>
    <w:tmpl w:val="4EAA60D2"/>
    <w:lvl w:ilvl="0" w:tplc="C4709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F7FCD"/>
    <w:multiLevelType w:val="hybridMultilevel"/>
    <w:tmpl w:val="55F62386"/>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A8E4520"/>
    <w:multiLevelType w:val="hybridMultilevel"/>
    <w:tmpl w:val="49C0A562"/>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BBD30B7"/>
    <w:multiLevelType w:val="hybridMultilevel"/>
    <w:tmpl w:val="585C5210"/>
    <w:lvl w:ilvl="0" w:tplc="3B9E9E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E1B8D"/>
    <w:multiLevelType w:val="hybridMultilevel"/>
    <w:tmpl w:val="3B3CEFEC"/>
    <w:lvl w:ilvl="0" w:tplc="98547466">
      <w:start w:val="1"/>
      <w:numFmt w:val="lowerRoman"/>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3551297B"/>
    <w:multiLevelType w:val="hybridMultilevel"/>
    <w:tmpl w:val="12C2FBBA"/>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5D020B9"/>
    <w:multiLevelType w:val="hybridMultilevel"/>
    <w:tmpl w:val="29A05E20"/>
    <w:lvl w:ilvl="0" w:tplc="260CFA3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702A3"/>
    <w:multiLevelType w:val="hybridMultilevel"/>
    <w:tmpl w:val="DE700BA2"/>
    <w:lvl w:ilvl="0" w:tplc="3B9E9E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E68B1"/>
    <w:multiLevelType w:val="hybridMultilevel"/>
    <w:tmpl w:val="18BA1F78"/>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CBB1F86"/>
    <w:multiLevelType w:val="hybridMultilevel"/>
    <w:tmpl w:val="60EE26F4"/>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ED5285B"/>
    <w:multiLevelType w:val="hybridMultilevel"/>
    <w:tmpl w:val="BBE24840"/>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4F122DE"/>
    <w:multiLevelType w:val="hybridMultilevel"/>
    <w:tmpl w:val="AD8C4F38"/>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6B664F1"/>
    <w:multiLevelType w:val="hybridMultilevel"/>
    <w:tmpl w:val="A5C03D8A"/>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922526E"/>
    <w:multiLevelType w:val="hybridMultilevel"/>
    <w:tmpl w:val="2728A760"/>
    <w:lvl w:ilvl="0" w:tplc="3B9E9EC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BAD6C8D"/>
    <w:multiLevelType w:val="hybridMultilevel"/>
    <w:tmpl w:val="3D160358"/>
    <w:lvl w:ilvl="0" w:tplc="B5262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104F4"/>
    <w:multiLevelType w:val="hybridMultilevel"/>
    <w:tmpl w:val="46D6D46A"/>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CBD2A40"/>
    <w:multiLevelType w:val="hybridMultilevel"/>
    <w:tmpl w:val="11C866EA"/>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48115D8"/>
    <w:multiLevelType w:val="hybridMultilevel"/>
    <w:tmpl w:val="565C801A"/>
    <w:lvl w:ilvl="0" w:tplc="98547466">
      <w:start w:val="1"/>
      <w:numFmt w:val="lowerRoman"/>
      <w:lvlText w:val="%1."/>
      <w:lvlJc w:val="left"/>
      <w:pPr>
        <w:ind w:left="1146"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99E48C5"/>
    <w:multiLevelType w:val="hybridMultilevel"/>
    <w:tmpl w:val="EF2877C8"/>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A1A5B22"/>
    <w:multiLevelType w:val="hybridMultilevel"/>
    <w:tmpl w:val="CE14664A"/>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AEE2A46"/>
    <w:multiLevelType w:val="hybridMultilevel"/>
    <w:tmpl w:val="DB04E0C8"/>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C2B33D6"/>
    <w:multiLevelType w:val="hybridMultilevel"/>
    <w:tmpl w:val="B9627880"/>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16D648C"/>
    <w:multiLevelType w:val="hybridMultilevel"/>
    <w:tmpl w:val="C1E0312A"/>
    <w:lvl w:ilvl="0" w:tplc="3B9E9E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2B3998"/>
    <w:multiLevelType w:val="hybridMultilevel"/>
    <w:tmpl w:val="6D1A12A4"/>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93E36F8"/>
    <w:multiLevelType w:val="hybridMultilevel"/>
    <w:tmpl w:val="FD22AFAE"/>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BBC6612"/>
    <w:multiLevelType w:val="hybridMultilevel"/>
    <w:tmpl w:val="2286D790"/>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F6C5895"/>
    <w:multiLevelType w:val="hybridMultilevel"/>
    <w:tmpl w:val="54082D22"/>
    <w:lvl w:ilvl="0" w:tplc="0409000F">
      <w:start w:val="1"/>
      <w:numFmt w:val="decimal"/>
      <w:lvlText w:val="%1."/>
      <w:lvlJc w:val="left"/>
      <w:pPr>
        <w:ind w:left="360" w:hanging="360"/>
      </w:pPr>
      <w:rPr>
        <w:rFonts w:hint="default"/>
      </w:rPr>
    </w:lvl>
    <w:lvl w:ilvl="1" w:tplc="98547466">
      <w:start w:val="1"/>
      <w:numFmt w:val="lowerRoman"/>
      <w:lvlText w:val="%2."/>
      <w:lvlJc w:val="left"/>
      <w:pPr>
        <w:ind w:left="1146"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CD35F1"/>
    <w:multiLevelType w:val="hybridMultilevel"/>
    <w:tmpl w:val="3B080D2A"/>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7D036B3"/>
    <w:multiLevelType w:val="hybridMultilevel"/>
    <w:tmpl w:val="664CFA7A"/>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9477B42"/>
    <w:multiLevelType w:val="hybridMultilevel"/>
    <w:tmpl w:val="CB74DA7A"/>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9B723CB"/>
    <w:multiLevelType w:val="hybridMultilevel"/>
    <w:tmpl w:val="BFB62A22"/>
    <w:lvl w:ilvl="0" w:tplc="98547466">
      <w:start w:val="1"/>
      <w:numFmt w:val="lowerRoman"/>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6" w15:restartNumberingAfterBreak="0">
    <w:nsid w:val="7AFD0890"/>
    <w:multiLevelType w:val="hybridMultilevel"/>
    <w:tmpl w:val="4A94797A"/>
    <w:lvl w:ilvl="0" w:tplc="9854746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41"/>
  </w:num>
  <w:num w:numId="3">
    <w:abstractNumId w:val="37"/>
  </w:num>
  <w:num w:numId="4">
    <w:abstractNumId w:val="28"/>
  </w:num>
  <w:num w:numId="5">
    <w:abstractNumId w:val="1"/>
  </w:num>
  <w:num w:numId="6">
    <w:abstractNumId w:val="18"/>
  </w:num>
  <w:num w:numId="7">
    <w:abstractNumId w:val="22"/>
  </w:num>
  <w:num w:numId="8">
    <w:abstractNumId w:val="2"/>
  </w:num>
  <w:num w:numId="9">
    <w:abstractNumId w:val="7"/>
  </w:num>
  <w:num w:numId="10">
    <w:abstractNumId w:val="29"/>
  </w:num>
  <w:num w:numId="11">
    <w:abstractNumId w:val="21"/>
  </w:num>
  <w:num w:numId="12">
    <w:abstractNumId w:val="9"/>
  </w:num>
  <w:num w:numId="13">
    <w:abstractNumId w:val="15"/>
  </w:num>
  <w:num w:numId="14">
    <w:abstractNumId w:val="6"/>
  </w:num>
  <w:num w:numId="15">
    <w:abstractNumId w:val="24"/>
  </w:num>
  <w:num w:numId="16">
    <w:abstractNumId w:val="33"/>
  </w:num>
  <w:num w:numId="17">
    <w:abstractNumId w:val="36"/>
  </w:num>
  <w:num w:numId="18">
    <w:abstractNumId w:val="16"/>
  </w:num>
  <w:num w:numId="19">
    <w:abstractNumId w:val="26"/>
  </w:num>
  <w:num w:numId="20">
    <w:abstractNumId w:val="10"/>
  </w:num>
  <w:num w:numId="21">
    <w:abstractNumId w:val="30"/>
  </w:num>
  <w:num w:numId="22">
    <w:abstractNumId w:val="27"/>
  </w:num>
  <w:num w:numId="23">
    <w:abstractNumId w:val="11"/>
  </w:num>
  <w:num w:numId="24">
    <w:abstractNumId w:val="44"/>
  </w:num>
  <w:num w:numId="25">
    <w:abstractNumId w:val="39"/>
  </w:num>
  <w:num w:numId="26">
    <w:abstractNumId w:val="25"/>
  </w:num>
  <w:num w:numId="27">
    <w:abstractNumId w:val="31"/>
  </w:num>
  <w:num w:numId="28">
    <w:abstractNumId w:val="5"/>
  </w:num>
  <w:num w:numId="29">
    <w:abstractNumId w:val="0"/>
  </w:num>
  <w:num w:numId="30">
    <w:abstractNumId w:val="19"/>
  </w:num>
  <w:num w:numId="31">
    <w:abstractNumId w:val="8"/>
  </w:num>
  <w:num w:numId="32">
    <w:abstractNumId w:val="20"/>
  </w:num>
  <w:num w:numId="33">
    <w:abstractNumId w:val="17"/>
  </w:num>
  <w:num w:numId="34">
    <w:abstractNumId w:val="4"/>
  </w:num>
  <w:num w:numId="35">
    <w:abstractNumId w:val="45"/>
  </w:num>
  <w:num w:numId="36">
    <w:abstractNumId w:val="46"/>
  </w:num>
  <w:num w:numId="37">
    <w:abstractNumId w:val="43"/>
  </w:num>
  <w:num w:numId="38">
    <w:abstractNumId w:val="42"/>
  </w:num>
  <w:num w:numId="39">
    <w:abstractNumId w:val="32"/>
  </w:num>
  <w:num w:numId="40">
    <w:abstractNumId w:val="3"/>
  </w:num>
  <w:num w:numId="41">
    <w:abstractNumId w:val="14"/>
  </w:num>
  <w:num w:numId="42">
    <w:abstractNumId w:val="12"/>
  </w:num>
  <w:num w:numId="43">
    <w:abstractNumId w:val="40"/>
  </w:num>
  <w:num w:numId="44">
    <w:abstractNumId w:val="34"/>
  </w:num>
  <w:num w:numId="45">
    <w:abstractNumId w:val="38"/>
  </w:num>
  <w:num w:numId="46">
    <w:abstractNumId w:val="23"/>
  </w:num>
  <w:num w:numId="47">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F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5C96"/>
    <w:rsid w:val="00143BCA"/>
    <w:rsid w:val="00144EA6"/>
    <w:rsid w:val="001450F7"/>
    <w:rsid w:val="001462AA"/>
    <w:rsid w:val="00153722"/>
    <w:rsid w:val="0015683A"/>
    <w:rsid w:val="001648EA"/>
    <w:rsid w:val="001669E3"/>
    <w:rsid w:val="001728AB"/>
    <w:rsid w:val="00172E71"/>
    <w:rsid w:val="001733AC"/>
    <w:rsid w:val="0017466F"/>
    <w:rsid w:val="00176298"/>
    <w:rsid w:val="0018065C"/>
    <w:rsid w:val="00183009"/>
    <w:rsid w:val="001837BF"/>
    <w:rsid w:val="00191FB7"/>
    <w:rsid w:val="00194639"/>
    <w:rsid w:val="0019674F"/>
    <w:rsid w:val="001A31BD"/>
    <w:rsid w:val="001A41A5"/>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323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2E72"/>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26CB"/>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24DD"/>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6FF"/>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0DC2"/>
    <w:rsid w:val="006A181F"/>
    <w:rsid w:val="006A368A"/>
    <w:rsid w:val="006A5BC7"/>
    <w:rsid w:val="006B0864"/>
    <w:rsid w:val="006B6335"/>
    <w:rsid w:val="006C2FAC"/>
    <w:rsid w:val="006C6203"/>
    <w:rsid w:val="006C6B56"/>
    <w:rsid w:val="006C6EFB"/>
    <w:rsid w:val="006D0176"/>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4A37"/>
    <w:rsid w:val="0073568E"/>
    <w:rsid w:val="00744927"/>
    <w:rsid w:val="00744A85"/>
    <w:rsid w:val="00746E78"/>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B636A"/>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767F0"/>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45B2"/>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12BE"/>
    <w:rsid w:val="00C02108"/>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2DD4"/>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540FF"/>
    <w:rsid w:val="00E71017"/>
    <w:rsid w:val="00E71A6F"/>
    <w:rsid w:val="00E71AEC"/>
    <w:rsid w:val="00E80D04"/>
    <w:rsid w:val="00E82ED4"/>
    <w:rsid w:val="00E853A3"/>
    <w:rsid w:val="00E854D8"/>
    <w:rsid w:val="00E87AA3"/>
    <w:rsid w:val="00E925D7"/>
    <w:rsid w:val="00E9353A"/>
    <w:rsid w:val="00E94458"/>
    <w:rsid w:val="00E96571"/>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EBA4D-CC24-4E0E-9C7D-9C998863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824DD"/>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746E78"/>
    <w:pPr>
      <w:outlineLvl w:val="2"/>
    </w:pPr>
    <w:rPr>
      <w:u w:val="single"/>
    </w:rPr>
  </w:style>
  <w:style w:type="paragraph" w:styleId="Heading4">
    <w:name w:val="heading 4"/>
    <w:basedOn w:val="Normal"/>
    <w:next w:val="Normal"/>
    <w:link w:val="Heading4Char"/>
    <w:uiPriority w:val="9"/>
    <w:unhideWhenUsed/>
    <w:qFormat/>
    <w:rsid w:val="00E540FF"/>
    <w:pPr>
      <w:keepNext/>
      <w:keepLines/>
      <w:spacing w:before="360" w:after="240"/>
      <w:jc w:val="left"/>
      <w:outlineLvl w:val="3"/>
    </w:pPr>
    <w:rPr>
      <w:rFonts w:eastAsia="Times New Roman"/>
      <w:b/>
      <w:bCs/>
      <w:iCs/>
      <w:sz w:val="22"/>
      <w:szCs w:val="22"/>
      <w:lang w:val="en-S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824DD"/>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6D0176"/>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746E78"/>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character" w:customStyle="1" w:styleId="Heading4Char">
    <w:name w:val="Heading 4 Char"/>
    <w:link w:val="Heading4"/>
    <w:uiPriority w:val="9"/>
    <w:rsid w:val="00E540FF"/>
    <w:rPr>
      <w:rFonts w:ascii="Arial" w:eastAsia="Times New Roman" w:hAnsi="Arial"/>
      <w:b/>
      <w:bCs/>
      <w:iCs/>
      <w:sz w:val="22"/>
      <w:szCs w:val="22"/>
      <w:lang w:val="en-SG" w:eastAsia="en-US"/>
    </w:rPr>
  </w:style>
  <w:style w:type="paragraph" w:styleId="FootnoteText">
    <w:name w:val="footnote text"/>
    <w:basedOn w:val="Normal"/>
    <w:link w:val="FootnoteTextChar"/>
    <w:uiPriority w:val="99"/>
    <w:semiHidden/>
    <w:unhideWhenUsed/>
    <w:rsid w:val="00E540FF"/>
    <w:pPr>
      <w:spacing w:before="0" w:after="0" w:line="240" w:lineRule="auto"/>
    </w:pPr>
    <w:rPr>
      <w:lang w:val="en-SG"/>
    </w:rPr>
  </w:style>
  <w:style w:type="character" w:customStyle="1" w:styleId="FootnoteTextChar">
    <w:name w:val="Footnote Text Char"/>
    <w:link w:val="FootnoteText"/>
    <w:uiPriority w:val="99"/>
    <w:semiHidden/>
    <w:rsid w:val="00E540FF"/>
    <w:rPr>
      <w:rFonts w:ascii="Arial" w:hAnsi="Arial"/>
      <w:lang w:val="en-SG" w:eastAsia="en-US"/>
    </w:rPr>
  </w:style>
  <w:style w:type="character" w:styleId="FootnoteReference">
    <w:name w:val="footnote reference"/>
    <w:uiPriority w:val="99"/>
    <w:semiHidden/>
    <w:unhideWhenUsed/>
    <w:rsid w:val="00E540FF"/>
    <w:rPr>
      <w:vertAlign w:val="superscript"/>
    </w:rPr>
  </w:style>
  <w:style w:type="table" w:styleId="TableGrid">
    <w:name w:val="Table Grid"/>
    <w:basedOn w:val="TableNormal"/>
    <w:uiPriority w:val="59"/>
    <w:rsid w:val="00E540FF"/>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qFormat/>
    <w:rsid w:val="00E540FF"/>
    <w:pPr>
      <w:framePr w:hSpace="180" w:wrap="around" w:vAnchor="text" w:hAnchor="text" w:y="1"/>
      <w:widowControl w:val="0"/>
      <w:autoSpaceDE w:val="0"/>
      <w:autoSpaceDN w:val="0"/>
      <w:adjustRightInd w:val="0"/>
      <w:spacing w:before="0"/>
      <w:ind w:left="215" w:hanging="113"/>
      <w:suppressOverlap/>
      <w:jc w:val="left"/>
    </w:pPr>
    <w:rPr>
      <w:rFonts w:cs="Arial"/>
      <w:color w:val="363435"/>
      <w:lang w:val="en-SG"/>
    </w:rPr>
  </w:style>
  <w:style w:type="paragraph" w:styleId="BalloonText">
    <w:name w:val="Balloon Text"/>
    <w:basedOn w:val="Normal"/>
    <w:link w:val="BalloonTextChar"/>
    <w:uiPriority w:val="99"/>
    <w:semiHidden/>
    <w:unhideWhenUsed/>
    <w:rsid w:val="00E540FF"/>
    <w:pPr>
      <w:spacing w:before="0" w:after="0" w:line="240" w:lineRule="auto"/>
    </w:pPr>
    <w:rPr>
      <w:rFonts w:ascii="Tahoma" w:hAnsi="Tahoma" w:cs="Tahoma"/>
      <w:sz w:val="16"/>
      <w:szCs w:val="16"/>
      <w:lang w:val="en-SG"/>
    </w:rPr>
  </w:style>
  <w:style w:type="character" w:customStyle="1" w:styleId="BalloonTextChar">
    <w:name w:val="Balloon Text Char"/>
    <w:link w:val="BalloonText"/>
    <w:uiPriority w:val="99"/>
    <w:semiHidden/>
    <w:rsid w:val="00E540FF"/>
    <w:rPr>
      <w:rFonts w:ascii="Tahoma" w:hAnsi="Tahoma" w:cs="Tahoma"/>
      <w:sz w:val="16"/>
      <w:szCs w:val="16"/>
      <w:lang w:val="en-SG" w:eastAsia="en-US"/>
    </w:rPr>
  </w:style>
  <w:style w:type="paragraph" w:styleId="ListParagraph">
    <w:name w:val="List Paragraph"/>
    <w:basedOn w:val="Normal"/>
    <w:uiPriority w:val="34"/>
    <w:qFormat/>
    <w:rsid w:val="00E54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2D68-AD0A-456B-86A7-A6CE9725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64</Pages>
  <Words>15379</Words>
  <Characters>87666</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102840</CharactersWithSpaces>
  <SharedDoc>false</SharedDoc>
  <HLinks>
    <vt:vector size="222" baseType="variant">
      <vt:variant>
        <vt:i4>1310768</vt:i4>
      </vt:variant>
      <vt:variant>
        <vt:i4>206</vt:i4>
      </vt:variant>
      <vt:variant>
        <vt:i4>0</vt:i4>
      </vt:variant>
      <vt:variant>
        <vt:i4>5</vt:i4>
      </vt:variant>
      <vt:variant>
        <vt:lpwstr/>
      </vt:variant>
      <vt:variant>
        <vt:lpwstr>_Toc483920529</vt:lpwstr>
      </vt:variant>
      <vt:variant>
        <vt:i4>1310768</vt:i4>
      </vt:variant>
      <vt:variant>
        <vt:i4>200</vt:i4>
      </vt:variant>
      <vt:variant>
        <vt:i4>0</vt:i4>
      </vt:variant>
      <vt:variant>
        <vt:i4>5</vt:i4>
      </vt:variant>
      <vt:variant>
        <vt:lpwstr/>
      </vt:variant>
      <vt:variant>
        <vt:lpwstr>_Toc483920528</vt:lpwstr>
      </vt:variant>
      <vt:variant>
        <vt:i4>1310768</vt:i4>
      </vt:variant>
      <vt:variant>
        <vt:i4>194</vt:i4>
      </vt:variant>
      <vt:variant>
        <vt:i4>0</vt:i4>
      </vt:variant>
      <vt:variant>
        <vt:i4>5</vt:i4>
      </vt:variant>
      <vt:variant>
        <vt:lpwstr/>
      </vt:variant>
      <vt:variant>
        <vt:lpwstr>_Toc483920527</vt:lpwstr>
      </vt:variant>
      <vt:variant>
        <vt:i4>1310768</vt:i4>
      </vt:variant>
      <vt:variant>
        <vt:i4>188</vt:i4>
      </vt:variant>
      <vt:variant>
        <vt:i4>0</vt:i4>
      </vt:variant>
      <vt:variant>
        <vt:i4>5</vt:i4>
      </vt:variant>
      <vt:variant>
        <vt:lpwstr/>
      </vt:variant>
      <vt:variant>
        <vt:lpwstr>_Toc483920526</vt:lpwstr>
      </vt:variant>
      <vt:variant>
        <vt:i4>1310768</vt:i4>
      </vt:variant>
      <vt:variant>
        <vt:i4>182</vt:i4>
      </vt:variant>
      <vt:variant>
        <vt:i4>0</vt:i4>
      </vt:variant>
      <vt:variant>
        <vt:i4>5</vt:i4>
      </vt:variant>
      <vt:variant>
        <vt:lpwstr/>
      </vt:variant>
      <vt:variant>
        <vt:lpwstr>_Toc483920525</vt:lpwstr>
      </vt:variant>
      <vt:variant>
        <vt:i4>1310768</vt:i4>
      </vt:variant>
      <vt:variant>
        <vt:i4>176</vt:i4>
      </vt:variant>
      <vt:variant>
        <vt:i4>0</vt:i4>
      </vt:variant>
      <vt:variant>
        <vt:i4>5</vt:i4>
      </vt:variant>
      <vt:variant>
        <vt:lpwstr/>
      </vt:variant>
      <vt:variant>
        <vt:lpwstr>_Toc483920524</vt:lpwstr>
      </vt:variant>
      <vt:variant>
        <vt:i4>1310768</vt:i4>
      </vt:variant>
      <vt:variant>
        <vt:i4>170</vt:i4>
      </vt:variant>
      <vt:variant>
        <vt:i4>0</vt:i4>
      </vt:variant>
      <vt:variant>
        <vt:i4>5</vt:i4>
      </vt:variant>
      <vt:variant>
        <vt:lpwstr/>
      </vt:variant>
      <vt:variant>
        <vt:lpwstr>_Toc483920523</vt:lpwstr>
      </vt:variant>
      <vt:variant>
        <vt:i4>1310768</vt:i4>
      </vt:variant>
      <vt:variant>
        <vt:i4>164</vt:i4>
      </vt:variant>
      <vt:variant>
        <vt:i4>0</vt:i4>
      </vt:variant>
      <vt:variant>
        <vt:i4>5</vt:i4>
      </vt:variant>
      <vt:variant>
        <vt:lpwstr/>
      </vt:variant>
      <vt:variant>
        <vt:lpwstr>_Toc483920522</vt:lpwstr>
      </vt:variant>
      <vt:variant>
        <vt:i4>1310768</vt:i4>
      </vt:variant>
      <vt:variant>
        <vt:i4>158</vt:i4>
      </vt:variant>
      <vt:variant>
        <vt:i4>0</vt:i4>
      </vt:variant>
      <vt:variant>
        <vt:i4>5</vt:i4>
      </vt:variant>
      <vt:variant>
        <vt:lpwstr/>
      </vt:variant>
      <vt:variant>
        <vt:lpwstr>_Toc483920521</vt:lpwstr>
      </vt:variant>
      <vt:variant>
        <vt:i4>1310768</vt:i4>
      </vt:variant>
      <vt:variant>
        <vt:i4>152</vt:i4>
      </vt:variant>
      <vt:variant>
        <vt:i4>0</vt:i4>
      </vt:variant>
      <vt:variant>
        <vt:i4>5</vt:i4>
      </vt:variant>
      <vt:variant>
        <vt:lpwstr/>
      </vt:variant>
      <vt:variant>
        <vt:lpwstr>_Toc483920520</vt:lpwstr>
      </vt:variant>
      <vt:variant>
        <vt:i4>1507376</vt:i4>
      </vt:variant>
      <vt:variant>
        <vt:i4>146</vt:i4>
      </vt:variant>
      <vt:variant>
        <vt:i4>0</vt:i4>
      </vt:variant>
      <vt:variant>
        <vt:i4>5</vt:i4>
      </vt:variant>
      <vt:variant>
        <vt:lpwstr/>
      </vt:variant>
      <vt:variant>
        <vt:lpwstr>_Toc483920519</vt:lpwstr>
      </vt:variant>
      <vt:variant>
        <vt:i4>1507376</vt:i4>
      </vt:variant>
      <vt:variant>
        <vt:i4>140</vt:i4>
      </vt:variant>
      <vt:variant>
        <vt:i4>0</vt:i4>
      </vt:variant>
      <vt:variant>
        <vt:i4>5</vt:i4>
      </vt:variant>
      <vt:variant>
        <vt:lpwstr/>
      </vt:variant>
      <vt:variant>
        <vt:lpwstr>_Toc483920518</vt:lpwstr>
      </vt:variant>
      <vt:variant>
        <vt:i4>1507376</vt:i4>
      </vt:variant>
      <vt:variant>
        <vt:i4>134</vt:i4>
      </vt:variant>
      <vt:variant>
        <vt:i4>0</vt:i4>
      </vt:variant>
      <vt:variant>
        <vt:i4>5</vt:i4>
      </vt:variant>
      <vt:variant>
        <vt:lpwstr/>
      </vt:variant>
      <vt:variant>
        <vt:lpwstr>_Toc483920517</vt:lpwstr>
      </vt:variant>
      <vt:variant>
        <vt:i4>1507376</vt:i4>
      </vt:variant>
      <vt:variant>
        <vt:i4>128</vt:i4>
      </vt:variant>
      <vt:variant>
        <vt:i4>0</vt:i4>
      </vt:variant>
      <vt:variant>
        <vt:i4>5</vt:i4>
      </vt:variant>
      <vt:variant>
        <vt:lpwstr/>
      </vt:variant>
      <vt:variant>
        <vt:lpwstr>_Toc483920516</vt:lpwstr>
      </vt:variant>
      <vt:variant>
        <vt:i4>1507376</vt:i4>
      </vt:variant>
      <vt:variant>
        <vt:i4>122</vt:i4>
      </vt:variant>
      <vt:variant>
        <vt:i4>0</vt:i4>
      </vt:variant>
      <vt:variant>
        <vt:i4>5</vt:i4>
      </vt:variant>
      <vt:variant>
        <vt:lpwstr/>
      </vt:variant>
      <vt:variant>
        <vt:lpwstr>_Toc483920515</vt:lpwstr>
      </vt:variant>
      <vt:variant>
        <vt:i4>1507376</vt:i4>
      </vt:variant>
      <vt:variant>
        <vt:i4>116</vt:i4>
      </vt:variant>
      <vt:variant>
        <vt:i4>0</vt:i4>
      </vt:variant>
      <vt:variant>
        <vt:i4>5</vt:i4>
      </vt:variant>
      <vt:variant>
        <vt:lpwstr/>
      </vt:variant>
      <vt:variant>
        <vt:lpwstr>_Toc483920514</vt:lpwstr>
      </vt:variant>
      <vt:variant>
        <vt:i4>1507376</vt:i4>
      </vt:variant>
      <vt:variant>
        <vt:i4>110</vt:i4>
      </vt:variant>
      <vt:variant>
        <vt:i4>0</vt:i4>
      </vt:variant>
      <vt:variant>
        <vt:i4>5</vt:i4>
      </vt:variant>
      <vt:variant>
        <vt:lpwstr/>
      </vt:variant>
      <vt:variant>
        <vt:lpwstr>_Toc483920513</vt:lpwstr>
      </vt:variant>
      <vt:variant>
        <vt:i4>1507376</vt:i4>
      </vt:variant>
      <vt:variant>
        <vt:i4>104</vt:i4>
      </vt:variant>
      <vt:variant>
        <vt:i4>0</vt:i4>
      </vt:variant>
      <vt:variant>
        <vt:i4>5</vt:i4>
      </vt:variant>
      <vt:variant>
        <vt:lpwstr/>
      </vt:variant>
      <vt:variant>
        <vt:lpwstr>_Toc483920512</vt:lpwstr>
      </vt:variant>
      <vt:variant>
        <vt:i4>1507376</vt:i4>
      </vt:variant>
      <vt:variant>
        <vt:i4>98</vt:i4>
      </vt:variant>
      <vt:variant>
        <vt:i4>0</vt:i4>
      </vt:variant>
      <vt:variant>
        <vt:i4>5</vt:i4>
      </vt:variant>
      <vt:variant>
        <vt:lpwstr/>
      </vt:variant>
      <vt:variant>
        <vt:lpwstr>_Toc483920511</vt:lpwstr>
      </vt:variant>
      <vt:variant>
        <vt:i4>1507376</vt:i4>
      </vt:variant>
      <vt:variant>
        <vt:i4>92</vt:i4>
      </vt:variant>
      <vt:variant>
        <vt:i4>0</vt:i4>
      </vt:variant>
      <vt:variant>
        <vt:i4>5</vt:i4>
      </vt:variant>
      <vt:variant>
        <vt:lpwstr/>
      </vt:variant>
      <vt:variant>
        <vt:lpwstr>_Toc483920510</vt:lpwstr>
      </vt:variant>
      <vt:variant>
        <vt:i4>1441840</vt:i4>
      </vt:variant>
      <vt:variant>
        <vt:i4>86</vt:i4>
      </vt:variant>
      <vt:variant>
        <vt:i4>0</vt:i4>
      </vt:variant>
      <vt:variant>
        <vt:i4>5</vt:i4>
      </vt:variant>
      <vt:variant>
        <vt:lpwstr/>
      </vt:variant>
      <vt:variant>
        <vt:lpwstr>_Toc483920509</vt:lpwstr>
      </vt:variant>
      <vt:variant>
        <vt:i4>1441840</vt:i4>
      </vt:variant>
      <vt:variant>
        <vt:i4>80</vt:i4>
      </vt:variant>
      <vt:variant>
        <vt:i4>0</vt:i4>
      </vt:variant>
      <vt:variant>
        <vt:i4>5</vt:i4>
      </vt:variant>
      <vt:variant>
        <vt:lpwstr/>
      </vt:variant>
      <vt:variant>
        <vt:lpwstr>_Toc483920508</vt:lpwstr>
      </vt:variant>
      <vt:variant>
        <vt:i4>1441840</vt:i4>
      </vt:variant>
      <vt:variant>
        <vt:i4>74</vt:i4>
      </vt:variant>
      <vt:variant>
        <vt:i4>0</vt:i4>
      </vt:variant>
      <vt:variant>
        <vt:i4>5</vt:i4>
      </vt:variant>
      <vt:variant>
        <vt:lpwstr/>
      </vt:variant>
      <vt:variant>
        <vt:lpwstr>_Toc483920507</vt:lpwstr>
      </vt:variant>
      <vt:variant>
        <vt:i4>1441840</vt:i4>
      </vt:variant>
      <vt:variant>
        <vt:i4>68</vt:i4>
      </vt:variant>
      <vt:variant>
        <vt:i4>0</vt:i4>
      </vt:variant>
      <vt:variant>
        <vt:i4>5</vt:i4>
      </vt:variant>
      <vt:variant>
        <vt:lpwstr/>
      </vt:variant>
      <vt:variant>
        <vt:lpwstr>_Toc483920506</vt:lpwstr>
      </vt:variant>
      <vt:variant>
        <vt:i4>1441840</vt:i4>
      </vt:variant>
      <vt:variant>
        <vt:i4>62</vt:i4>
      </vt:variant>
      <vt:variant>
        <vt:i4>0</vt:i4>
      </vt:variant>
      <vt:variant>
        <vt:i4>5</vt:i4>
      </vt:variant>
      <vt:variant>
        <vt:lpwstr/>
      </vt:variant>
      <vt:variant>
        <vt:lpwstr>_Toc483920505</vt:lpwstr>
      </vt:variant>
      <vt:variant>
        <vt:i4>1441840</vt:i4>
      </vt:variant>
      <vt:variant>
        <vt:i4>56</vt:i4>
      </vt:variant>
      <vt:variant>
        <vt:i4>0</vt:i4>
      </vt:variant>
      <vt:variant>
        <vt:i4>5</vt:i4>
      </vt:variant>
      <vt:variant>
        <vt:lpwstr/>
      </vt:variant>
      <vt:variant>
        <vt:lpwstr>_Toc483920504</vt:lpwstr>
      </vt:variant>
      <vt:variant>
        <vt:i4>1441840</vt:i4>
      </vt:variant>
      <vt:variant>
        <vt:i4>50</vt:i4>
      </vt:variant>
      <vt:variant>
        <vt:i4>0</vt:i4>
      </vt:variant>
      <vt:variant>
        <vt:i4>5</vt:i4>
      </vt:variant>
      <vt:variant>
        <vt:lpwstr/>
      </vt:variant>
      <vt:variant>
        <vt:lpwstr>_Toc483920503</vt:lpwstr>
      </vt:variant>
      <vt:variant>
        <vt:i4>1441840</vt:i4>
      </vt:variant>
      <vt:variant>
        <vt:i4>44</vt:i4>
      </vt:variant>
      <vt:variant>
        <vt:i4>0</vt:i4>
      </vt:variant>
      <vt:variant>
        <vt:i4>5</vt:i4>
      </vt:variant>
      <vt:variant>
        <vt:lpwstr/>
      </vt:variant>
      <vt:variant>
        <vt:lpwstr>_Toc483920502</vt:lpwstr>
      </vt:variant>
      <vt:variant>
        <vt:i4>1441840</vt:i4>
      </vt:variant>
      <vt:variant>
        <vt:i4>38</vt:i4>
      </vt:variant>
      <vt:variant>
        <vt:i4>0</vt:i4>
      </vt:variant>
      <vt:variant>
        <vt:i4>5</vt:i4>
      </vt:variant>
      <vt:variant>
        <vt:lpwstr/>
      </vt:variant>
      <vt:variant>
        <vt:lpwstr>_Toc483920501</vt:lpwstr>
      </vt:variant>
      <vt:variant>
        <vt:i4>1441840</vt:i4>
      </vt:variant>
      <vt:variant>
        <vt:i4>32</vt:i4>
      </vt:variant>
      <vt:variant>
        <vt:i4>0</vt:i4>
      </vt:variant>
      <vt:variant>
        <vt:i4>5</vt:i4>
      </vt:variant>
      <vt:variant>
        <vt:lpwstr/>
      </vt:variant>
      <vt:variant>
        <vt:lpwstr>_Toc483920500</vt:lpwstr>
      </vt:variant>
      <vt:variant>
        <vt:i4>2031665</vt:i4>
      </vt:variant>
      <vt:variant>
        <vt:i4>26</vt:i4>
      </vt:variant>
      <vt:variant>
        <vt:i4>0</vt:i4>
      </vt:variant>
      <vt:variant>
        <vt:i4>5</vt:i4>
      </vt:variant>
      <vt:variant>
        <vt:lpwstr/>
      </vt:variant>
      <vt:variant>
        <vt:lpwstr>_Toc483920499</vt:lpwstr>
      </vt:variant>
      <vt:variant>
        <vt:i4>2031665</vt:i4>
      </vt:variant>
      <vt:variant>
        <vt:i4>20</vt:i4>
      </vt:variant>
      <vt:variant>
        <vt:i4>0</vt:i4>
      </vt:variant>
      <vt:variant>
        <vt:i4>5</vt:i4>
      </vt:variant>
      <vt:variant>
        <vt:lpwstr/>
      </vt:variant>
      <vt:variant>
        <vt:lpwstr>_Toc483920498</vt:lpwstr>
      </vt:variant>
      <vt:variant>
        <vt:i4>2031665</vt:i4>
      </vt:variant>
      <vt:variant>
        <vt:i4>14</vt:i4>
      </vt:variant>
      <vt:variant>
        <vt:i4>0</vt:i4>
      </vt:variant>
      <vt:variant>
        <vt:i4>5</vt:i4>
      </vt:variant>
      <vt:variant>
        <vt:lpwstr/>
      </vt:variant>
      <vt:variant>
        <vt:lpwstr>_Toc483920497</vt:lpwstr>
      </vt:variant>
      <vt:variant>
        <vt:i4>2031665</vt:i4>
      </vt:variant>
      <vt:variant>
        <vt:i4>8</vt:i4>
      </vt:variant>
      <vt:variant>
        <vt:i4>0</vt:i4>
      </vt:variant>
      <vt:variant>
        <vt:i4>5</vt:i4>
      </vt:variant>
      <vt:variant>
        <vt:lpwstr/>
      </vt:variant>
      <vt:variant>
        <vt:lpwstr>_Toc483920496</vt:lpwstr>
      </vt:variant>
      <vt:variant>
        <vt:i4>2031665</vt:i4>
      </vt:variant>
      <vt:variant>
        <vt:i4>2</vt:i4>
      </vt:variant>
      <vt:variant>
        <vt:i4>0</vt:i4>
      </vt:variant>
      <vt:variant>
        <vt:i4>5</vt:i4>
      </vt:variant>
      <vt:variant>
        <vt:lpwstr/>
      </vt:variant>
      <vt:variant>
        <vt:lpwstr>_Toc483920495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2018-05-21T06:46:00Z</dcterms:created>
  <dcterms:modified xsi:type="dcterms:W3CDTF">2018-05-21T06:46:00Z</dcterms:modified>
</cp:coreProperties>
</file>