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C7C" w:rsidRPr="00C46C7C" w:rsidRDefault="00C46C7C" w:rsidP="00CD22EF">
      <w:pPr>
        <w:pStyle w:val="Title"/>
      </w:pPr>
      <w:bookmarkStart w:id="0" w:name="_GoBack"/>
      <w:bookmarkEnd w:id="0"/>
      <w:r>
        <w:t xml:space="preserve">2009 </w:t>
      </w:r>
      <w:r w:rsidRPr="00C46C7C">
        <w:t>Joint Communiqu</w:t>
      </w:r>
      <w:r w:rsidR="004E31CE">
        <w:t>E</w:t>
      </w:r>
      <w:r w:rsidRPr="00C46C7C">
        <w:t xml:space="preserve"> of the </w:t>
      </w:r>
      <w:r w:rsidR="00CD22EF">
        <w:br/>
      </w:r>
      <w:r w:rsidRPr="00C46C7C">
        <w:t>42</w:t>
      </w:r>
      <w:r w:rsidRPr="00CD22EF">
        <w:rPr>
          <w:vertAlign w:val="superscript"/>
        </w:rPr>
        <w:t>nd</w:t>
      </w:r>
      <w:r w:rsidRPr="00C46C7C">
        <w:t xml:space="preserve"> ASEAN Foreign Ministers Meeting</w:t>
      </w:r>
    </w:p>
    <w:p w:rsidR="00C46C7C" w:rsidRDefault="00C46C7C" w:rsidP="00C46C7C">
      <w:pPr>
        <w:pStyle w:val="Subtitle"/>
      </w:pPr>
      <w:r>
        <w:t>Issued in Phuket, Thailand on</w:t>
      </w:r>
      <w:r w:rsidRPr="00C46C7C">
        <w:t xml:space="preserve"> </w:t>
      </w:r>
      <w:r w:rsidR="00CD22EF">
        <w:t>19-</w:t>
      </w:r>
      <w:r w:rsidRPr="00C46C7C">
        <w:t>20 July 2009</w:t>
      </w:r>
    </w:p>
    <w:p w:rsidR="00DB2888" w:rsidRPr="00DB2888" w:rsidRDefault="00DB2888" w:rsidP="00DB2888"/>
    <w:p w:rsidR="00DB2888" w:rsidRPr="00482A51" w:rsidRDefault="00A1774B" w:rsidP="00DB2888">
      <w:pPr>
        <w:pStyle w:val="TOC1"/>
        <w:tabs>
          <w:tab w:val="right" w:leader="dot" w:pos="9350"/>
        </w:tabs>
        <w:spacing w:before="60" w:after="60" w:line="276" w:lineRule="auto"/>
        <w:rPr>
          <w:rFonts w:ascii="Calibri" w:eastAsia="Times New Roman" w:hAnsi="Calibri"/>
          <w:b w:val="0"/>
          <w:caps w:val="0"/>
          <w:noProof/>
          <w:sz w:val="22"/>
          <w:lang w:val="en-SG" w:eastAsia="en-SG"/>
        </w:rPr>
      </w:pPr>
      <w:r w:rsidRPr="00CD22EF">
        <w:rPr>
          <w:b w:val="0"/>
          <w:szCs w:val="20"/>
        </w:rPr>
        <w:fldChar w:fldCharType="begin"/>
      </w:r>
      <w:r w:rsidRPr="00CD22EF">
        <w:rPr>
          <w:b w:val="0"/>
          <w:szCs w:val="20"/>
        </w:rPr>
        <w:instrText xml:space="preserve"> TOC \o "3-3" \h \z \t "Heading 1,1,Heading 2,2" </w:instrText>
      </w:r>
      <w:r w:rsidRPr="00CD22EF">
        <w:rPr>
          <w:b w:val="0"/>
          <w:szCs w:val="20"/>
        </w:rPr>
        <w:fldChar w:fldCharType="separate"/>
      </w:r>
      <w:hyperlink w:anchor="_Toc483582182" w:history="1">
        <w:r w:rsidR="00DB2888" w:rsidRPr="00DB2888">
          <w:rPr>
            <w:rStyle w:val="Hyperlink"/>
            <w:b w:val="0"/>
            <w:caps w:val="0"/>
            <w:noProof/>
          </w:rPr>
          <w:t>“ACTING TOGETHER TO COPE WITH GLOBAL CHALLENGES”</w:t>
        </w:r>
        <w:r w:rsidR="00DB2888" w:rsidRPr="00DB2888">
          <w:rPr>
            <w:b w:val="0"/>
            <w:caps w:val="0"/>
            <w:noProof/>
            <w:webHidden/>
          </w:rPr>
          <w:tab/>
        </w:r>
        <w:r w:rsidR="00DB2888" w:rsidRPr="00DB2888">
          <w:rPr>
            <w:b w:val="0"/>
            <w:noProof/>
            <w:webHidden/>
          </w:rPr>
          <w:fldChar w:fldCharType="begin"/>
        </w:r>
        <w:r w:rsidR="00DB2888" w:rsidRPr="00DB2888">
          <w:rPr>
            <w:b w:val="0"/>
            <w:noProof/>
            <w:webHidden/>
          </w:rPr>
          <w:instrText xml:space="preserve"> PAGEREF _Toc483582182 \h </w:instrText>
        </w:r>
        <w:r w:rsidR="00DB2888" w:rsidRPr="00DB2888">
          <w:rPr>
            <w:b w:val="0"/>
            <w:noProof/>
            <w:webHidden/>
          </w:rPr>
        </w:r>
        <w:r w:rsidR="00DB2888" w:rsidRPr="00DB2888">
          <w:rPr>
            <w:b w:val="0"/>
            <w:noProof/>
            <w:webHidden/>
          </w:rPr>
          <w:fldChar w:fldCharType="separate"/>
        </w:r>
        <w:r w:rsidR="00DB2888" w:rsidRPr="00DB2888">
          <w:rPr>
            <w:b w:val="0"/>
            <w:caps w:val="0"/>
            <w:noProof/>
            <w:webHidden/>
          </w:rPr>
          <w:t>2</w:t>
        </w:r>
        <w:r w:rsidR="00DB2888" w:rsidRPr="00DB2888">
          <w:rPr>
            <w:b w:val="0"/>
            <w:noProof/>
            <w:webHidden/>
          </w:rPr>
          <w:fldChar w:fldCharType="end"/>
        </w:r>
      </w:hyperlink>
    </w:p>
    <w:p w:rsidR="00DB2888" w:rsidRPr="00482A51" w:rsidRDefault="00DB2888" w:rsidP="00DB2888">
      <w:pPr>
        <w:pStyle w:val="TOC1"/>
        <w:tabs>
          <w:tab w:val="right" w:leader="dot" w:pos="9350"/>
        </w:tabs>
        <w:spacing w:before="60" w:after="60" w:line="276" w:lineRule="auto"/>
        <w:rPr>
          <w:rFonts w:ascii="Calibri" w:eastAsia="Times New Roman" w:hAnsi="Calibri"/>
          <w:b w:val="0"/>
          <w:caps w:val="0"/>
          <w:noProof/>
          <w:sz w:val="22"/>
          <w:lang w:val="en-SG" w:eastAsia="en-SG"/>
        </w:rPr>
      </w:pPr>
      <w:hyperlink w:anchor="_Toc483582183" w:history="1">
        <w:r w:rsidRPr="00DB2888">
          <w:rPr>
            <w:rStyle w:val="Hyperlink"/>
            <w:b w:val="0"/>
            <w:caps w:val="0"/>
            <w:noProof/>
          </w:rPr>
          <w:t>INTRODUCTION</w:t>
        </w:r>
        <w:r w:rsidRPr="00DB2888">
          <w:rPr>
            <w:b w:val="0"/>
            <w:caps w:val="0"/>
            <w:noProof/>
            <w:webHidden/>
          </w:rPr>
          <w:tab/>
        </w:r>
        <w:r w:rsidRPr="00DB2888">
          <w:rPr>
            <w:b w:val="0"/>
            <w:noProof/>
            <w:webHidden/>
          </w:rPr>
          <w:fldChar w:fldCharType="begin"/>
        </w:r>
        <w:r w:rsidRPr="00DB2888">
          <w:rPr>
            <w:b w:val="0"/>
            <w:noProof/>
            <w:webHidden/>
          </w:rPr>
          <w:instrText xml:space="preserve"> PAGEREF _Toc483582183 \h </w:instrText>
        </w:r>
        <w:r w:rsidRPr="00DB2888">
          <w:rPr>
            <w:b w:val="0"/>
            <w:noProof/>
            <w:webHidden/>
          </w:rPr>
        </w:r>
        <w:r w:rsidRPr="00DB2888">
          <w:rPr>
            <w:b w:val="0"/>
            <w:noProof/>
            <w:webHidden/>
          </w:rPr>
          <w:fldChar w:fldCharType="separate"/>
        </w:r>
        <w:r w:rsidRPr="00DB2888">
          <w:rPr>
            <w:b w:val="0"/>
            <w:caps w:val="0"/>
            <w:noProof/>
            <w:webHidden/>
          </w:rPr>
          <w:t>2</w:t>
        </w:r>
        <w:r w:rsidRPr="00DB2888">
          <w:rPr>
            <w:b w:val="0"/>
            <w:noProof/>
            <w:webHidden/>
          </w:rPr>
          <w:fldChar w:fldCharType="end"/>
        </w:r>
      </w:hyperlink>
    </w:p>
    <w:p w:rsidR="00DB2888" w:rsidRPr="00482A51" w:rsidRDefault="00DB2888" w:rsidP="00DB2888">
      <w:pPr>
        <w:pStyle w:val="TOC1"/>
        <w:tabs>
          <w:tab w:val="right" w:leader="dot" w:pos="9350"/>
        </w:tabs>
        <w:spacing w:before="60" w:after="60" w:line="276" w:lineRule="auto"/>
        <w:rPr>
          <w:rFonts w:ascii="Calibri" w:eastAsia="Times New Roman" w:hAnsi="Calibri"/>
          <w:b w:val="0"/>
          <w:caps w:val="0"/>
          <w:noProof/>
          <w:sz w:val="22"/>
          <w:lang w:val="en-SG" w:eastAsia="en-SG"/>
        </w:rPr>
      </w:pPr>
      <w:hyperlink w:anchor="_Toc483582184" w:history="1">
        <w:r w:rsidRPr="00DB2888">
          <w:rPr>
            <w:rStyle w:val="Hyperlink"/>
            <w:b w:val="0"/>
            <w:caps w:val="0"/>
            <w:noProof/>
          </w:rPr>
          <w:t>ASEAN COMMUNITY BUILDING</w:t>
        </w:r>
        <w:r w:rsidRPr="00DB2888">
          <w:rPr>
            <w:b w:val="0"/>
            <w:caps w:val="0"/>
            <w:noProof/>
            <w:webHidden/>
          </w:rPr>
          <w:tab/>
        </w:r>
        <w:r w:rsidRPr="00DB2888">
          <w:rPr>
            <w:b w:val="0"/>
            <w:noProof/>
            <w:webHidden/>
          </w:rPr>
          <w:fldChar w:fldCharType="begin"/>
        </w:r>
        <w:r w:rsidRPr="00DB2888">
          <w:rPr>
            <w:b w:val="0"/>
            <w:noProof/>
            <w:webHidden/>
          </w:rPr>
          <w:instrText xml:space="preserve"> PAGEREF _Toc483582184 \h </w:instrText>
        </w:r>
        <w:r w:rsidRPr="00DB2888">
          <w:rPr>
            <w:b w:val="0"/>
            <w:noProof/>
            <w:webHidden/>
          </w:rPr>
        </w:r>
        <w:r w:rsidRPr="00DB2888">
          <w:rPr>
            <w:b w:val="0"/>
            <w:noProof/>
            <w:webHidden/>
          </w:rPr>
          <w:fldChar w:fldCharType="separate"/>
        </w:r>
        <w:r w:rsidRPr="00DB2888">
          <w:rPr>
            <w:b w:val="0"/>
            <w:caps w:val="0"/>
            <w:noProof/>
            <w:webHidden/>
          </w:rPr>
          <w:t>2</w:t>
        </w:r>
        <w:r w:rsidRPr="00DB2888">
          <w:rPr>
            <w:b w:val="0"/>
            <w:noProof/>
            <w:webHidden/>
          </w:rPr>
          <w:fldChar w:fldCharType="end"/>
        </w:r>
      </w:hyperlink>
    </w:p>
    <w:p w:rsidR="00DB2888" w:rsidRPr="00482A51" w:rsidRDefault="00DB2888" w:rsidP="00DB2888">
      <w:pPr>
        <w:pStyle w:val="TOC2"/>
        <w:tabs>
          <w:tab w:val="right" w:leader="dot" w:pos="9350"/>
        </w:tabs>
        <w:spacing w:before="60" w:after="60" w:line="276" w:lineRule="auto"/>
        <w:rPr>
          <w:rFonts w:ascii="Calibri" w:eastAsia="Times New Roman" w:hAnsi="Calibri"/>
          <w:b w:val="0"/>
          <w:noProof/>
          <w:sz w:val="22"/>
          <w:lang w:val="en-SG" w:eastAsia="en-SG"/>
        </w:rPr>
      </w:pPr>
      <w:hyperlink w:anchor="_Toc483582185" w:history="1">
        <w:r w:rsidRPr="00DB2888">
          <w:rPr>
            <w:rStyle w:val="Hyperlink"/>
            <w:b w:val="0"/>
            <w:noProof/>
          </w:rPr>
          <w:t>ASEAN CHARTER</w:t>
        </w:r>
        <w:r w:rsidRPr="00DB2888">
          <w:rPr>
            <w:b w:val="0"/>
            <w:noProof/>
            <w:webHidden/>
          </w:rPr>
          <w:tab/>
        </w:r>
        <w:r w:rsidRPr="00DB2888">
          <w:rPr>
            <w:b w:val="0"/>
            <w:noProof/>
            <w:webHidden/>
          </w:rPr>
          <w:fldChar w:fldCharType="begin"/>
        </w:r>
        <w:r w:rsidRPr="00DB2888">
          <w:rPr>
            <w:b w:val="0"/>
            <w:noProof/>
            <w:webHidden/>
          </w:rPr>
          <w:instrText xml:space="preserve"> PAGEREF _Toc483582185 \h </w:instrText>
        </w:r>
        <w:r w:rsidRPr="00DB2888">
          <w:rPr>
            <w:b w:val="0"/>
            <w:noProof/>
            <w:webHidden/>
          </w:rPr>
        </w:r>
        <w:r w:rsidRPr="00DB2888">
          <w:rPr>
            <w:b w:val="0"/>
            <w:noProof/>
            <w:webHidden/>
          </w:rPr>
          <w:fldChar w:fldCharType="separate"/>
        </w:r>
        <w:r w:rsidRPr="00DB2888">
          <w:rPr>
            <w:b w:val="0"/>
            <w:noProof/>
            <w:webHidden/>
          </w:rPr>
          <w:t>3</w:t>
        </w:r>
        <w:r w:rsidRPr="00DB2888">
          <w:rPr>
            <w:b w:val="0"/>
            <w:noProof/>
            <w:webHidden/>
          </w:rPr>
          <w:fldChar w:fldCharType="end"/>
        </w:r>
      </w:hyperlink>
    </w:p>
    <w:p w:rsidR="00DB2888" w:rsidRPr="00482A51" w:rsidRDefault="00DB2888" w:rsidP="00DB2888">
      <w:pPr>
        <w:pStyle w:val="TOC2"/>
        <w:tabs>
          <w:tab w:val="right" w:leader="dot" w:pos="9350"/>
        </w:tabs>
        <w:spacing w:before="60" w:after="60" w:line="276" w:lineRule="auto"/>
        <w:rPr>
          <w:rFonts w:ascii="Calibri" w:eastAsia="Times New Roman" w:hAnsi="Calibri"/>
          <w:b w:val="0"/>
          <w:noProof/>
          <w:sz w:val="22"/>
          <w:lang w:val="en-SG" w:eastAsia="en-SG"/>
        </w:rPr>
      </w:pPr>
      <w:hyperlink w:anchor="_Toc483582186" w:history="1">
        <w:r w:rsidRPr="00DB2888">
          <w:rPr>
            <w:rStyle w:val="Hyperlink"/>
            <w:b w:val="0"/>
            <w:noProof/>
          </w:rPr>
          <w:t>INTERGOVERNMENTAL COMMISSION ON HUMAN RIGHTS</w:t>
        </w:r>
        <w:r w:rsidRPr="00DB2888">
          <w:rPr>
            <w:b w:val="0"/>
            <w:noProof/>
            <w:webHidden/>
          </w:rPr>
          <w:tab/>
        </w:r>
        <w:r w:rsidRPr="00DB2888">
          <w:rPr>
            <w:b w:val="0"/>
            <w:noProof/>
            <w:webHidden/>
          </w:rPr>
          <w:fldChar w:fldCharType="begin"/>
        </w:r>
        <w:r w:rsidRPr="00DB2888">
          <w:rPr>
            <w:b w:val="0"/>
            <w:noProof/>
            <w:webHidden/>
          </w:rPr>
          <w:instrText xml:space="preserve"> PAGEREF _Toc483582186 \h </w:instrText>
        </w:r>
        <w:r w:rsidRPr="00DB2888">
          <w:rPr>
            <w:b w:val="0"/>
            <w:noProof/>
            <w:webHidden/>
          </w:rPr>
        </w:r>
        <w:r w:rsidRPr="00DB2888">
          <w:rPr>
            <w:b w:val="0"/>
            <w:noProof/>
            <w:webHidden/>
          </w:rPr>
          <w:fldChar w:fldCharType="separate"/>
        </w:r>
        <w:r w:rsidRPr="00DB2888">
          <w:rPr>
            <w:b w:val="0"/>
            <w:noProof/>
            <w:webHidden/>
          </w:rPr>
          <w:t>3</w:t>
        </w:r>
        <w:r w:rsidRPr="00DB2888">
          <w:rPr>
            <w:b w:val="0"/>
            <w:noProof/>
            <w:webHidden/>
          </w:rPr>
          <w:fldChar w:fldCharType="end"/>
        </w:r>
      </w:hyperlink>
    </w:p>
    <w:p w:rsidR="00DB2888" w:rsidRPr="00482A51" w:rsidRDefault="00DB2888" w:rsidP="00DB2888">
      <w:pPr>
        <w:pStyle w:val="TOC2"/>
        <w:tabs>
          <w:tab w:val="right" w:leader="dot" w:pos="9350"/>
        </w:tabs>
        <w:spacing w:before="60" w:after="60" w:line="276" w:lineRule="auto"/>
        <w:rPr>
          <w:rFonts w:ascii="Calibri" w:eastAsia="Times New Roman" w:hAnsi="Calibri"/>
          <w:b w:val="0"/>
          <w:noProof/>
          <w:sz w:val="22"/>
          <w:lang w:val="en-SG" w:eastAsia="en-SG"/>
        </w:rPr>
      </w:pPr>
      <w:hyperlink w:anchor="_Toc483582187" w:history="1">
        <w:r w:rsidRPr="00DB2888">
          <w:rPr>
            <w:rStyle w:val="Hyperlink"/>
            <w:b w:val="0"/>
            <w:noProof/>
          </w:rPr>
          <w:t>NARROWING THE DEVELOPMENT GAP AND INITIATIVE FOR ASEAN INTEGRATION</w:t>
        </w:r>
        <w:r w:rsidRPr="00DB2888">
          <w:rPr>
            <w:b w:val="0"/>
            <w:noProof/>
            <w:webHidden/>
          </w:rPr>
          <w:tab/>
        </w:r>
        <w:r w:rsidRPr="00DB2888">
          <w:rPr>
            <w:b w:val="0"/>
            <w:noProof/>
            <w:webHidden/>
          </w:rPr>
          <w:fldChar w:fldCharType="begin"/>
        </w:r>
        <w:r w:rsidRPr="00DB2888">
          <w:rPr>
            <w:b w:val="0"/>
            <w:noProof/>
            <w:webHidden/>
          </w:rPr>
          <w:instrText xml:space="preserve"> PAGEREF _Toc483582187 \h </w:instrText>
        </w:r>
        <w:r w:rsidRPr="00DB2888">
          <w:rPr>
            <w:b w:val="0"/>
            <w:noProof/>
            <w:webHidden/>
          </w:rPr>
        </w:r>
        <w:r w:rsidRPr="00DB2888">
          <w:rPr>
            <w:b w:val="0"/>
            <w:noProof/>
            <w:webHidden/>
          </w:rPr>
          <w:fldChar w:fldCharType="separate"/>
        </w:r>
        <w:r w:rsidRPr="00DB2888">
          <w:rPr>
            <w:b w:val="0"/>
            <w:noProof/>
            <w:webHidden/>
          </w:rPr>
          <w:t>3</w:t>
        </w:r>
        <w:r w:rsidRPr="00DB2888">
          <w:rPr>
            <w:b w:val="0"/>
            <w:noProof/>
            <w:webHidden/>
          </w:rPr>
          <w:fldChar w:fldCharType="end"/>
        </w:r>
      </w:hyperlink>
    </w:p>
    <w:p w:rsidR="00DB2888" w:rsidRPr="00482A51" w:rsidRDefault="00DB2888" w:rsidP="00DB2888">
      <w:pPr>
        <w:pStyle w:val="TOC1"/>
        <w:tabs>
          <w:tab w:val="right" w:leader="dot" w:pos="9350"/>
        </w:tabs>
        <w:spacing w:before="60" w:after="60" w:line="276" w:lineRule="auto"/>
        <w:rPr>
          <w:rFonts w:ascii="Calibri" w:eastAsia="Times New Roman" w:hAnsi="Calibri"/>
          <w:b w:val="0"/>
          <w:caps w:val="0"/>
          <w:noProof/>
          <w:sz w:val="22"/>
          <w:lang w:val="en-SG" w:eastAsia="en-SG"/>
        </w:rPr>
      </w:pPr>
      <w:hyperlink w:anchor="_Toc483582188" w:history="1">
        <w:r w:rsidRPr="00DB2888">
          <w:rPr>
            <w:rStyle w:val="Hyperlink"/>
            <w:b w:val="0"/>
            <w:caps w:val="0"/>
            <w:noProof/>
          </w:rPr>
          <w:t>ASEAN POLITICAL-SECURITY COMMUNITY (APSC)</w:t>
        </w:r>
        <w:r w:rsidRPr="00DB2888">
          <w:rPr>
            <w:b w:val="0"/>
            <w:caps w:val="0"/>
            <w:noProof/>
            <w:webHidden/>
          </w:rPr>
          <w:tab/>
        </w:r>
        <w:r w:rsidRPr="00DB2888">
          <w:rPr>
            <w:b w:val="0"/>
            <w:noProof/>
            <w:webHidden/>
          </w:rPr>
          <w:fldChar w:fldCharType="begin"/>
        </w:r>
        <w:r w:rsidRPr="00DB2888">
          <w:rPr>
            <w:b w:val="0"/>
            <w:noProof/>
            <w:webHidden/>
          </w:rPr>
          <w:instrText xml:space="preserve"> PAGEREF _Toc483582188 \h </w:instrText>
        </w:r>
        <w:r w:rsidRPr="00DB2888">
          <w:rPr>
            <w:b w:val="0"/>
            <w:noProof/>
            <w:webHidden/>
          </w:rPr>
        </w:r>
        <w:r w:rsidRPr="00DB2888">
          <w:rPr>
            <w:b w:val="0"/>
            <w:noProof/>
            <w:webHidden/>
          </w:rPr>
          <w:fldChar w:fldCharType="separate"/>
        </w:r>
        <w:r w:rsidRPr="00DB2888">
          <w:rPr>
            <w:b w:val="0"/>
            <w:caps w:val="0"/>
            <w:noProof/>
            <w:webHidden/>
          </w:rPr>
          <w:t>4</w:t>
        </w:r>
        <w:r w:rsidRPr="00DB2888">
          <w:rPr>
            <w:b w:val="0"/>
            <w:noProof/>
            <w:webHidden/>
          </w:rPr>
          <w:fldChar w:fldCharType="end"/>
        </w:r>
      </w:hyperlink>
    </w:p>
    <w:p w:rsidR="00DB2888" w:rsidRPr="00482A51" w:rsidRDefault="00DB2888" w:rsidP="00DB2888">
      <w:pPr>
        <w:pStyle w:val="TOC2"/>
        <w:tabs>
          <w:tab w:val="right" w:leader="dot" w:pos="9350"/>
        </w:tabs>
        <w:spacing w:before="60" w:after="60" w:line="276" w:lineRule="auto"/>
        <w:rPr>
          <w:rFonts w:ascii="Calibri" w:eastAsia="Times New Roman" w:hAnsi="Calibri"/>
          <w:b w:val="0"/>
          <w:noProof/>
          <w:sz w:val="22"/>
          <w:lang w:val="en-SG" w:eastAsia="en-SG"/>
        </w:rPr>
      </w:pPr>
      <w:hyperlink w:anchor="_Toc483582189" w:history="1">
        <w:r w:rsidRPr="00DB2888">
          <w:rPr>
            <w:rStyle w:val="Hyperlink"/>
            <w:b w:val="0"/>
            <w:noProof/>
          </w:rPr>
          <w:t>ASEAN REGIONAL FORUM (ARF)</w:t>
        </w:r>
        <w:r w:rsidRPr="00DB2888">
          <w:rPr>
            <w:b w:val="0"/>
            <w:noProof/>
            <w:webHidden/>
          </w:rPr>
          <w:tab/>
        </w:r>
        <w:r w:rsidRPr="00DB2888">
          <w:rPr>
            <w:b w:val="0"/>
            <w:noProof/>
            <w:webHidden/>
          </w:rPr>
          <w:fldChar w:fldCharType="begin"/>
        </w:r>
        <w:r w:rsidRPr="00DB2888">
          <w:rPr>
            <w:b w:val="0"/>
            <w:noProof/>
            <w:webHidden/>
          </w:rPr>
          <w:instrText xml:space="preserve"> PAGEREF _Toc483582189 \h </w:instrText>
        </w:r>
        <w:r w:rsidRPr="00DB2888">
          <w:rPr>
            <w:b w:val="0"/>
            <w:noProof/>
            <w:webHidden/>
          </w:rPr>
        </w:r>
        <w:r w:rsidRPr="00DB2888">
          <w:rPr>
            <w:b w:val="0"/>
            <w:noProof/>
            <w:webHidden/>
          </w:rPr>
          <w:fldChar w:fldCharType="separate"/>
        </w:r>
        <w:r w:rsidRPr="00DB2888">
          <w:rPr>
            <w:b w:val="0"/>
            <w:noProof/>
            <w:webHidden/>
          </w:rPr>
          <w:t>4</w:t>
        </w:r>
        <w:r w:rsidRPr="00DB2888">
          <w:rPr>
            <w:b w:val="0"/>
            <w:noProof/>
            <w:webHidden/>
          </w:rPr>
          <w:fldChar w:fldCharType="end"/>
        </w:r>
      </w:hyperlink>
    </w:p>
    <w:p w:rsidR="00DB2888" w:rsidRPr="00482A51" w:rsidRDefault="00DB2888" w:rsidP="00DB2888">
      <w:pPr>
        <w:pStyle w:val="TOC2"/>
        <w:tabs>
          <w:tab w:val="right" w:leader="dot" w:pos="9350"/>
        </w:tabs>
        <w:spacing w:before="60" w:after="60" w:line="276" w:lineRule="auto"/>
        <w:rPr>
          <w:rFonts w:ascii="Calibri" w:eastAsia="Times New Roman" w:hAnsi="Calibri"/>
          <w:b w:val="0"/>
          <w:noProof/>
          <w:sz w:val="22"/>
          <w:lang w:val="en-SG" w:eastAsia="en-SG"/>
        </w:rPr>
      </w:pPr>
      <w:hyperlink w:anchor="_Toc483582190" w:history="1">
        <w:r w:rsidRPr="00DB2888">
          <w:rPr>
            <w:rStyle w:val="Hyperlink"/>
            <w:b w:val="0"/>
            <w:noProof/>
          </w:rPr>
          <w:t>TREATY ON THE SOUTHEAST ASIA NUCLEAR WEAPON-FREE ZONE (SEANWFZ)</w:t>
        </w:r>
        <w:r w:rsidRPr="00DB2888">
          <w:rPr>
            <w:b w:val="0"/>
            <w:noProof/>
            <w:webHidden/>
          </w:rPr>
          <w:tab/>
        </w:r>
        <w:r w:rsidRPr="00DB2888">
          <w:rPr>
            <w:b w:val="0"/>
            <w:noProof/>
            <w:webHidden/>
          </w:rPr>
          <w:fldChar w:fldCharType="begin"/>
        </w:r>
        <w:r w:rsidRPr="00DB2888">
          <w:rPr>
            <w:b w:val="0"/>
            <w:noProof/>
            <w:webHidden/>
          </w:rPr>
          <w:instrText xml:space="preserve"> PAGEREF _Toc483582190 \h </w:instrText>
        </w:r>
        <w:r w:rsidRPr="00DB2888">
          <w:rPr>
            <w:b w:val="0"/>
            <w:noProof/>
            <w:webHidden/>
          </w:rPr>
        </w:r>
        <w:r w:rsidRPr="00DB2888">
          <w:rPr>
            <w:b w:val="0"/>
            <w:noProof/>
            <w:webHidden/>
          </w:rPr>
          <w:fldChar w:fldCharType="separate"/>
        </w:r>
        <w:r w:rsidRPr="00DB2888">
          <w:rPr>
            <w:b w:val="0"/>
            <w:noProof/>
            <w:webHidden/>
          </w:rPr>
          <w:t>4</w:t>
        </w:r>
        <w:r w:rsidRPr="00DB2888">
          <w:rPr>
            <w:b w:val="0"/>
            <w:noProof/>
            <w:webHidden/>
          </w:rPr>
          <w:fldChar w:fldCharType="end"/>
        </w:r>
      </w:hyperlink>
    </w:p>
    <w:p w:rsidR="00DB2888" w:rsidRPr="00482A51" w:rsidRDefault="00DB2888" w:rsidP="00DB2888">
      <w:pPr>
        <w:pStyle w:val="TOC2"/>
        <w:tabs>
          <w:tab w:val="right" w:leader="dot" w:pos="9350"/>
        </w:tabs>
        <w:spacing w:before="60" w:after="60" w:line="276" w:lineRule="auto"/>
        <w:rPr>
          <w:rFonts w:ascii="Calibri" w:eastAsia="Times New Roman" w:hAnsi="Calibri"/>
          <w:b w:val="0"/>
          <w:noProof/>
          <w:sz w:val="22"/>
          <w:lang w:val="en-SG" w:eastAsia="en-SG"/>
        </w:rPr>
      </w:pPr>
      <w:hyperlink w:anchor="_Toc483582191" w:history="1">
        <w:r w:rsidRPr="00DB2888">
          <w:rPr>
            <w:rStyle w:val="Hyperlink"/>
            <w:b w:val="0"/>
            <w:noProof/>
          </w:rPr>
          <w:t>SOUTH CHINA SEA</w:t>
        </w:r>
        <w:r w:rsidRPr="00DB2888">
          <w:rPr>
            <w:b w:val="0"/>
            <w:noProof/>
            <w:webHidden/>
          </w:rPr>
          <w:tab/>
        </w:r>
        <w:r w:rsidRPr="00DB2888">
          <w:rPr>
            <w:b w:val="0"/>
            <w:noProof/>
            <w:webHidden/>
          </w:rPr>
          <w:fldChar w:fldCharType="begin"/>
        </w:r>
        <w:r w:rsidRPr="00DB2888">
          <w:rPr>
            <w:b w:val="0"/>
            <w:noProof/>
            <w:webHidden/>
          </w:rPr>
          <w:instrText xml:space="preserve"> PAGEREF _Toc483582191 \h </w:instrText>
        </w:r>
        <w:r w:rsidRPr="00DB2888">
          <w:rPr>
            <w:b w:val="0"/>
            <w:noProof/>
            <w:webHidden/>
          </w:rPr>
        </w:r>
        <w:r w:rsidRPr="00DB2888">
          <w:rPr>
            <w:b w:val="0"/>
            <w:noProof/>
            <w:webHidden/>
          </w:rPr>
          <w:fldChar w:fldCharType="separate"/>
        </w:r>
        <w:r w:rsidRPr="00DB2888">
          <w:rPr>
            <w:b w:val="0"/>
            <w:noProof/>
            <w:webHidden/>
          </w:rPr>
          <w:t>4</w:t>
        </w:r>
        <w:r w:rsidRPr="00DB2888">
          <w:rPr>
            <w:b w:val="0"/>
            <w:noProof/>
            <w:webHidden/>
          </w:rPr>
          <w:fldChar w:fldCharType="end"/>
        </w:r>
      </w:hyperlink>
    </w:p>
    <w:p w:rsidR="00DB2888" w:rsidRPr="00482A51" w:rsidRDefault="00DB2888" w:rsidP="00DB2888">
      <w:pPr>
        <w:pStyle w:val="TOC1"/>
        <w:tabs>
          <w:tab w:val="right" w:leader="dot" w:pos="9350"/>
        </w:tabs>
        <w:spacing w:before="60" w:after="60" w:line="276" w:lineRule="auto"/>
        <w:rPr>
          <w:rFonts w:ascii="Calibri" w:eastAsia="Times New Roman" w:hAnsi="Calibri"/>
          <w:b w:val="0"/>
          <w:caps w:val="0"/>
          <w:noProof/>
          <w:sz w:val="22"/>
          <w:lang w:val="en-SG" w:eastAsia="en-SG"/>
        </w:rPr>
      </w:pPr>
      <w:hyperlink w:anchor="_Toc483582192" w:history="1">
        <w:r w:rsidRPr="00DB2888">
          <w:rPr>
            <w:rStyle w:val="Hyperlink"/>
            <w:b w:val="0"/>
            <w:caps w:val="0"/>
            <w:noProof/>
          </w:rPr>
          <w:t>ASEAN ECONOMIC COMMUNITY (AEC)</w:t>
        </w:r>
        <w:r w:rsidRPr="00DB2888">
          <w:rPr>
            <w:b w:val="0"/>
            <w:caps w:val="0"/>
            <w:noProof/>
            <w:webHidden/>
          </w:rPr>
          <w:tab/>
        </w:r>
        <w:r w:rsidRPr="00DB2888">
          <w:rPr>
            <w:b w:val="0"/>
            <w:noProof/>
            <w:webHidden/>
          </w:rPr>
          <w:fldChar w:fldCharType="begin"/>
        </w:r>
        <w:r w:rsidRPr="00DB2888">
          <w:rPr>
            <w:b w:val="0"/>
            <w:noProof/>
            <w:webHidden/>
          </w:rPr>
          <w:instrText xml:space="preserve"> PAGEREF _Toc483582192 \h </w:instrText>
        </w:r>
        <w:r w:rsidRPr="00DB2888">
          <w:rPr>
            <w:b w:val="0"/>
            <w:noProof/>
            <w:webHidden/>
          </w:rPr>
        </w:r>
        <w:r w:rsidRPr="00DB2888">
          <w:rPr>
            <w:b w:val="0"/>
            <w:noProof/>
            <w:webHidden/>
          </w:rPr>
          <w:fldChar w:fldCharType="separate"/>
        </w:r>
        <w:r w:rsidRPr="00DB2888">
          <w:rPr>
            <w:b w:val="0"/>
            <w:caps w:val="0"/>
            <w:noProof/>
            <w:webHidden/>
          </w:rPr>
          <w:t>5</w:t>
        </w:r>
        <w:r w:rsidRPr="00DB2888">
          <w:rPr>
            <w:b w:val="0"/>
            <w:noProof/>
            <w:webHidden/>
          </w:rPr>
          <w:fldChar w:fldCharType="end"/>
        </w:r>
      </w:hyperlink>
    </w:p>
    <w:p w:rsidR="00DB2888" w:rsidRPr="00482A51" w:rsidRDefault="00DB2888" w:rsidP="00DB2888">
      <w:pPr>
        <w:pStyle w:val="TOC1"/>
        <w:tabs>
          <w:tab w:val="right" w:leader="dot" w:pos="9350"/>
        </w:tabs>
        <w:spacing w:before="60" w:after="60" w:line="276" w:lineRule="auto"/>
        <w:rPr>
          <w:rFonts w:ascii="Calibri" w:eastAsia="Times New Roman" w:hAnsi="Calibri"/>
          <w:b w:val="0"/>
          <w:caps w:val="0"/>
          <w:noProof/>
          <w:sz w:val="22"/>
          <w:lang w:val="en-SG" w:eastAsia="en-SG"/>
        </w:rPr>
      </w:pPr>
      <w:hyperlink w:anchor="_Toc483582193" w:history="1">
        <w:r w:rsidRPr="00DB2888">
          <w:rPr>
            <w:rStyle w:val="Hyperlink"/>
            <w:b w:val="0"/>
            <w:caps w:val="0"/>
            <w:noProof/>
          </w:rPr>
          <w:t>ASEAN SOCIO-CULTURAL COMMUNITY (ASCC)</w:t>
        </w:r>
        <w:r w:rsidRPr="00DB2888">
          <w:rPr>
            <w:b w:val="0"/>
            <w:caps w:val="0"/>
            <w:noProof/>
            <w:webHidden/>
          </w:rPr>
          <w:tab/>
        </w:r>
        <w:r w:rsidRPr="00DB2888">
          <w:rPr>
            <w:b w:val="0"/>
            <w:noProof/>
            <w:webHidden/>
          </w:rPr>
          <w:fldChar w:fldCharType="begin"/>
        </w:r>
        <w:r w:rsidRPr="00DB2888">
          <w:rPr>
            <w:b w:val="0"/>
            <w:noProof/>
            <w:webHidden/>
          </w:rPr>
          <w:instrText xml:space="preserve"> PAGEREF _Toc483582193 \h </w:instrText>
        </w:r>
        <w:r w:rsidRPr="00DB2888">
          <w:rPr>
            <w:b w:val="0"/>
            <w:noProof/>
            <w:webHidden/>
          </w:rPr>
        </w:r>
        <w:r w:rsidRPr="00DB2888">
          <w:rPr>
            <w:b w:val="0"/>
            <w:noProof/>
            <w:webHidden/>
          </w:rPr>
          <w:fldChar w:fldCharType="separate"/>
        </w:r>
        <w:r w:rsidRPr="00DB2888">
          <w:rPr>
            <w:b w:val="0"/>
            <w:caps w:val="0"/>
            <w:noProof/>
            <w:webHidden/>
          </w:rPr>
          <w:t>5</w:t>
        </w:r>
        <w:r w:rsidRPr="00DB2888">
          <w:rPr>
            <w:b w:val="0"/>
            <w:noProof/>
            <w:webHidden/>
          </w:rPr>
          <w:fldChar w:fldCharType="end"/>
        </w:r>
      </w:hyperlink>
    </w:p>
    <w:p w:rsidR="00DB2888" w:rsidRPr="00482A51" w:rsidRDefault="00DB2888" w:rsidP="00DB2888">
      <w:pPr>
        <w:pStyle w:val="TOC1"/>
        <w:tabs>
          <w:tab w:val="right" w:leader="dot" w:pos="9350"/>
        </w:tabs>
        <w:spacing w:before="60" w:after="60" w:line="276" w:lineRule="auto"/>
        <w:rPr>
          <w:rFonts w:ascii="Calibri" w:eastAsia="Times New Roman" w:hAnsi="Calibri"/>
          <w:b w:val="0"/>
          <w:caps w:val="0"/>
          <w:noProof/>
          <w:sz w:val="22"/>
          <w:lang w:val="en-SG" w:eastAsia="en-SG"/>
        </w:rPr>
      </w:pPr>
      <w:hyperlink w:anchor="_Toc483582194" w:history="1">
        <w:r w:rsidRPr="00DB2888">
          <w:rPr>
            <w:rStyle w:val="Hyperlink"/>
            <w:b w:val="0"/>
            <w:caps w:val="0"/>
            <w:noProof/>
          </w:rPr>
          <w:t>BUILDING REGIONAL RESILIENCE</w:t>
        </w:r>
        <w:r w:rsidRPr="00DB2888">
          <w:rPr>
            <w:b w:val="0"/>
            <w:caps w:val="0"/>
            <w:noProof/>
            <w:webHidden/>
          </w:rPr>
          <w:tab/>
        </w:r>
        <w:r w:rsidRPr="00DB2888">
          <w:rPr>
            <w:b w:val="0"/>
            <w:noProof/>
            <w:webHidden/>
          </w:rPr>
          <w:fldChar w:fldCharType="begin"/>
        </w:r>
        <w:r w:rsidRPr="00DB2888">
          <w:rPr>
            <w:b w:val="0"/>
            <w:noProof/>
            <w:webHidden/>
          </w:rPr>
          <w:instrText xml:space="preserve"> PAGEREF _Toc483582194 \h </w:instrText>
        </w:r>
        <w:r w:rsidRPr="00DB2888">
          <w:rPr>
            <w:b w:val="0"/>
            <w:noProof/>
            <w:webHidden/>
          </w:rPr>
        </w:r>
        <w:r w:rsidRPr="00DB2888">
          <w:rPr>
            <w:b w:val="0"/>
            <w:noProof/>
            <w:webHidden/>
          </w:rPr>
          <w:fldChar w:fldCharType="separate"/>
        </w:r>
        <w:r w:rsidRPr="00DB2888">
          <w:rPr>
            <w:b w:val="0"/>
            <w:caps w:val="0"/>
            <w:noProof/>
            <w:webHidden/>
          </w:rPr>
          <w:t>6</w:t>
        </w:r>
        <w:r w:rsidRPr="00DB2888">
          <w:rPr>
            <w:b w:val="0"/>
            <w:noProof/>
            <w:webHidden/>
          </w:rPr>
          <w:fldChar w:fldCharType="end"/>
        </w:r>
      </w:hyperlink>
    </w:p>
    <w:p w:rsidR="00DB2888" w:rsidRPr="00482A51" w:rsidRDefault="00DB2888" w:rsidP="00DB2888">
      <w:pPr>
        <w:pStyle w:val="TOC2"/>
        <w:tabs>
          <w:tab w:val="right" w:leader="dot" w:pos="9350"/>
        </w:tabs>
        <w:spacing w:before="60" w:after="60" w:line="276" w:lineRule="auto"/>
        <w:rPr>
          <w:rFonts w:ascii="Calibri" w:eastAsia="Times New Roman" w:hAnsi="Calibri"/>
          <w:b w:val="0"/>
          <w:noProof/>
          <w:sz w:val="22"/>
          <w:lang w:val="en-SG" w:eastAsia="en-SG"/>
        </w:rPr>
      </w:pPr>
      <w:hyperlink w:anchor="_Toc483582195" w:history="1">
        <w:r w:rsidRPr="00DB2888">
          <w:rPr>
            <w:rStyle w:val="Hyperlink"/>
            <w:b w:val="0"/>
            <w:noProof/>
          </w:rPr>
          <w:t>ECONOMIC AND FINANCIAL STABILITY</w:t>
        </w:r>
        <w:r w:rsidRPr="00DB2888">
          <w:rPr>
            <w:b w:val="0"/>
            <w:noProof/>
            <w:webHidden/>
          </w:rPr>
          <w:tab/>
        </w:r>
        <w:r w:rsidRPr="00DB2888">
          <w:rPr>
            <w:b w:val="0"/>
            <w:noProof/>
            <w:webHidden/>
          </w:rPr>
          <w:fldChar w:fldCharType="begin"/>
        </w:r>
        <w:r w:rsidRPr="00DB2888">
          <w:rPr>
            <w:b w:val="0"/>
            <w:noProof/>
            <w:webHidden/>
          </w:rPr>
          <w:instrText xml:space="preserve"> PAGEREF _Toc483582195 \h </w:instrText>
        </w:r>
        <w:r w:rsidRPr="00DB2888">
          <w:rPr>
            <w:b w:val="0"/>
            <w:noProof/>
            <w:webHidden/>
          </w:rPr>
        </w:r>
        <w:r w:rsidRPr="00DB2888">
          <w:rPr>
            <w:b w:val="0"/>
            <w:noProof/>
            <w:webHidden/>
          </w:rPr>
          <w:fldChar w:fldCharType="separate"/>
        </w:r>
        <w:r w:rsidRPr="00DB2888">
          <w:rPr>
            <w:b w:val="0"/>
            <w:noProof/>
            <w:webHidden/>
          </w:rPr>
          <w:t>6</w:t>
        </w:r>
        <w:r w:rsidRPr="00DB2888">
          <w:rPr>
            <w:b w:val="0"/>
            <w:noProof/>
            <w:webHidden/>
          </w:rPr>
          <w:fldChar w:fldCharType="end"/>
        </w:r>
      </w:hyperlink>
    </w:p>
    <w:p w:rsidR="00DB2888" w:rsidRPr="00482A51" w:rsidRDefault="00DB2888" w:rsidP="00DB2888">
      <w:pPr>
        <w:pStyle w:val="TOC2"/>
        <w:tabs>
          <w:tab w:val="right" w:leader="dot" w:pos="9350"/>
        </w:tabs>
        <w:spacing w:before="60" w:after="60" w:line="276" w:lineRule="auto"/>
        <w:rPr>
          <w:rFonts w:ascii="Calibri" w:eastAsia="Times New Roman" w:hAnsi="Calibri"/>
          <w:b w:val="0"/>
          <w:noProof/>
          <w:sz w:val="22"/>
          <w:lang w:val="en-SG" w:eastAsia="en-SG"/>
        </w:rPr>
      </w:pPr>
      <w:hyperlink w:anchor="_Toc483582196" w:history="1">
        <w:r w:rsidRPr="00DB2888">
          <w:rPr>
            <w:rStyle w:val="Hyperlink"/>
            <w:b w:val="0"/>
            <w:noProof/>
          </w:rPr>
          <w:t>FOOD AND ENERGY SECURITY</w:t>
        </w:r>
        <w:r w:rsidRPr="00DB2888">
          <w:rPr>
            <w:b w:val="0"/>
            <w:noProof/>
            <w:webHidden/>
          </w:rPr>
          <w:tab/>
        </w:r>
        <w:r w:rsidRPr="00DB2888">
          <w:rPr>
            <w:b w:val="0"/>
            <w:noProof/>
            <w:webHidden/>
          </w:rPr>
          <w:fldChar w:fldCharType="begin"/>
        </w:r>
        <w:r w:rsidRPr="00DB2888">
          <w:rPr>
            <w:b w:val="0"/>
            <w:noProof/>
            <w:webHidden/>
          </w:rPr>
          <w:instrText xml:space="preserve"> PAGEREF _Toc483582196 \h </w:instrText>
        </w:r>
        <w:r w:rsidRPr="00DB2888">
          <w:rPr>
            <w:b w:val="0"/>
            <w:noProof/>
            <w:webHidden/>
          </w:rPr>
        </w:r>
        <w:r w:rsidRPr="00DB2888">
          <w:rPr>
            <w:b w:val="0"/>
            <w:noProof/>
            <w:webHidden/>
          </w:rPr>
          <w:fldChar w:fldCharType="separate"/>
        </w:r>
        <w:r w:rsidRPr="00DB2888">
          <w:rPr>
            <w:b w:val="0"/>
            <w:noProof/>
            <w:webHidden/>
          </w:rPr>
          <w:t>6</w:t>
        </w:r>
        <w:r w:rsidRPr="00DB2888">
          <w:rPr>
            <w:b w:val="0"/>
            <w:noProof/>
            <w:webHidden/>
          </w:rPr>
          <w:fldChar w:fldCharType="end"/>
        </w:r>
      </w:hyperlink>
    </w:p>
    <w:p w:rsidR="00DB2888" w:rsidRPr="00482A51" w:rsidRDefault="00DB2888" w:rsidP="00DB2888">
      <w:pPr>
        <w:pStyle w:val="TOC2"/>
        <w:tabs>
          <w:tab w:val="right" w:leader="dot" w:pos="9350"/>
        </w:tabs>
        <w:spacing w:before="60" w:after="60" w:line="276" w:lineRule="auto"/>
        <w:rPr>
          <w:rFonts w:ascii="Calibri" w:eastAsia="Times New Roman" w:hAnsi="Calibri"/>
          <w:b w:val="0"/>
          <w:noProof/>
          <w:sz w:val="22"/>
          <w:lang w:val="en-SG" w:eastAsia="en-SG"/>
        </w:rPr>
      </w:pPr>
      <w:hyperlink w:anchor="_Toc483582197" w:history="1">
        <w:r w:rsidRPr="00DB2888">
          <w:rPr>
            <w:rStyle w:val="Hyperlink"/>
            <w:b w:val="0"/>
            <w:noProof/>
          </w:rPr>
          <w:t>SUSTAINABLE DEVELOPMENT, ENVIRONMENT AND CLIMATE CHANGE</w:t>
        </w:r>
        <w:r w:rsidRPr="00DB2888">
          <w:rPr>
            <w:b w:val="0"/>
            <w:noProof/>
            <w:webHidden/>
          </w:rPr>
          <w:tab/>
        </w:r>
        <w:r w:rsidRPr="00DB2888">
          <w:rPr>
            <w:b w:val="0"/>
            <w:noProof/>
            <w:webHidden/>
          </w:rPr>
          <w:fldChar w:fldCharType="begin"/>
        </w:r>
        <w:r w:rsidRPr="00DB2888">
          <w:rPr>
            <w:b w:val="0"/>
            <w:noProof/>
            <w:webHidden/>
          </w:rPr>
          <w:instrText xml:space="preserve"> PAGEREF _Toc483582197 \h </w:instrText>
        </w:r>
        <w:r w:rsidRPr="00DB2888">
          <w:rPr>
            <w:b w:val="0"/>
            <w:noProof/>
            <w:webHidden/>
          </w:rPr>
        </w:r>
        <w:r w:rsidRPr="00DB2888">
          <w:rPr>
            <w:b w:val="0"/>
            <w:noProof/>
            <w:webHidden/>
          </w:rPr>
          <w:fldChar w:fldCharType="separate"/>
        </w:r>
        <w:r w:rsidRPr="00DB2888">
          <w:rPr>
            <w:b w:val="0"/>
            <w:noProof/>
            <w:webHidden/>
          </w:rPr>
          <w:t>7</w:t>
        </w:r>
        <w:r w:rsidRPr="00DB2888">
          <w:rPr>
            <w:b w:val="0"/>
            <w:noProof/>
            <w:webHidden/>
          </w:rPr>
          <w:fldChar w:fldCharType="end"/>
        </w:r>
      </w:hyperlink>
    </w:p>
    <w:p w:rsidR="00DB2888" w:rsidRPr="00482A51" w:rsidRDefault="00DB2888" w:rsidP="00DB2888">
      <w:pPr>
        <w:pStyle w:val="TOC2"/>
        <w:tabs>
          <w:tab w:val="right" w:leader="dot" w:pos="9350"/>
        </w:tabs>
        <w:spacing w:before="60" w:after="60" w:line="276" w:lineRule="auto"/>
        <w:rPr>
          <w:rFonts w:ascii="Calibri" w:eastAsia="Times New Roman" w:hAnsi="Calibri"/>
          <w:b w:val="0"/>
          <w:noProof/>
          <w:sz w:val="22"/>
          <w:lang w:val="en-SG" w:eastAsia="en-SG"/>
        </w:rPr>
      </w:pPr>
      <w:hyperlink w:anchor="_Toc483582198" w:history="1">
        <w:r w:rsidRPr="00DB2888">
          <w:rPr>
            <w:rStyle w:val="Hyperlink"/>
            <w:b w:val="0"/>
            <w:noProof/>
          </w:rPr>
          <w:t>DISASTER MANAGEMENT</w:t>
        </w:r>
        <w:r w:rsidRPr="00DB2888">
          <w:rPr>
            <w:b w:val="0"/>
            <w:noProof/>
            <w:webHidden/>
          </w:rPr>
          <w:tab/>
        </w:r>
        <w:r w:rsidRPr="00DB2888">
          <w:rPr>
            <w:b w:val="0"/>
            <w:noProof/>
            <w:webHidden/>
          </w:rPr>
          <w:fldChar w:fldCharType="begin"/>
        </w:r>
        <w:r w:rsidRPr="00DB2888">
          <w:rPr>
            <w:b w:val="0"/>
            <w:noProof/>
            <w:webHidden/>
          </w:rPr>
          <w:instrText xml:space="preserve"> PAGEREF _Toc483582198 \h </w:instrText>
        </w:r>
        <w:r w:rsidRPr="00DB2888">
          <w:rPr>
            <w:b w:val="0"/>
            <w:noProof/>
            <w:webHidden/>
          </w:rPr>
        </w:r>
        <w:r w:rsidRPr="00DB2888">
          <w:rPr>
            <w:b w:val="0"/>
            <w:noProof/>
            <w:webHidden/>
          </w:rPr>
          <w:fldChar w:fldCharType="separate"/>
        </w:r>
        <w:r w:rsidRPr="00DB2888">
          <w:rPr>
            <w:b w:val="0"/>
            <w:noProof/>
            <w:webHidden/>
          </w:rPr>
          <w:t>7</w:t>
        </w:r>
        <w:r w:rsidRPr="00DB2888">
          <w:rPr>
            <w:b w:val="0"/>
            <w:noProof/>
            <w:webHidden/>
          </w:rPr>
          <w:fldChar w:fldCharType="end"/>
        </w:r>
      </w:hyperlink>
    </w:p>
    <w:p w:rsidR="00DB2888" w:rsidRPr="00482A51" w:rsidRDefault="00DB2888" w:rsidP="00DB2888">
      <w:pPr>
        <w:pStyle w:val="TOC2"/>
        <w:tabs>
          <w:tab w:val="right" w:leader="dot" w:pos="9350"/>
        </w:tabs>
        <w:spacing w:before="60" w:after="60" w:line="276" w:lineRule="auto"/>
        <w:rPr>
          <w:rFonts w:ascii="Calibri" w:eastAsia="Times New Roman" w:hAnsi="Calibri"/>
          <w:b w:val="0"/>
          <w:noProof/>
          <w:sz w:val="22"/>
          <w:lang w:val="en-SG" w:eastAsia="en-SG"/>
        </w:rPr>
      </w:pPr>
      <w:hyperlink w:anchor="_Toc483582199" w:history="1">
        <w:r w:rsidRPr="00DB2888">
          <w:rPr>
            <w:rStyle w:val="Hyperlink"/>
            <w:b w:val="0"/>
            <w:noProof/>
          </w:rPr>
          <w:t>PANDEMIC DISEASES</w:t>
        </w:r>
        <w:r w:rsidRPr="00DB2888">
          <w:rPr>
            <w:b w:val="0"/>
            <w:noProof/>
            <w:webHidden/>
          </w:rPr>
          <w:tab/>
        </w:r>
        <w:r w:rsidRPr="00DB2888">
          <w:rPr>
            <w:b w:val="0"/>
            <w:noProof/>
            <w:webHidden/>
          </w:rPr>
          <w:fldChar w:fldCharType="begin"/>
        </w:r>
        <w:r w:rsidRPr="00DB2888">
          <w:rPr>
            <w:b w:val="0"/>
            <w:noProof/>
            <w:webHidden/>
          </w:rPr>
          <w:instrText xml:space="preserve"> PAGEREF _Toc483582199 \h </w:instrText>
        </w:r>
        <w:r w:rsidRPr="00DB2888">
          <w:rPr>
            <w:b w:val="0"/>
            <w:noProof/>
            <w:webHidden/>
          </w:rPr>
        </w:r>
        <w:r w:rsidRPr="00DB2888">
          <w:rPr>
            <w:b w:val="0"/>
            <w:noProof/>
            <w:webHidden/>
          </w:rPr>
          <w:fldChar w:fldCharType="separate"/>
        </w:r>
        <w:r w:rsidRPr="00DB2888">
          <w:rPr>
            <w:b w:val="0"/>
            <w:noProof/>
            <w:webHidden/>
          </w:rPr>
          <w:t>7</w:t>
        </w:r>
        <w:r w:rsidRPr="00DB2888">
          <w:rPr>
            <w:b w:val="0"/>
            <w:noProof/>
            <w:webHidden/>
          </w:rPr>
          <w:fldChar w:fldCharType="end"/>
        </w:r>
      </w:hyperlink>
    </w:p>
    <w:p w:rsidR="00DB2888" w:rsidRPr="00482A51" w:rsidRDefault="00DB2888" w:rsidP="00DB2888">
      <w:pPr>
        <w:pStyle w:val="TOC1"/>
        <w:tabs>
          <w:tab w:val="right" w:leader="dot" w:pos="9350"/>
        </w:tabs>
        <w:spacing w:before="60" w:after="60" w:line="276" w:lineRule="auto"/>
        <w:rPr>
          <w:rFonts w:ascii="Calibri" w:eastAsia="Times New Roman" w:hAnsi="Calibri"/>
          <w:b w:val="0"/>
          <w:caps w:val="0"/>
          <w:noProof/>
          <w:sz w:val="22"/>
          <w:lang w:val="en-SG" w:eastAsia="en-SG"/>
        </w:rPr>
      </w:pPr>
      <w:hyperlink w:anchor="_Toc483582200" w:history="1">
        <w:r w:rsidRPr="00DB2888">
          <w:rPr>
            <w:rStyle w:val="Hyperlink"/>
            <w:b w:val="0"/>
            <w:caps w:val="0"/>
            <w:noProof/>
          </w:rPr>
          <w:t>EXTERNAL RELATIONS</w:t>
        </w:r>
        <w:r w:rsidRPr="00DB2888">
          <w:rPr>
            <w:b w:val="0"/>
            <w:caps w:val="0"/>
            <w:noProof/>
            <w:webHidden/>
          </w:rPr>
          <w:tab/>
        </w:r>
        <w:r w:rsidRPr="00DB2888">
          <w:rPr>
            <w:b w:val="0"/>
            <w:noProof/>
            <w:webHidden/>
          </w:rPr>
          <w:fldChar w:fldCharType="begin"/>
        </w:r>
        <w:r w:rsidRPr="00DB2888">
          <w:rPr>
            <w:b w:val="0"/>
            <w:noProof/>
            <w:webHidden/>
          </w:rPr>
          <w:instrText xml:space="preserve"> PAGEREF _Toc483582200 \h </w:instrText>
        </w:r>
        <w:r w:rsidRPr="00DB2888">
          <w:rPr>
            <w:b w:val="0"/>
            <w:noProof/>
            <w:webHidden/>
          </w:rPr>
        </w:r>
        <w:r w:rsidRPr="00DB2888">
          <w:rPr>
            <w:b w:val="0"/>
            <w:noProof/>
            <w:webHidden/>
          </w:rPr>
          <w:fldChar w:fldCharType="separate"/>
        </w:r>
        <w:r w:rsidRPr="00DB2888">
          <w:rPr>
            <w:b w:val="0"/>
            <w:caps w:val="0"/>
            <w:noProof/>
            <w:webHidden/>
          </w:rPr>
          <w:t>8</w:t>
        </w:r>
        <w:r w:rsidRPr="00DB2888">
          <w:rPr>
            <w:b w:val="0"/>
            <w:noProof/>
            <w:webHidden/>
          </w:rPr>
          <w:fldChar w:fldCharType="end"/>
        </w:r>
      </w:hyperlink>
    </w:p>
    <w:p w:rsidR="00DB2888" w:rsidRPr="00482A51" w:rsidRDefault="00DB2888" w:rsidP="00DB2888">
      <w:pPr>
        <w:pStyle w:val="TOC1"/>
        <w:tabs>
          <w:tab w:val="right" w:leader="dot" w:pos="9350"/>
        </w:tabs>
        <w:spacing w:before="60" w:after="60" w:line="276" w:lineRule="auto"/>
        <w:rPr>
          <w:rFonts w:ascii="Calibri" w:eastAsia="Times New Roman" w:hAnsi="Calibri"/>
          <w:b w:val="0"/>
          <w:caps w:val="0"/>
          <w:noProof/>
          <w:sz w:val="22"/>
          <w:lang w:val="en-SG" w:eastAsia="en-SG"/>
        </w:rPr>
      </w:pPr>
      <w:hyperlink w:anchor="_Toc483582201" w:history="1">
        <w:r w:rsidRPr="00DB2888">
          <w:rPr>
            <w:rStyle w:val="Hyperlink"/>
            <w:b w:val="0"/>
            <w:caps w:val="0"/>
            <w:noProof/>
          </w:rPr>
          <w:t>REGIONAL AND INTERNATIONAL ISSUES</w:t>
        </w:r>
        <w:r w:rsidRPr="00DB2888">
          <w:rPr>
            <w:b w:val="0"/>
            <w:caps w:val="0"/>
            <w:noProof/>
            <w:webHidden/>
          </w:rPr>
          <w:tab/>
        </w:r>
        <w:r w:rsidRPr="00DB2888">
          <w:rPr>
            <w:b w:val="0"/>
            <w:noProof/>
            <w:webHidden/>
          </w:rPr>
          <w:fldChar w:fldCharType="begin"/>
        </w:r>
        <w:r w:rsidRPr="00DB2888">
          <w:rPr>
            <w:b w:val="0"/>
            <w:noProof/>
            <w:webHidden/>
          </w:rPr>
          <w:instrText xml:space="preserve"> PAGEREF _Toc483582201 \h </w:instrText>
        </w:r>
        <w:r w:rsidRPr="00DB2888">
          <w:rPr>
            <w:b w:val="0"/>
            <w:noProof/>
            <w:webHidden/>
          </w:rPr>
        </w:r>
        <w:r w:rsidRPr="00DB2888">
          <w:rPr>
            <w:b w:val="0"/>
            <w:noProof/>
            <w:webHidden/>
          </w:rPr>
          <w:fldChar w:fldCharType="separate"/>
        </w:r>
        <w:r w:rsidRPr="00DB2888">
          <w:rPr>
            <w:b w:val="0"/>
            <w:caps w:val="0"/>
            <w:noProof/>
            <w:webHidden/>
          </w:rPr>
          <w:t>10</w:t>
        </w:r>
        <w:r w:rsidRPr="00DB2888">
          <w:rPr>
            <w:b w:val="0"/>
            <w:noProof/>
            <w:webHidden/>
          </w:rPr>
          <w:fldChar w:fldCharType="end"/>
        </w:r>
      </w:hyperlink>
    </w:p>
    <w:p w:rsidR="00DB2888" w:rsidRPr="00482A51" w:rsidRDefault="00DB2888" w:rsidP="00DB2888">
      <w:pPr>
        <w:pStyle w:val="TOC2"/>
        <w:tabs>
          <w:tab w:val="right" w:leader="dot" w:pos="9350"/>
        </w:tabs>
        <w:spacing w:before="60" w:after="60" w:line="276" w:lineRule="auto"/>
        <w:rPr>
          <w:rFonts w:ascii="Calibri" w:eastAsia="Times New Roman" w:hAnsi="Calibri"/>
          <w:b w:val="0"/>
          <w:noProof/>
          <w:sz w:val="22"/>
          <w:lang w:val="en-SG" w:eastAsia="en-SG"/>
        </w:rPr>
      </w:pPr>
      <w:hyperlink w:anchor="_Toc483582202" w:history="1">
        <w:r w:rsidRPr="00DB2888">
          <w:rPr>
            <w:rStyle w:val="Hyperlink"/>
            <w:b w:val="0"/>
            <w:noProof/>
          </w:rPr>
          <w:t>KOREAN PENINSULA</w:t>
        </w:r>
        <w:r w:rsidRPr="00DB2888">
          <w:rPr>
            <w:b w:val="0"/>
            <w:noProof/>
            <w:webHidden/>
          </w:rPr>
          <w:tab/>
        </w:r>
        <w:r w:rsidRPr="00DB2888">
          <w:rPr>
            <w:b w:val="0"/>
            <w:noProof/>
            <w:webHidden/>
          </w:rPr>
          <w:fldChar w:fldCharType="begin"/>
        </w:r>
        <w:r w:rsidRPr="00DB2888">
          <w:rPr>
            <w:b w:val="0"/>
            <w:noProof/>
            <w:webHidden/>
          </w:rPr>
          <w:instrText xml:space="preserve"> PAGEREF _Toc483582202 \h </w:instrText>
        </w:r>
        <w:r w:rsidRPr="00DB2888">
          <w:rPr>
            <w:b w:val="0"/>
            <w:noProof/>
            <w:webHidden/>
          </w:rPr>
        </w:r>
        <w:r w:rsidRPr="00DB2888">
          <w:rPr>
            <w:b w:val="0"/>
            <w:noProof/>
            <w:webHidden/>
          </w:rPr>
          <w:fldChar w:fldCharType="separate"/>
        </w:r>
        <w:r w:rsidRPr="00DB2888">
          <w:rPr>
            <w:b w:val="0"/>
            <w:noProof/>
            <w:webHidden/>
          </w:rPr>
          <w:t>10</w:t>
        </w:r>
        <w:r w:rsidRPr="00DB2888">
          <w:rPr>
            <w:b w:val="0"/>
            <w:noProof/>
            <w:webHidden/>
          </w:rPr>
          <w:fldChar w:fldCharType="end"/>
        </w:r>
      </w:hyperlink>
    </w:p>
    <w:p w:rsidR="00DB2888" w:rsidRPr="00482A51" w:rsidRDefault="00DB2888" w:rsidP="00DB2888">
      <w:pPr>
        <w:pStyle w:val="TOC2"/>
        <w:tabs>
          <w:tab w:val="right" w:leader="dot" w:pos="9350"/>
        </w:tabs>
        <w:spacing w:before="60" w:after="60" w:line="276" w:lineRule="auto"/>
        <w:rPr>
          <w:rFonts w:ascii="Calibri" w:eastAsia="Times New Roman" w:hAnsi="Calibri"/>
          <w:b w:val="0"/>
          <w:noProof/>
          <w:sz w:val="22"/>
          <w:lang w:val="en-SG" w:eastAsia="en-SG"/>
        </w:rPr>
      </w:pPr>
      <w:hyperlink w:anchor="_Toc483582203" w:history="1">
        <w:r w:rsidRPr="00DB2888">
          <w:rPr>
            <w:rStyle w:val="Hyperlink"/>
            <w:b w:val="0"/>
            <w:noProof/>
          </w:rPr>
          <w:t>MIDDLE EAST</w:t>
        </w:r>
        <w:r w:rsidRPr="00DB2888">
          <w:rPr>
            <w:b w:val="0"/>
            <w:noProof/>
            <w:webHidden/>
          </w:rPr>
          <w:tab/>
        </w:r>
        <w:r w:rsidRPr="00DB2888">
          <w:rPr>
            <w:b w:val="0"/>
            <w:noProof/>
            <w:webHidden/>
          </w:rPr>
          <w:fldChar w:fldCharType="begin"/>
        </w:r>
        <w:r w:rsidRPr="00DB2888">
          <w:rPr>
            <w:b w:val="0"/>
            <w:noProof/>
            <w:webHidden/>
          </w:rPr>
          <w:instrText xml:space="preserve"> PAGEREF _Toc483582203 \h </w:instrText>
        </w:r>
        <w:r w:rsidRPr="00DB2888">
          <w:rPr>
            <w:b w:val="0"/>
            <w:noProof/>
            <w:webHidden/>
          </w:rPr>
        </w:r>
        <w:r w:rsidRPr="00DB2888">
          <w:rPr>
            <w:b w:val="0"/>
            <w:noProof/>
            <w:webHidden/>
          </w:rPr>
          <w:fldChar w:fldCharType="separate"/>
        </w:r>
        <w:r w:rsidRPr="00DB2888">
          <w:rPr>
            <w:b w:val="0"/>
            <w:noProof/>
            <w:webHidden/>
          </w:rPr>
          <w:t>10</w:t>
        </w:r>
        <w:r w:rsidRPr="00DB2888">
          <w:rPr>
            <w:b w:val="0"/>
            <w:noProof/>
            <w:webHidden/>
          </w:rPr>
          <w:fldChar w:fldCharType="end"/>
        </w:r>
      </w:hyperlink>
    </w:p>
    <w:p w:rsidR="00DB2888" w:rsidRPr="00482A51" w:rsidRDefault="00DB2888" w:rsidP="00DB2888">
      <w:pPr>
        <w:pStyle w:val="TOC2"/>
        <w:tabs>
          <w:tab w:val="right" w:leader="dot" w:pos="9350"/>
        </w:tabs>
        <w:spacing w:before="60" w:after="60" w:line="276" w:lineRule="auto"/>
        <w:rPr>
          <w:rFonts w:ascii="Calibri" w:eastAsia="Times New Roman" w:hAnsi="Calibri"/>
          <w:b w:val="0"/>
          <w:noProof/>
          <w:sz w:val="22"/>
          <w:lang w:val="en-SG" w:eastAsia="en-SG"/>
        </w:rPr>
      </w:pPr>
      <w:hyperlink w:anchor="_Toc483582204" w:history="1">
        <w:r w:rsidRPr="00DB2888">
          <w:rPr>
            <w:rStyle w:val="Hyperlink"/>
            <w:b w:val="0"/>
            <w:noProof/>
          </w:rPr>
          <w:t>COMBATING TERRORISM/EXTREMISM</w:t>
        </w:r>
        <w:r w:rsidRPr="00DB2888">
          <w:rPr>
            <w:b w:val="0"/>
            <w:noProof/>
            <w:webHidden/>
          </w:rPr>
          <w:tab/>
        </w:r>
        <w:r w:rsidRPr="00DB2888">
          <w:rPr>
            <w:b w:val="0"/>
            <w:noProof/>
            <w:webHidden/>
          </w:rPr>
          <w:fldChar w:fldCharType="begin"/>
        </w:r>
        <w:r w:rsidRPr="00DB2888">
          <w:rPr>
            <w:b w:val="0"/>
            <w:noProof/>
            <w:webHidden/>
          </w:rPr>
          <w:instrText xml:space="preserve"> PAGEREF _Toc483582204 \h </w:instrText>
        </w:r>
        <w:r w:rsidRPr="00DB2888">
          <w:rPr>
            <w:b w:val="0"/>
            <w:noProof/>
            <w:webHidden/>
          </w:rPr>
        </w:r>
        <w:r w:rsidRPr="00DB2888">
          <w:rPr>
            <w:b w:val="0"/>
            <w:noProof/>
            <w:webHidden/>
          </w:rPr>
          <w:fldChar w:fldCharType="separate"/>
        </w:r>
        <w:r w:rsidRPr="00DB2888">
          <w:rPr>
            <w:b w:val="0"/>
            <w:noProof/>
            <w:webHidden/>
          </w:rPr>
          <w:t>11</w:t>
        </w:r>
        <w:r w:rsidRPr="00DB2888">
          <w:rPr>
            <w:b w:val="0"/>
            <w:noProof/>
            <w:webHidden/>
          </w:rPr>
          <w:fldChar w:fldCharType="end"/>
        </w:r>
      </w:hyperlink>
    </w:p>
    <w:p w:rsidR="00DB2888" w:rsidRPr="00482A51" w:rsidRDefault="00DB2888" w:rsidP="00DB2888">
      <w:pPr>
        <w:pStyle w:val="TOC2"/>
        <w:tabs>
          <w:tab w:val="right" w:leader="dot" w:pos="9350"/>
        </w:tabs>
        <w:spacing w:before="60" w:after="60" w:line="276" w:lineRule="auto"/>
        <w:rPr>
          <w:rFonts w:ascii="Calibri" w:eastAsia="Times New Roman" w:hAnsi="Calibri"/>
          <w:b w:val="0"/>
          <w:noProof/>
          <w:sz w:val="22"/>
          <w:lang w:val="en-SG" w:eastAsia="en-SG"/>
        </w:rPr>
      </w:pPr>
      <w:hyperlink w:anchor="_Toc483582205" w:history="1">
        <w:r w:rsidRPr="00DB2888">
          <w:rPr>
            <w:rStyle w:val="Hyperlink"/>
            <w:b w:val="0"/>
            <w:noProof/>
          </w:rPr>
          <w:t>NUCLEAR DISARMAMENT</w:t>
        </w:r>
        <w:r w:rsidRPr="00DB2888">
          <w:rPr>
            <w:b w:val="0"/>
            <w:noProof/>
            <w:webHidden/>
          </w:rPr>
          <w:tab/>
        </w:r>
        <w:r w:rsidRPr="00DB2888">
          <w:rPr>
            <w:b w:val="0"/>
            <w:noProof/>
            <w:webHidden/>
          </w:rPr>
          <w:fldChar w:fldCharType="begin"/>
        </w:r>
        <w:r w:rsidRPr="00DB2888">
          <w:rPr>
            <w:b w:val="0"/>
            <w:noProof/>
            <w:webHidden/>
          </w:rPr>
          <w:instrText xml:space="preserve"> PAGEREF _Toc483582205 \h </w:instrText>
        </w:r>
        <w:r w:rsidRPr="00DB2888">
          <w:rPr>
            <w:b w:val="0"/>
            <w:noProof/>
            <w:webHidden/>
          </w:rPr>
        </w:r>
        <w:r w:rsidRPr="00DB2888">
          <w:rPr>
            <w:b w:val="0"/>
            <w:noProof/>
            <w:webHidden/>
          </w:rPr>
          <w:fldChar w:fldCharType="separate"/>
        </w:r>
        <w:r w:rsidRPr="00DB2888">
          <w:rPr>
            <w:b w:val="0"/>
            <w:noProof/>
            <w:webHidden/>
          </w:rPr>
          <w:t>11</w:t>
        </w:r>
        <w:r w:rsidRPr="00DB2888">
          <w:rPr>
            <w:b w:val="0"/>
            <w:noProof/>
            <w:webHidden/>
          </w:rPr>
          <w:fldChar w:fldCharType="end"/>
        </w:r>
      </w:hyperlink>
    </w:p>
    <w:p w:rsidR="00DB2888" w:rsidRPr="00482A51" w:rsidRDefault="00DB2888" w:rsidP="00DB2888">
      <w:pPr>
        <w:pStyle w:val="TOC2"/>
        <w:tabs>
          <w:tab w:val="right" w:leader="dot" w:pos="9350"/>
        </w:tabs>
        <w:spacing w:before="60" w:after="60" w:line="276" w:lineRule="auto"/>
        <w:rPr>
          <w:rFonts w:ascii="Calibri" w:eastAsia="Times New Roman" w:hAnsi="Calibri"/>
          <w:b w:val="0"/>
          <w:noProof/>
          <w:sz w:val="22"/>
          <w:lang w:val="en-SG" w:eastAsia="en-SG"/>
        </w:rPr>
      </w:pPr>
      <w:hyperlink w:anchor="_Toc483582206" w:history="1">
        <w:r w:rsidRPr="00DB2888">
          <w:rPr>
            <w:rStyle w:val="Hyperlink"/>
            <w:b w:val="0"/>
            <w:noProof/>
          </w:rPr>
          <w:t>DEVELOPMENTS IN MYANMAR</w:t>
        </w:r>
        <w:r w:rsidRPr="00DB2888">
          <w:rPr>
            <w:b w:val="0"/>
            <w:noProof/>
            <w:webHidden/>
          </w:rPr>
          <w:tab/>
        </w:r>
        <w:r w:rsidRPr="00DB2888">
          <w:rPr>
            <w:b w:val="0"/>
            <w:noProof/>
            <w:webHidden/>
          </w:rPr>
          <w:fldChar w:fldCharType="begin"/>
        </w:r>
        <w:r w:rsidRPr="00DB2888">
          <w:rPr>
            <w:b w:val="0"/>
            <w:noProof/>
            <w:webHidden/>
          </w:rPr>
          <w:instrText xml:space="preserve"> PAGEREF _Toc483582206 \h </w:instrText>
        </w:r>
        <w:r w:rsidRPr="00DB2888">
          <w:rPr>
            <w:b w:val="0"/>
            <w:noProof/>
            <w:webHidden/>
          </w:rPr>
        </w:r>
        <w:r w:rsidRPr="00DB2888">
          <w:rPr>
            <w:b w:val="0"/>
            <w:noProof/>
            <w:webHidden/>
          </w:rPr>
          <w:fldChar w:fldCharType="separate"/>
        </w:r>
        <w:r w:rsidRPr="00DB2888">
          <w:rPr>
            <w:b w:val="0"/>
            <w:noProof/>
            <w:webHidden/>
          </w:rPr>
          <w:t>11</w:t>
        </w:r>
        <w:r w:rsidRPr="00DB2888">
          <w:rPr>
            <w:b w:val="0"/>
            <w:noProof/>
            <w:webHidden/>
          </w:rPr>
          <w:fldChar w:fldCharType="end"/>
        </w:r>
      </w:hyperlink>
    </w:p>
    <w:p w:rsidR="00DB2888" w:rsidRPr="00482A51" w:rsidRDefault="00DB2888" w:rsidP="00DB2888">
      <w:pPr>
        <w:pStyle w:val="TOC2"/>
        <w:tabs>
          <w:tab w:val="right" w:leader="dot" w:pos="9350"/>
        </w:tabs>
        <w:spacing w:before="60" w:after="60" w:line="276" w:lineRule="auto"/>
        <w:rPr>
          <w:rFonts w:ascii="Calibri" w:eastAsia="Times New Roman" w:hAnsi="Calibri"/>
          <w:b w:val="0"/>
          <w:noProof/>
          <w:sz w:val="22"/>
          <w:lang w:val="en-SG" w:eastAsia="en-SG"/>
        </w:rPr>
      </w:pPr>
      <w:hyperlink w:anchor="_Toc483582207" w:history="1">
        <w:r w:rsidRPr="00DB2888">
          <w:rPr>
            <w:rStyle w:val="Hyperlink"/>
            <w:b w:val="0"/>
            <w:noProof/>
          </w:rPr>
          <w:t>HUMAN TRAFFICKING</w:t>
        </w:r>
        <w:r w:rsidRPr="00DB2888">
          <w:rPr>
            <w:b w:val="0"/>
            <w:noProof/>
            <w:webHidden/>
          </w:rPr>
          <w:tab/>
        </w:r>
        <w:r w:rsidRPr="00DB2888">
          <w:rPr>
            <w:b w:val="0"/>
            <w:noProof/>
            <w:webHidden/>
          </w:rPr>
          <w:fldChar w:fldCharType="begin"/>
        </w:r>
        <w:r w:rsidRPr="00DB2888">
          <w:rPr>
            <w:b w:val="0"/>
            <w:noProof/>
            <w:webHidden/>
          </w:rPr>
          <w:instrText xml:space="preserve"> PAGEREF _Toc483582207 \h </w:instrText>
        </w:r>
        <w:r w:rsidRPr="00DB2888">
          <w:rPr>
            <w:b w:val="0"/>
            <w:noProof/>
            <w:webHidden/>
          </w:rPr>
        </w:r>
        <w:r w:rsidRPr="00DB2888">
          <w:rPr>
            <w:b w:val="0"/>
            <w:noProof/>
            <w:webHidden/>
          </w:rPr>
          <w:fldChar w:fldCharType="separate"/>
        </w:r>
        <w:r w:rsidRPr="00DB2888">
          <w:rPr>
            <w:b w:val="0"/>
            <w:noProof/>
            <w:webHidden/>
          </w:rPr>
          <w:t>12</w:t>
        </w:r>
        <w:r w:rsidRPr="00DB2888">
          <w:rPr>
            <w:b w:val="0"/>
            <w:noProof/>
            <w:webHidden/>
          </w:rPr>
          <w:fldChar w:fldCharType="end"/>
        </w:r>
      </w:hyperlink>
    </w:p>
    <w:p w:rsidR="00DB2888" w:rsidRPr="00482A51" w:rsidRDefault="00DB2888" w:rsidP="00DB2888">
      <w:pPr>
        <w:pStyle w:val="TOC1"/>
        <w:tabs>
          <w:tab w:val="right" w:leader="dot" w:pos="9350"/>
        </w:tabs>
        <w:spacing w:before="60" w:after="60" w:line="276" w:lineRule="auto"/>
        <w:rPr>
          <w:rFonts w:ascii="Calibri" w:eastAsia="Times New Roman" w:hAnsi="Calibri"/>
          <w:b w:val="0"/>
          <w:caps w:val="0"/>
          <w:noProof/>
          <w:sz w:val="22"/>
          <w:lang w:val="en-SG" w:eastAsia="en-SG"/>
        </w:rPr>
      </w:pPr>
      <w:hyperlink w:anchor="_Toc483582208" w:history="1">
        <w:r w:rsidRPr="00DB2888">
          <w:rPr>
            <w:rStyle w:val="Hyperlink"/>
            <w:b w:val="0"/>
            <w:caps w:val="0"/>
            <w:noProof/>
          </w:rPr>
          <w:t>43</w:t>
        </w:r>
        <w:r w:rsidRPr="00DB2888">
          <w:rPr>
            <w:rStyle w:val="Hyperlink"/>
            <w:b w:val="0"/>
            <w:caps w:val="0"/>
            <w:noProof/>
            <w:vertAlign w:val="superscript"/>
          </w:rPr>
          <w:t>RD</w:t>
        </w:r>
        <w:r w:rsidRPr="00DB2888">
          <w:rPr>
            <w:rStyle w:val="Hyperlink"/>
            <w:b w:val="0"/>
            <w:caps w:val="0"/>
            <w:noProof/>
          </w:rPr>
          <w:t xml:space="preserve"> ASEAN MINISTERIAL MEETING</w:t>
        </w:r>
        <w:r w:rsidRPr="00DB2888">
          <w:rPr>
            <w:b w:val="0"/>
            <w:caps w:val="0"/>
            <w:noProof/>
            <w:webHidden/>
          </w:rPr>
          <w:tab/>
        </w:r>
        <w:r w:rsidRPr="00DB2888">
          <w:rPr>
            <w:b w:val="0"/>
            <w:noProof/>
            <w:webHidden/>
          </w:rPr>
          <w:fldChar w:fldCharType="begin"/>
        </w:r>
        <w:r w:rsidRPr="00DB2888">
          <w:rPr>
            <w:b w:val="0"/>
            <w:noProof/>
            <w:webHidden/>
          </w:rPr>
          <w:instrText xml:space="preserve"> PAGEREF _Toc483582208 \h </w:instrText>
        </w:r>
        <w:r w:rsidRPr="00DB2888">
          <w:rPr>
            <w:b w:val="0"/>
            <w:noProof/>
            <w:webHidden/>
          </w:rPr>
        </w:r>
        <w:r w:rsidRPr="00DB2888">
          <w:rPr>
            <w:b w:val="0"/>
            <w:noProof/>
            <w:webHidden/>
          </w:rPr>
          <w:fldChar w:fldCharType="separate"/>
        </w:r>
        <w:r w:rsidRPr="00DB2888">
          <w:rPr>
            <w:b w:val="0"/>
            <w:caps w:val="0"/>
            <w:noProof/>
            <w:webHidden/>
          </w:rPr>
          <w:t>12</w:t>
        </w:r>
        <w:r w:rsidRPr="00DB2888">
          <w:rPr>
            <w:b w:val="0"/>
            <w:noProof/>
            <w:webHidden/>
          </w:rPr>
          <w:fldChar w:fldCharType="end"/>
        </w:r>
      </w:hyperlink>
    </w:p>
    <w:p w:rsidR="00A1774B" w:rsidRDefault="00A1774B" w:rsidP="00CD22EF">
      <w:pPr>
        <w:spacing w:before="60" w:after="60"/>
        <w:rPr>
          <w:szCs w:val="20"/>
        </w:rPr>
      </w:pPr>
      <w:r w:rsidRPr="00CD22EF">
        <w:rPr>
          <w:caps/>
          <w:szCs w:val="20"/>
        </w:rPr>
        <w:fldChar w:fldCharType="end"/>
      </w:r>
    </w:p>
    <w:p w:rsidR="00CD22EF" w:rsidRPr="00C46C7C" w:rsidRDefault="00A1774B" w:rsidP="004E31CE">
      <w:pPr>
        <w:pStyle w:val="Title"/>
      </w:pPr>
      <w:r>
        <w:rPr>
          <w:sz w:val="20"/>
          <w:szCs w:val="20"/>
        </w:rPr>
        <w:br w:type="page"/>
      </w:r>
      <w:r w:rsidR="004E31CE">
        <w:lastRenderedPageBreak/>
        <w:t xml:space="preserve">2009 </w:t>
      </w:r>
      <w:r w:rsidR="004E31CE" w:rsidRPr="00C46C7C">
        <w:t>Joint Communiqu</w:t>
      </w:r>
      <w:r w:rsidR="004E31CE">
        <w:t>E</w:t>
      </w:r>
      <w:r w:rsidR="004E31CE" w:rsidRPr="00C46C7C">
        <w:t xml:space="preserve"> of the </w:t>
      </w:r>
      <w:r w:rsidR="004E31CE">
        <w:br/>
      </w:r>
      <w:r w:rsidR="004E31CE" w:rsidRPr="00C46C7C">
        <w:t>42</w:t>
      </w:r>
      <w:r w:rsidR="004E31CE" w:rsidRPr="00CD22EF">
        <w:rPr>
          <w:vertAlign w:val="superscript"/>
        </w:rPr>
        <w:t>nd</w:t>
      </w:r>
      <w:r w:rsidR="004E31CE" w:rsidRPr="00C46C7C">
        <w:t xml:space="preserve"> ASEAN Foreign Ministers Meeting</w:t>
      </w:r>
    </w:p>
    <w:p w:rsidR="00CD22EF" w:rsidRDefault="00CD22EF" w:rsidP="00CD22EF">
      <w:pPr>
        <w:pStyle w:val="Subtitle"/>
      </w:pPr>
      <w:r>
        <w:t>Issued in Phuket, Thailand on</w:t>
      </w:r>
      <w:r w:rsidRPr="00C46C7C">
        <w:t xml:space="preserve"> </w:t>
      </w:r>
      <w:r>
        <w:t>19-</w:t>
      </w:r>
      <w:r w:rsidRPr="00C46C7C">
        <w:t>20 July 2009</w:t>
      </w:r>
    </w:p>
    <w:p w:rsidR="004E31CE" w:rsidRPr="004E31CE" w:rsidRDefault="004E31CE" w:rsidP="004E31CE">
      <w:pPr>
        <w:pStyle w:val="Heading1"/>
      </w:pPr>
      <w:bookmarkStart w:id="1" w:name="_Toc483582182"/>
      <w:r w:rsidRPr="00C46C7C">
        <w:t>“Acting Together to Cope with Global Challenges”</w:t>
      </w:r>
      <w:bookmarkEnd w:id="1"/>
    </w:p>
    <w:p w:rsidR="00C46C7C" w:rsidRPr="00A1774B" w:rsidRDefault="00C46C7C" w:rsidP="00A1774B">
      <w:pPr>
        <w:pStyle w:val="Heading1"/>
        <w:rPr>
          <w:sz w:val="20"/>
          <w:szCs w:val="20"/>
        </w:rPr>
      </w:pPr>
      <w:bookmarkStart w:id="2" w:name="_Toc483582183"/>
      <w:r w:rsidRPr="00C46C7C">
        <w:t>INTRODUCTION</w:t>
      </w:r>
      <w:bookmarkEnd w:id="2"/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>We, the Foreign Ministers of the Association of Southeast Asi</w:t>
      </w:r>
      <w:r w:rsidR="00AB1876">
        <w:t xml:space="preserve">an Nations (ASEAN) met at the </w:t>
      </w:r>
      <w:r w:rsidR="00AB1876">
        <w:br/>
        <w:t>42</w:t>
      </w:r>
      <w:r w:rsidR="00AB1876" w:rsidRPr="00175561">
        <w:rPr>
          <w:vertAlign w:val="superscript"/>
        </w:rPr>
        <w:t>nd</w:t>
      </w:r>
      <w:r>
        <w:t xml:space="preserve"> </w:t>
      </w:r>
      <w:r w:rsidRPr="00C46C7C">
        <w:t>ASEAN Foreign Ministers Meeting (AMM) from 19-20 July 2009 in Phuket, Thailand. His</w:t>
      </w:r>
      <w:r>
        <w:t xml:space="preserve"> </w:t>
      </w:r>
      <w:r w:rsidRPr="00C46C7C">
        <w:t>Excellency Kasit Piromya, Minister of Foreign Affairs of Thailand and Chairman of ASEAN, chaired</w:t>
      </w:r>
      <w:r>
        <w:t xml:space="preserve"> </w:t>
      </w:r>
      <w:r w:rsidRPr="00C46C7C">
        <w:t>the Meeting. We had extensive, open and fruitful discussions under the theme of “Acting Together to</w:t>
      </w:r>
      <w:r>
        <w:t xml:space="preserve"> </w:t>
      </w:r>
      <w:r w:rsidRPr="00C46C7C">
        <w:t>Cope with Global Challenges”.</w:t>
      </w:r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>His Excellency Abhisit Vejjajiva, Prime Minister of Thailand, addressed the Opening Ceremony of</w:t>
      </w:r>
      <w:r>
        <w:t xml:space="preserve"> </w:t>
      </w:r>
      <w:r w:rsidRPr="00C46C7C">
        <w:t>the 42</w:t>
      </w:r>
      <w:r w:rsidRPr="00F1704B">
        <w:rPr>
          <w:vertAlign w:val="superscript"/>
        </w:rPr>
        <w:t>nd</w:t>
      </w:r>
      <w:r w:rsidRPr="00C46C7C">
        <w:t xml:space="preserve"> AMM. He underlined the need for ASEAN Member States to fully translate the spirit and</w:t>
      </w:r>
      <w:r>
        <w:t xml:space="preserve"> </w:t>
      </w:r>
      <w:r w:rsidRPr="00C46C7C">
        <w:t xml:space="preserve">letter of the ASEAN Charter into concrete actions with a view to </w:t>
      </w:r>
      <w:r w:rsidR="00175561" w:rsidRPr="00C46C7C">
        <w:t>realizing</w:t>
      </w:r>
      <w:r w:rsidRPr="00C46C7C">
        <w:t xml:space="preserve"> an ASEAN Community by</w:t>
      </w:r>
      <w:r>
        <w:t xml:space="preserve"> </w:t>
      </w:r>
      <w:r w:rsidRPr="00C46C7C">
        <w:t xml:space="preserve">2015. He also </w:t>
      </w:r>
      <w:r w:rsidR="00175561" w:rsidRPr="00C46C7C">
        <w:t>emphasized</w:t>
      </w:r>
      <w:r w:rsidRPr="00C46C7C">
        <w:t xml:space="preserve"> that cooperation with ASEAN Dialogue Partners should be further</w:t>
      </w:r>
      <w:r>
        <w:t xml:space="preserve"> </w:t>
      </w:r>
      <w:r w:rsidRPr="00C46C7C">
        <w:t>strengthened to be able to effectively respond to current and future challenges including the impact of</w:t>
      </w:r>
      <w:r>
        <w:t xml:space="preserve"> </w:t>
      </w:r>
      <w:r w:rsidRPr="00C46C7C">
        <w:t>the global economic and financial crisis, environmental and natural disaster as well as potential</w:t>
      </w:r>
      <w:r>
        <w:t xml:space="preserve"> </w:t>
      </w:r>
      <w:r w:rsidRPr="00C46C7C">
        <w:t>pandemics and other security issues.</w:t>
      </w:r>
    </w:p>
    <w:p w:rsidR="00C46C7C" w:rsidRPr="00C46C7C" w:rsidRDefault="00C46C7C" w:rsidP="00C46C7C">
      <w:pPr>
        <w:pStyle w:val="Heading1"/>
      </w:pPr>
      <w:bookmarkStart w:id="3" w:name="_Toc483582184"/>
      <w:r w:rsidRPr="00C46C7C">
        <w:t>ASEAN COMMUNITY BUILDING</w:t>
      </w:r>
      <w:bookmarkEnd w:id="3"/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>We welcomed the progress made in our community-building process highlighted by the entry into</w:t>
      </w:r>
      <w:r>
        <w:t xml:space="preserve"> </w:t>
      </w:r>
      <w:r w:rsidRPr="00C46C7C">
        <w:t>force of the ASEAN Charter on 15 December 2008. We reaffirmed our resolve to further intensify our</w:t>
      </w:r>
      <w:r>
        <w:t xml:space="preserve"> </w:t>
      </w:r>
      <w:r w:rsidRPr="00C46C7C">
        <w:t xml:space="preserve">efforts to </w:t>
      </w:r>
      <w:r w:rsidR="00175561" w:rsidRPr="00C46C7C">
        <w:t>realize</w:t>
      </w:r>
      <w:r w:rsidRPr="00C46C7C">
        <w:t xml:space="preserve"> an ASEAN Community that is politically cohesive, economically integrated and</w:t>
      </w:r>
      <w:r>
        <w:t xml:space="preserve"> </w:t>
      </w:r>
      <w:r w:rsidRPr="00C46C7C">
        <w:t>socially responsible.</w:t>
      </w:r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>We also reviewed the follow-up actions to our Leaders’ decisions during the 14</w:t>
      </w:r>
      <w:r w:rsidRPr="00F1704B">
        <w:rPr>
          <w:vertAlign w:val="superscript"/>
        </w:rPr>
        <w:t>th</w:t>
      </w:r>
      <w:r w:rsidRPr="00C46C7C">
        <w:t xml:space="preserve"> ASEAN Summit</w:t>
      </w:r>
      <w:r>
        <w:t xml:space="preserve"> </w:t>
      </w:r>
      <w:r w:rsidRPr="00C46C7C">
        <w:t>in Cha-am Hua Hin, particularly the implementation of the Cha-am Hua Hin Declaration on the</w:t>
      </w:r>
      <w:r>
        <w:t xml:space="preserve"> </w:t>
      </w:r>
      <w:r w:rsidRPr="00C46C7C">
        <w:t>Roadmap for an ASEAN Community 2009-2015.</w:t>
      </w:r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>We reiterated our commitment to promote greater participation by our people in the ASEAN</w:t>
      </w:r>
      <w:r>
        <w:t xml:space="preserve"> </w:t>
      </w:r>
      <w:r w:rsidRPr="00C46C7C">
        <w:t>community-building process. In this connection, we were pleased with the outcomes of the Informal</w:t>
      </w:r>
      <w:r>
        <w:t xml:space="preserve"> </w:t>
      </w:r>
      <w:r w:rsidRPr="00C46C7C">
        <w:t>Meetings between our Leaders and the representatives from various groups, namely the ASEAN</w:t>
      </w:r>
      <w:r>
        <w:t xml:space="preserve"> </w:t>
      </w:r>
      <w:r w:rsidRPr="00C46C7C">
        <w:t xml:space="preserve">Inter-Parliamentary Assembly (AIPA), youth and civil society </w:t>
      </w:r>
      <w:r w:rsidR="00175561" w:rsidRPr="00C46C7C">
        <w:t>organizations</w:t>
      </w:r>
      <w:r w:rsidRPr="00C46C7C">
        <w:t xml:space="preserve"> from </w:t>
      </w:r>
      <w:r w:rsidR="006E65A2">
        <w:br/>
      </w:r>
      <w:r w:rsidRPr="00C46C7C">
        <w:t>ASEAN Member</w:t>
      </w:r>
      <w:r>
        <w:t xml:space="preserve"> </w:t>
      </w:r>
      <w:r w:rsidRPr="00C46C7C">
        <w:t>States during the 14</w:t>
      </w:r>
      <w:r w:rsidRPr="00F1704B">
        <w:rPr>
          <w:vertAlign w:val="superscript"/>
        </w:rPr>
        <w:t>th</w:t>
      </w:r>
      <w:r w:rsidRPr="00C46C7C">
        <w:t xml:space="preserve"> ASEAN Summit in Cha-am Hua Hin.</w:t>
      </w:r>
    </w:p>
    <w:p w:rsidR="00C46C7C" w:rsidRDefault="00C46C7C" w:rsidP="002D3D37">
      <w:pPr>
        <w:numPr>
          <w:ilvl w:val="0"/>
          <w:numId w:val="1"/>
        </w:numPr>
      </w:pPr>
      <w:r w:rsidRPr="00C46C7C">
        <w:t>We underscored the importance of enhancing ASEAN's central role in the regional architecture.</w:t>
      </w:r>
      <w:r>
        <w:t xml:space="preserve"> </w:t>
      </w:r>
      <w:r w:rsidRPr="00C46C7C">
        <w:t>In this regard, we agreed to review regularly our efforts to enhance our resilience, competitiveness</w:t>
      </w:r>
      <w:r>
        <w:t xml:space="preserve"> </w:t>
      </w:r>
      <w:r w:rsidRPr="00C46C7C">
        <w:t>and responsiveness, so that ASEAN can remain the primary driving force in our region.</w:t>
      </w:r>
    </w:p>
    <w:p w:rsidR="00C46C7C" w:rsidRPr="00C46C7C" w:rsidRDefault="00C46C7C" w:rsidP="00CD22EF">
      <w:pPr>
        <w:pStyle w:val="Heading2"/>
      </w:pPr>
      <w:bookmarkStart w:id="4" w:name="_Toc483582185"/>
      <w:r w:rsidRPr="00C46C7C">
        <w:lastRenderedPageBreak/>
        <w:t>ASEAN Charter</w:t>
      </w:r>
      <w:bookmarkEnd w:id="4"/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 xml:space="preserve">We noted with satisfaction the efforts and progress in the implementation of the </w:t>
      </w:r>
      <w:r w:rsidR="00283757">
        <w:br/>
      </w:r>
      <w:r w:rsidRPr="00C46C7C">
        <w:t>ASEAN Charter.</w:t>
      </w:r>
      <w:r>
        <w:t xml:space="preserve"> </w:t>
      </w:r>
      <w:r w:rsidRPr="00C46C7C">
        <w:t xml:space="preserve">In this connection, we welcomed the establishment of the </w:t>
      </w:r>
      <w:r w:rsidR="00283757">
        <w:br/>
      </w:r>
      <w:r w:rsidRPr="00C46C7C">
        <w:t>Committee of Permanent Representatives</w:t>
      </w:r>
      <w:r>
        <w:t xml:space="preserve"> </w:t>
      </w:r>
      <w:r w:rsidRPr="00C46C7C">
        <w:t xml:space="preserve">to ASEAN (CPR) in Jakarta and endorsed its </w:t>
      </w:r>
      <w:r w:rsidR="00283757">
        <w:br/>
      </w:r>
      <w:r w:rsidRPr="00C46C7C">
        <w:t>Rules of Procedure (ROP). The CPR will be</w:t>
      </w:r>
      <w:r>
        <w:t xml:space="preserve"> </w:t>
      </w:r>
      <w:r w:rsidRPr="00C46C7C">
        <w:t>instrumental in strengthening cooperation among ASEAN Member States, improving coordination</w:t>
      </w:r>
      <w:r>
        <w:t xml:space="preserve"> </w:t>
      </w:r>
      <w:r w:rsidRPr="00C46C7C">
        <w:t>with the ASEAN Secretariat and enhancing relations with our external partners. We also welcomed</w:t>
      </w:r>
      <w:r>
        <w:t xml:space="preserve"> </w:t>
      </w:r>
      <w:r w:rsidRPr="00C46C7C">
        <w:t>the restructuring of ASEAN Secretariat.</w:t>
      </w:r>
    </w:p>
    <w:p w:rsidR="00C46C7C" w:rsidRDefault="00C46C7C" w:rsidP="002D3D37">
      <w:pPr>
        <w:numPr>
          <w:ilvl w:val="0"/>
          <w:numId w:val="1"/>
        </w:numPr>
      </w:pPr>
      <w:r w:rsidRPr="00C46C7C">
        <w:t>We were pleased with our fruitful meeting with the High Level Panel on an ASEAN human rights</w:t>
      </w:r>
      <w:r>
        <w:t xml:space="preserve"> </w:t>
      </w:r>
      <w:r w:rsidRPr="00C46C7C">
        <w:t>body (HLP), during which we endorsed the Terms of Reference for the ASEAN human rights body.</w:t>
      </w:r>
      <w:r>
        <w:t xml:space="preserve"> </w:t>
      </w:r>
      <w:r w:rsidRPr="00C46C7C">
        <w:t>We agreed to name this body the ASEAN Intergovernmental Commission on Human Rights. We</w:t>
      </w:r>
      <w:r>
        <w:t xml:space="preserve"> </w:t>
      </w:r>
      <w:r w:rsidRPr="00C46C7C">
        <w:t xml:space="preserve">commended the HLP for completing its task and agreed to recommend to the </w:t>
      </w:r>
      <w:r w:rsidR="00283757">
        <w:br/>
      </w:r>
      <w:r w:rsidRPr="00C46C7C">
        <w:t>ASEAN Leaders to</w:t>
      </w:r>
      <w:r>
        <w:t xml:space="preserve"> </w:t>
      </w:r>
      <w:r w:rsidRPr="00C46C7C">
        <w:t>launch the ASEAN Intergovernmental Commission on Human Rights at the 15</w:t>
      </w:r>
      <w:r w:rsidRPr="00597755">
        <w:rPr>
          <w:vertAlign w:val="superscript"/>
        </w:rPr>
        <w:t>th</w:t>
      </w:r>
      <w:r w:rsidRPr="00C46C7C">
        <w:t xml:space="preserve"> ASEAN Summit in</w:t>
      </w:r>
      <w:r>
        <w:t xml:space="preserve"> </w:t>
      </w:r>
      <w:r w:rsidRPr="00C46C7C">
        <w:t>October 2009. We entrusted the HLP to draft the political declaration for the launch of the ASEAN</w:t>
      </w:r>
      <w:r>
        <w:t xml:space="preserve"> </w:t>
      </w:r>
      <w:r w:rsidRPr="00C46C7C">
        <w:t>Intergovernmental Commission on Human Rights.</w:t>
      </w:r>
    </w:p>
    <w:p w:rsidR="00CD22EF" w:rsidRPr="00CD22EF" w:rsidRDefault="00CD22EF" w:rsidP="00CD22EF">
      <w:pPr>
        <w:pStyle w:val="Heading2"/>
      </w:pPr>
      <w:bookmarkStart w:id="5" w:name="_Toc483582186"/>
      <w:r w:rsidRPr="00CD22EF">
        <w:rPr>
          <w:rStyle w:val="Strong"/>
          <w:b/>
          <w:bCs/>
        </w:rPr>
        <w:t>Intergovernmental Commission on Human Right</w:t>
      </w:r>
      <w:r>
        <w:rPr>
          <w:rStyle w:val="Strong"/>
          <w:b/>
          <w:bCs/>
        </w:rPr>
        <w:t>S</w:t>
      </w:r>
      <w:bookmarkEnd w:id="5"/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>We welcomed the progress made by the High Level Legal Experts’ Group on Follow-up to the</w:t>
      </w:r>
      <w:r>
        <w:t xml:space="preserve"> </w:t>
      </w:r>
      <w:r w:rsidRPr="00C46C7C">
        <w:t>ASEAN Charter (HLEG). We considered and endorsed the HLEG’s recommendation on the legal</w:t>
      </w:r>
      <w:r>
        <w:t xml:space="preserve"> </w:t>
      </w:r>
      <w:r w:rsidRPr="00C46C7C">
        <w:t>personality of ASEAN and approved ad referendum a draft agreement on privileges and immunity of</w:t>
      </w:r>
      <w:r>
        <w:t xml:space="preserve"> </w:t>
      </w:r>
      <w:r w:rsidRPr="00C46C7C">
        <w:t xml:space="preserve">ASEAN. We agreed to extend the mandate of HLEG to </w:t>
      </w:r>
      <w:r w:rsidR="00175561" w:rsidRPr="00C46C7C">
        <w:t>finalize</w:t>
      </w:r>
      <w:r w:rsidRPr="00C46C7C">
        <w:t xml:space="preserve"> dispute settlement mechanisms and</w:t>
      </w:r>
      <w:r>
        <w:t xml:space="preserve"> </w:t>
      </w:r>
      <w:r w:rsidRPr="00C46C7C">
        <w:t>other legal issues under the ASEAN Charter for our consideration at the 15</w:t>
      </w:r>
      <w:r w:rsidRPr="00597755">
        <w:rPr>
          <w:vertAlign w:val="superscript"/>
        </w:rPr>
        <w:t>th</w:t>
      </w:r>
      <w:r w:rsidRPr="00C46C7C">
        <w:t xml:space="preserve"> ASEAN Summit in</w:t>
      </w:r>
      <w:r>
        <w:t xml:space="preserve"> </w:t>
      </w:r>
      <w:r w:rsidRPr="00C46C7C">
        <w:t>October 2009.</w:t>
      </w:r>
    </w:p>
    <w:p w:rsidR="00C46C7C" w:rsidRPr="00C46C7C" w:rsidRDefault="00C46C7C" w:rsidP="00CD22EF">
      <w:pPr>
        <w:pStyle w:val="Heading2"/>
      </w:pPr>
      <w:bookmarkStart w:id="6" w:name="_Toc483582187"/>
      <w:r w:rsidRPr="00C46C7C">
        <w:t>Narrowing the Development Gap and Initiative for ASEAN Integration</w:t>
      </w:r>
      <w:bookmarkEnd w:id="6"/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 xml:space="preserve">We agreed to intensify our efforts in narrowing the development gap in ASEAN </w:t>
      </w:r>
      <w:r w:rsidR="00283757">
        <w:br/>
      </w:r>
      <w:r w:rsidRPr="00C46C7C">
        <w:t>to enhance</w:t>
      </w:r>
      <w:r>
        <w:t xml:space="preserve"> </w:t>
      </w:r>
      <w:r w:rsidRPr="00C46C7C">
        <w:t xml:space="preserve">ASEAN integration. In this connection, we welcomed the </w:t>
      </w:r>
      <w:r w:rsidR="00283757">
        <w:br/>
      </w:r>
      <w:r w:rsidRPr="00C46C7C">
        <w:t>Initiative for ASEAN Integration (IAI) Work</w:t>
      </w:r>
      <w:r>
        <w:t xml:space="preserve"> </w:t>
      </w:r>
      <w:r w:rsidRPr="00C46C7C">
        <w:t>Plan II for the period 2009-2015 which was approved by our Leaders during the 14</w:t>
      </w:r>
      <w:r w:rsidRPr="00F1704B">
        <w:rPr>
          <w:vertAlign w:val="superscript"/>
        </w:rPr>
        <w:t>th</w:t>
      </w:r>
      <w:r w:rsidRPr="00C46C7C">
        <w:t xml:space="preserve"> ASEAN Summit.</w:t>
      </w:r>
      <w:r>
        <w:t xml:space="preserve"> </w:t>
      </w:r>
      <w:r w:rsidRPr="00C46C7C">
        <w:t xml:space="preserve">The Work Plan, together with the three </w:t>
      </w:r>
      <w:r w:rsidR="00283757">
        <w:br/>
      </w:r>
      <w:r w:rsidRPr="00C46C7C">
        <w:t>ASEAN Community Blueprints, will help move forward the</w:t>
      </w:r>
      <w:r>
        <w:t xml:space="preserve"> </w:t>
      </w:r>
      <w:r w:rsidRPr="00C46C7C">
        <w:t>community-building process in a more balanced, inclusive and sustainable manner.</w:t>
      </w:r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>We also expressed appreciation to our Dialogue Partners and other international institutions for</w:t>
      </w:r>
      <w:r>
        <w:t xml:space="preserve"> </w:t>
      </w:r>
      <w:r w:rsidRPr="00C46C7C">
        <w:t>their support and contributions to the IAI. We called for further strengthening of the cooperation</w:t>
      </w:r>
      <w:r>
        <w:t xml:space="preserve"> </w:t>
      </w:r>
      <w:r w:rsidRPr="00C46C7C">
        <w:t>between ASEAN and its Dialogue Partners in narrowing the development gap including ASEAN sub</w:t>
      </w:r>
      <w:r>
        <w:t>-</w:t>
      </w:r>
      <w:r w:rsidRPr="00C46C7C">
        <w:t>regional</w:t>
      </w:r>
      <w:r>
        <w:t xml:space="preserve"> </w:t>
      </w:r>
      <w:r w:rsidRPr="00C46C7C">
        <w:t xml:space="preserve">development </w:t>
      </w:r>
      <w:r w:rsidR="00175561" w:rsidRPr="00C46C7C">
        <w:t>programs</w:t>
      </w:r>
      <w:r w:rsidRPr="00C46C7C">
        <w:t>.</w:t>
      </w:r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 xml:space="preserve">We also welcomed the adoption of the Joint Declaration on the Attainment of the </w:t>
      </w:r>
      <w:r w:rsidR="00283757">
        <w:br/>
      </w:r>
      <w:r w:rsidRPr="00C46C7C">
        <w:t>Millennium</w:t>
      </w:r>
      <w:r>
        <w:t xml:space="preserve"> </w:t>
      </w:r>
      <w:r w:rsidRPr="00C46C7C">
        <w:t>Development Goals in ASEAN by our Leaders at the 14</w:t>
      </w:r>
      <w:r w:rsidRPr="00597755">
        <w:rPr>
          <w:vertAlign w:val="superscript"/>
        </w:rPr>
        <w:t>th</w:t>
      </w:r>
      <w:r w:rsidRPr="00C46C7C">
        <w:t xml:space="preserve"> ASEAN Summit, which reflects the need to</w:t>
      </w:r>
      <w:r>
        <w:t xml:space="preserve"> </w:t>
      </w:r>
      <w:r w:rsidRPr="00C46C7C">
        <w:t>narrow the development gap to enhance ASEAN regional cooperation and integration.</w:t>
      </w:r>
    </w:p>
    <w:p w:rsidR="00C46C7C" w:rsidRPr="00C46C7C" w:rsidRDefault="00283757" w:rsidP="00C46C7C">
      <w:pPr>
        <w:pStyle w:val="Heading1"/>
      </w:pPr>
      <w:r>
        <w:br w:type="page"/>
      </w:r>
      <w:bookmarkStart w:id="7" w:name="_Toc483582188"/>
      <w:r w:rsidR="00C46C7C" w:rsidRPr="00C46C7C">
        <w:lastRenderedPageBreak/>
        <w:t>ASEAN POLITICAL-SECURITY COMMUNITY (APSC)</w:t>
      </w:r>
      <w:bookmarkEnd w:id="7"/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>We reaffirmed our commitment to implement the ASEAN Political-Security Community (APSC)</w:t>
      </w:r>
      <w:r>
        <w:t xml:space="preserve"> </w:t>
      </w:r>
      <w:r w:rsidRPr="00C46C7C">
        <w:t>Blueprint adopted by our Leaders during the 14</w:t>
      </w:r>
      <w:r w:rsidRPr="00597755">
        <w:rPr>
          <w:vertAlign w:val="superscript"/>
        </w:rPr>
        <w:t>th</w:t>
      </w:r>
      <w:r w:rsidRPr="00C46C7C">
        <w:t xml:space="preserve"> ASEAN Summit in Cha-am Hua Hin. This Blueprint</w:t>
      </w:r>
      <w:r>
        <w:t xml:space="preserve"> </w:t>
      </w:r>
      <w:r w:rsidRPr="00C46C7C">
        <w:t>envisages ASEAN to be a rules-based Community of sha</w:t>
      </w:r>
      <w:r>
        <w:t xml:space="preserve">red values and norms in a just, </w:t>
      </w:r>
      <w:r w:rsidRPr="00C46C7C">
        <w:t>democratic</w:t>
      </w:r>
      <w:r>
        <w:t xml:space="preserve"> </w:t>
      </w:r>
      <w:r w:rsidRPr="00C46C7C">
        <w:t>and harmonious environment; a cohesive, peaceful, stable and resilient region with shared</w:t>
      </w:r>
      <w:r>
        <w:t xml:space="preserve"> </w:t>
      </w:r>
      <w:r w:rsidRPr="00C46C7C">
        <w:t>responsibility for comprehensive security; as well as a dynamic and outward-looking region in an</w:t>
      </w:r>
      <w:r>
        <w:t xml:space="preserve"> </w:t>
      </w:r>
      <w:r w:rsidRPr="00C46C7C">
        <w:t xml:space="preserve">increasingly integrated and interdependent world. We noted that an </w:t>
      </w:r>
      <w:r w:rsidR="00283757">
        <w:br/>
      </w:r>
      <w:r w:rsidRPr="00C46C7C">
        <w:t>APSC Communication Plan is</w:t>
      </w:r>
      <w:r>
        <w:t xml:space="preserve"> </w:t>
      </w:r>
      <w:r w:rsidRPr="00C46C7C">
        <w:t>being developed and encouraged its early completion and implementation with a view to bringing the</w:t>
      </w:r>
      <w:r>
        <w:t xml:space="preserve"> </w:t>
      </w:r>
      <w:r w:rsidRPr="00C46C7C">
        <w:t>APSC Blueprint to our peoples.</w:t>
      </w:r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 xml:space="preserve">We warmly welcomed the impending accession by the United States of America to the </w:t>
      </w:r>
      <w:r w:rsidR="00283757">
        <w:br/>
      </w:r>
      <w:r w:rsidRPr="00C46C7C">
        <w:t>Treaty of</w:t>
      </w:r>
      <w:r>
        <w:t xml:space="preserve"> </w:t>
      </w:r>
      <w:r w:rsidRPr="00C46C7C">
        <w:t>Amity and Cooperation in Southeast Asia (TAC) as a strong signal of its commitment to peace and</w:t>
      </w:r>
      <w:r>
        <w:t xml:space="preserve"> </w:t>
      </w:r>
      <w:r w:rsidRPr="00C46C7C">
        <w:t>security in the region.</w:t>
      </w:r>
    </w:p>
    <w:p w:rsidR="00C46C7C" w:rsidRDefault="00C46C7C" w:rsidP="002D3D37">
      <w:pPr>
        <w:numPr>
          <w:ilvl w:val="0"/>
          <w:numId w:val="1"/>
        </w:numPr>
      </w:pPr>
      <w:r w:rsidRPr="00C46C7C">
        <w:t>We also looked forward to the signing of the Third Protocol amending the TAC to enable the</w:t>
      </w:r>
      <w:r>
        <w:t xml:space="preserve"> </w:t>
      </w:r>
      <w:r w:rsidRPr="00C46C7C">
        <w:t>EU/EC to accede to the TAC in the future.</w:t>
      </w:r>
      <w:r>
        <w:t xml:space="preserve"> </w:t>
      </w:r>
    </w:p>
    <w:p w:rsidR="00CD22EF" w:rsidRPr="00C46C7C" w:rsidRDefault="00CD22EF" w:rsidP="00CD22EF">
      <w:pPr>
        <w:pStyle w:val="Heading2"/>
      </w:pPr>
      <w:bookmarkStart w:id="8" w:name="_Toc483582189"/>
      <w:r>
        <w:t>ASEAN Regional Forum (ARF)</w:t>
      </w:r>
      <w:bookmarkEnd w:id="8"/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>We reaffirmed the role of ASEAN as the primary driving force of the ASEAN Regional Forum</w:t>
      </w:r>
      <w:r>
        <w:t xml:space="preserve"> </w:t>
      </w:r>
      <w:r w:rsidRPr="00C46C7C">
        <w:t>(ARF) process and the ARF as the primary forum in enhancing political and security dialogue and</w:t>
      </w:r>
      <w:r>
        <w:t xml:space="preserve"> </w:t>
      </w:r>
      <w:r w:rsidRPr="00C46C7C">
        <w:t>cooperation in the Asia-Pacific region.</w:t>
      </w:r>
    </w:p>
    <w:p w:rsidR="00CD22EF" w:rsidRDefault="00C46C7C" w:rsidP="002D3D37">
      <w:pPr>
        <w:numPr>
          <w:ilvl w:val="0"/>
          <w:numId w:val="1"/>
        </w:numPr>
      </w:pPr>
      <w:r w:rsidRPr="00C46C7C">
        <w:t>In this regard, we welcomed the 15</w:t>
      </w:r>
      <w:r w:rsidRPr="00597755">
        <w:rPr>
          <w:vertAlign w:val="superscript"/>
        </w:rPr>
        <w:t>th</w:t>
      </w:r>
      <w:r w:rsidRPr="00C46C7C">
        <w:t xml:space="preserve"> Anniversary of the ARF and its achievements to date. We</w:t>
      </w:r>
      <w:r>
        <w:t xml:space="preserve"> </w:t>
      </w:r>
      <w:r w:rsidRPr="00C46C7C">
        <w:t>looked forward to the adoption of the ARF Vision Statement at the 16</w:t>
      </w:r>
      <w:r w:rsidRPr="00597755">
        <w:rPr>
          <w:vertAlign w:val="superscript"/>
        </w:rPr>
        <w:t>th</w:t>
      </w:r>
      <w:r w:rsidRPr="00C46C7C">
        <w:t xml:space="preserve"> ARF which would set a clearer</w:t>
      </w:r>
      <w:r>
        <w:t xml:space="preserve"> </w:t>
      </w:r>
      <w:r w:rsidRPr="00C46C7C">
        <w:t>direction for the ARF to effectively contribute to strengthening peace, security and stability in the</w:t>
      </w:r>
      <w:r>
        <w:t xml:space="preserve"> </w:t>
      </w:r>
      <w:r w:rsidRPr="00C46C7C">
        <w:t xml:space="preserve">region. We also look forward to the development of works plan to implement the </w:t>
      </w:r>
      <w:r w:rsidR="00283757">
        <w:br/>
      </w:r>
      <w:r w:rsidRPr="00C46C7C">
        <w:t>ARF Vision</w:t>
      </w:r>
      <w:r>
        <w:t xml:space="preserve"> </w:t>
      </w:r>
      <w:r w:rsidRPr="00C46C7C">
        <w:t>Statement and on preventive diplomacy.</w:t>
      </w:r>
      <w:r>
        <w:t xml:space="preserve"> </w:t>
      </w:r>
    </w:p>
    <w:p w:rsidR="00C46C7C" w:rsidRPr="00C46C7C" w:rsidRDefault="00C46C7C" w:rsidP="00CD22EF">
      <w:pPr>
        <w:pStyle w:val="Heading2"/>
      </w:pPr>
      <w:bookmarkStart w:id="9" w:name="_Toc483582190"/>
      <w:r w:rsidRPr="00C46C7C">
        <w:t>Treaty on the Southeast Asia Nuclear Weapon-Free Zone (SEANWFZ)</w:t>
      </w:r>
      <w:bookmarkEnd w:id="9"/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 xml:space="preserve">We reviewed the implementation of the Plan of Action of the Treaty on the </w:t>
      </w:r>
      <w:r w:rsidR="00283757">
        <w:br/>
      </w:r>
      <w:r w:rsidRPr="00C46C7C">
        <w:t>Southeast Asia</w:t>
      </w:r>
      <w:r>
        <w:t xml:space="preserve"> </w:t>
      </w:r>
      <w:r w:rsidRPr="00C46C7C">
        <w:t>Nuclear Weapon-Free Zone (SEANWFZ) and agreed to exert greater efforts to ensure that various</w:t>
      </w:r>
      <w:r>
        <w:t xml:space="preserve"> </w:t>
      </w:r>
      <w:r w:rsidR="00175561" w:rsidRPr="00C46C7C">
        <w:t>programs</w:t>
      </w:r>
      <w:r w:rsidRPr="00C46C7C">
        <w:t xml:space="preserve"> and activities indicated in the Plan of Action are carried out.</w:t>
      </w:r>
    </w:p>
    <w:p w:rsidR="007B0DFC" w:rsidRDefault="00C46C7C" w:rsidP="002D3D37">
      <w:pPr>
        <w:numPr>
          <w:ilvl w:val="0"/>
          <w:numId w:val="1"/>
        </w:numPr>
      </w:pPr>
      <w:r w:rsidRPr="00C46C7C">
        <w:t>We also agreed to continue to engage with the Nuclear Weapon States to encourage them to</w:t>
      </w:r>
      <w:r>
        <w:t xml:space="preserve"> </w:t>
      </w:r>
      <w:r w:rsidRPr="00C46C7C">
        <w:t>accede to the SEANWFZ Protocol as soon as possible.</w:t>
      </w:r>
      <w:r>
        <w:t xml:space="preserve"> </w:t>
      </w:r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 xml:space="preserve">We welcomed Viet Nam as the incoming Chair of the SEANWFZ Commission starting </w:t>
      </w:r>
      <w:r w:rsidR="00283757">
        <w:br/>
      </w:r>
      <w:r w:rsidRPr="00C46C7C">
        <w:t>January</w:t>
      </w:r>
      <w:r>
        <w:t xml:space="preserve"> </w:t>
      </w:r>
      <w:r w:rsidRPr="00C46C7C">
        <w:t>2010.</w:t>
      </w:r>
    </w:p>
    <w:p w:rsidR="00C46C7C" w:rsidRPr="00C46C7C" w:rsidRDefault="00C46C7C" w:rsidP="00CD22EF">
      <w:pPr>
        <w:pStyle w:val="Heading2"/>
      </w:pPr>
      <w:bookmarkStart w:id="10" w:name="_Toc483582191"/>
      <w:r w:rsidRPr="00C46C7C">
        <w:t>South China Sea</w:t>
      </w:r>
      <w:bookmarkEnd w:id="10"/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>We reaffirmed the continuing importance of the Declaration on the Conduct of Parties in the</w:t>
      </w:r>
      <w:r>
        <w:t xml:space="preserve"> </w:t>
      </w:r>
      <w:r w:rsidRPr="00C46C7C">
        <w:t>South China Sea of 2002 (DOC) as a milestone document between ASEAN and China, embodying</w:t>
      </w:r>
      <w:r>
        <w:t xml:space="preserve"> </w:t>
      </w:r>
      <w:r w:rsidRPr="00C46C7C">
        <w:t>our collective commitment to ensure the peaceful resolution of disputes in the area. We believe that</w:t>
      </w:r>
      <w:r>
        <w:t xml:space="preserve"> </w:t>
      </w:r>
      <w:r w:rsidRPr="00C46C7C">
        <w:t>the Declaration has been effective in building mutual trust and confidence among the claimants in the</w:t>
      </w:r>
      <w:r>
        <w:t xml:space="preserve"> </w:t>
      </w:r>
      <w:r w:rsidRPr="00C46C7C">
        <w:t xml:space="preserve">area and in maintaining peace and stability in the region. We underscored the </w:t>
      </w:r>
      <w:r w:rsidRPr="00C46C7C">
        <w:lastRenderedPageBreak/>
        <w:t>need to intensify efforts</w:t>
      </w:r>
      <w:r>
        <w:t xml:space="preserve"> </w:t>
      </w:r>
      <w:r w:rsidRPr="00C46C7C">
        <w:t xml:space="preserve">to move forward the implementation of the Declaration, including the early </w:t>
      </w:r>
      <w:r w:rsidR="00175561" w:rsidRPr="00C46C7C">
        <w:t>finalization</w:t>
      </w:r>
      <w:r w:rsidRPr="00C46C7C">
        <w:t xml:space="preserve"> of the</w:t>
      </w:r>
      <w:r>
        <w:t xml:space="preserve"> </w:t>
      </w:r>
      <w:r w:rsidRPr="00C46C7C">
        <w:t>Guidelines on the Implementation of the DOC. We looked forward to the eventual conclusion of a</w:t>
      </w:r>
      <w:r>
        <w:t xml:space="preserve"> </w:t>
      </w:r>
      <w:r w:rsidRPr="00C46C7C">
        <w:t>Regional Code of Conduct in the South China Sea.</w:t>
      </w:r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>We encouraged the continued exercise of self-restraint by all the parties concerned and the</w:t>
      </w:r>
      <w:r>
        <w:t xml:space="preserve"> </w:t>
      </w:r>
      <w:r w:rsidRPr="00C46C7C">
        <w:t>promotion of confidence-building measures in this area and welcomed their commitment to resolving</w:t>
      </w:r>
      <w:r>
        <w:t xml:space="preserve"> </w:t>
      </w:r>
      <w:r w:rsidRPr="00C46C7C">
        <w:t xml:space="preserve">disputes in the South China Sea by peaceful means in conformity with the spirit </w:t>
      </w:r>
      <w:r w:rsidR="00283757">
        <w:br/>
      </w:r>
      <w:r w:rsidRPr="00C46C7C">
        <w:t>of the DOC and</w:t>
      </w:r>
      <w:r>
        <w:t xml:space="preserve"> </w:t>
      </w:r>
      <w:r w:rsidR="00175561" w:rsidRPr="00C46C7C">
        <w:t>recognized</w:t>
      </w:r>
      <w:r w:rsidRPr="00C46C7C">
        <w:t xml:space="preserve"> principles of international law including the </w:t>
      </w:r>
      <w:r w:rsidR="00283757">
        <w:br/>
      </w:r>
      <w:r w:rsidRPr="00C46C7C">
        <w:t>United Nations Convention on the Law of the</w:t>
      </w:r>
      <w:r>
        <w:t xml:space="preserve"> </w:t>
      </w:r>
      <w:r w:rsidRPr="00C46C7C">
        <w:t>Sea.</w:t>
      </w:r>
    </w:p>
    <w:p w:rsidR="00C46C7C" w:rsidRPr="00C46C7C" w:rsidRDefault="00C46C7C" w:rsidP="00C46C7C">
      <w:pPr>
        <w:pStyle w:val="Heading1"/>
      </w:pPr>
      <w:bookmarkStart w:id="11" w:name="_Toc483582192"/>
      <w:r w:rsidRPr="00C46C7C">
        <w:t>ASEAN ECONOMIC COMMUNITY (AEC)</w:t>
      </w:r>
      <w:bookmarkEnd w:id="11"/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>We welcomed the ongoing implementation of the ASEAN Economic Community (AEC) Blueprint</w:t>
      </w:r>
      <w:r>
        <w:t xml:space="preserve"> </w:t>
      </w:r>
      <w:r w:rsidRPr="00C46C7C">
        <w:t>and the improvement of the AEC Scorecard to serve as a monitoring mechanism to identify specific</w:t>
      </w:r>
      <w:r>
        <w:t xml:space="preserve"> </w:t>
      </w:r>
      <w:r w:rsidRPr="00C46C7C">
        <w:t>actions that must be undertaken by ASEAN collectively or by ASEAN Member States individually in</w:t>
      </w:r>
      <w:r>
        <w:t xml:space="preserve"> </w:t>
      </w:r>
      <w:r w:rsidRPr="00C46C7C">
        <w:t>implementing the AEC Blueprint.</w:t>
      </w:r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 xml:space="preserve">We appreciated the signing of the ASEAN Trade in Goods Agreement (ATIGA), the </w:t>
      </w:r>
      <w:r w:rsidR="00283757">
        <w:br/>
      </w:r>
      <w:r w:rsidRPr="00C46C7C">
        <w:t>ASEAN</w:t>
      </w:r>
      <w:r>
        <w:t xml:space="preserve"> </w:t>
      </w:r>
      <w:r w:rsidRPr="00C46C7C">
        <w:t>Comprehensive Investment Agreement (ACIA), the Sectoral Mutual Recognition Arrangement (MRA)</w:t>
      </w:r>
      <w:r>
        <w:t xml:space="preserve"> </w:t>
      </w:r>
      <w:r w:rsidRPr="00C46C7C">
        <w:t>on Good Manufacturing Practice (GMP) Inspection of Manufacturers of Medicinal Products, and the</w:t>
      </w:r>
      <w:r>
        <w:t xml:space="preserve"> </w:t>
      </w:r>
      <w:r w:rsidRPr="00C46C7C">
        <w:t>Protocol of the 7</w:t>
      </w:r>
      <w:r w:rsidRPr="00597755">
        <w:rPr>
          <w:vertAlign w:val="superscript"/>
        </w:rPr>
        <w:t>th</w:t>
      </w:r>
      <w:r w:rsidRPr="00C46C7C">
        <w:t xml:space="preserve"> Package of AFAS commitments at the sidelines of the recent 14</w:t>
      </w:r>
      <w:r w:rsidRPr="00597755">
        <w:rPr>
          <w:vertAlign w:val="superscript"/>
        </w:rPr>
        <w:t>th</w:t>
      </w:r>
      <w:r w:rsidRPr="00C46C7C">
        <w:t xml:space="preserve"> ASEAN Summit.</w:t>
      </w:r>
      <w:r>
        <w:t xml:space="preserve"> </w:t>
      </w:r>
      <w:r w:rsidRPr="00C46C7C">
        <w:t xml:space="preserve">We </w:t>
      </w:r>
      <w:r w:rsidR="00175561" w:rsidRPr="00C46C7C">
        <w:t>recognized</w:t>
      </w:r>
      <w:r w:rsidRPr="00C46C7C">
        <w:t xml:space="preserve"> that these agreements contain a number of key features that would enhance</w:t>
      </w:r>
      <w:r>
        <w:t xml:space="preserve"> </w:t>
      </w:r>
      <w:r w:rsidRPr="00C46C7C">
        <w:t>transparency, certainty and predictability in the ASEAN legal framework and enhance ASEAN’s rules</w:t>
      </w:r>
      <w:r>
        <w:t xml:space="preserve"> </w:t>
      </w:r>
      <w:r w:rsidRPr="00C46C7C">
        <w:t>based</w:t>
      </w:r>
      <w:r>
        <w:t xml:space="preserve"> </w:t>
      </w:r>
      <w:r w:rsidRPr="00C46C7C">
        <w:t>system, which is of importance to the ASEAN business community and consumers.</w:t>
      </w:r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>We underscored the importance that the benefits of economic integration be quickly accrued</w:t>
      </w:r>
      <w:r>
        <w:t xml:space="preserve"> </w:t>
      </w:r>
      <w:r w:rsidRPr="00C46C7C">
        <w:t>to the people of ASEAN through timely</w:t>
      </w:r>
      <w:r>
        <w:t xml:space="preserve"> </w:t>
      </w:r>
      <w:r w:rsidRPr="00C46C7C">
        <w:t>implementation of the provisions of the AEC Blueprint and the AEC Communication Plan. We further</w:t>
      </w:r>
      <w:r>
        <w:t xml:space="preserve"> </w:t>
      </w:r>
      <w:r w:rsidRPr="00C46C7C">
        <w:t>underlined the need to foster a strong partnership among the public and private sector and the</w:t>
      </w:r>
      <w:r>
        <w:t xml:space="preserve"> </w:t>
      </w:r>
      <w:r w:rsidRPr="00C46C7C">
        <w:t xml:space="preserve">ASEAN Secretariat in order to collectively act as a driving force to accelerate the </w:t>
      </w:r>
      <w:r w:rsidR="00175561" w:rsidRPr="00C46C7C">
        <w:t>realization</w:t>
      </w:r>
      <w:r w:rsidRPr="00C46C7C">
        <w:t xml:space="preserve"> of our</w:t>
      </w:r>
      <w:r>
        <w:t xml:space="preserve"> </w:t>
      </w:r>
      <w:r w:rsidRPr="00C46C7C">
        <w:t>commitments towards achieving the AEC by 2015.</w:t>
      </w:r>
    </w:p>
    <w:p w:rsidR="00C46C7C" w:rsidRPr="00C46C7C" w:rsidRDefault="00C46C7C" w:rsidP="00C46C7C">
      <w:pPr>
        <w:pStyle w:val="Heading1"/>
      </w:pPr>
      <w:bookmarkStart w:id="12" w:name="_Toc483582193"/>
      <w:r w:rsidRPr="00C46C7C">
        <w:t>ASEAN SOCIO-CULTURAL COMMUNITY (ASCC)</w:t>
      </w:r>
      <w:bookmarkEnd w:id="12"/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>We reaffirmed our commitment to the ASEAN Socio-Cultural Community Blueprint adopted at the</w:t>
      </w:r>
      <w:r>
        <w:t xml:space="preserve"> </w:t>
      </w:r>
      <w:r w:rsidRPr="00C46C7C">
        <w:t>14</w:t>
      </w:r>
      <w:r w:rsidRPr="00597755">
        <w:rPr>
          <w:vertAlign w:val="superscript"/>
        </w:rPr>
        <w:t>th</w:t>
      </w:r>
      <w:r w:rsidRPr="00C46C7C">
        <w:t xml:space="preserve"> ASEAN Summit in Cha-am Hua Hin We acknowledged the contribution of the </w:t>
      </w:r>
      <w:r w:rsidR="00283757">
        <w:br/>
      </w:r>
      <w:r w:rsidRPr="00C46C7C">
        <w:t>ASEAN Socio-</w:t>
      </w:r>
      <w:r>
        <w:t xml:space="preserve"> </w:t>
      </w:r>
      <w:r w:rsidRPr="00C46C7C">
        <w:t xml:space="preserve">Cultural Community (ASCC) in </w:t>
      </w:r>
      <w:r w:rsidR="00175561" w:rsidRPr="00C46C7C">
        <w:t>realizing</w:t>
      </w:r>
      <w:r w:rsidRPr="00C46C7C">
        <w:t xml:space="preserve"> an ASEAN Community that is people-</w:t>
      </w:r>
      <w:r w:rsidR="00175561" w:rsidRPr="00C46C7C">
        <w:t>centered</w:t>
      </w:r>
      <w:r w:rsidRPr="00C46C7C">
        <w:t xml:space="preserve"> and socially</w:t>
      </w:r>
      <w:r>
        <w:t xml:space="preserve"> </w:t>
      </w:r>
      <w:r w:rsidRPr="00C46C7C">
        <w:t>responsible with a view to achieving enduring solidarity and unity among the nations and peoples of</w:t>
      </w:r>
      <w:r>
        <w:t xml:space="preserve"> </w:t>
      </w:r>
      <w:r w:rsidRPr="00C46C7C">
        <w:t>ASEAN by forging a common identity and building a caring and sharing society which is inclusive and</w:t>
      </w:r>
      <w:r>
        <w:t xml:space="preserve"> </w:t>
      </w:r>
      <w:r w:rsidRPr="00C46C7C">
        <w:t>harmonious where the well-being, livelihood, and welfare of the peoples are enhanced.</w:t>
      </w:r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>We looked forward to the Inaugural Meeting of the ASEAN Socio-Cultural Community Council</w:t>
      </w:r>
      <w:r>
        <w:t xml:space="preserve"> </w:t>
      </w:r>
      <w:r w:rsidRPr="00C46C7C">
        <w:t>(ASCC) to be held on 23-24 August 2009 in Bangkok, Thailand.</w:t>
      </w:r>
    </w:p>
    <w:p w:rsidR="00C46C7C" w:rsidRPr="00C46C7C" w:rsidRDefault="00C46C7C" w:rsidP="00C46C7C">
      <w:pPr>
        <w:pStyle w:val="Heading1"/>
      </w:pPr>
      <w:bookmarkStart w:id="13" w:name="_Toc483582194"/>
      <w:r w:rsidRPr="00C46C7C">
        <w:lastRenderedPageBreak/>
        <w:t>BUILDING REGIONAL RESILIENCE</w:t>
      </w:r>
      <w:bookmarkEnd w:id="13"/>
    </w:p>
    <w:p w:rsidR="00C46C7C" w:rsidRPr="00C46C7C" w:rsidRDefault="00C46C7C" w:rsidP="00C46C7C">
      <w:pPr>
        <w:pStyle w:val="Heading2"/>
      </w:pPr>
      <w:bookmarkStart w:id="14" w:name="_Toc483582195"/>
      <w:r w:rsidRPr="00C46C7C">
        <w:t>Economic and Financial Stability</w:t>
      </w:r>
      <w:bookmarkEnd w:id="14"/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>We expressed concern over the impacts of the global economic and financial crisis on trade,</w:t>
      </w:r>
      <w:r>
        <w:t xml:space="preserve"> </w:t>
      </w:r>
      <w:r w:rsidRPr="00C46C7C">
        <w:t>investment and socio-economic development in the region. We reiterated our commitment to</w:t>
      </w:r>
      <w:r>
        <w:t xml:space="preserve"> </w:t>
      </w:r>
      <w:r w:rsidRPr="00C46C7C">
        <w:t>implementing necessary measures to overcome the crisis guided by the Press Statement on the</w:t>
      </w:r>
      <w:r>
        <w:t xml:space="preserve"> </w:t>
      </w:r>
      <w:r w:rsidRPr="00C46C7C">
        <w:t>Global Economic and Financial Crisis issued by our Leaders in Cha-am Hua Hin in March 2009</w:t>
      </w:r>
      <w:r>
        <w:t xml:space="preserve"> </w:t>
      </w:r>
      <w:r w:rsidRPr="00C46C7C">
        <w:t>including macroeconomic policy coordination, standing firm against protectionism, implementing the</w:t>
      </w:r>
      <w:r>
        <w:t xml:space="preserve"> </w:t>
      </w:r>
      <w:r w:rsidRPr="00C46C7C">
        <w:t xml:space="preserve">ASEAN Economic Community Blueprint, and intensifying efforts for a strong </w:t>
      </w:r>
      <w:r w:rsidR="00283757">
        <w:br/>
      </w:r>
      <w:r w:rsidRPr="00C46C7C">
        <w:t>Doha Development</w:t>
      </w:r>
      <w:r>
        <w:t xml:space="preserve"> </w:t>
      </w:r>
      <w:r w:rsidRPr="00C46C7C">
        <w:t>Agenda outcome.</w:t>
      </w:r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>We welcomed the Joint Press Statement on ASEAN+3 Cooperation in Response to Global</w:t>
      </w:r>
      <w:r>
        <w:t xml:space="preserve"> </w:t>
      </w:r>
      <w:r w:rsidRPr="00C46C7C">
        <w:t>Economic and Financial Crisis issued by ASEAN Plus Three Leaders on 3 June 2009 in Bangkok</w:t>
      </w:r>
      <w:r>
        <w:t xml:space="preserve"> </w:t>
      </w:r>
      <w:r w:rsidRPr="00C46C7C">
        <w:t>under which ASEAN and our Plus Three Partners agreed to strengthen the regional self-help financial</w:t>
      </w:r>
      <w:r>
        <w:t xml:space="preserve"> </w:t>
      </w:r>
      <w:r w:rsidRPr="00C46C7C">
        <w:t>mechanism through the establishment of a regional pooling reserve arrangement under the Chiang</w:t>
      </w:r>
      <w:r>
        <w:t xml:space="preserve"> </w:t>
      </w:r>
      <w:r w:rsidRPr="00C46C7C">
        <w:t xml:space="preserve">Mai Initiative </w:t>
      </w:r>
      <w:r w:rsidR="00175561" w:rsidRPr="00C46C7C">
        <w:t>Multilateralization</w:t>
      </w:r>
      <w:r w:rsidRPr="00C46C7C">
        <w:t xml:space="preserve"> (CMIM) with the total fund of USD 120 billion. In this regard, we</w:t>
      </w:r>
      <w:r>
        <w:t xml:space="preserve"> </w:t>
      </w:r>
      <w:r w:rsidRPr="00C46C7C">
        <w:t>looked forward to the launching of the CMIM by the end of 2009 as agreed upon by the ASEAN+3</w:t>
      </w:r>
      <w:r>
        <w:t xml:space="preserve"> </w:t>
      </w:r>
      <w:r w:rsidRPr="00C46C7C">
        <w:t>Finance Ministers’ Meeting in Bali on 3 May 2009. We also welcomed the agreement of the ASEAN</w:t>
      </w:r>
      <w:r>
        <w:t xml:space="preserve"> </w:t>
      </w:r>
      <w:r w:rsidRPr="00C46C7C">
        <w:t>Plus Three Finance Ministers to develop a regional surveillance mechanism to monitor and analyze</w:t>
      </w:r>
      <w:r>
        <w:t xml:space="preserve"> </w:t>
      </w:r>
      <w:r w:rsidRPr="00C46C7C">
        <w:t>regional economies and support the CMIM decision-making.</w:t>
      </w:r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 xml:space="preserve">We also welcomed the Joint Press Statement of the East Asia Summit on the </w:t>
      </w:r>
      <w:r w:rsidR="00283757">
        <w:br/>
      </w:r>
      <w:r w:rsidRPr="00C46C7C">
        <w:t>Global Economic</w:t>
      </w:r>
      <w:r>
        <w:t xml:space="preserve"> </w:t>
      </w:r>
      <w:r w:rsidRPr="00C46C7C">
        <w:t>and Financial Crisis issued by EAS Leaders on 3 June 2009 in Bangkok under which ASEAN and our</w:t>
      </w:r>
      <w:r>
        <w:t xml:space="preserve"> </w:t>
      </w:r>
      <w:r w:rsidRPr="00C46C7C">
        <w:t>EAS Partners agreed to stand firm against protectionist and distortionary measures, support the</w:t>
      </w:r>
      <w:r>
        <w:t xml:space="preserve"> </w:t>
      </w:r>
      <w:r w:rsidRPr="00C46C7C">
        <w:t>agreement at the G-20 London Summit, stress the importance of international cooperation to develop</w:t>
      </w:r>
      <w:r>
        <w:t xml:space="preserve"> </w:t>
      </w:r>
      <w:r w:rsidRPr="00C46C7C">
        <w:t>concrete measures to alleviate the impact of the crisis, strengthen the region’s growth potential and</w:t>
      </w:r>
      <w:r>
        <w:t xml:space="preserve"> </w:t>
      </w:r>
      <w:r w:rsidRPr="00C46C7C">
        <w:t>expand demand, and support efforts by export credit agencies (ECAs), international financial</w:t>
      </w:r>
      <w:r>
        <w:t xml:space="preserve"> </w:t>
      </w:r>
      <w:r w:rsidRPr="00C46C7C">
        <w:t>institutions and private banks to ensure adequate finance for business and trade.</w:t>
      </w:r>
    </w:p>
    <w:p w:rsidR="00C46C7C" w:rsidRPr="00C46C7C" w:rsidRDefault="00C46C7C" w:rsidP="00C46C7C">
      <w:pPr>
        <w:pStyle w:val="Heading2"/>
      </w:pPr>
      <w:bookmarkStart w:id="15" w:name="_Toc483582196"/>
      <w:r w:rsidRPr="00C46C7C">
        <w:t>Food and Energy Security</w:t>
      </w:r>
      <w:bookmarkEnd w:id="15"/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 xml:space="preserve">We </w:t>
      </w:r>
      <w:r w:rsidR="00175561" w:rsidRPr="00C46C7C">
        <w:t>recognized</w:t>
      </w:r>
      <w:r w:rsidRPr="00C46C7C">
        <w:t xml:space="preserve"> the paramount importance of food and energy security for sustainable</w:t>
      </w:r>
      <w:r>
        <w:t xml:space="preserve"> </w:t>
      </w:r>
      <w:r w:rsidRPr="00C46C7C">
        <w:t>economic growth in the region. We also underlined the need to address these inter-related issues in</w:t>
      </w:r>
      <w:r>
        <w:t xml:space="preserve"> </w:t>
      </w:r>
      <w:r w:rsidRPr="00C46C7C">
        <w:t xml:space="preserve">a comprehensive manner. In this connection, we recalled the signing of the </w:t>
      </w:r>
      <w:r w:rsidR="00283757">
        <w:br/>
      </w:r>
      <w:r w:rsidRPr="00C46C7C">
        <w:t>ASEAN Petroleum</w:t>
      </w:r>
      <w:r>
        <w:t xml:space="preserve"> </w:t>
      </w:r>
      <w:r w:rsidRPr="00C46C7C">
        <w:t>Security Agreement and the adoption of the Statement on Fo</w:t>
      </w:r>
      <w:r>
        <w:t xml:space="preserve">od Security in the ASEAN Region </w:t>
      </w:r>
      <w:r w:rsidRPr="00C46C7C">
        <w:t>by our</w:t>
      </w:r>
      <w:r>
        <w:t xml:space="preserve"> </w:t>
      </w:r>
      <w:r w:rsidRPr="00C46C7C">
        <w:t>Leaders at the 14</w:t>
      </w:r>
      <w:r w:rsidRPr="00597755">
        <w:rPr>
          <w:vertAlign w:val="superscript"/>
        </w:rPr>
        <w:t>th</w:t>
      </w:r>
      <w:r w:rsidRPr="00C46C7C">
        <w:t xml:space="preserve"> ASEAN Summit in Cha-am Hua Hin as measures to ensure food and energy</w:t>
      </w:r>
      <w:r>
        <w:t xml:space="preserve"> </w:t>
      </w:r>
      <w:r w:rsidRPr="00C46C7C">
        <w:t>security in the region.</w:t>
      </w:r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 xml:space="preserve">We agreed that </w:t>
      </w:r>
      <w:r w:rsidR="00175561" w:rsidRPr="00C46C7C">
        <w:t>well-functioning</w:t>
      </w:r>
      <w:r w:rsidRPr="00C46C7C">
        <w:t xml:space="preserve"> markets are keys to ensuring stable energy and food supply. We</w:t>
      </w:r>
      <w:r>
        <w:t xml:space="preserve"> </w:t>
      </w:r>
      <w:r w:rsidRPr="00C46C7C">
        <w:t>agreed to further enhance our cooperation in exploring alternatives to conventional energy resources,</w:t>
      </w:r>
      <w:r>
        <w:t xml:space="preserve"> </w:t>
      </w:r>
      <w:r w:rsidRPr="00C46C7C">
        <w:t>while taking into account the potential impact on agricultural land for food crops. We also supported</w:t>
      </w:r>
      <w:r>
        <w:t xml:space="preserve"> </w:t>
      </w:r>
      <w:r w:rsidRPr="00C46C7C">
        <w:t>enhanced cooperation in staples and food products in a manner that will reduce trade and market</w:t>
      </w:r>
      <w:r>
        <w:t xml:space="preserve"> </w:t>
      </w:r>
      <w:r w:rsidRPr="00C46C7C">
        <w:t>distortion and ensure food availability in the region.</w:t>
      </w:r>
    </w:p>
    <w:p w:rsidR="00C46C7C" w:rsidRPr="00C46C7C" w:rsidRDefault="00C46C7C" w:rsidP="00C46C7C">
      <w:pPr>
        <w:pStyle w:val="Heading2"/>
      </w:pPr>
      <w:bookmarkStart w:id="16" w:name="_Toc483582197"/>
      <w:r w:rsidRPr="00C46C7C">
        <w:lastRenderedPageBreak/>
        <w:t>Sustainable Development, Environment and Climate Change</w:t>
      </w:r>
      <w:bookmarkEnd w:id="16"/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 xml:space="preserve">We </w:t>
      </w:r>
      <w:r w:rsidR="00175561" w:rsidRPr="00C46C7C">
        <w:t>recognized</w:t>
      </w:r>
      <w:r w:rsidRPr="00C46C7C">
        <w:t xml:space="preserve"> that climate change constitutes a major threat to sustainable development and</w:t>
      </w:r>
      <w:r>
        <w:t xml:space="preserve"> </w:t>
      </w:r>
      <w:r w:rsidRPr="00C46C7C">
        <w:t>requires urgent concerted and coordinated actions at national, regional and international levels.</w:t>
      </w:r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 xml:space="preserve">We </w:t>
      </w:r>
      <w:r w:rsidR="00175561" w:rsidRPr="00C46C7C">
        <w:t>emphasized</w:t>
      </w:r>
      <w:r w:rsidRPr="00C46C7C">
        <w:t xml:space="preserve"> that the United Nations Framework Convention on Climate Change (UNFCCC)</w:t>
      </w:r>
      <w:r>
        <w:t xml:space="preserve"> </w:t>
      </w:r>
      <w:r w:rsidRPr="00C46C7C">
        <w:t>and the Kyoto Protocol are the main channels for international negotiations and cooperation on the</w:t>
      </w:r>
      <w:r>
        <w:t xml:space="preserve"> </w:t>
      </w:r>
      <w:r w:rsidRPr="00C46C7C">
        <w:t>issue of climate change. In this connection, we reaffirmed our commitment to the objectives,</w:t>
      </w:r>
      <w:r>
        <w:t xml:space="preserve"> </w:t>
      </w:r>
      <w:r w:rsidRPr="00C46C7C">
        <w:t>purposes and principles of the UNFCCC and the Kyoto Protocol, including the principles of common</w:t>
      </w:r>
      <w:r>
        <w:t xml:space="preserve"> </w:t>
      </w:r>
      <w:r w:rsidRPr="00C46C7C">
        <w:t>but differentiated responsibilities and respective national circumstances and capabilities. We also</w:t>
      </w:r>
      <w:r>
        <w:t xml:space="preserve"> </w:t>
      </w:r>
      <w:r w:rsidRPr="00C46C7C">
        <w:t>pledged to work closely together and with other Partners for a successful conclusion of the</w:t>
      </w:r>
      <w:r>
        <w:t xml:space="preserve"> </w:t>
      </w:r>
      <w:r w:rsidRPr="00C46C7C">
        <w:t>Copenhagen Conference of State Parties to the UNFCCC.</w:t>
      </w:r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>We welcomed sub-regional cooperation among ASEAN Member States such as cooperation</w:t>
      </w:r>
      <w:r>
        <w:t xml:space="preserve"> </w:t>
      </w:r>
      <w:r w:rsidRPr="00C46C7C">
        <w:t>among Mekong River Countries and encouraged them to further strengthen cooperation in areas of</w:t>
      </w:r>
      <w:r>
        <w:t xml:space="preserve"> </w:t>
      </w:r>
      <w:r w:rsidRPr="00C46C7C">
        <w:t>mutual interests, including sustainable development and water resource management.</w:t>
      </w:r>
    </w:p>
    <w:p w:rsidR="00C46C7C" w:rsidRPr="00C46C7C" w:rsidRDefault="00C46C7C" w:rsidP="00C46C7C">
      <w:pPr>
        <w:pStyle w:val="Heading2"/>
      </w:pPr>
      <w:bookmarkStart w:id="17" w:name="_Toc483582198"/>
      <w:r w:rsidRPr="00C46C7C">
        <w:t>Disaster Management</w:t>
      </w:r>
      <w:bookmarkEnd w:id="17"/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>We were pleased with the progress made in the post-Nargis recovery efforts under the ASEAN</w:t>
      </w:r>
      <w:r>
        <w:t xml:space="preserve"> </w:t>
      </w:r>
      <w:r w:rsidRPr="00C46C7C">
        <w:t>led</w:t>
      </w:r>
      <w:r>
        <w:t xml:space="preserve"> </w:t>
      </w:r>
      <w:r w:rsidRPr="00C46C7C">
        <w:t>mechanism in Myanmar and had fruitful discussion on the recommendations by the Secretary-</w:t>
      </w:r>
      <w:r>
        <w:t xml:space="preserve"> </w:t>
      </w:r>
      <w:r w:rsidRPr="00C46C7C">
        <w:t>General of ASEAN as the Chairman of the ASEAN Humanitarian Task Force for the Victims of</w:t>
      </w:r>
      <w:r>
        <w:t xml:space="preserve"> </w:t>
      </w:r>
      <w:r w:rsidRPr="00C46C7C">
        <w:t>Cyclone Nargis (AHTF).</w:t>
      </w:r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>Considering that the mandate ends in July 2010, we tasked the AHTF and the TCG to review</w:t>
      </w:r>
      <w:r>
        <w:t xml:space="preserve"> </w:t>
      </w:r>
      <w:r w:rsidRPr="00C46C7C">
        <w:t>the Post-Nargis Recovery and Preparedness Plan (PONREPP) to take into consideration priority</w:t>
      </w:r>
      <w:r>
        <w:t xml:space="preserve"> </w:t>
      </w:r>
      <w:r w:rsidRPr="00C46C7C">
        <w:t>deliverables for the next twelve months. In this regard, we agreed that our continued support for</w:t>
      </w:r>
      <w:r>
        <w:t xml:space="preserve"> </w:t>
      </w:r>
      <w:r w:rsidRPr="00C46C7C">
        <w:t>Myanmar will focus on livelihoods, shelter, health, education and disaster risk reduction. We also</w:t>
      </w:r>
      <w:r>
        <w:t xml:space="preserve"> </w:t>
      </w:r>
      <w:r w:rsidRPr="00C46C7C">
        <w:t>tasked the AHTF and the TCG to work closely with the relevant government ministries to facilitate</w:t>
      </w:r>
      <w:r>
        <w:t xml:space="preserve"> </w:t>
      </w:r>
      <w:r w:rsidRPr="00C46C7C">
        <w:t xml:space="preserve">access for genuine or bona fide humanitarian workers to support recovery work in the </w:t>
      </w:r>
      <w:r w:rsidR="00283757">
        <w:br/>
      </w:r>
      <w:r w:rsidRPr="00C46C7C">
        <w:t>Nargis-affected</w:t>
      </w:r>
      <w:r>
        <w:t xml:space="preserve"> </w:t>
      </w:r>
      <w:r w:rsidRPr="00C46C7C">
        <w:t>areas.</w:t>
      </w:r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>We called upon the AHTF to work closely with the ASEAN Committee on Disaster</w:t>
      </w:r>
      <w:r>
        <w:t xml:space="preserve"> </w:t>
      </w:r>
      <w:r w:rsidRPr="00C46C7C">
        <w:t xml:space="preserve">Management (ACDM) to document and </w:t>
      </w:r>
      <w:r w:rsidR="00175561" w:rsidRPr="00C46C7C">
        <w:t>institutionalize</w:t>
      </w:r>
      <w:r w:rsidRPr="00C46C7C">
        <w:t xml:space="preserve"> the good practices from the post-Nargis</w:t>
      </w:r>
      <w:r>
        <w:t xml:space="preserve"> </w:t>
      </w:r>
      <w:r w:rsidRPr="00C46C7C">
        <w:t>operations to strengthen the implementation of the ASEAN Agreement on Disaster Management and</w:t>
      </w:r>
      <w:r>
        <w:t xml:space="preserve"> </w:t>
      </w:r>
      <w:r w:rsidRPr="00C46C7C">
        <w:t xml:space="preserve">Emergency Response (AADMER) and the </w:t>
      </w:r>
      <w:r w:rsidR="00175561" w:rsidRPr="00C46C7C">
        <w:t>operationalization</w:t>
      </w:r>
      <w:r w:rsidRPr="00C46C7C">
        <w:t xml:space="preserve"> of the ASEAN Coordinating Centre for</w:t>
      </w:r>
      <w:r>
        <w:t xml:space="preserve"> </w:t>
      </w:r>
      <w:r w:rsidRPr="00C46C7C">
        <w:t>Humanitarian Assistance on disaster management (AHA Centre).</w:t>
      </w:r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 xml:space="preserve">We also welcomed the designated role of the Secretary-General of ASEAN as </w:t>
      </w:r>
      <w:r w:rsidR="00283757">
        <w:br/>
      </w:r>
      <w:r w:rsidRPr="00C46C7C">
        <w:t>ASEAN’s</w:t>
      </w:r>
      <w:r>
        <w:t xml:space="preserve"> </w:t>
      </w:r>
      <w:r w:rsidRPr="00C46C7C">
        <w:t>humanitarian assistance coordinator.</w:t>
      </w:r>
    </w:p>
    <w:p w:rsidR="00C46C7C" w:rsidRPr="00C46C7C" w:rsidRDefault="00C46C7C" w:rsidP="00C46C7C">
      <w:pPr>
        <w:pStyle w:val="Heading2"/>
      </w:pPr>
      <w:bookmarkStart w:id="18" w:name="_Toc483582199"/>
      <w:r w:rsidRPr="00C46C7C">
        <w:t>Pandemic Diseases</w:t>
      </w:r>
      <w:bookmarkEnd w:id="18"/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>We reaffirmed our collective efforts to enhance regional capabilities in surveillance, preparedness</w:t>
      </w:r>
      <w:r>
        <w:t xml:space="preserve"> </w:t>
      </w:r>
      <w:r w:rsidRPr="00C46C7C">
        <w:t>and response to pandemic diseases.</w:t>
      </w:r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>We welcomed the successful outcome of the ASEAN Plus Three Health Ministers Special</w:t>
      </w:r>
      <w:r>
        <w:t xml:space="preserve"> </w:t>
      </w:r>
      <w:r w:rsidRPr="00C46C7C">
        <w:t>Meeting on Influenza A (H1N1) held in Bangkok on 8 May 2009. We underlined the need to fulfill our</w:t>
      </w:r>
      <w:r>
        <w:t xml:space="preserve"> </w:t>
      </w:r>
      <w:r w:rsidRPr="00C46C7C">
        <w:t>commitments under the Joint Ministerial Statement including the continuous implementation of</w:t>
      </w:r>
      <w:r>
        <w:t xml:space="preserve"> </w:t>
      </w:r>
      <w:r w:rsidRPr="00C46C7C">
        <w:t xml:space="preserve">national pandemic preparedness plans, strengthening surveillance and responses, and </w:t>
      </w:r>
      <w:r w:rsidRPr="00C46C7C">
        <w:lastRenderedPageBreak/>
        <w:t>effective</w:t>
      </w:r>
      <w:r>
        <w:t xml:space="preserve"> </w:t>
      </w:r>
      <w:r w:rsidRPr="00C46C7C">
        <w:t>communication especially within the public realm to avoid panic and social disruption. We also</w:t>
      </w:r>
      <w:r>
        <w:t xml:space="preserve"> </w:t>
      </w:r>
      <w:r w:rsidRPr="00C46C7C">
        <w:t>stressed the need to enhance cooperation to produce affordable vaccines for Influenza A (H1N1).</w:t>
      </w:r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>We encouraged the relevant Sectoral Bodies to explore possible establishment of research and</w:t>
      </w:r>
      <w:r>
        <w:t xml:space="preserve"> </w:t>
      </w:r>
      <w:r w:rsidRPr="00C46C7C">
        <w:t>manufacturing facilities and arrangements in the region to combat future disease outbreaks.</w:t>
      </w:r>
    </w:p>
    <w:p w:rsidR="00C46C7C" w:rsidRPr="00C46C7C" w:rsidRDefault="00C46C7C" w:rsidP="00C46C7C">
      <w:pPr>
        <w:pStyle w:val="Heading1"/>
      </w:pPr>
      <w:bookmarkStart w:id="19" w:name="_Toc483582200"/>
      <w:r w:rsidRPr="00C46C7C">
        <w:t>EXTERNAL RELATIONS</w:t>
      </w:r>
      <w:bookmarkEnd w:id="19"/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>We reaffirmed our commitments to ensure that ASEAN remains an outward-looking community</w:t>
      </w:r>
      <w:r>
        <w:t xml:space="preserve"> </w:t>
      </w:r>
      <w:r w:rsidRPr="00C46C7C">
        <w:t>through enhancing engagement and cooperation with our external partners.</w:t>
      </w:r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>We welcomed the appointment of Ambassadors to ASEAN from our Dialogue Partners and other</w:t>
      </w:r>
      <w:r>
        <w:t xml:space="preserve"> </w:t>
      </w:r>
      <w:r w:rsidRPr="00C46C7C">
        <w:t>Non-ASEAN Member States as an indication of their commitment to enhance cooperation with</w:t>
      </w:r>
      <w:r>
        <w:t xml:space="preserve"> </w:t>
      </w:r>
      <w:r w:rsidRPr="00C46C7C">
        <w:t xml:space="preserve">ASEAN. We endorsed the procedures for the accreditation of Ambassadors to ASEAN from </w:t>
      </w:r>
      <w:r w:rsidR="00283757">
        <w:br/>
      </w:r>
      <w:r w:rsidRPr="00C46C7C">
        <w:t xml:space="preserve">Non-ASEAN Member States and Relevant Inter-governmental </w:t>
      </w:r>
      <w:r w:rsidR="00175561" w:rsidRPr="00C46C7C">
        <w:t>Organizations</w:t>
      </w:r>
      <w:r w:rsidRPr="00C46C7C">
        <w:t>.</w:t>
      </w:r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 xml:space="preserve">We welcomed the signing of the MOU on the Second Phase of the </w:t>
      </w:r>
      <w:r w:rsidR="00283757">
        <w:br/>
      </w:r>
      <w:r w:rsidRPr="00C46C7C">
        <w:t>ASEAN-Australia</w:t>
      </w:r>
      <w:r>
        <w:t xml:space="preserve"> </w:t>
      </w:r>
      <w:r w:rsidRPr="00C46C7C">
        <w:t>Development Cooperation Program (AADCP II), valued at AUD 57 million, in further supporting</w:t>
      </w:r>
      <w:r>
        <w:t xml:space="preserve"> </w:t>
      </w:r>
      <w:r w:rsidRPr="00C46C7C">
        <w:t>ASEAN in implementing its economic integration priorities and policies, in line with the AEC Blueprint.</w:t>
      </w:r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 xml:space="preserve">We looked forward to the adoption of the Joint Declaration on the </w:t>
      </w:r>
      <w:r w:rsidR="00283757">
        <w:br/>
      </w:r>
      <w:r w:rsidRPr="00C46C7C">
        <w:t>ASEAN-Canada Enhanced</w:t>
      </w:r>
      <w:r>
        <w:t xml:space="preserve"> </w:t>
      </w:r>
      <w:r w:rsidRPr="00C46C7C">
        <w:t>Partnership which would give the new impetus for both ASEAN and Canada to elevate and enhance</w:t>
      </w:r>
      <w:r>
        <w:t xml:space="preserve"> </w:t>
      </w:r>
      <w:r w:rsidRPr="00C46C7C">
        <w:t xml:space="preserve">relations in all areas of cooperation. We looked forward </w:t>
      </w:r>
      <w:r w:rsidR="00283757">
        <w:br/>
      </w:r>
      <w:r w:rsidRPr="00C46C7C">
        <w:t>to working closely with Canada to formulate</w:t>
      </w:r>
      <w:r>
        <w:t xml:space="preserve"> </w:t>
      </w:r>
      <w:r w:rsidRPr="00C46C7C">
        <w:t xml:space="preserve">the Plan of Action for the </w:t>
      </w:r>
      <w:r w:rsidR="00283757">
        <w:br/>
      </w:r>
      <w:r w:rsidRPr="00C46C7C">
        <w:t>ASEAN-Canada Enhanced Partnership.</w:t>
      </w:r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>We appreciated China’s active role in developing transportation infrastructure between ASEAN</w:t>
      </w:r>
      <w:r>
        <w:t xml:space="preserve"> </w:t>
      </w:r>
      <w:r w:rsidRPr="00C46C7C">
        <w:t>and China and welcomed the establishment of the US$ 10 billion ASEAN-China Fund for Investment</w:t>
      </w:r>
      <w:r>
        <w:t xml:space="preserve"> </w:t>
      </w:r>
      <w:r w:rsidRPr="00C46C7C">
        <w:t>Cooperation which will significantly contribute to the completion of transportation links in the region.</w:t>
      </w:r>
      <w:r>
        <w:t xml:space="preserve"> </w:t>
      </w:r>
      <w:r w:rsidRPr="00C46C7C">
        <w:t>We looked forward to the signing of ASEAN-China Investment Agreement at the ASEAN Economic</w:t>
      </w:r>
      <w:r>
        <w:t xml:space="preserve"> </w:t>
      </w:r>
      <w:r w:rsidRPr="00C46C7C">
        <w:t xml:space="preserve">Ministers Meeting in August 2009. Upon the completion of the </w:t>
      </w:r>
      <w:r w:rsidR="00283757">
        <w:br/>
      </w:r>
      <w:r w:rsidRPr="00C46C7C">
        <w:t>ASEAN-China Free Trade Area, we</w:t>
      </w:r>
      <w:r>
        <w:t xml:space="preserve"> </w:t>
      </w:r>
      <w:r w:rsidRPr="00C46C7C">
        <w:t>believed that there is a need to explore ways and means to further strengthen ASEAN-China</w:t>
      </w:r>
      <w:r>
        <w:t xml:space="preserve"> </w:t>
      </w:r>
      <w:r w:rsidRPr="00C46C7C">
        <w:t>economic cooperation in all dimensions. We welcomed China’s plan to provide US$ 15 billion</w:t>
      </w:r>
      <w:r>
        <w:t xml:space="preserve"> </w:t>
      </w:r>
      <w:r w:rsidRPr="00C46C7C">
        <w:t xml:space="preserve">commercial credit, including </w:t>
      </w:r>
      <w:r w:rsidR="007B0DFC">
        <w:br/>
      </w:r>
      <w:r w:rsidRPr="00C46C7C">
        <w:t>US$ 1.7 billion preferential loans, to ASEAN Member States in the next</w:t>
      </w:r>
      <w:r>
        <w:t xml:space="preserve"> </w:t>
      </w:r>
      <w:r w:rsidRPr="00C46C7C">
        <w:t>3-5 years.</w:t>
      </w:r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 xml:space="preserve">We reaffirmed the importance of the ASEAN-EU cooperation and relations, and </w:t>
      </w:r>
      <w:r w:rsidR="00175561" w:rsidRPr="00C46C7C">
        <w:t>emphasized</w:t>
      </w:r>
      <w:r w:rsidRPr="00C46C7C">
        <w:t xml:space="preserve"> the</w:t>
      </w:r>
      <w:r>
        <w:t xml:space="preserve"> </w:t>
      </w:r>
      <w:r w:rsidRPr="00C46C7C">
        <w:t>need to further strengthen ASEAN-EU dialogue on the basis of equal partnership and mutual benefit.</w:t>
      </w:r>
      <w:r>
        <w:t xml:space="preserve"> </w:t>
      </w:r>
      <w:r w:rsidRPr="00C46C7C">
        <w:t xml:space="preserve">In this regard, we were satisfied with the successful conclusion of the </w:t>
      </w:r>
      <w:r w:rsidR="00283757">
        <w:br/>
      </w:r>
      <w:r w:rsidRPr="00C46C7C">
        <w:t>17</w:t>
      </w:r>
      <w:r w:rsidRPr="00597755">
        <w:rPr>
          <w:vertAlign w:val="superscript"/>
        </w:rPr>
        <w:t>th</w:t>
      </w:r>
      <w:r w:rsidRPr="00C46C7C">
        <w:t xml:space="preserve"> ASEAN-EU Ministerial</w:t>
      </w:r>
      <w:r>
        <w:t xml:space="preserve"> </w:t>
      </w:r>
      <w:r w:rsidRPr="00C46C7C">
        <w:t>Meeting in Phnom Penh, Cambodia on 27-28 May 2009, particularly the endorsement of the Phnom</w:t>
      </w:r>
      <w:r>
        <w:t xml:space="preserve"> </w:t>
      </w:r>
      <w:r w:rsidRPr="00C46C7C">
        <w:t>Penh Agenda (2009-2010).</w:t>
      </w:r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>We welcomed the resolution of the remaining technical issues under the ASEAN-India Trade in</w:t>
      </w:r>
      <w:r>
        <w:t xml:space="preserve"> </w:t>
      </w:r>
      <w:r w:rsidRPr="00C46C7C">
        <w:t>Goods Agreement and looked forward to its signing at the earliest opportunity. We are confident that</w:t>
      </w:r>
      <w:r>
        <w:t xml:space="preserve"> </w:t>
      </w:r>
      <w:r w:rsidRPr="00C46C7C">
        <w:t>the Agreement will allow our producers, exporters and consumers to derive full benefits from the</w:t>
      </w:r>
      <w:r>
        <w:t xml:space="preserve"> </w:t>
      </w:r>
      <w:r w:rsidRPr="00C46C7C">
        <w:t>potential of our combined markets.</w:t>
      </w:r>
    </w:p>
    <w:p w:rsidR="00C46C7C" w:rsidRPr="00C46C7C" w:rsidRDefault="00C46C7C" w:rsidP="002D3D37">
      <w:pPr>
        <w:numPr>
          <w:ilvl w:val="0"/>
          <w:numId w:val="1"/>
        </w:numPr>
      </w:pPr>
      <w:r w:rsidRPr="00C46C7C">
        <w:lastRenderedPageBreak/>
        <w:t xml:space="preserve">We appreciated Japan’s </w:t>
      </w:r>
      <w:r w:rsidR="00175561" w:rsidRPr="00C46C7C">
        <w:t>endeavor</w:t>
      </w:r>
      <w:r w:rsidRPr="00C46C7C">
        <w:t xml:space="preserve"> to support the ASEAN community building process and the</w:t>
      </w:r>
      <w:r>
        <w:t xml:space="preserve"> </w:t>
      </w:r>
      <w:r w:rsidRPr="00C46C7C">
        <w:t>narrowing of development gap. We welcomed Prime Minister Taro Aso’s “Growth Initiative towards</w:t>
      </w:r>
      <w:r>
        <w:t xml:space="preserve"> </w:t>
      </w:r>
      <w:r w:rsidRPr="00C46C7C">
        <w:t>Doubling the Size of Asia’s Economy” to overcome the current global economic slowdown and</w:t>
      </w:r>
      <w:r>
        <w:t xml:space="preserve"> </w:t>
      </w:r>
      <w:r w:rsidRPr="00C46C7C">
        <w:t xml:space="preserve">financial situation and prevent the region from future crises. We also </w:t>
      </w:r>
      <w:r w:rsidR="00175561" w:rsidRPr="00C46C7C">
        <w:t>recognized</w:t>
      </w:r>
      <w:r w:rsidRPr="00C46C7C">
        <w:t xml:space="preserve"> the need to exert</w:t>
      </w:r>
      <w:r>
        <w:t xml:space="preserve"> </w:t>
      </w:r>
      <w:r w:rsidRPr="00C46C7C">
        <w:t xml:space="preserve">greater effort to expand our trade and investment through the </w:t>
      </w:r>
      <w:r w:rsidR="00283757">
        <w:br/>
      </w:r>
      <w:r w:rsidRPr="00C46C7C">
        <w:t>ASEAN-Japan Closer Economic</w:t>
      </w:r>
      <w:r>
        <w:t xml:space="preserve"> </w:t>
      </w:r>
      <w:r w:rsidRPr="00C46C7C">
        <w:t>Partnership (AJCEP) Agreement. We appreciated Japan’s financial contribution of US$ 62 million to</w:t>
      </w:r>
      <w:r>
        <w:t xml:space="preserve"> </w:t>
      </w:r>
      <w:r w:rsidRPr="00C46C7C">
        <w:t>Japan-ASEAN Integration Fund (JAIF) as emergency assistance to the ASEAN Member States</w:t>
      </w:r>
      <w:r>
        <w:t xml:space="preserve"> </w:t>
      </w:r>
      <w:r w:rsidRPr="00C46C7C">
        <w:t>affected by the global economic slowdown, as well as US$ 13.5 million for cooperation on disaster</w:t>
      </w:r>
      <w:r>
        <w:t xml:space="preserve"> </w:t>
      </w:r>
      <w:r w:rsidRPr="00C46C7C">
        <w:t>management.</w:t>
      </w:r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>We welcomed the successful outcome of the ASEAN-Republic of Korea (ROK) Commemorative</w:t>
      </w:r>
      <w:r>
        <w:t xml:space="preserve"> </w:t>
      </w:r>
      <w:r w:rsidRPr="00C46C7C">
        <w:t>Summit celebrating the 20</w:t>
      </w:r>
      <w:r w:rsidRPr="00597755">
        <w:rPr>
          <w:vertAlign w:val="superscript"/>
        </w:rPr>
        <w:t>th</w:t>
      </w:r>
      <w:r w:rsidRPr="00C46C7C">
        <w:t xml:space="preserve"> Anniversary of ASEAN-ROK dialogue relations on 1-2 June 2009, on Jeju</w:t>
      </w:r>
      <w:r>
        <w:t xml:space="preserve"> </w:t>
      </w:r>
      <w:r w:rsidRPr="00C46C7C">
        <w:t>Island, and the signing of the ASEAN-ROK Investment Agreement. We also agreed to enhance our</w:t>
      </w:r>
      <w:r>
        <w:t xml:space="preserve"> </w:t>
      </w:r>
      <w:r w:rsidRPr="00C46C7C">
        <w:t xml:space="preserve">cooperation with the ROK to </w:t>
      </w:r>
      <w:r w:rsidR="00175561" w:rsidRPr="00C46C7C">
        <w:t>realize</w:t>
      </w:r>
      <w:r w:rsidRPr="00C46C7C">
        <w:t xml:space="preserve"> the various targets set forth by our Leaders including the</w:t>
      </w:r>
      <w:r>
        <w:t xml:space="preserve"> </w:t>
      </w:r>
      <w:r w:rsidRPr="00C46C7C">
        <w:t xml:space="preserve">increase in two-way trade volume to US$ 150 billion by 2015 through the </w:t>
      </w:r>
      <w:r w:rsidR="00283757">
        <w:br/>
      </w:r>
      <w:r w:rsidRPr="00C46C7C">
        <w:t>ASEAN-ROK FTA. We</w:t>
      </w:r>
      <w:r>
        <w:t xml:space="preserve"> </w:t>
      </w:r>
      <w:r w:rsidRPr="00C46C7C">
        <w:t xml:space="preserve">welcomed the ROK’s initiative to establish </w:t>
      </w:r>
      <w:r w:rsidR="00283757">
        <w:br/>
      </w:r>
      <w:r w:rsidRPr="00C46C7C">
        <w:t>US$ 200 million East Asia Climate Change Partnership</w:t>
      </w:r>
      <w:r>
        <w:t xml:space="preserve"> </w:t>
      </w:r>
      <w:r w:rsidRPr="00C46C7C">
        <w:t xml:space="preserve">Fund and its commitment to allocate </w:t>
      </w:r>
      <w:r w:rsidR="00283757">
        <w:br/>
      </w:r>
      <w:r w:rsidRPr="00C46C7C">
        <w:t>US$ 100 million from this Fund to the ASEAN Member States to</w:t>
      </w:r>
      <w:r>
        <w:t xml:space="preserve"> </w:t>
      </w:r>
      <w:r w:rsidRPr="00C46C7C">
        <w:t>deal with climate change.</w:t>
      </w:r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>We welcomed the signing of the Agreement Establishing the ASEAN-Australia-New Zealand Free</w:t>
      </w:r>
      <w:r>
        <w:t xml:space="preserve"> </w:t>
      </w:r>
      <w:r w:rsidRPr="00C46C7C">
        <w:t>Trade Area during the 14</w:t>
      </w:r>
      <w:r w:rsidRPr="00597755">
        <w:rPr>
          <w:vertAlign w:val="superscript"/>
        </w:rPr>
        <w:t>th</w:t>
      </w:r>
      <w:r w:rsidRPr="00C46C7C">
        <w:t xml:space="preserve"> ASEAN Summit on 27 February 2009 in Cha-am Hua Hin which was a</w:t>
      </w:r>
      <w:r>
        <w:t xml:space="preserve"> </w:t>
      </w:r>
      <w:r w:rsidRPr="00C46C7C">
        <w:t>milestone for dialogue relations.</w:t>
      </w:r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 xml:space="preserve">We reiterated our commitment to the </w:t>
      </w:r>
      <w:r w:rsidR="00175561" w:rsidRPr="00C46C7C">
        <w:t>realization</w:t>
      </w:r>
      <w:r w:rsidRPr="00C46C7C">
        <w:t xml:space="preserve"> of the Roadmap on the </w:t>
      </w:r>
      <w:r w:rsidR="00283757">
        <w:br/>
      </w:r>
      <w:r w:rsidRPr="00C46C7C">
        <w:t>Implementation of the</w:t>
      </w:r>
      <w:r>
        <w:t xml:space="preserve"> </w:t>
      </w:r>
      <w:r w:rsidRPr="00C46C7C">
        <w:t>ASEA</w:t>
      </w:r>
      <w:r w:rsidR="00175561">
        <w:t>N-Russia Comprehensive Program</w:t>
      </w:r>
      <w:r w:rsidRPr="00C46C7C">
        <w:t>. We also looked forward to the signing of the</w:t>
      </w:r>
      <w:r>
        <w:t xml:space="preserve"> </w:t>
      </w:r>
      <w:r w:rsidRPr="00C46C7C">
        <w:t>Memorandum of Understanding on the Establishment of the ASEAN Centre in Moscow with a view to</w:t>
      </w:r>
      <w:r>
        <w:t xml:space="preserve"> </w:t>
      </w:r>
      <w:r w:rsidRPr="00C46C7C">
        <w:t>launching the Centre at Moscow State University of International Relations (MGIMO) later this year.</w:t>
      </w:r>
      <w:r>
        <w:t xml:space="preserve"> </w:t>
      </w:r>
      <w:r w:rsidRPr="00C46C7C">
        <w:t xml:space="preserve">We noted the outcome of ASEAN-Russia SOM held in Manila in </w:t>
      </w:r>
      <w:r w:rsidR="00283757">
        <w:br/>
      </w:r>
      <w:r w:rsidRPr="00C46C7C">
        <w:t>April 2009, including the proposed</w:t>
      </w:r>
      <w:r>
        <w:t xml:space="preserve"> </w:t>
      </w:r>
      <w:r w:rsidRPr="00C46C7C">
        <w:t>convening of the 2</w:t>
      </w:r>
      <w:r w:rsidRPr="00F1704B">
        <w:rPr>
          <w:vertAlign w:val="superscript"/>
        </w:rPr>
        <w:t>nd</w:t>
      </w:r>
      <w:r w:rsidRPr="00C46C7C">
        <w:t xml:space="preserve"> ASEAN-Russia Summit and the decision to establish a working group to identify</w:t>
      </w:r>
      <w:r>
        <w:t xml:space="preserve"> </w:t>
      </w:r>
      <w:r w:rsidRPr="00C46C7C">
        <w:t>concrete deliverables of the Summit.</w:t>
      </w:r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>We welcomed the renewed interest of the United States in promoting peace and security in</w:t>
      </w:r>
      <w:r>
        <w:t xml:space="preserve"> </w:t>
      </w:r>
      <w:r w:rsidRPr="00C46C7C">
        <w:t>Southeast Asia through its impending accession to the TAC. We also welcomed the adoption of the</w:t>
      </w:r>
      <w:r>
        <w:t xml:space="preserve"> </w:t>
      </w:r>
      <w:r w:rsidRPr="00C46C7C">
        <w:t>revised Priorities for Cooperation under the ASEAN-US Enhanced Partnership which would</w:t>
      </w:r>
      <w:r>
        <w:t xml:space="preserve"> </w:t>
      </w:r>
      <w:r w:rsidRPr="00C46C7C">
        <w:t>reinvigorate the cooperation between ASEAN and the US and contribute positively to ASEAN’s</w:t>
      </w:r>
      <w:r>
        <w:t xml:space="preserve"> </w:t>
      </w:r>
      <w:r w:rsidRPr="00C46C7C">
        <w:t>community building efforts. ASEAN would work closely with the US towards the successful conclusion</w:t>
      </w:r>
      <w:r>
        <w:t xml:space="preserve"> </w:t>
      </w:r>
      <w:r w:rsidRPr="00C46C7C">
        <w:t>of the ASEAN-US Science and Technology Agreement.</w:t>
      </w:r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>We welcomed the endorsement of the Guidelines for the Implementation of the Second Joint</w:t>
      </w:r>
      <w:r>
        <w:t xml:space="preserve"> </w:t>
      </w:r>
      <w:r w:rsidRPr="00C46C7C">
        <w:t>Statement on East Asia Cooperation and the ASEAN Plus Three Cooperation Work Plan. The</w:t>
      </w:r>
      <w:r>
        <w:t xml:space="preserve"> </w:t>
      </w:r>
      <w:r w:rsidRPr="00C46C7C">
        <w:t>Guidelines will help accelerate the implementation of the Joint Statement and the Work Plan in a</w:t>
      </w:r>
      <w:r>
        <w:t xml:space="preserve"> </w:t>
      </w:r>
      <w:r w:rsidRPr="00C46C7C">
        <w:t>more effective and comprehensive manner. We also noted the completion of the establishment of the</w:t>
      </w:r>
      <w:r>
        <w:t xml:space="preserve"> </w:t>
      </w:r>
      <w:r w:rsidRPr="00C46C7C">
        <w:t>ASEAN Plus Three Cooperation Fund with an initial amount of US$ 3 million. We noted the progress</w:t>
      </w:r>
      <w:r>
        <w:t xml:space="preserve"> </w:t>
      </w:r>
      <w:r w:rsidRPr="00C46C7C">
        <w:t>of the Phase II feasibility study of East Asia Free Trade Area (EAFTA) and looked forward to the</w:t>
      </w:r>
      <w:r>
        <w:t xml:space="preserve"> </w:t>
      </w:r>
      <w:r w:rsidRPr="00C46C7C">
        <w:t xml:space="preserve">submission of the final report to the 12th ASEAN Plus Three Summit in </w:t>
      </w:r>
      <w:r w:rsidR="00501ABF">
        <w:br/>
      </w:r>
      <w:r w:rsidRPr="00C46C7C">
        <w:t>October 2009.</w:t>
      </w:r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>We welcomed the encouraging development of the EAS in East Asia’s evolving regional</w:t>
      </w:r>
      <w:r>
        <w:t xml:space="preserve"> </w:t>
      </w:r>
      <w:r w:rsidRPr="00C46C7C">
        <w:t>architecture. To follow up on the Leaders’ instruction at the 3</w:t>
      </w:r>
      <w:r w:rsidRPr="00F1704B">
        <w:rPr>
          <w:vertAlign w:val="superscript"/>
        </w:rPr>
        <w:t>rd</w:t>
      </w:r>
      <w:r w:rsidRPr="00C46C7C">
        <w:t xml:space="preserve"> East Asia Summit , we tasked our</w:t>
      </w:r>
      <w:r>
        <w:t xml:space="preserve"> </w:t>
      </w:r>
      <w:r w:rsidRPr="00C46C7C">
        <w:lastRenderedPageBreak/>
        <w:t>officials to work with ASEAN Secretariat to consider possible structures to better coordinate the EAS</w:t>
      </w:r>
      <w:r>
        <w:t xml:space="preserve"> </w:t>
      </w:r>
      <w:r w:rsidRPr="00C46C7C">
        <w:t>process in order to allow it to respond to the emerging challenges. We appreciated the important role</w:t>
      </w:r>
      <w:r>
        <w:t xml:space="preserve"> </w:t>
      </w:r>
      <w:r w:rsidRPr="00C46C7C">
        <w:t>played by Economic Research Institute for ASEAN and East Asia (ERIA) in supporting ASEAN</w:t>
      </w:r>
      <w:r>
        <w:t xml:space="preserve"> </w:t>
      </w:r>
      <w:r w:rsidRPr="00C46C7C">
        <w:t>integration. We noted the progress of the Phase II feasibility study of Comprehensive Economic</w:t>
      </w:r>
      <w:r>
        <w:t xml:space="preserve"> </w:t>
      </w:r>
      <w:r w:rsidRPr="00C46C7C">
        <w:t>Partnership in East Asia (CEPEA) and looked forward to the submiss</w:t>
      </w:r>
      <w:r w:rsidR="002E6641">
        <w:t>ion of the final report to the 4</w:t>
      </w:r>
      <w:r w:rsidR="002E6641" w:rsidRPr="00597755">
        <w:rPr>
          <w:vertAlign w:val="superscript"/>
        </w:rPr>
        <w:t>th</w:t>
      </w:r>
      <w:r w:rsidR="002E6641">
        <w:t xml:space="preserve"> </w:t>
      </w:r>
      <w:r w:rsidRPr="00C46C7C">
        <w:t>East Asia Summit in October 2009. We also welcomed Singapore’s offer to host the 2</w:t>
      </w:r>
      <w:r w:rsidRPr="00F1704B">
        <w:rPr>
          <w:vertAlign w:val="superscript"/>
        </w:rPr>
        <w:t>nd</w:t>
      </w:r>
      <w:r w:rsidRPr="00C46C7C">
        <w:t xml:space="preserve"> EAS</w:t>
      </w:r>
      <w:r>
        <w:t xml:space="preserve"> </w:t>
      </w:r>
      <w:r w:rsidRPr="00C46C7C">
        <w:t>Environmental Ministers’ Meeting in October 2009.</w:t>
      </w:r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>We welcomed the outcome of the 1</w:t>
      </w:r>
      <w:r w:rsidRPr="00F1704B">
        <w:rPr>
          <w:vertAlign w:val="superscript"/>
        </w:rPr>
        <w:t>st</w:t>
      </w:r>
      <w:r w:rsidRPr="00C46C7C">
        <w:t xml:space="preserve"> ASEAN-GCC Ministerial Meeting on 29-30 June 2009 in</w:t>
      </w:r>
      <w:r>
        <w:t xml:space="preserve"> </w:t>
      </w:r>
      <w:r w:rsidRPr="00C46C7C">
        <w:t>Manama, Bahrain, including the adoption of the ASEAN-GCC Joint Vision and the signing of the</w:t>
      </w:r>
      <w:r>
        <w:t xml:space="preserve"> </w:t>
      </w:r>
      <w:r w:rsidRPr="00C46C7C">
        <w:t>Memorandum of Understanding between the ASEAN Secretariat and the GCC Secretariat.</w:t>
      </w:r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>We welcomed the outcome of the 1</w:t>
      </w:r>
      <w:r w:rsidRPr="00F1704B">
        <w:rPr>
          <w:vertAlign w:val="superscript"/>
        </w:rPr>
        <w:t>st</w:t>
      </w:r>
      <w:r w:rsidRPr="00C46C7C">
        <w:t xml:space="preserve"> ASEAN-MERCOSUR Ministerial Meeting on </w:t>
      </w:r>
      <w:r w:rsidR="00501ABF">
        <w:br/>
      </w:r>
      <w:r w:rsidRPr="00C46C7C">
        <w:t>24 November</w:t>
      </w:r>
      <w:r>
        <w:t xml:space="preserve"> </w:t>
      </w:r>
      <w:r w:rsidRPr="00C46C7C">
        <w:t>2008 in Brasilia, Brazil, and tasked our officials to prepare a region to region roadmap and action plan</w:t>
      </w:r>
      <w:r>
        <w:t xml:space="preserve"> </w:t>
      </w:r>
      <w:r w:rsidRPr="00C46C7C">
        <w:t>on issues of mutual interest.</w:t>
      </w:r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>We expressed our appreciation to the ASEAN Country Coordinators for the ASEAN Dialogue</w:t>
      </w:r>
      <w:r>
        <w:t xml:space="preserve"> </w:t>
      </w:r>
      <w:r w:rsidRPr="00C46C7C">
        <w:t>Partners 2006-2009 for taking overall responsibility in coordinating and promoting the interests of</w:t>
      </w:r>
      <w:r>
        <w:t xml:space="preserve"> </w:t>
      </w:r>
      <w:r w:rsidRPr="00C46C7C">
        <w:t>ASEAN in its relations with the relevant Dialogue Partners. In this connection, we were pleased to</w:t>
      </w:r>
      <w:r>
        <w:t xml:space="preserve"> </w:t>
      </w:r>
      <w:r w:rsidRPr="00C46C7C">
        <w:t>announce the new ASEAN Country Coordinatorship for 2009-2012 and reiterated our support for</w:t>
      </w:r>
      <w:r>
        <w:t xml:space="preserve"> </w:t>
      </w:r>
      <w:r w:rsidRPr="00C46C7C">
        <w:t xml:space="preserve">them in fulfilling their responsibilities as the Country Coordinators for the respective </w:t>
      </w:r>
      <w:r w:rsidR="00501ABF">
        <w:br/>
      </w:r>
      <w:r w:rsidRPr="00C46C7C">
        <w:t>Dialogue</w:t>
      </w:r>
      <w:r>
        <w:t xml:space="preserve"> </w:t>
      </w:r>
      <w:r w:rsidRPr="00C46C7C">
        <w:t>Partners.</w:t>
      </w:r>
    </w:p>
    <w:p w:rsidR="00C46C7C" w:rsidRPr="00C46C7C" w:rsidRDefault="00C46C7C" w:rsidP="00C46C7C">
      <w:pPr>
        <w:pStyle w:val="Heading1"/>
      </w:pPr>
      <w:bookmarkStart w:id="20" w:name="_Toc483582201"/>
      <w:r w:rsidRPr="00C46C7C">
        <w:t>REGIONAL AND INTERNATIONAL ISSUES</w:t>
      </w:r>
      <w:bookmarkEnd w:id="20"/>
    </w:p>
    <w:p w:rsidR="00C46C7C" w:rsidRPr="00C46C7C" w:rsidRDefault="00C46C7C" w:rsidP="00C46C7C">
      <w:pPr>
        <w:pStyle w:val="Heading2"/>
      </w:pPr>
      <w:bookmarkStart w:id="21" w:name="_Toc483582202"/>
      <w:r w:rsidRPr="00C46C7C">
        <w:t>Korean Peninsula</w:t>
      </w:r>
      <w:bookmarkEnd w:id="21"/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>We recalled the statement by our leaders in June 2009 in which they reiterated the condemnation</w:t>
      </w:r>
      <w:r>
        <w:t xml:space="preserve"> </w:t>
      </w:r>
      <w:r w:rsidRPr="00C46C7C">
        <w:t xml:space="preserve">of the recent underground nuclear test and missile launches undertaken by the </w:t>
      </w:r>
      <w:r w:rsidR="00501ABF">
        <w:br/>
      </w:r>
      <w:r w:rsidRPr="00C46C7C">
        <w:t>Democratic People’s</w:t>
      </w:r>
      <w:r>
        <w:t xml:space="preserve"> </w:t>
      </w:r>
      <w:r w:rsidRPr="00C46C7C">
        <w:t xml:space="preserve">Republic of Korea (DPRK), which constitute clear violations of the </w:t>
      </w:r>
      <w:r w:rsidR="00501ABF">
        <w:br/>
      </w:r>
      <w:r w:rsidRPr="00C46C7C">
        <w:t>Six-Party Agreement and relevant</w:t>
      </w:r>
      <w:r>
        <w:t xml:space="preserve"> </w:t>
      </w:r>
      <w:r w:rsidRPr="00C46C7C">
        <w:t xml:space="preserve">UN Security Council resolutions, including </w:t>
      </w:r>
      <w:r w:rsidR="00501ABF">
        <w:br/>
      </w:r>
      <w:r w:rsidRPr="00C46C7C">
        <w:t>UNSC Resolution 1874.</w:t>
      </w:r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>We urged the DPRK to fully comply with its obligations and relevant UNSC resolutions. We also</w:t>
      </w:r>
      <w:r>
        <w:t xml:space="preserve"> </w:t>
      </w:r>
      <w:r w:rsidRPr="00C46C7C">
        <w:t>urged all concerned Parties to return to the Six-Party Talks process as soon as possible and fully</w:t>
      </w:r>
      <w:r>
        <w:t xml:space="preserve"> </w:t>
      </w:r>
      <w:r w:rsidRPr="00C46C7C">
        <w:t>implement their commitments made in previous rounds of the Six-Party Talks, which remains the</w:t>
      </w:r>
      <w:r>
        <w:t xml:space="preserve"> </w:t>
      </w:r>
      <w:r w:rsidRPr="00C46C7C">
        <w:t>main mechanism for achieving peace and stability in the Korean Peninsula.</w:t>
      </w:r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>We believed that the ASEAN Regional Forum, which includes ASEAN and all participants of the</w:t>
      </w:r>
      <w:r>
        <w:t xml:space="preserve"> </w:t>
      </w:r>
      <w:r w:rsidRPr="00C46C7C">
        <w:t>Six-Party Talks, can play a positive and proactive role in promoting peace and stability in the Korean</w:t>
      </w:r>
      <w:r>
        <w:t xml:space="preserve"> </w:t>
      </w:r>
      <w:r w:rsidRPr="00C46C7C">
        <w:t>Peninsula. We encouraged all concerned parties to actively pursue this objective.</w:t>
      </w:r>
    </w:p>
    <w:p w:rsidR="00C46C7C" w:rsidRPr="00C46C7C" w:rsidRDefault="00C46C7C" w:rsidP="00C46C7C">
      <w:pPr>
        <w:pStyle w:val="Heading2"/>
      </w:pPr>
      <w:bookmarkStart w:id="22" w:name="_Toc483582203"/>
      <w:r w:rsidRPr="00C46C7C">
        <w:t>Middle East</w:t>
      </w:r>
      <w:bookmarkEnd w:id="22"/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>We discussed the situation in the Middle East and emphasized the need to ensure long-term</w:t>
      </w:r>
      <w:r>
        <w:t xml:space="preserve"> </w:t>
      </w:r>
      <w:r w:rsidRPr="00C46C7C">
        <w:t>peace, security and stability in the region. We called for a final, just and comprehensive settlement</w:t>
      </w:r>
      <w:r>
        <w:t xml:space="preserve"> </w:t>
      </w:r>
      <w:r w:rsidRPr="00C46C7C">
        <w:t>with the realization of two states, Israel and Palestine, living side by side in peace within secured and</w:t>
      </w:r>
      <w:r>
        <w:t xml:space="preserve"> </w:t>
      </w:r>
      <w:r w:rsidRPr="00C46C7C">
        <w:t xml:space="preserve">recognized borders, based on the Roadmap, the relevant </w:t>
      </w:r>
      <w:r w:rsidR="00501ABF">
        <w:br/>
      </w:r>
      <w:r w:rsidRPr="00C46C7C">
        <w:t>United Nations Security Council (UNSC)</w:t>
      </w:r>
      <w:r>
        <w:t xml:space="preserve"> </w:t>
      </w:r>
      <w:r w:rsidRPr="00C46C7C">
        <w:t>Resolutions as well as the Arab Peace Initiatives.</w:t>
      </w:r>
    </w:p>
    <w:p w:rsidR="00C46C7C" w:rsidRPr="00C46C7C" w:rsidRDefault="00C46C7C" w:rsidP="002D3D37">
      <w:pPr>
        <w:numPr>
          <w:ilvl w:val="0"/>
          <w:numId w:val="1"/>
        </w:numPr>
      </w:pPr>
      <w:r w:rsidRPr="00C46C7C">
        <w:lastRenderedPageBreak/>
        <w:t xml:space="preserve">We were encouraged by the pronouncement of the United States recently relating to the </w:t>
      </w:r>
      <w:r w:rsidR="00501ABF">
        <w:br/>
      </w:r>
      <w:r w:rsidRPr="00C46C7C">
        <w:t>Middle</w:t>
      </w:r>
      <w:r>
        <w:t xml:space="preserve"> </w:t>
      </w:r>
      <w:r w:rsidRPr="00C46C7C">
        <w:t>East Peace Process, given the active role it plays in addressing the conflict. We expressed our hope</w:t>
      </w:r>
      <w:r>
        <w:t xml:space="preserve"> </w:t>
      </w:r>
      <w:r w:rsidRPr="00C46C7C">
        <w:t>that the United States and other members of the Quartet would continue to exert their influence to</w:t>
      </w:r>
      <w:r>
        <w:t xml:space="preserve"> </w:t>
      </w:r>
      <w:r w:rsidRPr="00C46C7C">
        <w:t>further encourage the parties concerned to restart negotiations on the Peace Process.</w:t>
      </w:r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>We reiterated our call for the unimpeded access of humanitarian assistance to the Palestinian</w:t>
      </w:r>
      <w:r>
        <w:t xml:space="preserve"> </w:t>
      </w:r>
      <w:r w:rsidRPr="00C46C7C">
        <w:t>people in Gaza in order to help alleviate their plight. In this regard, we expressed our concern that the</w:t>
      </w:r>
      <w:r>
        <w:t xml:space="preserve"> </w:t>
      </w:r>
      <w:r w:rsidRPr="00C46C7C">
        <w:t>border crossings into Gaza has not been opened to allow humanitarian aid and basic supplies to be</w:t>
      </w:r>
      <w:r>
        <w:t xml:space="preserve"> </w:t>
      </w:r>
      <w:r w:rsidRPr="00C46C7C">
        <w:t>provided to the people of Gaza.</w:t>
      </w:r>
    </w:p>
    <w:p w:rsidR="00C46C7C" w:rsidRPr="00C46C7C" w:rsidRDefault="00C46C7C" w:rsidP="00435B13">
      <w:pPr>
        <w:pStyle w:val="Heading2"/>
      </w:pPr>
      <w:bookmarkStart w:id="23" w:name="_Toc483582204"/>
      <w:r w:rsidRPr="00C46C7C">
        <w:t>Combating Terrorism/Extremism</w:t>
      </w:r>
      <w:bookmarkEnd w:id="23"/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>We strongly condemned the bombings in Jakarta on 17 July 2009, which caused loss of innocent</w:t>
      </w:r>
      <w:r>
        <w:t xml:space="preserve"> </w:t>
      </w:r>
      <w:r w:rsidRPr="00C46C7C">
        <w:t>lives and injuries. We extended our solidarity to Indonesia and affirm our confidence in the Indonesian</w:t>
      </w:r>
      <w:r>
        <w:t xml:space="preserve"> </w:t>
      </w:r>
      <w:r w:rsidRPr="00C46C7C">
        <w:t>Government to bring perpetrators, organizers, financiers and sponsors of these reprehensible acts of</w:t>
      </w:r>
      <w:r>
        <w:t xml:space="preserve"> </w:t>
      </w:r>
      <w:r w:rsidRPr="00C46C7C">
        <w:t>terrorism to justice. We also reiterated our commitment to strengthen all efforts to combat</w:t>
      </w:r>
      <w:r>
        <w:t xml:space="preserve"> </w:t>
      </w:r>
      <w:r w:rsidRPr="00C46C7C">
        <w:t xml:space="preserve">terrorism/extremism in the region. In this connection, we encouraged </w:t>
      </w:r>
      <w:r w:rsidR="00501ABF">
        <w:br/>
      </w:r>
      <w:r w:rsidRPr="00C46C7C">
        <w:t>ASEAN Member States that</w:t>
      </w:r>
      <w:r>
        <w:t xml:space="preserve"> </w:t>
      </w:r>
      <w:r w:rsidRPr="00C46C7C">
        <w:t>have not done so to ratify the ASEAN Convention on Counter Terrorism (ACCT). We also stressed,</w:t>
      </w:r>
      <w:r>
        <w:t xml:space="preserve"> </w:t>
      </w:r>
      <w:r w:rsidRPr="00C46C7C">
        <w:t>among others, the need to empower moderate sectors of society and the promotion of inter-faith</w:t>
      </w:r>
      <w:r>
        <w:t xml:space="preserve"> </w:t>
      </w:r>
      <w:r w:rsidRPr="00C46C7C">
        <w:t>dialogue. In this regard, we expressed support for the Philippines’ hosting of the Special NAM</w:t>
      </w:r>
      <w:r>
        <w:t xml:space="preserve"> </w:t>
      </w:r>
      <w:r w:rsidRPr="00C46C7C">
        <w:t>Ministerial Meeting on Inter-faith Dialogue and Cooperation for Peace in December 2009.</w:t>
      </w:r>
    </w:p>
    <w:p w:rsidR="00C46C7C" w:rsidRPr="00C46C7C" w:rsidRDefault="00C46C7C" w:rsidP="00435B13">
      <w:pPr>
        <w:pStyle w:val="Heading2"/>
      </w:pPr>
      <w:bookmarkStart w:id="24" w:name="_Toc483582205"/>
      <w:r w:rsidRPr="00C46C7C">
        <w:t>Nuclear Disarmament</w:t>
      </w:r>
      <w:bookmarkEnd w:id="24"/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>We took note of encouraging developments on nuclear disarmament in various fora and in</w:t>
      </w:r>
      <w:r>
        <w:t xml:space="preserve"> </w:t>
      </w:r>
      <w:r w:rsidRPr="00C46C7C">
        <w:t>particular welcomed the preliminary bilateral agreement between the United States of America and</w:t>
      </w:r>
      <w:r>
        <w:t xml:space="preserve"> </w:t>
      </w:r>
      <w:r w:rsidRPr="00C46C7C">
        <w:t>the Russian Federation to reduce their nuclear arsenals. We recalled the commitment of the People’s</w:t>
      </w:r>
      <w:r>
        <w:t xml:space="preserve"> </w:t>
      </w:r>
      <w:r w:rsidRPr="00C46C7C">
        <w:t>Republic of China on its position not to be the first to use nuclear weapon. At multilateral level, we</w:t>
      </w:r>
      <w:r>
        <w:t xml:space="preserve"> </w:t>
      </w:r>
      <w:r w:rsidRPr="00C46C7C">
        <w:t>hope that all participating countries in the Conference on Disarmament, would resume the negotiation</w:t>
      </w:r>
      <w:r>
        <w:t xml:space="preserve"> </w:t>
      </w:r>
      <w:r w:rsidRPr="00C46C7C">
        <w:t xml:space="preserve">of nuclear disarmament as called for in Article VI of the Treaty on the </w:t>
      </w:r>
      <w:r w:rsidR="00501ABF">
        <w:br/>
      </w:r>
      <w:r w:rsidRPr="00C46C7C">
        <w:t>Non-Proliferation of Nuclear</w:t>
      </w:r>
      <w:r>
        <w:t xml:space="preserve"> </w:t>
      </w:r>
      <w:r w:rsidRPr="00C46C7C">
        <w:t>Weapons (NPT). We also looked forward to the convening of the Review Conference of State Parties</w:t>
      </w:r>
      <w:r>
        <w:t xml:space="preserve"> </w:t>
      </w:r>
      <w:r w:rsidRPr="00C46C7C">
        <w:t>to NPT in 2010 for the realization of the objectives and principles enshrined in the NPT in a balanced</w:t>
      </w:r>
      <w:r>
        <w:t xml:space="preserve"> </w:t>
      </w:r>
      <w:r w:rsidRPr="00C46C7C">
        <w:t>manner and agreed to support and work closely with the Philippines’ presidency of the Review</w:t>
      </w:r>
      <w:r>
        <w:t xml:space="preserve"> </w:t>
      </w:r>
      <w:r w:rsidRPr="00C46C7C">
        <w:t>Conference.</w:t>
      </w:r>
    </w:p>
    <w:p w:rsidR="00C46C7C" w:rsidRPr="00C46C7C" w:rsidRDefault="00C46C7C" w:rsidP="00435B13">
      <w:pPr>
        <w:pStyle w:val="Heading2"/>
      </w:pPr>
      <w:bookmarkStart w:id="25" w:name="_Toc483582206"/>
      <w:r w:rsidRPr="00C46C7C">
        <w:t>Developments in Myanmar</w:t>
      </w:r>
      <w:bookmarkEnd w:id="25"/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 xml:space="preserve">We took note of the briefing by Myanmar on the recent visit of the </w:t>
      </w:r>
      <w:r w:rsidR="00501ABF">
        <w:br/>
      </w:r>
      <w:r w:rsidRPr="00C46C7C">
        <w:t xml:space="preserve">United Nations Secretary-General Ban Ki-moon to Myanmar. We encouraged the </w:t>
      </w:r>
      <w:r w:rsidR="00501ABF">
        <w:br/>
      </w:r>
      <w:r w:rsidRPr="00C46C7C">
        <w:t>Myanmar Government to hold free, fair and</w:t>
      </w:r>
      <w:r>
        <w:t xml:space="preserve"> </w:t>
      </w:r>
      <w:r w:rsidRPr="00C46C7C">
        <w:t>inclusive elections in 2010, thereby laying down a good foundation for future social and economic</w:t>
      </w:r>
      <w:r>
        <w:t xml:space="preserve"> </w:t>
      </w:r>
      <w:r w:rsidRPr="00C46C7C">
        <w:t xml:space="preserve">development. In this regard, recalling the </w:t>
      </w:r>
      <w:r w:rsidR="00501ABF">
        <w:br/>
      </w:r>
      <w:r w:rsidRPr="00C46C7C">
        <w:t>ASEAN Leaders' Statement on 19 November 2007, we</w:t>
      </w:r>
      <w:r>
        <w:t xml:space="preserve"> </w:t>
      </w:r>
      <w:r w:rsidRPr="00C46C7C">
        <w:t xml:space="preserve">reiterated our calls on the </w:t>
      </w:r>
      <w:r w:rsidR="00501ABF">
        <w:br/>
      </w:r>
      <w:r w:rsidRPr="00C46C7C">
        <w:t>Government of Myanmar to immediately release all those under detention,</w:t>
      </w:r>
      <w:r>
        <w:t xml:space="preserve"> </w:t>
      </w:r>
      <w:r w:rsidRPr="00C46C7C">
        <w:t>including Daw Aung San Suu Kyi, thereby paving way for genuine reconciliation and meaningful</w:t>
      </w:r>
      <w:r>
        <w:t xml:space="preserve"> </w:t>
      </w:r>
      <w:r w:rsidRPr="00C46C7C">
        <w:t>dialogue involving all parties concerned and with a view to enabling them to participate in the 2010</w:t>
      </w:r>
      <w:r w:rsidR="00435B13">
        <w:t xml:space="preserve"> </w:t>
      </w:r>
      <w:r w:rsidRPr="00C46C7C">
        <w:t>General Elections.</w:t>
      </w:r>
    </w:p>
    <w:p w:rsidR="00C46C7C" w:rsidRPr="00C46C7C" w:rsidRDefault="00C46C7C" w:rsidP="002D3D37">
      <w:pPr>
        <w:numPr>
          <w:ilvl w:val="0"/>
          <w:numId w:val="1"/>
        </w:numPr>
      </w:pPr>
      <w:r w:rsidRPr="00C46C7C">
        <w:lastRenderedPageBreak/>
        <w:t>Myanmar expressed its view that pressure from the outside and economic sanctions were</w:t>
      </w:r>
      <w:r>
        <w:t xml:space="preserve"> </w:t>
      </w:r>
      <w:r w:rsidRPr="00C46C7C">
        <w:t xml:space="preserve">hampering Myanmar's democratization and development efforts. </w:t>
      </w:r>
      <w:r w:rsidR="00175561" w:rsidRPr="00C46C7C">
        <w:t>Recognizing</w:t>
      </w:r>
      <w:r w:rsidRPr="00C46C7C">
        <w:t xml:space="preserve"> the fact that the</w:t>
      </w:r>
      <w:r>
        <w:t xml:space="preserve"> </w:t>
      </w:r>
      <w:r w:rsidRPr="00C46C7C">
        <w:t>Myanmar Government has been trying to address many complex challenges, we remained</w:t>
      </w:r>
      <w:r>
        <w:t xml:space="preserve"> </w:t>
      </w:r>
      <w:r w:rsidRPr="00C46C7C">
        <w:t>constructively engaged with Myanmar as part of the ASEAN Community building process. We</w:t>
      </w:r>
      <w:r>
        <w:t xml:space="preserve"> </w:t>
      </w:r>
      <w:r w:rsidRPr="00C46C7C">
        <w:t>continued to support the ongoing good offices of the United Nations Secretary-General and</w:t>
      </w:r>
      <w:r>
        <w:t xml:space="preserve"> </w:t>
      </w:r>
      <w:r w:rsidRPr="00C46C7C">
        <w:t>welcomed Myanmar's assurances to cooperate fully with the United Nations.</w:t>
      </w:r>
    </w:p>
    <w:p w:rsidR="00C46C7C" w:rsidRPr="00C46C7C" w:rsidRDefault="00C46C7C" w:rsidP="00435B13">
      <w:pPr>
        <w:pStyle w:val="Heading2"/>
      </w:pPr>
      <w:bookmarkStart w:id="26" w:name="_Toc483582207"/>
      <w:r w:rsidRPr="00C46C7C">
        <w:t>Human Trafficking</w:t>
      </w:r>
      <w:bookmarkEnd w:id="26"/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 xml:space="preserve">We </w:t>
      </w:r>
      <w:r w:rsidR="00175561" w:rsidRPr="00C46C7C">
        <w:t>recognized</w:t>
      </w:r>
      <w:r w:rsidRPr="00C46C7C">
        <w:t xml:space="preserve"> the cross-regional dimension of the problem of human trafficking and reiterated</w:t>
      </w:r>
      <w:r>
        <w:t xml:space="preserve"> </w:t>
      </w:r>
      <w:r w:rsidRPr="00C46C7C">
        <w:t>the need to further enhance the cooperation among countries of origin, transit and destination. We</w:t>
      </w:r>
      <w:r>
        <w:t xml:space="preserve"> </w:t>
      </w:r>
      <w:r w:rsidRPr="00C46C7C">
        <w:t>also stressed the need for all parties concerned to address the root causes of human trafficking such</w:t>
      </w:r>
      <w:r>
        <w:t xml:space="preserve"> </w:t>
      </w:r>
      <w:r w:rsidRPr="00C46C7C">
        <w:t>as by developing the necessary capacities and institutions.</w:t>
      </w:r>
    </w:p>
    <w:p w:rsidR="00C46C7C" w:rsidRPr="00C46C7C" w:rsidRDefault="00C46C7C" w:rsidP="002D3D37">
      <w:pPr>
        <w:numPr>
          <w:ilvl w:val="0"/>
          <w:numId w:val="1"/>
        </w:numPr>
      </w:pPr>
      <w:r w:rsidRPr="00C46C7C">
        <w:t>We welcomed the continued efforts undertaken at the regional level in addressing the issue of</w:t>
      </w:r>
      <w:r>
        <w:t xml:space="preserve"> </w:t>
      </w:r>
      <w:r w:rsidRPr="00C46C7C">
        <w:t xml:space="preserve">human trafficking. In this connection, we welcomed the outcome of the </w:t>
      </w:r>
      <w:r w:rsidR="00501ABF">
        <w:br/>
      </w:r>
      <w:r w:rsidRPr="00C46C7C">
        <w:t>3</w:t>
      </w:r>
      <w:r w:rsidRPr="00F1704B">
        <w:rPr>
          <w:vertAlign w:val="superscript"/>
        </w:rPr>
        <w:t>rd</w:t>
      </w:r>
      <w:r w:rsidRPr="00C46C7C">
        <w:t xml:space="preserve"> Bali Regional Ministerial</w:t>
      </w:r>
      <w:r>
        <w:t xml:space="preserve"> </w:t>
      </w:r>
      <w:r w:rsidRPr="00C46C7C">
        <w:t>Conference (3</w:t>
      </w:r>
      <w:r w:rsidRPr="00F1704B">
        <w:rPr>
          <w:vertAlign w:val="superscript"/>
        </w:rPr>
        <w:t>rd</w:t>
      </w:r>
      <w:r w:rsidRPr="00C46C7C">
        <w:t xml:space="preserve"> BRMC) on People Smuggling, Trafficking in Persons and Related Transnational</w:t>
      </w:r>
      <w:r>
        <w:t xml:space="preserve"> </w:t>
      </w:r>
      <w:r w:rsidRPr="00C46C7C">
        <w:t xml:space="preserve">Crime on 14-15 April 2009 in Bali, Indonesia. We </w:t>
      </w:r>
      <w:r w:rsidR="00175561" w:rsidRPr="00C46C7C">
        <w:t>recognized</w:t>
      </w:r>
      <w:r w:rsidRPr="00C46C7C">
        <w:t xml:space="preserve"> that the problem of human trafficking</w:t>
      </w:r>
      <w:r>
        <w:t xml:space="preserve"> </w:t>
      </w:r>
      <w:r w:rsidRPr="00C46C7C">
        <w:t>should be addressed cooperatively and comprehensively.</w:t>
      </w:r>
    </w:p>
    <w:p w:rsidR="00C46C7C" w:rsidRPr="00C46C7C" w:rsidRDefault="00C46C7C" w:rsidP="00435B13">
      <w:pPr>
        <w:pStyle w:val="Heading1"/>
      </w:pPr>
      <w:bookmarkStart w:id="27" w:name="_Toc483582208"/>
      <w:r w:rsidRPr="00C46C7C">
        <w:t>43</w:t>
      </w:r>
      <w:r w:rsidRPr="00F1704B">
        <w:rPr>
          <w:vertAlign w:val="superscript"/>
        </w:rPr>
        <w:t>rd</w:t>
      </w:r>
      <w:r w:rsidRPr="00C46C7C">
        <w:t xml:space="preserve"> ASEAN MINISTERIAL MEETING</w:t>
      </w:r>
      <w:bookmarkEnd w:id="27"/>
    </w:p>
    <w:p w:rsidR="00F4675A" w:rsidRPr="00C46C7C" w:rsidRDefault="00C46C7C" w:rsidP="002D3D37">
      <w:pPr>
        <w:numPr>
          <w:ilvl w:val="0"/>
          <w:numId w:val="1"/>
        </w:numPr>
      </w:pPr>
      <w:r w:rsidRPr="00C46C7C">
        <w:t>We looked forward to the 43</w:t>
      </w:r>
      <w:r w:rsidRPr="00F1704B">
        <w:rPr>
          <w:vertAlign w:val="superscript"/>
        </w:rPr>
        <w:t>rd</w:t>
      </w:r>
      <w:r w:rsidRPr="00C46C7C">
        <w:t xml:space="preserve"> AMM/PMC/17</w:t>
      </w:r>
      <w:r w:rsidRPr="00F1704B">
        <w:rPr>
          <w:vertAlign w:val="superscript"/>
        </w:rPr>
        <w:t>th</w:t>
      </w:r>
      <w:r w:rsidRPr="00C46C7C">
        <w:t xml:space="preserve"> ARF t</w:t>
      </w:r>
      <w:r w:rsidR="00435B13">
        <w:t>o be held in July 2010 in Vietn</w:t>
      </w:r>
      <w:r w:rsidRPr="00C46C7C">
        <w:t>am.</w:t>
      </w:r>
    </w:p>
    <w:sectPr w:rsidR="00F4675A" w:rsidRPr="00C46C7C" w:rsidSect="00A1774B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51B" w:rsidRDefault="00F1651B" w:rsidP="00A1774B">
      <w:pPr>
        <w:spacing w:before="0" w:after="0" w:line="240" w:lineRule="auto"/>
      </w:pPr>
      <w:r>
        <w:separator/>
      </w:r>
    </w:p>
  </w:endnote>
  <w:endnote w:type="continuationSeparator" w:id="0">
    <w:p w:rsidR="00F1651B" w:rsidRDefault="00F1651B" w:rsidP="00A177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4B" w:rsidRPr="00A1774B" w:rsidRDefault="00A1774B" w:rsidP="00A1774B">
    <w:pPr>
      <w:pBdr>
        <w:top w:val="single" w:sz="4" w:space="1" w:color="auto"/>
      </w:pBdr>
      <w:jc w:val="left"/>
      <w:rPr>
        <w:color w:val="808080"/>
        <w:sz w:val="16"/>
        <w:szCs w:val="16"/>
      </w:rPr>
    </w:pPr>
    <w:r w:rsidRPr="005A5CEB">
      <w:rPr>
        <w:color w:val="808080"/>
        <w:sz w:val="16"/>
        <w:szCs w:val="16"/>
      </w:rPr>
      <w:t xml:space="preserve">UNOFFICIAL TEXT · CENTRE FOR INTERNATIONAL LAW · </w:t>
    </w:r>
    <w:hyperlink r:id="rId1" w:tgtFrame="_blank" w:history="1">
      <w:r w:rsidRPr="005A5CEB">
        <w:rPr>
          <w:rStyle w:val="Hyperlink"/>
          <w:rFonts w:cs="Arial"/>
          <w:color w:val="808080"/>
          <w:sz w:val="16"/>
          <w:szCs w:val="16"/>
        </w:rPr>
        <w:t>http://www.cil.nus.edu.sg</w:t>
      </w:r>
    </w:hyperlink>
    <w:r w:rsidRPr="005A5CEB">
      <w:rPr>
        <w:color w:val="808080"/>
      </w:rPr>
      <w:t xml:space="preserve">            </w:t>
    </w:r>
    <w:r>
      <w:rPr>
        <w:color w:val="808080"/>
      </w:rPr>
      <w:t xml:space="preserve">                       </w:t>
    </w:r>
    <w:r w:rsidRPr="005A5CEB">
      <w:rPr>
        <w:color w:val="808080"/>
        <w:sz w:val="16"/>
        <w:szCs w:val="16"/>
      </w:rPr>
      <w:t xml:space="preserve">Page </w:t>
    </w:r>
    <w:r w:rsidRPr="005A5CEB">
      <w:rPr>
        <w:color w:val="808080"/>
        <w:sz w:val="16"/>
        <w:szCs w:val="16"/>
      </w:rPr>
      <w:fldChar w:fldCharType="begin"/>
    </w:r>
    <w:r w:rsidRPr="005A5CEB">
      <w:rPr>
        <w:color w:val="808080"/>
        <w:sz w:val="16"/>
        <w:szCs w:val="16"/>
      </w:rPr>
      <w:instrText xml:space="preserve"> PAGE </w:instrText>
    </w:r>
    <w:r w:rsidRPr="005A5CEB">
      <w:rPr>
        <w:color w:val="808080"/>
        <w:sz w:val="16"/>
        <w:szCs w:val="16"/>
      </w:rPr>
      <w:fldChar w:fldCharType="separate"/>
    </w:r>
    <w:r w:rsidR="00114F08">
      <w:rPr>
        <w:noProof/>
        <w:color w:val="808080"/>
        <w:sz w:val="16"/>
        <w:szCs w:val="16"/>
      </w:rPr>
      <w:t>2</w:t>
    </w:r>
    <w:r w:rsidRPr="005A5CEB">
      <w:rPr>
        <w:color w:val="808080"/>
        <w:sz w:val="16"/>
        <w:szCs w:val="16"/>
      </w:rPr>
      <w:fldChar w:fldCharType="end"/>
    </w:r>
    <w:r w:rsidRPr="005A5CEB">
      <w:rPr>
        <w:color w:val="808080"/>
        <w:sz w:val="16"/>
        <w:szCs w:val="16"/>
      </w:rPr>
      <w:t xml:space="preserve"> of </w:t>
    </w:r>
    <w:r w:rsidRPr="005A5CEB">
      <w:rPr>
        <w:color w:val="808080"/>
        <w:sz w:val="16"/>
        <w:szCs w:val="16"/>
      </w:rPr>
      <w:fldChar w:fldCharType="begin"/>
    </w:r>
    <w:r w:rsidRPr="005A5CEB">
      <w:rPr>
        <w:color w:val="808080"/>
        <w:sz w:val="16"/>
        <w:szCs w:val="16"/>
      </w:rPr>
      <w:instrText xml:space="preserve"> NUMPAGES  </w:instrText>
    </w:r>
    <w:r w:rsidRPr="005A5CEB">
      <w:rPr>
        <w:color w:val="808080"/>
        <w:sz w:val="16"/>
        <w:szCs w:val="16"/>
      </w:rPr>
      <w:fldChar w:fldCharType="separate"/>
    </w:r>
    <w:r w:rsidR="00114F08">
      <w:rPr>
        <w:noProof/>
        <w:color w:val="808080"/>
        <w:sz w:val="16"/>
        <w:szCs w:val="16"/>
      </w:rPr>
      <w:t>12</w:t>
    </w:r>
    <w:r w:rsidRPr="005A5CEB">
      <w:rPr>
        <w:color w:val="8080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4B" w:rsidRPr="00A1774B" w:rsidRDefault="00A1774B" w:rsidP="00A1774B">
    <w:pPr>
      <w:pBdr>
        <w:top w:val="single" w:sz="4" w:space="1" w:color="auto"/>
      </w:pBdr>
      <w:jc w:val="left"/>
      <w:rPr>
        <w:color w:val="808080"/>
        <w:sz w:val="16"/>
        <w:szCs w:val="16"/>
      </w:rPr>
    </w:pPr>
    <w:r w:rsidRPr="005A5CEB">
      <w:rPr>
        <w:color w:val="808080"/>
        <w:sz w:val="16"/>
        <w:szCs w:val="16"/>
      </w:rPr>
      <w:t xml:space="preserve">UNOFFICIAL TEXT · CENTRE FOR INTERNATIONAL LAW · </w:t>
    </w:r>
    <w:hyperlink r:id="rId1" w:tgtFrame="_blank" w:history="1">
      <w:r w:rsidRPr="005A5CEB">
        <w:rPr>
          <w:rStyle w:val="Hyperlink"/>
          <w:rFonts w:cs="Arial"/>
          <w:color w:val="808080"/>
          <w:sz w:val="16"/>
          <w:szCs w:val="16"/>
        </w:rPr>
        <w:t>http://www.cil.nus.edu.sg</w:t>
      </w:r>
    </w:hyperlink>
    <w:r w:rsidRPr="005A5CEB">
      <w:rPr>
        <w:color w:val="808080"/>
      </w:rPr>
      <w:t xml:space="preserve">            </w:t>
    </w:r>
    <w:r>
      <w:rPr>
        <w:color w:val="808080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51B" w:rsidRDefault="00F1651B" w:rsidP="00A1774B">
      <w:pPr>
        <w:spacing w:before="0" w:after="0" w:line="240" w:lineRule="auto"/>
      </w:pPr>
      <w:r>
        <w:separator/>
      </w:r>
    </w:p>
  </w:footnote>
  <w:footnote w:type="continuationSeparator" w:id="0">
    <w:p w:rsidR="00F1651B" w:rsidRDefault="00F1651B" w:rsidP="00A1774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4B" w:rsidRPr="00A1774B" w:rsidRDefault="004E31CE" w:rsidP="00A1774B">
    <w:pPr>
      <w:pBdr>
        <w:bottom w:val="single" w:sz="4" w:space="1" w:color="auto"/>
      </w:pBdr>
      <w:rPr>
        <w:caps/>
        <w:color w:val="808080"/>
        <w:sz w:val="16"/>
        <w:szCs w:val="16"/>
      </w:rPr>
    </w:pPr>
    <w:r>
      <w:rPr>
        <w:caps/>
        <w:color w:val="808080"/>
        <w:sz w:val="16"/>
        <w:szCs w:val="16"/>
      </w:rPr>
      <w:t>2009 joint communiquE</w:t>
    </w:r>
    <w:r w:rsidR="00A1774B">
      <w:rPr>
        <w:caps/>
        <w:color w:val="808080"/>
        <w:sz w:val="16"/>
        <w:szCs w:val="16"/>
      </w:rPr>
      <w:t xml:space="preserve"> of the 42</w:t>
    </w:r>
    <w:r w:rsidR="00A1774B" w:rsidRPr="00A1774B">
      <w:rPr>
        <w:caps/>
        <w:color w:val="808080"/>
        <w:sz w:val="16"/>
        <w:szCs w:val="16"/>
        <w:vertAlign w:val="superscript"/>
      </w:rPr>
      <w:t>nd</w:t>
    </w:r>
    <w:r w:rsidR="00A1774B">
      <w:rPr>
        <w:caps/>
        <w:color w:val="808080"/>
        <w:sz w:val="16"/>
        <w:szCs w:val="16"/>
      </w:rPr>
      <w:t xml:space="preserve"> asean foreign ministers meeting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21AD"/>
    <w:multiLevelType w:val="hybridMultilevel"/>
    <w:tmpl w:val="368CEDA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7281"/>
    <w:multiLevelType w:val="hybridMultilevel"/>
    <w:tmpl w:val="8A88E51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F6412"/>
    <w:multiLevelType w:val="hybridMultilevel"/>
    <w:tmpl w:val="C708F4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C521B"/>
    <w:multiLevelType w:val="hybridMultilevel"/>
    <w:tmpl w:val="4064890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63B9"/>
    <w:multiLevelType w:val="hybridMultilevel"/>
    <w:tmpl w:val="F814A8C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66195"/>
    <w:multiLevelType w:val="hybridMultilevel"/>
    <w:tmpl w:val="C5D0399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025EB"/>
    <w:multiLevelType w:val="hybridMultilevel"/>
    <w:tmpl w:val="C5B4366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F2D01"/>
    <w:multiLevelType w:val="hybridMultilevel"/>
    <w:tmpl w:val="9B56E08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E004A"/>
    <w:multiLevelType w:val="hybridMultilevel"/>
    <w:tmpl w:val="9306EE7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521E7"/>
    <w:multiLevelType w:val="hybridMultilevel"/>
    <w:tmpl w:val="9B2EE1E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25548"/>
    <w:multiLevelType w:val="hybridMultilevel"/>
    <w:tmpl w:val="0AB081C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47B99"/>
    <w:multiLevelType w:val="hybridMultilevel"/>
    <w:tmpl w:val="D6A8ACC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36F20"/>
    <w:multiLevelType w:val="hybridMultilevel"/>
    <w:tmpl w:val="C560911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2"/>
  </w:num>
  <w:num w:numId="5">
    <w:abstractNumId w:val="10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A4"/>
    <w:rsid w:val="000068C4"/>
    <w:rsid w:val="00114F08"/>
    <w:rsid w:val="00175561"/>
    <w:rsid w:val="00195820"/>
    <w:rsid w:val="00283757"/>
    <w:rsid w:val="002D2B6C"/>
    <w:rsid w:val="002D3D37"/>
    <w:rsid w:val="002E2628"/>
    <w:rsid w:val="002E6641"/>
    <w:rsid w:val="00360A39"/>
    <w:rsid w:val="004027A9"/>
    <w:rsid w:val="00425405"/>
    <w:rsid w:val="00435B13"/>
    <w:rsid w:val="00482A51"/>
    <w:rsid w:val="004E31CE"/>
    <w:rsid w:val="00501ABF"/>
    <w:rsid w:val="00597755"/>
    <w:rsid w:val="00624861"/>
    <w:rsid w:val="006E65A2"/>
    <w:rsid w:val="00701ACE"/>
    <w:rsid w:val="007B0DFC"/>
    <w:rsid w:val="007C400F"/>
    <w:rsid w:val="008D2205"/>
    <w:rsid w:val="008D30B5"/>
    <w:rsid w:val="00974D43"/>
    <w:rsid w:val="00A1774B"/>
    <w:rsid w:val="00AB1876"/>
    <w:rsid w:val="00AD50B0"/>
    <w:rsid w:val="00C46C7C"/>
    <w:rsid w:val="00CD22EF"/>
    <w:rsid w:val="00CE0AA4"/>
    <w:rsid w:val="00DB2888"/>
    <w:rsid w:val="00F1651B"/>
    <w:rsid w:val="00F1704B"/>
    <w:rsid w:val="00F4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87B14-3CE7-4080-83A3-4C13A6C7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2EF"/>
    <w:pPr>
      <w:spacing w:before="240" w:after="120" w:line="276" w:lineRule="auto"/>
      <w:jc w:val="both"/>
    </w:pPr>
    <w:rPr>
      <w:rFonts w:ascii="Arial" w:hAnsi="Arial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2EF"/>
    <w:pPr>
      <w:keepNext/>
      <w:jc w:val="center"/>
      <w:outlineLvl w:val="0"/>
    </w:pPr>
    <w:rPr>
      <w:rFonts w:eastAsia="Times New Roman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2EF"/>
    <w:pPr>
      <w:keepNext/>
      <w:jc w:val="center"/>
      <w:outlineLvl w:val="1"/>
    </w:pPr>
    <w:rPr>
      <w:rFonts w:eastAsia="Times New Roman"/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0A39"/>
    <w:pPr>
      <w:keepNext/>
      <w:spacing w:before="360" w:after="240"/>
      <w:jc w:val="left"/>
      <w:outlineLvl w:val="2"/>
    </w:pPr>
    <w:rPr>
      <w:rFonts w:eastAsia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22EF"/>
    <w:rPr>
      <w:rFonts w:ascii="Arial" w:eastAsia="Times New Roman" w:hAnsi="Arial"/>
      <w:b/>
      <w:bCs/>
      <w:caps/>
      <w:kern w:val="32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CD22EF"/>
    <w:rPr>
      <w:rFonts w:ascii="Arial" w:eastAsia="Times New Roman" w:hAnsi="Arial"/>
      <w:b/>
      <w:bCs/>
      <w:iCs/>
      <w:caps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360A39"/>
    <w:rPr>
      <w:rFonts w:ascii="Arial" w:eastAsia="Times New Roman" w:hAnsi="Arial" w:cs="Times New Roman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D22EF"/>
    <w:pPr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itleChar">
    <w:name w:val="Title Char"/>
    <w:link w:val="Title"/>
    <w:uiPriority w:val="10"/>
    <w:rsid w:val="00CD22EF"/>
    <w:rPr>
      <w:rFonts w:ascii="Arial" w:eastAsia="Times New Roman" w:hAnsi="Arial"/>
      <w:b/>
      <w:bCs/>
      <w:caps/>
      <w:kern w:val="28"/>
      <w:sz w:val="28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22EF"/>
    <w:pPr>
      <w:jc w:val="center"/>
      <w:outlineLvl w:val="1"/>
    </w:pPr>
    <w:rPr>
      <w:rFonts w:eastAsia="Times New Roman"/>
      <w:i/>
      <w:szCs w:val="24"/>
    </w:rPr>
  </w:style>
  <w:style w:type="character" w:customStyle="1" w:styleId="SubtitleChar">
    <w:name w:val="Subtitle Char"/>
    <w:link w:val="Subtitle"/>
    <w:uiPriority w:val="11"/>
    <w:rsid w:val="00CD22EF"/>
    <w:rPr>
      <w:rFonts w:ascii="Arial" w:eastAsia="Times New Roman" w:hAnsi="Arial"/>
      <w:i/>
      <w:szCs w:val="24"/>
      <w:lang w:val="en-US" w:eastAsia="en-US"/>
    </w:rPr>
  </w:style>
  <w:style w:type="character" w:styleId="Strong">
    <w:name w:val="Strong"/>
    <w:uiPriority w:val="22"/>
    <w:qFormat/>
    <w:rsid w:val="00360A3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6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4675A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4254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774B"/>
    <w:pPr>
      <w:tabs>
        <w:tab w:val="center" w:pos="4680"/>
        <w:tab w:val="right" w:pos="9360"/>
      </w:tabs>
    </w:pPr>
  </w:style>
  <w:style w:type="paragraph" w:styleId="TOC1">
    <w:name w:val="toc 1"/>
    <w:basedOn w:val="Normal"/>
    <w:next w:val="Normal"/>
    <w:autoRedefine/>
    <w:uiPriority w:val="39"/>
    <w:unhideWhenUsed/>
    <w:rsid w:val="00A1774B"/>
    <w:pPr>
      <w:spacing w:before="0" w:after="0" w:line="360" w:lineRule="auto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A1774B"/>
    <w:pPr>
      <w:spacing w:before="0" w:after="0" w:line="360" w:lineRule="auto"/>
      <w:ind w:left="216"/>
    </w:pPr>
    <w:rPr>
      <w:b/>
    </w:rPr>
  </w:style>
  <w:style w:type="character" w:customStyle="1" w:styleId="HeaderChar">
    <w:name w:val="Header Char"/>
    <w:link w:val="Header"/>
    <w:uiPriority w:val="99"/>
    <w:rsid w:val="00A1774B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77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774B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705061\Desktop\DOCUMENT%20CREAT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94212-A716-4C88-8A04-5E90868E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CREATOR</Template>
  <TotalTime>0</TotalTime>
  <Pages>12</Pages>
  <Words>5105</Words>
  <Characters>29099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34136</CharactersWithSpaces>
  <SharedDoc>false</SharedDoc>
  <HLinks>
    <vt:vector size="174" baseType="variant"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_Toc483582208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_Toc483582207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_Toc483582206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_Toc483582205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_Toc483582204</vt:lpwstr>
      </vt:variant>
      <vt:variant>
        <vt:i4>1572925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_Toc483582203</vt:lpwstr>
      </vt:variant>
      <vt:variant>
        <vt:i4>1572925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_Toc483582202</vt:lpwstr>
      </vt:variant>
      <vt:variant>
        <vt:i4>1572925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_Toc483582201</vt:lpwstr>
      </vt:variant>
      <vt:variant>
        <vt:i4>1572925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_Toc483582200</vt:lpwstr>
      </vt:variant>
      <vt:variant>
        <vt:i4>1114174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_Toc483582199</vt:lpwstr>
      </vt:variant>
      <vt:variant>
        <vt:i4>1114174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_Toc483582198</vt:lpwstr>
      </vt:variant>
      <vt:variant>
        <vt:i4>1114174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_Toc483582197</vt:lpwstr>
      </vt:variant>
      <vt:variant>
        <vt:i4>1114174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_Toc483582196</vt:lpwstr>
      </vt:variant>
      <vt:variant>
        <vt:i4>1114174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_Toc483582195</vt:lpwstr>
      </vt:variant>
      <vt:variant>
        <vt:i4>1114174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_Toc483582194</vt:lpwstr>
      </vt:variant>
      <vt:variant>
        <vt:i4>1114174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_Toc483582193</vt:lpwstr>
      </vt:variant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_Toc483582192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_Toc483582191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_Toc483582190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_Toc483582189</vt:lpwstr>
      </vt:variant>
      <vt:variant>
        <vt:i4>1048638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_Toc483582188</vt:lpwstr>
      </vt:variant>
      <vt:variant>
        <vt:i4>1048638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_Toc483582187</vt:lpwstr>
      </vt:variant>
      <vt:variant>
        <vt:i4>1048638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_Toc483582186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_Toc483582185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_Toc483582184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_Toc483582183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_Toc483582182</vt:lpwstr>
      </vt:variant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u0705061</dc:creator>
  <cp:keywords/>
  <cp:lastModifiedBy>Nurul Asyiqin Bte Shaharudin</cp:lastModifiedBy>
  <cp:revision>2</cp:revision>
  <dcterms:created xsi:type="dcterms:W3CDTF">2018-06-25T03:10:00Z</dcterms:created>
  <dcterms:modified xsi:type="dcterms:W3CDTF">2018-06-25T03:10:00Z</dcterms:modified>
</cp:coreProperties>
</file>