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4F" w:rsidRPr="00E6135F" w:rsidRDefault="00DE4940" w:rsidP="00F26EEB">
      <w:pPr>
        <w:pStyle w:val="CILTitle"/>
      </w:pPr>
      <w:r w:rsidRPr="00E6135F">
        <w:t>2009 ASEAN Comprehensive Investment Agreement</w:t>
      </w:r>
    </w:p>
    <w:p w:rsidR="00DE4940" w:rsidRPr="00E6135F" w:rsidRDefault="00DE4940" w:rsidP="00F26EEB">
      <w:pPr>
        <w:pStyle w:val="CILSubtitle"/>
      </w:pPr>
      <w:r w:rsidRPr="00E6135F">
        <w:t>Signed in Cha-am, Thailand on 26 February 2009</w:t>
      </w:r>
    </w:p>
    <w:p w:rsidR="00DE4940" w:rsidRPr="00E6135F" w:rsidRDefault="00DE4940" w:rsidP="009C1F90">
      <w:pPr>
        <w:rPr>
          <w:lang w:val="en-GB"/>
        </w:rPr>
      </w:pPr>
    </w:p>
    <w:p w:rsidR="00986887" w:rsidRDefault="00FC4FDE">
      <w:pPr>
        <w:pStyle w:val="TOC1"/>
        <w:tabs>
          <w:tab w:val="right" w:leader="dot" w:pos="9017"/>
        </w:tabs>
        <w:rPr>
          <w:rFonts w:asciiTheme="minorHAnsi" w:eastAsiaTheme="minorEastAsia" w:hAnsiTheme="minorHAnsi" w:cstheme="minorBidi"/>
          <w:caps w:val="0"/>
          <w:noProof/>
          <w:sz w:val="22"/>
          <w:szCs w:val="22"/>
          <w:lang w:val="en-GB" w:eastAsia="zh-CN"/>
        </w:rPr>
      </w:pPr>
      <w:r w:rsidRPr="00E6135F">
        <w:rPr>
          <w:rFonts w:cs="Arial"/>
          <w:lang w:val="en-GB"/>
        </w:rPr>
        <w:fldChar w:fldCharType="begin"/>
      </w:r>
      <w:r w:rsidRPr="00E6135F">
        <w:rPr>
          <w:rFonts w:cs="Arial"/>
          <w:lang w:val="en-GB"/>
        </w:rPr>
        <w:instrText xml:space="preserve"> TOC \o "1-1" \h \z \t "Heading 2,2,Heading 3,3" </w:instrText>
      </w:r>
      <w:r w:rsidRPr="00E6135F">
        <w:rPr>
          <w:rFonts w:cs="Arial"/>
          <w:lang w:val="en-GB"/>
        </w:rPr>
        <w:fldChar w:fldCharType="separate"/>
      </w:r>
      <w:hyperlink w:anchor="_Toc18942188" w:history="1">
        <w:r w:rsidR="00986887" w:rsidRPr="00587503">
          <w:rPr>
            <w:rStyle w:val="Hyperlink"/>
            <w:noProof/>
            <w:lang w:val="en-GB"/>
          </w:rPr>
          <w:t>SECTION A</w:t>
        </w:r>
        <w:r w:rsidR="00986887">
          <w:rPr>
            <w:noProof/>
            <w:webHidden/>
          </w:rPr>
          <w:tab/>
        </w:r>
        <w:r w:rsidR="00986887">
          <w:rPr>
            <w:noProof/>
            <w:webHidden/>
          </w:rPr>
          <w:fldChar w:fldCharType="begin"/>
        </w:r>
        <w:r w:rsidR="00986887">
          <w:rPr>
            <w:noProof/>
            <w:webHidden/>
          </w:rPr>
          <w:instrText xml:space="preserve"> PAGEREF _Toc18942188 \h </w:instrText>
        </w:r>
        <w:r w:rsidR="00986887">
          <w:rPr>
            <w:noProof/>
            <w:webHidden/>
          </w:rPr>
        </w:r>
        <w:r w:rsidR="00986887">
          <w:rPr>
            <w:noProof/>
            <w:webHidden/>
          </w:rPr>
          <w:fldChar w:fldCharType="separate"/>
        </w:r>
        <w:r w:rsidR="00986887">
          <w:rPr>
            <w:noProof/>
            <w:webHidden/>
          </w:rPr>
          <w:t>3</w:t>
        </w:r>
        <w:r w:rsidR="00986887">
          <w:rPr>
            <w:noProof/>
            <w:webHidden/>
          </w:rPr>
          <w:fldChar w:fldCharType="end"/>
        </w:r>
      </w:hyperlink>
    </w:p>
    <w:p w:rsidR="00986887" w:rsidRDefault="00986887">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8942189" w:history="1">
        <w:r w:rsidRPr="00587503">
          <w:rPr>
            <w:rStyle w:val="Hyperlink"/>
            <w:noProof/>
            <w:lang w:val="en-GB"/>
          </w:rPr>
          <w:t>Article 1 Objective</w:t>
        </w:r>
        <w:r>
          <w:rPr>
            <w:noProof/>
            <w:webHidden/>
          </w:rPr>
          <w:tab/>
        </w:r>
        <w:r>
          <w:rPr>
            <w:noProof/>
            <w:webHidden/>
          </w:rPr>
          <w:fldChar w:fldCharType="begin"/>
        </w:r>
        <w:r>
          <w:rPr>
            <w:noProof/>
            <w:webHidden/>
          </w:rPr>
          <w:instrText xml:space="preserve"> PAGEREF _Toc18942189 \h </w:instrText>
        </w:r>
        <w:r>
          <w:rPr>
            <w:noProof/>
            <w:webHidden/>
          </w:rPr>
        </w:r>
        <w:r>
          <w:rPr>
            <w:noProof/>
            <w:webHidden/>
          </w:rPr>
          <w:fldChar w:fldCharType="separate"/>
        </w:r>
        <w:r>
          <w:rPr>
            <w:noProof/>
            <w:webHidden/>
          </w:rPr>
          <w:t>3</w:t>
        </w:r>
        <w:r>
          <w:rPr>
            <w:noProof/>
            <w:webHidden/>
          </w:rPr>
          <w:fldChar w:fldCharType="end"/>
        </w:r>
      </w:hyperlink>
    </w:p>
    <w:p w:rsidR="00986887" w:rsidRDefault="00986887">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8942190" w:history="1">
        <w:r w:rsidRPr="00587503">
          <w:rPr>
            <w:rStyle w:val="Hyperlink"/>
            <w:noProof/>
            <w:lang w:val="en-GB"/>
          </w:rPr>
          <w:t>Article 2 Guiding Principles</w:t>
        </w:r>
        <w:r>
          <w:rPr>
            <w:noProof/>
            <w:webHidden/>
          </w:rPr>
          <w:tab/>
        </w:r>
        <w:r>
          <w:rPr>
            <w:noProof/>
            <w:webHidden/>
          </w:rPr>
          <w:fldChar w:fldCharType="begin"/>
        </w:r>
        <w:r>
          <w:rPr>
            <w:noProof/>
            <w:webHidden/>
          </w:rPr>
          <w:instrText xml:space="preserve"> PAGEREF _Toc18942190 \h </w:instrText>
        </w:r>
        <w:r>
          <w:rPr>
            <w:noProof/>
            <w:webHidden/>
          </w:rPr>
        </w:r>
        <w:r>
          <w:rPr>
            <w:noProof/>
            <w:webHidden/>
          </w:rPr>
          <w:fldChar w:fldCharType="separate"/>
        </w:r>
        <w:r>
          <w:rPr>
            <w:noProof/>
            <w:webHidden/>
          </w:rPr>
          <w:t>4</w:t>
        </w:r>
        <w:r>
          <w:rPr>
            <w:noProof/>
            <w:webHidden/>
          </w:rPr>
          <w:fldChar w:fldCharType="end"/>
        </w:r>
      </w:hyperlink>
    </w:p>
    <w:p w:rsidR="00986887" w:rsidRDefault="00986887">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8942191" w:history="1">
        <w:r w:rsidRPr="00587503">
          <w:rPr>
            <w:rStyle w:val="Hyperlink"/>
            <w:noProof/>
            <w:lang w:val="en-GB"/>
          </w:rPr>
          <w:t>Article 3 Scope of Application</w:t>
        </w:r>
        <w:r>
          <w:rPr>
            <w:noProof/>
            <w:webHidden/>
          </w:rPr>
          <w:tab/>
        </w:r>
        <w:r>
          <w:rPr>
            <w:noProof/>
            <w:webHidden/>
          </w:rPr>
          <w:fldChar w:fldCharType="begin"/>
        </w:r>
        <w:r>
          <w:rPr>
            <w:noProof/>
            <w:webHidden/>
          </w:rPr>
          <w:instrText xml:space="preserve"> PAGEREF _Toc18942191 \h </w:instrText>
        </w:r>
        <w:r>
          <w:rPr>
            <w:noProof/>
            <w:webHidden/>
          </w:rPr>
        </w:r>
        <w:r>
          <w:rPr>
            <w:noProof/>
            <w:webHidden/>
          </w:rPr>
          <w:fldChar w:fldCharType="separate"/>
        </w:r>
        <w:r>
          <w:rPr>
            <w:noProof/>
            <w:webHidden/>
          </w:rPr>
          <w:t>4</w:t>
        </w:r>
        <w:r>
          <w:rPr>
            <w:noProof/>
            <w:webHidden/>
          </w:rPr>
          <w:fldChar w:fldCharType="end"/>
        </w:r>
      </w:hyperlink>
    </w:p>
    <w:p w:rsidR="00986887" w:rsidRDefault="00986887">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8942192" w:history="1">
        <w:r w:rsidRPr="00587503">
          <w:rPr>
            <w:rStyle w:val="Hyperlink"/>
            <w:noProof/>
            <w:lang w:val="en-GB"/>
          </w:rPr>
          <w:t>Article 4 Definitions</w:t>
        </w:r>
        <w:r>
          <w:rPr>
            <w:noProof/>
            <w:webHidden/>
          </w:rPr>
          <w:tab/>
        </w:r>
        <w:r>
          <w:rPr>
            <w:noProof/>
            <w:webHidden/>
          </w:rPr>
          <w:fldChar w:fldCharType="begin"/>
        </w:r>
        <w:r>
          <w:rPr>
            <w:noProof/>
            <w:webHidden/>
          </w:rPr>
          <w:instrText xml:space="preserve"> PAGEREF _Toc18942192 \h </w:instrText>
        </w:r>
        <w:r>
          <w:rPr>
            <w:noProof/>
            <w:webHidden/>
          </w:rPr>
        </w:r>
        <w:r>
          <w:rPr>
            <w:noProof/>
            <w:webHidden/>
          </w:rPr>
          <w:fldChar w:fldCharType="separate"/>
        </w:r>
        <w:r>
          <w:rPr>
            <w:noProof/>
            <w:webHidden/>
          </w:rPr>
          <w:t>5</w:t>
        </w:r>
        <w:r>
          <w:rPr>
            <w:noProof/>
            <w:webHidden/>
          </w:rPr>
          <w:fldChar w:fldCharType="end"/>
        </w:r>
      </w:hyperlink>
    </w:p>
    <w:p w:rsidR="00986887" w:rsidRDefault="00986887">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8942193" w:history="1">
        <w:r w:rsidRPr="00587503">
          <w:rPr>
            <w:rStyle w:val="Hyperlink"/>
            <w:noProof/>
            <w:lang w:val="en-GB"/>
          </w:rPr>
          <w:t>Article 5 National Treatment</w:t>
        </w:r>
        <w:r>
          <w:rPr>
            <w:noProof/>
            <w:webHidden/>
          </w:rPr>
          <w:tab/>
        </w:r>
        <w:r>
          <w:rPr>
            <w:noProof/>
            <w:webHidden/>
          </w:rPr>
          <w:fldChar w:fldCharType="begin"/>
        </w:r>
        <w:r>
          <w:rPr>
            <w:noProof/>
            <w:webHidden/>
          </w:rPr>
          <w:instrText xml:space="preserve"> PAGEREF _Toc18942193 \h </w:instrText>
        </w:r>
        <w:r>
          <w:rPr>
            <w:noProof/>
            <w:webHidden/>
          </w:rPr>
        </w:r>
        <w:r>
          <w:rPr>
            <w:noProof/>
            <w:webHidden/>
          </w:rPr>
          <w:fldChar w:fldCharType="separate"/>
        </w:r>
        <w:r>
          <w:rPr>
            <w:noProof/>
            <w:webHidden/>
          </w:rPr>
          <w:t>7</w:t>
        </w:r>
        <w:r>
          <w:rPr>
            <w:noProof/>
            <w:webHidden/>
          </w:rPr>
          <w:fldChar w:fldCharType="end"/>
        </w:r>
      </w:hyperlink>
    </w:p>
    <w:p w:rsidR="00986887" w:rsidRDefault="00986887">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8942194" w:history="1">
        <w:r w:rsidRPr="00587503">
          <w:rPr>
            <w:rStyle w:val="Hyperlink"/>
            <w:noProof/>
            <w:lang w:val="en-GB"/>
          </w:rPr>
          <w:t>Article 6 Most-Favoured-Nation Treatment</w:t>
        </w:r>
        <w:r>
          <w:rPr>
            <w:noProof/>
            <w:webHidden/>
          </w:rPr>
          <w:tab/>
        </w:r>
        <w:r>
          <w:rPr>
            <w:noProof/>
            <w:webHidden/>
          </w:rPr>
          <w:fldChar w:fldCharType="begin"/>
        </w:r>
        <w:r>
          <w:rPr>
            <w:noProof/>
            <w:webHidden/>
          </w:rPr>
          <w:instrText xml:space="preserve"> PAGEREF _Toc18942194 \h </w:instrText>
        </w:r>
        <w:r>
          <w:rPr>
            <w:noProof/>
            <w:webHidden/>
          </w:rPr>
        </w:r>
        <w:r>
          <w:rPr>
            <w:noProof/>
            <w:webHidden/>
          </w:rPr>
          <w:fldChar w:fldCharType="separate"/>
        </w:r>
        <w:r>
          <w:rPr>
            <w:noProof/>
            <w:webHidden/>
          </w:rPr>
          <w:t>7</w:t>
        </w:r>
        <w:r>
          <w:rPr>
            <w:noProof/>
            <w:webHidden/>
          </w:rPr>
          <w:fldChar w:fldCharType="end"/>
        </w:r>
      </w:hyperlink>
    </w:p>
    <w:p w:rsidR="00986887" w:rsidRDefault="00986887">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8942195" w:history="1">
        <w:r w:rsidRPr="00587503">
          <w:rPr>
            <w:rStyle w:val="Hyperlink"/>
            <w:noProof/>
            <w:lang w:val="en-GB"/>
          </w:rPr>
          <w:t>Article 7 Prohibition of Performance Requirements</w:t>
        </w:r>
        <w:r>
          <w:rPr>
            <w:noProof/>
            <w:webHidden/>
          </w:rPr>
          <w:tab/>
        </w:r>
        <w:r>
          <w:rPr>
            <w:noProof/>
            <w:webHidden/>
          </w:rPr>
          <w:fldChar w:fldCharType="begin"/>
        </w:r>
        <w:r>
          <w:rPr>
            <w:noProof/>
            <w:webHidden/>
          </w:rPr>
          <w:instrText xml:space="preserve"> PAGEREF _Toc18942195 \h </w:instrText>
        </w:r>
        <w:r>
          <w:rPr>
            <w:noProof/>
            <w:webHidden/>
          </w:rPr>
        </w:r>
        <w:r>
          <w:rPr>
            <w:noProof/>
            <w:webHidden/>
          </w:rPr>
          <w:fldChar w:fldCharType="separate"/>
        </w:r>
        <w:r>
          <w:rPr>
            <w:noProof/>
            <w:webHidden/>
          </w:rPr>
          <w:t>8</w:t>
        </w:r>
        <w:r>
          <w:rPr>
            <w:noProof/>
            <w:webHidden/>
          </w:rPr>
          <w:fldChar w:fldCharType="end"/>
        </w:r>
      </w:hyperlink>
    </w:p>
    <w:p w:rsidR="00986887" w:rsidRDefault="00986887">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8942196" w:history="1">
        <w:r w:rsidRPr="00587503">
          <w:rPr>
            <w:rStyle w:val="Hyperlink"/>
            <w:noProof/>
            <w:lang w:val="en-GB"/>
          </w:rPr>
          <w:t>Article 8 Senior Management and Board of Directors</w:t>
        </w:r>
        <w:r>
          <w:rPr>
            <w:noProof/>
            <w:webHidden/>
          </w:rPr>
          <w:tab/>
        </w:r>
        <w:r>
          <w:rPr>
            <w:noProof/>
            <w:webHidden/>
          </w:rPr>
          <w:fldChar w:fldCharType="begin"/>
        </w:r>
        <w:r>
          <w:rPr>
            <w:noProof/>
            <w:webHidden/>
          </w:rPr>
          <w:instrText xml:space="preserve"> PAGEREF _Toc18942196 \h </w:instrText>
        </w:r>
        <w:r>
          <w:rPr>
            <w:noProof/>
            <w:webHidden/>
          </w:rPr>
        </w:r>
        <w:r>
          <w:rPr>
            <w:noProof/>
            <w:webHidden/>
          </w:rPr>
          <w:fldChar w:fldCharType="separate"/>
        </w:r>
        <w:r>
          <w:rPr>
            <w:noProof/>
            <w:webHidden/>
          </w:rPr>
          <w:t>8</w:t>
        </w:r>
        <w:r>
          <w:rPr>
            <w:noProof/>
            <w:webHidden/>
          </w:rPr>
          <w:fldChar w:fldCharType="end"/>
        </w:r>
      </w:hyperlink>
    </w:p>
    <w:p w:rsidR="00986887" w:rsidRDefault="00986887">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8942197" w:history="1">
        <w:r w:rsidRPr="00587503">
          <w:rPr>
            <w:rStyle w:val="Hyperlink"/>
            <w:noProof/>
            <w:lang w:val="en-GB"/>
          </w:rPr>
          <w:t>Article 9 Reservations</w:t>
        </w:r>
        <w:r>
          <w:rPr>
            <w:noProof/>
            <w:webHidden/>
          </w:rPr>
          <w:tab/>
        </w:r>
        <w:r>
          <w:rPr>
            <w:noProof/>
            <w:webHidden/>
          </w:rPr>
          <w:fldChar w:fldCharType="begin"/>
        </w:r>
        <w:r>
          <w:rPr>
            <w:noProof/>
            <w:webHidden/>
          </w:rPr>
          <w:instrText xml:space="preserve"> PAGEREF _Toc18942197 \h </w:instrText>
        </w:r>
        <w:r>
          <w:rPr>
            <w:noProof/>
            <w:webHidden/>
          </w:rPr>
        </w:r>
        <w:r>
          <w:rPr>
            <w:noProof/>
            <w:webHidden/>
          </w:rPr>
          <w:fldChar w:fldCharType="separate"/>
        </w:r>
        <w:r>
          <w:rPr>
            <w:noProof/>
            <w:webHidden/>
          </w:rPr>
          <w:t>8</w:t>
        </w:r>
        <w:r>
          <w:rPr>
            <w:noProof/>
            <w:webHidden/>
          </w:rPr>
          <w:fldChar w:fldCharType="end"/>
        </w:r>
      </w:hyperlink>
    </w:p>
    <w:p w:rsidR="00986887" w:rsidRDefault="00986887">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8942198" w:history="1">
        <w:r w:rsidRPr="00587503">
          <w:rPr>
            <w:rStyle w:val="Hyperlink"/>
            <w:noProof/>
            <w:lang w:val="en-GB"/>
          </w:rPr>
          <w:t>Article 10 Modification of Commitments</w:t>
        </w:r>
        <w:r>
          <w:rPr>
            <w:noProof/>
            <w:webHidden/>
          </w:rPr>
          <w:tab/>
        </w:r>
        <w:r>
          <w:rPr>
            <w:noProof/>
            <w:webHidden/>
          </w:rPr>
          <w:fldChar w:fldCharType="begin"/>
        </w:r>
        <w:r>
          <w:rPr>
            <w:noProof/>
            <w:webHidden/>
          </w:rPr>
          <w:instrText xml:space="preserve"> PAGEREF _Toc18942198 \h </w:instrText>
        </w:r>
        <w:r>
          <w:rPr>
            <w:noProof/>
            <w:webHidden/>
          </w:rPr>
        </w:r>
        <w:r>
          <w:rPr>
            <w:noProof/>
            <w:webHidden/>
          </w:rPr>
          <w:fldChar w:fldCharType="separate"/>
        </w:r>
        <w:r>
          <w:rPr>
            <w:noProof/>
            <w:webHidden/>
          </w:rPr>
          <w:t>9</w:t>
        </w:r>
        <w:r>
          <w:rPr>
            <w:noProof/>
            <w:webHidden/>
          </w:rPr>
          <w:fldChar w:fldCharType="end"/>
        </w:r>
      </w:hyperlink>
    </w:p>
    <w:p w:rsidR="00986887" w:rsidRDefault="00986887">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8942199" w:history="1">
        <w:r w:rsidRPr="00587503">
          <w:rPr>
            <w:rStyle w:val="Hyperlink"/>
            <w:noProof/>
            <w:lang w:val="en-GB"/>
          </w:rPr>
          <w:t>Article 11 Treatment of Investment</w:t>
        </w:r>
        <w:r>
          <w:rPr>
            <w:noProof/>
            <w:webHidden/>
          </w:rPr>
          <w:tab/>
        </w:r>
        <w:r>
          <w:rPr>
            <w:noProof/>
            <w:webHidden/>
          </w:rPr>
          <w:fldChar w:fldCharType="begin"/>
        </w:r>
        <w:r>
          <w:rPr>
            <w:noProof/>
            <w:webHidden/>
          </w:rPr>
          <w:instrText xml:space="preserve"> PAGEREF _Toc18942199 \h </w:instrText>
        </w:r>
        <w:r>
          <w:rPr>
            <w:noProof/>
            <w:webHidden/>
          </w:rPr>
        </w:r>
        <w:r>
          <w:rPr>
            <w:noProof/>
            <w:webHidden/>
          </w:rPr>
          <w:fldChar w:fldCharType="separate"/>
        </w:r>
        <w:r>
          <w:rPr>
            <w:noProof/>
            <w:webHidden/>
          </w:rPr>
          <w:t>9</w:t>
        </w:r>
        <w:r>
          <w:rPr>
            <w:noProof/>
            <w:webHidden/>
          </w:rPr>
          <w:fldChar w:fldCharType="end"/>
        </w:r>
      </w:hyperlink>
    </w:p>
    <w:p w:rsidR="00986887" w:rsidRDefault="00986887">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8942200" w:history="1">
        <w:r w:rsidRPr="00587503">
          <w:rPr>
            <w:rStyle w:val="Hyperlink"/>
            <w:noProof/>
            <w:lang w:val="en-GB"/>
          </w:rPr>
          <w:t>Article 12 Compensation in Cases of Strife</w:t>
        </w:r>
        <w:r>
          <w:rPr>
            <w:noProof/>
            <w:webHidden/>
          </w:rPr>
          <w:tab/>
        </w:r>
        <w:r>
          <w:rPr>
            <w:noProof/>
            <w:webHidden/>
          </w:rPr>
          <w:fldChar w:fldCharType="begin"/>
        </w:r>
        <w:r>
          <w:rPr>
            <w:noProof/>
            <w:webHidden/>
          </w:rPr>
          <w:instrText xml:space="preserve"> PAGEREF _Toc18942200 \h </w:instrText>
        </w:r>
        <w:r>
          <w:rPr>
            <w:noProof/>
            <w:webHidden/>
          </w:rPr>
        </w:r>
        <w:r>
          <w:rPr>
            <w:noProof/>
            <w:webHidden/>
          </w:rPr>
          <w:fldChar w:fldCharType="separate"/>
        </w:r>
        <w:r>
          <w:rPr>
            <w:noProof/>
            <w:webHidden/>
          </w:rPr>
          <w:t>10</w:t>
        </w:r>
        <w:r>
          <w:rPr>
            <w:noProof/>
            <w:webHidden/>
          </w:rPr>
          <w:fldChar w:fldCharType="end"/>
        </w:r>
      </w:hyperlink>
    </w:p>
    <w:p w:rsidR="00986887" w:rsidRDefault="00986887">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8942201" w:history="1">
        <w:r w:rsidRPr="00587503">
          <w:rPr>
            <w:rStyle w:val="Hyperlink"/>
            <w:noProof/>
            <w:lang w:val="en-GB"/>
          </w:rPr>
          <w:t>Article 13 Transfers</w:t>
        </w:r>
        <w:r>
          <w:rPr>
            <w:noProof/>
            <w:webHidden/>
          </w:rPr>
          <w:tab/>
        </w:r>
        <w:r>
          <w:rPr>
            <w:noProof/>
            <w:webHidden/>
          </w:rPr>
          <w:fldChar w:fldCharType="begin"/>
        </w:r>
        <w:r>
          <w:rPr>
            <w:noProof/>
            <w:webHidden/>
          </w:rPr>
          <w:instrText xml:space="preserve"> PAGEREF _Toc18942201 \h </w:instrText>
        </w:r>
        <w:r>
          <w:rPr>
            <w:noProof/>
            <w:webHidden/>
          </w:rPr>
        </w:r>
        <w:r>
          <w:rPr>
            <w:noProof/>
            <w:webHidden/>
          </w:rPr>
          <w:fldChar w:fldCharType="separate"/>
        </w:r>
        <w:r>
          <w:rPr>
            <w:noProof/>
            <w:webHidden/>
          </w:rPr>
          <w:t>10</w:t>
        </w:r>
        <w:r>
          <w:rPr>
            <w:noProof/>
            <w:webHidden/>
          </w:rPr>
          <w:fldChar w:fldCharType="end"/>
        </w:r>
      </w:hyperlink>
    </w:p>
    <w:p w:rsidR="00986887" w:rsidRDefault="00986887">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8942202" w:history="1">
        <w:r w:rsidRPr="00587503">
          <w:rPr>
            <w:rStyle w:val="Hyperlink"/>
            <w:noProof/>
            <w:lang w:val="en-GB"/>
          </w:rPr>
          <w:t>Article 14 Expropriation and Compensation</w:t>
        </w:r>
        <w:r>
          <w:rPr>
            <w:noProof/>
            <w:webHidden/>
          </w:rPr>
          <w:tab/>
        </w:r>
        <w:r>
          <w:rPr>
            <w:noProof/>
            <w:webHidden/>
          </w:rPr>
          <w:fldChar w:fldCharType="begin"/>
        </w:r>
        <w:r>
          <w:rPr>
            <w:noProof/>
            <w:webHidden/>
          </w:rPr>
          <w:instrText xml:space="preserve"> PAGEREF _Toc18942202 \h </w:instrText>
        </w:r>
        <w:r>
          <w:rPr>
            <w:noProof/>
            <w:webHidden/>
          </w:rPr>
        </w:r>
        <w:r>
          <w:rPr>
            <w:noProof/>
            <w:webHidden/>
          </w:rPr>
          <w:fldChar w:fldCharType="separate"/>
        </w:r>
        <w:r>
          <w:rPr>
            <w:noProof/>
            <w:webHidden/>
          </w:rPr>
          <w:t>12</w:t>
        </w:r>
        <w:r>
          <w:rPr>
            <w:noProof/>
            <w:webHidden/>
          </w:rPr>
          <w:fldChar w:fldCharType="end"/>
        </w:r>
      </w:hyperlink>
    </w:p>
    <w:p w:rsidR="00986887" w:rsidRDefault="00986887">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8942203" w:history="1">
        <w:r w:rsidRPr="00587503">
          <w:rPr>
            <w:rStyle w:val="Hyperlink"/>
            <w:noProof/>
            <w:lang w:val="en-GB"/>
          </w:rPr>
          <w:t>Article 15 Subrogation</w:t>
        </w:r>
        <w:r>
          <w:rPr>
            <w:noProof/>
            <w:webHidden/>
          </w:rPr>
          <w:tab/>
        </w:r>
        <w:r>
          <w:rPr>
            <w:noProof/>
            <w:webHidden/>
          </w:rPr>
          <w:fldChar w:fldCharType="begin"/>
        </w:r>
        <w:r>
          <w:rPr>
            <w:noProof/>
            <w:webHidden/>
          </w:rPr>
          <w:instrText xml:space="preserve"> PAGEREF _Toc18942203 \h </w:instrText>
        </w:r>
        <w:r>
          <w:rPr>
            <w:noProof/>
            <w:webHidden/>
          </w:rPr>
        </w:r>
        <w:r>
          <w:rPr>
            <w:noProof/>
            <w:webHidden/>
          </w:rPr>
          <w:fldChar w:fldCharType="separate"/>
        </w:r>
        <w:r>
          <w:rPr>
            <w:noProof/>
            <w:webHidden/>
          </w:rPr>
          <w:t>13</w:t>
        </w:r>
        <w:r>
          <w:rPr>
            <w:noProof/>
            <w:webHidden/>
          </w:rPr>
          <w:fldChar w:fldCharType="end"/>
        </w:r>
      </w:hyperlink>
    </w:p>
    <w:p w:rsidR="00986887" w:rsidRDefault="00986887">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8942204" w:history="1">
        <w:r w:rsidRPr="00587503">
          <w:rPr>
            <w:rStyle w:val="Hyperlink"/>
            <w:noProof/>
            <w:lang w:val="en-GB"/>
          </w:rPr>
          <w:t>Article 16 Measures to Safeguard the Balance-of-Payments</w:t>
        </w:r>
        <w:r>
          <w:rPr>
            <w:noProof/>
            <w:webHidden/>
          </w:rPr>
          <w:tab/>
        </w:r>
        <w:r>
          <w:rPr>
            <w:noProof/>
            <w:webHidden/>
          </w:rPr>
          <w:fldChar w:fldCharType="begin"/>
        </w:r>
        <w:r>
          <w:rPr>
            <w:noProof/>
            <w:webHidden/>
          </w:rPr>
          <w:instrText xml:space="preserve"> PAGEREF _Toc18942204 \h </w:instrText>
        </w:r>
        <w:r>
          <w:rPr>
            <w:noProof/>
            <w:webHidden/>
          </w:rPr>
        </w:r>
        <w:r>
          <w:rPr>
            <w:noProof/>
            <w:webHidden/>
          </w:rPr>
          <w:fldChar w:fldCharType="separate"/>
        </w:r>
        <w:r>
          <w:rPr>
            <w:noProof/>
            <w:webHidden/>
          </w:rPr>
          <w:t>13</w:t>
        </w:r>
        <w:r>
          <w:rPr>
            <w:noProof/>
            <w:webHidden/>
          </w:rPr>
          <w:fldChar w:fldCharType="end"/>
        </w:r>
      </w:hyperlink>
    </w:p>
    <w:p w:rsidR="00986887" w:rsidRDefault="00986887">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8942205" w:history="1">
        <w:r w:rsidRPr="00587503">
          <w:rPr>
            <w:rStyle w:val="Hyperlink"/>
            <w:noProof/>
            <w:lang w:val="en-GB"/>
          </w:rPr>
          <w:t>Article 17 General Exceptions</w:t>
        </w:r>
        <w:r>
          <w:rPr>
            <w:noProof/>
            <w:webHidden/>
          </w:rPr>
          <w:tab/>
        </w:r>
        <w:r>
          <w:rPr>
            <w:noProof/>
            <w:webHidden/>
          </w:rPr>
          <w:fldChar w:fldCharType="begin"/>
        </w:r>
        <w:r>
          <w:rPr>
            <w:noProof/>
            <w:webHidden/>
          </w:rPr>
          <w:instrText xml:space="preserve"> PAGEREF _Toc18942205 \h </w:instrText>
        </w:r>
        <w:r>
          <w:rPr>
            <w:noProof/>
            <w:webHidden/>
          </w:rPr>
        </w:r>
        <w:r>
          <w:rPr>
            <w:noProof/>
            <w:webHidden/>
          </w:rPr>
          <w:fldChar w:fldCharType="separate"/>
        </w:r>
        <w:r>
          <w:rPr>
            <w:noProof/>
            <w:webHidden/>
          </w:rPr>
          <w:t>14</w:t>
        </w:r>
        <w:r>
          <w:rPr>
            <w:noProof/>
            <w:webHidden/>
          </w:rPr>
          <w:fldChar w:fldCharType="end"/>
        </w:r>
      </w:hyperlink>
    </w:p>
    <w:p w:rsidR="00986887" w:rsidRDefault="00986887">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8942206" w:history="1">
        <w:r w:rsidRPr="00587503">
          <w:rPr>
            <w:rStyle w:val="Hyperlink"/>
            <w:noProof/>
            <w:lang w:val="en-GB"/>
          </w:rPr>
          <w:t>Article 18 Security Exceptions</w:t>
        </w:r>
        <w:r>
          <w:rPr>
            <w:noProof/>
            <w:webHidden/>
          </w:rPr>
          <w:tab/>
        </w:r>
        <w:r>
          <w:rPr>
            <w:noProof/>
            <w:webHidden/>
          </w:rPr>
          <w:fldChar w:fldCharType="begin"/>
        </w:r>
        <w:r>
          <w:rPr>
            <w:noProof/>
            <w:webHidden/>
          </w:rPr>
          <w:instrText xml:space="preserve"> PAGEREF _Toc18942206 \h </w:instrText>
        </w:r>
        <w:r>
          <w:rPr>
            <w:noProof/>
            <w:webHidden/>
          </w:rPr>
        </w:r>
        <w:r>
          <w:rPr>
            <w:noProof/>
            <w:webHidden/>
          </w:rPr>
          <w:fldChar w:fldCharType="separate"/>
        </w:r>
        <w:r>
          <w:rPr>
            <w:noProof/>
            <w:webHidden/>
          </w:rPr>
          <w:t>14</w:t>
        </w:r>
        <w:r>
          <w:rPr>
            <w:noProof/>
            <w:webHidden/>
          </w:rPr>
          <w:fldChar w:fldCharType="end"/>
        </w:r>
      </w:hyperlink>
    </w:p>
    <w:p w:rsidR="00986887" w:rsidRDefault="00986887">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8942207" w:history="1">
        <w:r w:rsidRPr="00587503">
          <w:rPr>
            <w:rStyle w:val="Hyperlink"/>
            <w:noProof/>
            <w:lang w:val="en-GB"/>
          </w:rPr>
          <w:t>Article 19 Denial of Benefits</w:t>
        </w:r>
        <w:r>
          <w:rPr>
            <w:noProof/>
            <w:webHidden/>
          </w:rPr>
          <w:tab/>
        </w:r>
        <w:r>
          <w:rPr>
            <w:noProof/>
            <w:webHidden/>
          </w:rPr>
          <w:fldChar w:fldCharType="begin"/>
        </w:r>
        <w:r>
          <w:rPr>
            <w:noProof/>
            <w:webHidden/>
          </w:rPr>
          <w:instrText xml:space="preserve"> PAGEREF _Toc18942207 \h </w:instrText>
        </w:r>
        <w:r>
          <w:rPr>
            <w:noProof/>
            <w:webHidden/>
          </w:rPr>
        </w:r>
        <w:r>
          <w:rPr>
            <w:noProof/>
            <w:webHidden/>
          </w:rPr>
          <w:fldChar w:fldCharType="separate"/>
        </w:r>
        <w:r>
          <w:rPr>
            <w:noProof/>
            <w:webHidden/>
          </w:rPr>
          <w:t>15</w:t>
        </w:r>
        <w:r>
          <w:rPr>
            <w:noProof/>
            <w:webHidden/>
          </w:rPr>
          <w:fldChar w:fldCharType="end"/>
        </w:r>
      </w:hyperlink>
    </w:p>
    <w:p w:rsidR="00986887" w:rsidRDefault="00986887">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8942208" w:history="1">
        <w:r w:rsidRPr="00587503">
          <w:rPr>
            <w:rStyle w:val="Hyperlink"/>
            <w:noProof/>
            <w:lang w:val="en-GB"/>
          </w:rPr>
          <w:t>Article 20 Special Formalities and Disclosure of Information</w:t>
        </w:r>
        <w:r>
          <w:rPr>
            <w:noProof/>
            <w:webHidden/>
          </w:rPr>
          <w:tab/>
        </w:r>
        <w:r>
          <w:rPr>
            <w:noProof/>
            <w:webHidden/>
          </w:rPr>
          <w:fldChar w:fldCharType="begin"/>
        </w:r>
        <w:r>
          <w:rPr>
            <w:noProof/>
            <w:webHidden/>
          </w:rPr>
          <w:instrText xml:space="preserve"> PAGEREF _Toc18942208 \h </w:instrText>
        </w:r>
        <w:r>
          <w:rPr>
            <w:noProof/>
            <w:webHidden/>
          </w:rPr>
        </w:r>
        <w:r>
          <w:rPr>
            <w:noProof/>
            <w:webHidden/>
          </w:rPr>
          <w:fldChar w:fldCharType="separate"/>
        </w:r>
        <w:r>
          <w:rPr>
            <w:noProof/>
            <w:webHidden/>
          </w:rPr>
          <w:t>16</w:t>
        </w:r>
        <w:r>
          <w:rPr>
            <w:noProof/>
            <w:webHidden/>
          </w:rPr>
          <w:fldChar w:fldCharType="end"/>
        </w:r>
      </w:hyperlink>
    </w:p>
    <w:p w:rsidR="00986887" w:rsidRDefault="00986887">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8942209" w:history="1">
        <w:r w:rsidRPr="00587503">
          <w:rPr>
            <w:rStyle w:val="Hyperlink"/>
            <w:noProof/>
            <w:lang w:val="en-GB"/>
          </w:rPr>
          <w:t>Article 21 Transparency</w:t>
        </w:r>
        <w:r>
          <w:rPr>
            <w:noProof/>
            <w:webHidden/>
          </w:rPr>
          <w:tab/>
        </w:r>
        <w:r>
          <w:rPr>
            <w:noProof/>
            <w:webHidden/>
          </w:rPr>
          <w:fldChar w:fldCharType="begin"/>
        </w:r>
        <w:r>
          <w:rPr>
            <w:noProof/>
            <w:webHidden/>
          </w:rPr>
          <w:instrText xml:space="preserve"> PAGEREF _Toc18942209 \h </w:instrText>
        </w:r>
        <w:r>
          <w:rPr>
            <w:noProof/>
            <w:webHidden/>
          </w:rPr>
        </w:r>
        <w:r>
          <w:rPr>
            <w:noProof/>
            <w:webHidden/>
          </w:rPr>
          <w:fldChar w:fldCharType="separate"/>
        </w:r>
        <w:r>
          <w:rPr>
            <w:noProof/>
            <w:webHidden/>
          </w:rPr>
          <w:t>16</w:t>
        </w:r>
        <w:r>
          <w:rPr>
            <w:noProof/>
            <w:webHidden/>
          </w:rPr>
          <w:fldChar w:fldCharType="end"/>
        </w:r>
      </w:hyperlink>
    </w:p>
    <w:p w:rsidR="00986887" w:rsidRDefault="00986887">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8942210" w:history="1">
        <w:r w:rsidRPr="00587503">
          <w:rPr>
            <w:rStyle w:val="Hyperlink"/>
            <w:noProof/>
            <w:lang w:val="en-GB"/>
          </w:rPr>
          <w:t>Article 22 Entry, Temporary Stay and Work of Investors and Key Personnel</w:t>
        </w:r>
        <w:r>
          <w:rPr>
            <w:noProof/>
            <w:webHidden/>
          </w:rPr>
          <w:tab/>
        </w:r>
        <w:r>
          <w:rPr>
            <w:noProof/>
            <w:webHidden/>
          </w:rPr>
          <w:fldChar w:fldCharType="begin"/>
        </w:r>
        <w:r>
          <w:rPr>
            <w:noProof/>
            <w:webHidden/>
          </w:rPr>
          <w:instrText xml:space="preserve"> PAGEREF _Toc18942210 \h </w:instrText>
        </w:r>
        <w:r>
          <w:rPr>
            <w:noProof/>
            <w:webHidden/>
          </w:rPr>
        </w:r>
        <w:r>
          <w:rPr>
            <w:noProof/>
            <w:webHidden/>
          </w:rPr>
          <w:fldChar w:fldCharType="separate"/>
        </w:r>
        <w:r>
          <w:rPr>
            <w:noProof/>
            <w:webHidden/>
          </w:rPr>
          <w:t>16</w:t>
        </w:r>
        <w:r>
          <w:rPr>
            <w:noProof/>
            <w:webHidden/>
          </w:rPr>
          <w:fldChar w:fldCharType="end"/>
        </w:r>
      </w:hyperlink>
    </w:p>
    <w:p w:rsidR="00986887" w:rsidRDefault="00986887">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8942211" w:history="1">
        <w:r w:rsidRPr="00587503">
          <w:rPr>
            <w:rStyle w:val="Hyperlink"/>
            <w:noProof/>
            <w:lang w:val="en-GB"/>
          </w:rPr>
          <w:t>Article 23 Special and Differential Treatment for the Newer ASEAN Member States</w:t>
        </w:r>
        <w:r>
          <w:rPr>
            <w:noProof/>
            <w:webHidden/>
          </w:rPr>
          <w:tab/>
        </w:r>
        <w:r>
          <w:rPr>
            <w:noProof/>
            <w:webHidden/>
          </w:rPr>
          <w:fldChar w:fldCharType="begin"/>
        </w:r>
        <w:r>
          <w:rPr>
            <w:noProof/>
            <w:webHidden/>
          </w:rPr>
          <w:instrText xml:space="preserve"> PAGEREF _Toc18942211 \h </w:instrText>
        </w:r>
        <w:r>
          <w:rPr>
            <w:noProof/>
            <w:webHidden/>
          </w:rPr>
        </w:r>
        <w:r>
          <w:rPr>
            <w:noProof/>
            <w:webHidden/>
          </w:rPr>
          <w:fldChar w:fldCharType="separate"/>
        </w:r>
        <w:r>
          <w:rPr>
            <w:noProof/>
            <w:webHidden/>
          </w:rPr>
          <w:t>17</w:t>
        </w:r>
        <w:r>
          <w:rPr>
            <w:noProof/>
            <w:webHidden/>
          </w:rPr>
          <w:fldChar w:fldCharType="end"/>
        </w:r>
      </w:hyperlink>
    </w:p>
    <w:p w:rsidR="00986887" w:rsidRDefault="00986887">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8942212" w:history="1">
        <w:r w:rsidRPr="00587503">
          <w:rPr>
            <w:rStyle w:val="Hyperlink"/>
            <w:noProof/>
            <w:lang w:val="en-GB"/>
          </w:rPr>
          <w:t>Article 24 Promotion of Investment</w:t>
        </w:r>
        <w:r>
          <w:rPr>
            <w:noProof/>
            <w:webHidden/>
          </w:rPr>
          <w:tab/>
        </w:r>
        <w:r>
          <w:rPr>
            <w:noProof/>
            <w:webHidden/>
          </w:rPr>
          <w:fldChar w:fldCharType="begin"/>
        </w:r>
        <w:r>
          <w:rPr>
            <w:noProof/>
            <w:webHidden/>
          </w:rPr>
          <w:instrText xml:space="preserve"> PAGEREF _Toc18942212 \h </w:instrText>
        </w:r>
        <w:r>
          <w:rPr>
            <w:noProof/>
            <w:webHidden/>
          </w:rPr>
        </w:r>
        <w:r>
          <w:rPr>
            <w:noProof/>
            <w:webHidden/>
          </w:rPr>
          <w:fldChar w:fldCharType="separate"/>
        </w:r>
        <w:r>
          <w:rPr>
            <w:noProof/>
            <w:webHidden/>
          </w:rPr>
          <w:t>17</w:t>
        </w:r>
        <w:r>
          <w:rPr>
            <w:noProof/>
            <w:webHidden/>
          </w:rPr>
          <w:fldChar w:fldCharType="end"/>
        </w:r>
      </w:hyperlink>
    </w:p>
    <w:p w:rsidR="00986887" w:rsidRDefault="00986887">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8942213" w:history="1">
        <w:r w:rsidRPr="00587503">
          <w:rPr>
            <w:rStyle w:val="Hyperlink"/>
            <w:noProof/>
            <w:lang w:val="en-GB"/>
          </w:rPr>
          <w:t>Article 25 Facilitation of Investment</w:t>
        </w:r>
        <w:r>
          <w:rPr>
            <w:noProof/>
            <w:webHidden/>
          </w:rPr>
          <w:tab/>
        </w:r>
        <w:r>
          <w:rPr>
            <w:noProof/>
            <w:webHidden/>
          </w:rPr>
          <w:fldChar w:fldCharType="begin"/>
        </w:r>
        <w:r>
          <w:rPr>
            <w:noProof/>
            <w:webHidden/>
          </w:rPr>
          <w:instrText xml:space="preserve"> PAGEREF _Toc18942213 \h </w:instrText>
        </w:r>
        <w:r>
          <w:rPr>
            <w:noProof/>
            <w:webHidden/>
          </w:rPr>
        </w:r>
        <w:r>
          <w:rPr>
            <w:noProof/>
            <w:webHidden/>
          </w:rPr>
          <w:fldChar w:fldCharType="separate"/>
        </w:r>
        <w:r>
          <w:rPr>
            <w:noProof/>
            <w:webHidden/>
          </w:rPr>
          <w:t>17</w:t>
        </w:r>
        <w:r>
          <w:rPr>
            <w:noProof/>
            <w:webHidden/>
          </w:rPr>
          <w:fldChar w:fldCharType="end"/>
        </w:r>
      </w:hyperlink>
    </w:p>
    <w:p w:rsidR="00986887" w:rsidRDefault="00986887">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8942214" w:history="1">
        <w:r w:rsidRPr="00587503">
          <w:rPr>
            <w:rStyle w:val="Hyperlink"/>
            <w:noProof/>
            <w:lang w:val="en-GB"/>
          </w:rPr>
          <w:t>Article 26 Enhancing ASEAN Integration</w:t>
        </w:r>
        <w:r>
          <w:rPr>
            <w:noProof/>
            <w:webHidden/>
          </w:rPr>
          <w:tab/>
        </w:r>
        <w:r>
          <w:rPr>
            <w:noProof/>
            <w:webHidden/>
          </w:rPr>
          <w:fldChar w:fldCharType="begin"/>
        </w:r>
        <w:r>
          <w:rPr>
            <w:noProof/>
            <w:webHidden/>
          </w:rPr>
          <w:instrText xml:space="preserve"> PAGEREF _Toc18942214 \h </w:instrText>
        </w:r>
        <w:r>
          <w:rPr>
            <w:noProof/>
            <w:webHidden/>
          </w:rPr>
        </w:r>
        <w:r>
          <w:rPr>
            <w:noProof/>
            <w:webHidden/>
          </w:rPr>
          <w:fldChar w:fldCharType="separate"/>
        </w:r>
        <w:r>
          <w:rPr>
            <w:noProof/>
            <w:webHidden/>
          </w:rPr>
          <w:t>18</w:t>
        </w:r>
        <w:r>
          <w:rPr>
            <w:noProof/>
            <w:webHidden/>
          </w:rPr>
          <w:fldChar w:fldCharType="end"/>
        </w:r>
      </w:hyperlink>
    </w:p>
    <w:p w:rsidR="00986887" w:rsidRDefault="00986887">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8942215" w:history="1">
        <w:r w:rsidRPr="00587503">
          <w:rPr>
            <w:rStyle w:val="Hyperlink"/>
            <w:noProof/>
            <w:lang w:val="en-GB"/>
          </w:rPr>
          <w:t>Article 27 Disputes Between or Among Member States</w:t>
        </w:r>
        <w:r>
          <w:rPr>
            <w:noProof/>
            <w:webHidden/>
          </w:rPr>
          <w:tab/>
        </w:r>
        <w:r>
          <w:rPr>
            <w:noProof/>
            <w:webHidden/>
          </w:rPr>
          <w:fldChar w:fldCharType="begin"/>
        </w:r>
        <w:r>
          <w:rPr>
            <w:noProof/>
            <w:webHidden/>
          </w:rPr>
          <w:instrText xml:space="preserve"> PAGEREF _Toc18942215 \h </w:instrText>
        </w:r>
        <w:r>
          <w:rPr>
            <w:noProof/>
            <w:webHidden/>
          </w:rPr>
        </w:r>
        <w:r>
          <w:rPr>
            <w:noProof/>
            <w:webHidden/>
          </w:rPr>
          <w:fldChar w:fldCharType="separate"/>
        </w:r>
        <w:r>
          <w:rPr>
            <w:noProof/>
            <w:webHidden/>
          </w:rPr>
          <w:t>18</w:t>
        </w:r>
        <w:r>
          <w:rPr>
            <w:noProof/>
            <w:webHidden/>
          </w:rPr>
          <w:fldChar w:fldCharType="end"/>
        </w:r>
      </w:hyperlink>
    </w:p>
    <w:p w:rsidR="00986887" w:rsidRDefault="00986887">
      <w:pPr>
        <w:pStyle w:val="TOC1"/>
        <w:tabs>
          <w:tab w:val="right" w:leader="dot" w:pos="9017"/>
        </w:tabs>
        <w:rPr>
          <w:rFonts w:asciiTheme="minorHAnsi" w:eastAsiaTheme="minorEastAsia" w:hAnsiTheme="minorHAnsi" w:cstheme="minorBidi"/>
          <w:caps w:val="0"/>
          <w:noProof/>
          <w:sz w:val="22"/>
          <w:szCs w:val="22"/>
          <w:lang w:val="en-GB" w:eastAsia="zh-CN"/>
        </w:rPr>
      </w:pPr>
      <w:hyperlink w:anchor="_Toc18942216" w:history="1">
        <w:r w:rsidRPr="00587503">
          <w:rPr>
            <w:rStyle w:val="Hyperlink"/>
            <w:noProof/>
            <w:lang w:val="en-GB"/>
          </w:rPr>
          <w:t>SECTION B Investment Dispute Between an Investor and a Member State</w:t>
        </w:r>
        <w:r>
          <w:rPr>
            <w:noProof/>
            <w:webHidden/>
          </w:rPr>
          <w:tab/>
        </w:r>
        <w:r>
          <w:rPr>
            <w:noProof/>
            <w:webHidden/>
          </w:rPr>
          <w:fldChar w:fldCharType="begin"/>
        </w:r>
        <w:r>
          <w:rPr>
            <w:noProof/>
            <w:webHidden/>
          </w:rPr>
          <w:instrText xml:space="preserve"> PAGEREF _Toc18942216 \h </w:instrText>
        </w:r>
        <w:r>
          <w:rPr>
            <w:noProof/>
            <w:webHidden/>
          </w:rPr>
        </w:r>
        <w:r>
          <w:rPr>
            <w:noProof/>
            <w:webHidden/>
          </w:rPr>
          <w:fldChar w:fldCharType="separate"/>
        </w:r>
        <w:r>
          <w:rPr>
            <w:noProof/>
            <w:webHidden/>
          </w:rPr>
          <w:t>18</w:t>
        </w:r>
        <w:r>
          <w:rPr>
            <w:noProof/>
            <w:webHidden/>
          </w:rPr>
          <w:fldChar w:fldCharType="end"/>
        </w:r>
      </w:hyperlink>
    </w:p>
    <w:p w:rsidR="00986887" w:rsidRDefault="00986887">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8942217" w:history="1">
        <w:r w:rsidRPr="00587503">
          <w:rPr>
            <w:rStyle w:val="Hyperlink"/>
            <w:noProof/>
            <w:lang w:val="en-GB"/>
          </w:rPr>
          <w:t>Article 28 Definitions</w:t>
        </w:r>
        <w:r>
          <w:rPr>
            <w:noProof/>
            <w:webHidden/>
          </w:rPr>
          <w:tab/>
        </w:r>
        <w:r>
          <w:rPr>
            <w:noProof/>
            <w:webHidden/>
          </w:rPr>
          <w:fldChar w:fldCharType="begin"/>
        </w:r>
        <w:r>
          <w:rPr>
            <w:noProof/>
            <w:webHidden/>
          </w:rPr>
          <w:instrText xml:space="preserve"> PAGEREF _Toc18942217 \h </w:instrText>
        </w:r>
        <w:r>
          <w:rPr>
            <w:noProof/>
            <w:webHidden/>
          </w:rPr>
        </w:r>
        <w:r>
          <w:rPr>
            <w:noProof/>
            <w:webHidden/>
          </w:rPr>
          <w:fldChar w:fldCharType="separate"/>
        </w:r>
        <w:r>
          <w:rPr>
            <w:noProof/>
            <w:webHidden/>
          </w:rPr>
          <w:t>18</w:t>
        </w:r>
        <w:r>
          <w:rPr>
            <w:noProof/>
            <w:webHidden/>
          </w:rPr>
          <w:fldChar w:fldCharType="end"/>
        </w:r>
      </w:hyperlink>
    </w:p>
    <w:p w:rsidR="00986887" w:rsidRDefault="00986887">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8942218" w:history="1">
        <w:r w:rsidRPr="00587503">
          <w:rPr>
            <w:rStyle w:val="Hyperlink"/>
            <w:noProof/>
            <w:lang w:val="en-GB"/>
          </w:rPr>
          <w:t>Article 29 Scope of Coverage</w:t>
        </w:r>
        <w:r>
          <w:rPr>
            <w:noProof/>
            <w:webHidden/>
          </w:rPr>
          <w:tab/>
        </w:r>
        <w:r>
          <w:rPr>
            <w:noProof/>
            <w:webHidden/>
          </w:rPr>
          <w:fldChar w:fldCharType="begin"/>
        </w:r>
        <w:r>
          <w:rPr>
            <w:noProof/>
            <w:webHidden/>
          </w:rPr>
          <w:instrText xml:space="preserve"> PAGEREF _Toc18942218 \h </w:instrText>
        </w:r>
        <w:r>
          <w:rPr>
            <w:noProof/>
            <w:webHidden/>
          </w:rPr>
        </w:r>
        <w:r>
          <w:rPr>
            <w:noProof/>
            <w:webHidden/>
          </w:rPr>
          <w:fldChar w:fldCharType="separate"/>
        </w:r>
        <w:r>
          <w:rPr>
            <w:noProof/>
            <w:webHidden/>
          </w:rPr>
          <w:t>19</w:t>
        </w:r>
        <w:r>
          <w:rPr>
            <w:noProof/>
            <w:webHidden/>
          </w:rPr>
          <w:fldChar w:fldCharType="end"/>
        </w:r>
      </w:hyperlink>
    </w:p>
    <w:p w:rsidR="00986887" w:rsidRDefault="00986887">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8942219" w:history="1">
        <w:r w:rsidRPr="00587503">
          <w:rPr>
            <w:rStyle w:val="Hyperlink"/>
            <w:noProof/>
            <w:lang w:val="en-GB"/>
          </w:rPr>
          <w:t>Article 30 Conciliation</w:t>
        </w:r>
        <w:r>
          <w:rPr>
            <w:noProof/>
            <w:webHidden/>
          </w:rPr>
          <w:tab/>
        </w:r>
        <w:r>
          <w:rPr>
            <w:noProof/>
            <w:webHidden/>
          </w:rPr>
          <w:fldChar w:fldCharType="begin"/>
        </w:r>
        <w:r>
          <w:rPr>
            <w:noProof/>
            <w:webHidden/>
          </w:rPr>
          <w:instrText xml:space="preserve"> PAGEREF _Toc18942219 \h </w:instrText>
        </w:r>
        <w:r>
          <w:rPr>
            <w:noProof/>
            <w:webHidden/>
          </w:rPr>
        </w:r>
        <w:r>
          <w:rPr>
            <w:noProof/>
            <w:webHidden/>
          </w:rPr>
          <w:fldChar w:fldCharType="separate"/>
        </w:r>
        <w:r>
          <w:rPr>
            <w:noProof/>
            <w:webHidden/>
          </w:rPr>
          <w:t>19</w:t>
        </w:r>
        <w:r>
          <w:rPr>
            <w:noProof/>
            <w:webHidden/>
          </w:rPr>
          <w:fldChar w:fldCharType="end"/>
        </w:r>
      </w:hyperlink>
    </w:p>
    <w:p w:rsidR="00986887" w:rsidRDefault="00986887">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8942220" w:history="1">
        <w:r w:rsidRPr="00587503">
          <w:rPr>
            <w:rStyle w:val="Hyperlink"/>
            <w:noProof/>
            <w:lang w:val="en-GB"/>
          </w:rPr>
          <w:t>Article 31 Consultations</w:t>
        </w:r>
        <w:r>
          <w:rPr>
            <w:noProof/>
            <w:webHidden/>
          </w:rPr>
          <w:tab/>
        </w:r>
        <w:r>
          <w:rPr>
            <w:noProof/>
            <w:webHidden/>
          </w:rPr>
          <w:fldChar w:fldCharType="begin"/>
        </w:r>
        <w:r>
          <w:rPr>
            <w:noProof/>
            <w:webHidden/>
          </w:rPr>
          <w:instrText xml:space="preserve"> PAGEREF _Toc18942220 \h </w:instrText>
        </w:r>
        <w:r>
          <w:rPr>
            <w:noProof/>
            <w:webHidden/>
          </w:rPr>
        </w:r>
        <w:r>
          <w:rPr>
            <w:noProof/>
            <w:webHidden/>
          </w:rPr>
          <w:fldChar w:fldCharType="separate"/>
        </w:r>
        <w:r>
          <w:rPr>
            <w:noProof/>
            <w:webHidden/>
          </w:rPr>
          <w:t>20</w:t>
        </w:r>
        <w:r>
          <w:rPr>
            <w:noProof/>
            <w:webHidden/>
          </w:rPr>
          <w:fldChar w:fldCharType="end"/>
        </w:r>
      </w:hyperlink>
    </w:p>
    <w:p w:rsidR="00986887" w:rsidRDefault="00986887">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8942221" w:history="1">
        <w:r w:rsidRPr="00587503">
          <w:rPr>
            <w:rStyle w:val="Hyperlink"/>
            <w:noProof/>
            <w:lang w:val="en-GB"/>
          </w:rPr>
          <w:t>Article 32 Claim by an Investor of a Member State</w:t>
        </w:r>
        <w:r>
          <w:rPr>
            <w:noProof/>
            <w:webHidden/>
          </w:rPr>
          <w:tab/>
        </w:r>
        <w:r>
          <w:rPr>
            <w:noProof/>
            <w:webHidden/>
          </w:rPr>
          <w:fldChar w:fldCharType="begin"/>
        </w:r>
        <w:r>
          <w:rPr>
            <w:noProof/>
            <w:webHidden/>
          </w:rPr>
          <w:instrText xml:space="preserve"> PAGEREF _Toc18942221 \h </w:instrText>
        </w:r>
        <w:r>
          <w:rPr>
            <w:noProof/>
            <w:webHidden/>
          </w:rPr>
        </w:r>
        <w:r>
          <w:rPr>
            <w:noProof/>
            <w:webHidden/>
          </w:rPr>
          <w:fldChar w:fldCharType="separate"/>
        </w:r>
        <w:r>
          <w:rPr>
            <w:noProof/>
            <w:webHidden/>
          </w:rPr>
          <w:t>20</w:t>
        </w:r>
        <w:r>
          <w:rPr>
            <w:noProof/>
            <w:webHidden/>
          </w:rPr>
          <w:fldChar w:fldCharType="end"/>
        </w:r>
      </w:hyperlink>
    </w:p>
    <w:p w:rsidR="00986887" w:rsidRDefault="00986887">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8942222" w:history="1">
        <w:r w:rsidRPr="00587503">
          <w:rPr>
            <w:rStyle w:val="Hyperlink"/>
            <w:noProof/>
            <w:lang w:val="en-GB"/>
          </w:rPr>
          <w:t>Article 33 Submission of a Claim</w:t>
        </w:r>
        <w:r>
          <w:rPr>
            <w:noProof/>
            <w:webHidden/>
          </w:rPr>
          <w:tab/>
        </w:r>
        <w:r>
          <w:rPr>
            <w:noProof/>
            <w:webHidden/>
          </w:rPr>
          <w:fldChar w:fldCharType="begin"/>
        </w:r>
        <w:r>
          <w:rPr>
            <w:noProof/>
            <w:webHidden/>
          </w:rPr>
          <w:instrText xml:space="preserve"> PAGEREF _Toc18942222 \h </w:instrText>
        </w:r>
        <w:r>
          <w:rPr>
            <w:noProof/>
            <w:webHidden/>
          </w:rPr>
        </w:r>
        <w:r>
          <w:rPr>
            <w:noProof/>
            <w:webHidden/>
          </w:rPr>
          <w:fldChar w:fldCharType="separate"/>
        </w:r>
        <w:r>
          <w:rPr>
            <w:noProof/>
            <w:webHidden/>
          </w:rPr>
          <w:t>20</w:t>
        </w:r>
        <w:r>
          <w:rPr>
            <w:noProof/>
            <w:webHidden/>
          </w:rPr>
          <w:fldChar w:fldCharType="end"/>
        </w:r>
      </w:hyperlink>
    </w:p>
    <w:p w:rsidR="00986887" w:rsidRDefault="00986887">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8942223" w:history="1">
        <w:r w:rsidRPr="00587503">
          <w:rPr>
            <w:rStyle w:val="Hyperlink"/>
            <w:noProof/>
            <w:lang w:val="en-GB"/>
          </w:rPr>
          <w:t>Article 34 Conditions and Limitations on Submission of a Claim</w:t>
        </w:r>
        <w:r>
          <w:rPr>
            <w:noProof/>
            <w:webHidden/>
          </w:rPr>
          <w:tab/>
        </w:r>
        <w:r>
          <w:rPr>
            <w:noProof/>
            <w:webHidden/>
          </w:rPr>
          <w:fldChar w:fldCharType="begin"/>
        </w:r>
        <w:r>
          <w:rPr>
            <w:noProof/>
            <w:webHidden/>
          </w:rPr>
          <w:instrText xml:space="preserve"> PAGEREF _Toc18942223 \h </w:instrText>
        </w:r>
        <w:r>
          <w:rPr>
            <w:noProof/>
            <w:webHidden/>
          </w:rPr>
        </w:r>
        <w:r>
          <w:rPr>
            <w:noProof/>
            <w:webHidden/>
          </w:rPr>
          <w:fldChar w:fldCharType="separate"/>
        </w:r>
        <w:r>
          <w:rPr>
            <w:noProof/>
            <w:webHidden/>
          </w:rPr>
          <w:t>21</w:t>
        </w:r>
        <w:r>
          <w:rPr>
            <w:noProof/>
            <w:webHidden/>
          </w:rPr>
          <w:fldChar w:fldCharType="end"/>
        </w:r>
      </w:hyperlink>
    </w:p>
    <w:p w:rsidR="00986887" w:rsidRDefault="00986887">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8942224" w:history="1">
        <w:r w:rsidRPr="00587503">
          <w:rPr>
            <w:rStyle w:val="Hyperlink"/>
            <w:noProof/>
            <w:lang w:val="en-GB"/>
          </w:rPr>
          <w:t>Article 35 Selection of Arbitrators</w:t>
        </w:r>
        <w:r>
          <w:rPr>
            <w:noProof/>
            <w:webHidden/>
          </w:rPr>
          <w:tab/>
        </w:r>
        <w:r>
          <w:rPr>
            <w:noProof/>
            <w:webHidden/>
          </w:rPr>
          <w:fldChar w:fldCharType="begin"/>
        </w:r>
        <w:r>
          <w:rPr>
            <w:noProof/>
            <w:webHidden/>
          </w:rPr>
          <w:instrText xml:space="preserve"> PAGEREF _Toc18942224 \h </w:instrText>
        </w:r>
        <w:r>
          <w:rPr>
            <w:noProof/>
            <w:webHidden/>
          </w:rPr>
        </w:r>
        <w:r>
          <w:rPr>
            <w:noProof/>
            <w:webHidden/>
          </w:rPr>
          <w:fldChar w:fldCharType="separate"/>
        </w:r>
        <w:r>
          <w:rPr>
            <w:noProof/>
            <w:webHidden/>
          </w:rPr>
          <w:t>22</w:t>
        </w:r>
        <w:r>
          <w:rPr>
            <w:noProof/>
            <w:webHidden/>
          </w:rPr>
          <w:fldChar w:fldCharType="end"/>
        </w:r>
      </w:hyperlink>
    </w:p>
    <w:p w:rsidR="00986887" w:rsidRDefault="00986887">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8942225" w:history="1">
        <w:r w:rsidRPr="00587503">
          <w:rPr>
            <w:rStyle w:val="Hyperlink"/>
            <w:noProof/>
            <w:lang w:val="en-GB"/>
          </w:rPr>
          <w:t>Article 36 Conduct of the Arbitration</w:t>
        </w:r>
        <w:r>
          <w:rPr>
            <w:noProof/>
            <w:webHidden/>
          </w:rPr>
          <w:tab/>
        </w:r>
        <w:r>
          <w:rPr>
            <w:noProof/>
            <w:webHidden/>
          </w:rPr>
          <w:fldChar w:fldCharType="begin"/>
        </w:r>
        <w:r>
          <w:rPr>
            <w:noProof/>
            <w:webHidden/>
          </w:rPr>
          <w:instrText xml:space="preserve"> PAGEREF _Toc18942225 \h </w:instrText>
        </w:r>
        <w:r>
          <w:rPr>
            <w:noProof/>
            <w:webHidden/>
          </w:rPr>
        </w:r>
        <w:r>
          <w:rPr>
            <w:noProof/>
            <w:webHidden/>
          </w:rPr>
          <w:fldChar w:fldCharType="separate"/>
        </w:r>
        <w:r>
          <w:rPr>
            <w:noProof/>
            <w:webHidden/>
          </w:rPr>
          <w:t>23</w:t>
        </w:r>
        <w:r>
          <w:rPr>
            <w:noProof/>
            <w:webHidden/>
          </w:rPr>
          <w:fldChar w:fldCharType="end"/>
        </w:r>
      </w:hyperlink>
    </w:p>
    <w:p w:rsidR="00986887" w:rsidRDefault="00986887">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8942226" w:history="1">
        <w:r w:rsidRPr="00587503">
          <w:rPr>
            <w:rStyle w:val="Hyperlink"/>
            <w:noProof/>
            <w:lang w:val="en-GB"/>
          </w:rPr>
          <w:t>Article 37 Consolidation</w:t>
        </w:r>
        <w:r>
          <w:rPr>
            <w:noProof/>
            <w:webHidden/>
          </w:rPr>
          <w:tab/>
        </w:r>
        <w:r>
          <w:rPr>
            <w:noProof/>
            <w:webHidden/>
          </w:rPr>
          <w:fldChar w:fldCharType="begin"/>
        </w:r>
        <w:r>
          <w:rPr>
            <w:noProof/>
            <w:webHidden/>
          </w:rPr>
          <w:instrText xml:space="preserve"> PAGEREF _Toc18942226 \h </w:instrText>
        </w:r>
        <w:r>
          <w:rPr>
            <w:noProof/>
            <w:webHidden/>
          </w:rPr>
        </w:r>
        <w:r>
          <w:rPr>
            <w:noProof/>
            <w:webHidden/>
          </w:rPr>
          <w:fldChar w:fldCharType="separate"/>
        </w:r>
        <w:r>
          <w:rPr>
            <w:noProof/>
            <w:webHidden/>
          </w:rPr>
          <w:t>23</w:t>
        </w:r>
        <w:r>
          <w:rPr>
            <w:noProof/>
            <w:webHidden/>
          </w:rPr>
          <w:fldChar w:fldCharType="end"/>
        </w:r>
      </w:hyperlink>
    </w:p>
    <w:p w:rsidR="00986887" w:rsidRDefault="00986887">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8942227" w:history="1">
        <w:r w:rsidRPr="00587503">
          <w:rPr>
            <w:rStyle w:val="Hyperlink"/>
            <w:noProof/>
            <w:lang w:val="en-GB"/>
          </w:rPr>
          <w:t>Article 38 Expert Reports</w:t>
        </w:r>
        <w:r>
          <w:rPr>
            <w:noProof/>
            <w:webHidden/>
          </w:rPr>
          <w:tab/>
        </w:r>
        <w:r>
          <w:rPr>
            <w:noProof/>
            <w:webHidden/>
          </w:rPr>
          <w:fldChar w:fldCharType="begin"/>
        </w:r>
        <w:r>
          <w:rPr>
            <w:noProof/>
            <w:webHidden/>
          </w:rPr>
          <w:instrText xml:space="preserve"> PAGEREF _Toc18942227 \h </w:instrText>
        </w:r>
        <w:r>
          <w:rPr>
            <w:noProof/>
            <w:webHidden/>
          </w:rPr>
        </w:r>
        <w:r>
          <w:rPr>
            <w:noProof/>
            <w:webHidden/>
          </w:rPr>
          <w:fldChar w:fldCharType="separate"/>
        </w:r>
        <w:r>
          <w:rPr>
            <w:noProof/>
            <w:webHidden/>
          </w:rPr>
          <w:t>24</w:t>
        </w:r>
        <w:r>
          <w:rPr>
            <w:noProof/>
            <w:webHidden/>
          </w:rPr>
          <w:fldChar w:fldCharType="end"/>
        </w:r>
      </w:hyperlink>
    </w:p>
    <w:p w:rsidR="00986887" w:rsidRDefault="00986887">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8942228" w:history="1">
        <w:r w:rsidRPr="00587503">
          <w:rPr>
            <w:rStyle w:val="Hyperlink"/>
            <w:noProof/>
            <w:lang w:val="en-GB"/>
          </w:rPr>
          <w:t>Article 39 Transparency of Arbitral Proceedings</w:t>
        </w:r>
        <w:r>
          <w:rPr>
            <w:noProof/>
            <w:webHidden/>
          </w:rPr>
          <w:tab/>
        </w:r>
        <w:r>
          <w:rPr>
            <w:noProof/>
            <w:webHidden/>
          </w:rPr>
          <w:fldChar w:fldCharType="begin"/>
        </w:r>
        <w:r>
          <w:rPr>
            <w:noProof/>
            <w:webHidden/>
          </w:rPr>
          <w:instrText xml:space="preserve"> PAGEREF _Toc18942228 \h </w:instrText>
        </w:r>
        <w:r>
          <w:rPr>
            <w:noProof/>
            <w:webHidden/>
          </w:rPr>
        </w:r>
        <w:r>
          <w:rPr>
            <w:noProof/>
            <w:webHidden/>
          </w:rPr>
          <w:fldChar w:fldCharType="separate"/>
        </w:r>
        <w:r>
          <w:rPr>
            <w:noProof/>
            <w:webHidden/>
          </w:rPr>
          <w:t>24</w:t>
        </w:r>
        <w:r>
          <w:rPr>
            <w:noProof/>
            <w:webHidden/>
          </w:rPr>
          <w:fldChar w:fldCharType="end"/>
        </w:r>
      </w:hyperlink>
    </w:p>
    <w:p w:rsidR="00986887" w:rsidRDefault="00986887">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8942229" w:history="1">
        <w:r w:rsidRPr="00587503">
          <w:rPr>
            <w:rStyle w:val="Hyperlink"/>
            <w:noProof/>
            <w:lang w:val="en-GB"/>
          </w:rPr>
          <w:t>Article 40 Governing Law</w:t>
        </w:r>
        <w:r>
          <w:rPr>
            <w:noProof/>
            <w:webHidden/>
          </w:rPr>
          <w:tab/>
        </w:r>
        <w:r>
          <w:rPr>
            <w:noProof/>
            <w:webHidden/>
          </w:rPr>
          <w:fldChar w:fldCharType="begin"/>
        </w:r>
        <w:r>
          <w:rPr>
            <w:noProof/>
            <w:webHidden/>
          </w:rPr>
          <w:instrText xml:space="preserve"> PAGEREF _Toc18942229 \h </w:instrText>
        </w:r>
        <w:r>
          <w:rPr>
            <w:noProof/>
            <w:webHidden/>
          </w:rPr>
        </w:r>
        <w:r>
          <w:rPr>
            <w:noProof/>
            <w:webHidden/>
          </w:rPr>
          <w:fldChar w:fldCharType="separate"/>
        </w:r>
        <w:r>
          <w:rPr>
            <w:noProof/>
            <w:webHidden/>
          </w:rPr>
          <w:t>24</w:t>
        </w:r>
        <w:r>
          <w:rPr>
            <w:noProof/>
            <w:webHidden/>
          </w:rPr>
          <w:fldChar w:fldCharType="end"/>
        </w:r>
      </w:hyperlink>
    </w:p>
    <w:p w:rsidR="00986887" w:rsidRDefault="00986887">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8942230" w:history="1">
        <w:r w:rsidRPr="00587503">
          <w:rPr>
            <w:rStyle w:val="Hyperlink"/>
            <w:noProof/>
            <w:lang w:val="en-GB"/>
          </w:rPr>
          <w:t>Article 41 Awards</w:t>
        </w:r>
        <w:r>
          <w:rPr>
            <w:noProof/>
            <w:webHidden/>
          </w:rPr>
          <w:tab/>
        </w:r>
        <w:r>
          <w:rPr>
            <w:noProof/>
            <w:webHidden/>
          </w:rPr>
          <w:fldChar w:fldCharType="begin"/>
        </w:r>
        <w:r>
          <w:rPr>
            <w:noProof/>
            <w:webHidden/>
          </w:rPr>
          <w:instrText xml:space="preserve"> PAGEREF _Toc18942230 \h </w:instrText>
        </w:r>
        <w:r>
          <w:rPr>
            <w:noProof/>
            <w:webHidden/>
          </w:rPr>
        </w:r>
        <w:r>
          <w:rPr>
            <w:noProof/>
            <w:webHidden/>
          </w:rPr>
          <w:fldChar w:fldCharType="separate"/>
        </w:r>
        <w:r>
          <w:rPr>
            <w:noProof/>
            <w:webHidden/>
          </w:rPr>
          <w:t>25</w:t>
        </w:r>
        <w:r>
          <w:rPr>
            <w:noProof/>
            <w:webHidden/>
          </w:rPr>
          <w:fldChar w:fldCharType="end"/>
        </w:r>
      </w:hyperlink>
    </w:p>
    <w:p w:rsidR="00986887" w:rsidRDefault="00986887">
      <w:pPr>
        <w:pStyle w:val="TOC1"/>
        <w:tabs>
          <w:tab w:val="right" w:leader="dot" w:pos="9017"/>
        </w:tabs>
        <w:rPr>
          <w:rFonts w:asciiTheme="minorHAnsi" w:eastAsiaTheme="minorEastAsia" w:hAnsiTheme="minorHAnsi" w:cstheme="minorBidi"/>
          <w:caps w:val="0"/>
          <w:noProof/>
          <w:sz w:val="22"/>
          <w:szCs w:val="22"/>
          <w:lang w:val="en-GB" w:eastAsia="zh-CN"/>
        </w:rPr>
      </w:pPr>
      <w:hyperlink w:anchor="_Toc18942231" w:history="1">
        <w:r w:rsidRPr="00587503">
          <w:rPr>
            <w:rStyle w:val="Hyperlink"/>
            <w:noProof/>
            <w:lang w:val="en-GB"/>
          </w:rPr>
          <w:t>SECTION C</w:t>
        </w:r>
        <w:r>
          <w:rPr>
            <w:noProof/>
            <w:webHidden/>
          </w:rPr>
          <w:tab/>
        </w:r>
        <w:r>
          <w:rPr>
            <w:noProof/>
            <w:webHidden/>
          </w:rPr>
          <w:fldChar w:fldCharType="begin"/>
        </w:r>
        <w:r>
          <w:rPr>
            <w:noProof/>
            <w:webHidden/>
          </w:rPr>
          <w:instrText xml:space="preserve"> PAGEREF _Toc18942231 \h </w:instrText>
        </w:r>
        <w:r>
          <w:rPr>
            <w:noProof/>
            <w:webHidden/>
          </w:rPr>
        </w:r>
        <w:r>
          <w:rPr>
            <w:noProof/>
            <w:webHidden/>
          </w:rPr>
          <w:fldChar w:fldCharType="separate"/>
        </w:r>
        <w:r>
          <w:rPr>
            <w:noProof/>
            <w:webHidden/>
          </w:rPr>
          <w:t>26</w:t>
        </w:r>
        <w:r>
          <w:rPr>
            <w:noProof/>
            <w:webHidden/>
          </w:rPr>
          <w:fldChar w:fldCharType="end"/>
        </w:r>
      </w:hyperlink>
    </w:p>
    <w:p w:rsidR="00986887" w:rsidRDefault="00986887">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8942232" w:history="1">
        <w:r w:rsidRPr="00587503">
          <w:rPr>
            <w:rStyle w:val="Hyperlink"/>
            <w:noProof/>
            <w:lang w:val="en-GB"/>
          </w:rPr>
          <w:t>Article 42 Institutional Arrangements</w:t>
        </w:r>
        <w:r>
          <w:rPr>
            <w:noProof/>
            <w:webHidden/>
          </w:rPr>
          <w:tab/>
        </w:r>
        <w:r>
          <w:rPr>
            <w:noProof/>
            <w:webHidden/>
          </w:rPr>
          <w:fldChar w:fldCharType="begin"/>
        </w:r>
        <w:r>
          <w:rPr>
            <w:noProof/>
            <w:webHidden/>
          </w:rPr>
          <w:instrText xml:space="preserve"> PAGEREF _Toc18942232 \h </w:instrText>
        </w:r>
        <w:r>
          <w:rPr>
            <w:noProof/>
            <w:webHidden/>
          </w:rPr>
        </w:r>
        <w:r>
          <w:rPr>
            <w:noProof/>
            <w:webHidden/>
          </w:rPr>
          <w:fldChar w:fldCharType="separate"/>
        </w:r>
        <w:r>
          <w:rPr>
            <w:noProof/>
            <w:webHidden/>
          </w:rPr>
          <w:t>26</w:t>
        </w:r>
        <w:r>
          <w:rPr>
            <w:noProof/>
            <w:webHidden/>
          </w:rPr>
          <w:fldChar w:fldCharType="end"/>
        </w:r>
      </w:hyperlink>
    </w:p>
    <w:p w:rsidR="00986887" w:rsidRDefault="00986887">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8942233" w:history="1">
        <w:r w:rsidRPr="00587503">
          <w:rPr>
            <w:rStyle w:val="Hyperlink"/>
            <w:noProof/>
            <w:lang w:val="en-GB"/>
          </w:rPr>
          <w:t>Article 43 Consultations by Member States</w:t>
        </w:r>
        <w:r>
          <w:rPr>
            <w:noProof/>
            <w:webHidden/>
          </w:rPr>
          <w:tab/>
        </w:r>
        <w:r>
          <w:rPr>
            <w:noProof/>
            <w:webHidden/>
          </w:rPr>
          <w:fldChar w:fldCharType="begin"/>
        </w:r>
        <w:r>
          <w:rPr>
            <w:noProof/>
            <w:webHidden/>
          </w:rPr>
          <w:instrText xml:space="preserve"> PAGEREF _Toc18942233 \h </w:instrText>
        </w:r>
        <w:r>
          <w:rPr>
            <w:noProof/>
            <w:webHidden/>
          </w:rPr>
        </w:r>
        <w:r>
          <w:rPr>
            <w:noProof/>
            <w:webHidden/>
          </w:rPr>
          <w:fldChar w:fldCharType="separate"/>
        </w:r>
        <w:r>
          <w:rPr>
            <w:noProof/>
            <w:webHidden/>
          </w:rPr>
          <w:t>26</w:t>
        </w:r>
        <w:r>
          <w:rPr>
            <w:noProof/>
            <w:webHidden/>
          </w:rPr>
          <w:fldChar w:fldCharType="end"/>
        </w:r>
      </w:hyperlink>
    </w:p>
    <w:p w:rsidR="00986887" w:rsidRDefault="00986887">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8942234" w:history="1">
        <w:r w:rsidRPr="00587503">
          <w:rPr>
            <w:rStyle w:val="Hyperlink"/>
            <w:noProof/>
            <w:lang w:val="en-GB"/>
          </w:rPr>
          <w:t>Article 44 Relation to Other Agreements</w:t>
        </w:r>
        <w:r>
          <w:rPr>
            <w:noProof/>
            <w:webHidden/>
          </w:rPr>
          <w:tab/>
        </w:r>
        <w:r>
          <w:rPr>
            <w:noProof/>
            <w:webHidden/>
          </w:rPr>
          <w:fldChar w:fldCharType="begin"/>
        </w:r>
        <w:r>
          <w:rPr>
            <w:noProof/>
            <w:webHidden/>
          </w:rPr>
          <w:instrText xml:space="preserve"> PAGEREF _Toc18942234 \h </w:instrText>
        </w:r>
        <w:r>
          <w:rPr>
            <w:noProof/>
            <w:webHidden/>
          </w:rPr>
        </w:r>
        <w:r>
          <w:rPr>
            <w:noProof/>
            <w:webHidden/>
          </w:rPr>
          <w:fldChar w:fldCharType="separate"/>
        </w:r>
        <w:r>
          <w:rPr>
            <w:noProof/>
            <w:webHidden/>
          </w:rPr>
          <w:t>26</w:t>
        </w:r>
        <w:r>
          <w:rPr>
            <w:noProof/>
            <w:webHidden/>
          </w:rPr>
          <w:fldChar w:fldCharType="end"/>
        </w:r>
      </w:hyperlink>
    </w:p>
    <w:p w:rsidR="00986887" w:rsidRDefault="00986887">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8942235" w:history="1">
        <w:r w:rsidRPr="00587503">
          <w:rPr>
            <w:rStyle w:val="Hyperlink"/>
            <w:noProof/>
            <w:lang w:val="en-GB"/>
          </w:rPr>
          <w:t>Article 45 Annexes, Schedule and Future Instruments</w:t>
        </w:r>
        <w:r>
          <w:rPr>
            <w:noProof/>
            <w:webHidden/>
          </w:rPr>
          <w:tab/>
        </w:r>
        <w:r>
          <w:rPr>
            <w:noProof/>
            <w:webHidden/>
          </w:rPr>
          <w:fldChar w:fldCharType="begin"/>
        </w:r>
        <w:r>
          <w:rPr>
            <w:noProof/>
            <w:webHidden/>
          </w:rPr>
          <w:instrText xml:space="preserve"> PAGEREF _Toc18942235 \h </w:instrText>
        </w:r>
        <w:r>
          <w:rPr>
            <w:noProof/>
            <w:webHidden/>
          </w:rPr>
        </w:r>
        <w:r>
          <w:rPr>
            <w:noProof/>
            <w:webHidden/>
          </w:rPr>
          <w:fldChar w:fldCharType="separate"/>
        </w:r>
        <w:r>
          <w:rPr>
            <w:noProof/>
            <w:webHidden/>
          </w:rPr>
          <w:t>26</w:t>
        </w:r>
        <w:r>
          <w:rPr>
            <w:noProof/>
            <w:webHidden/>
          </w:rPr>
          <w:fldChar w:fldCharType="end"/>
        </w:r>
      </w:hyperlink>
    </w:p>
    <w:p w:rsidR="00986887" w:rsidRDefault="00986887">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8942236" w:history="1">
        <w:r w:rsidRPr="00587503">
          <w:rPr>
            <w:rStyle w:val="Hyperlink"/>
            <w:noProof/>
            <w:lang w:val="en-GB"/>
          </w:rPr>
          <w:t>Article 46 Amendments</w:t>
        </w:r>
        <w:r>
          <w:rPr>
            <w:noProof/>
            <w:webHidden/>
          </w:rPr>
          <w:tab/>
        </w:r>
        <w:r>
          <w:rPr>
            <w:noProof/>
            <w:webHidden/>
          </w:rPr>
          <w:fldChar w:fldCharType="begin"/>
        </w:r>
        <w:r>
          <w:rPr>
            <w:noProof/>
            <w:webHidden/>
          </w:rPr>
          <w:instrText xml:space="preserve"> PAGEREF _Toc18942236 \h </w:instrText>
        </w:r>
        <w:r>
          <w:rPr>
            <w:noProof/>
            <w:webHidden/>
          </w:rPr>
        </w:r>
        <w:r>
          <w:rPr>
            <w:noProof/>
            <w:webHidden/>
          </w:rPr>
          <w:fldChar w:fldCharType="separate"/>
        </w:r>
        <w:r>
          <w:rPr>
            <w:noProof/>
            <w:webHidden/>
          </w:rPr>
          <w:t>27</w:t>
        </w:r>
        <w:r>
          <w:rPr>
            <w:noProof/>
            <w:webHidden/>
          </w:rPr>
          <w:fldChar w:fldCharType="end"/>
        </w:r>
      </w:hyperlink>
    </w:p>
    <w:p w:rsidR="00986887" w:rsidRDefault="00986887">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8942237" w:history="1">
        <w:r w:rsidRPr="00587503">
          <w:rPr>
            <w:rStyle w:val="Hyperlink"/>
            <w:noProof/>
            <w:lang w:val="en-GB"/>
          </w:rPr>
          <w:t>Article 47 Transitional Arrangements Relating to the ASEAN IGA and the AIA Agreement</w:t>
        </w:r>
        <w:r>
          <w:rPr>
            <w:noProof/>
            <w:webHidden/>
          </w:rPr>
          <w:tab/>
        </w:r>
        <w:r>
          <w:rPr>
            <w:noProof/>
            <w:webHidden/>
          </w:rPr>
          <w:fldChar w:fldCharType="begin"/>
        </w:r>
        <w:r>
          <w:rPr>
            <w:noProof/>
            <w:webHidden/>
          </w:rPr>
          <w:instrText xml:space="preserve"> PAGEREF _Toc18942237 \h </w:instrText>
        </w:r>
        <w:r>
          <w:rPr>
            <w:noProof/>
            <w:webHidden/>
          </w:rPr>
        </w:r>
        <w:r>
          <w:rPr>
            <w:noProof/>
            <w:webHidden/>
          </w:rPr>
          <w:fldChar w:fldCharType="separate"/>
        </w:r>
        <w:r>
          <w:rPr>
            <w:noProof/>
            <w:webHidden/>
          </w:rPr>
          <w:t>27</w:t>
        </w:r>
        <w:r>
          <w:rPr>
            <w:noProof/>
            <w:webHidden/>
          </w:rPr>
          <w:fldChar w:fldCharType="end"/>
        </w:r>
      </w:hyperlink>
    </w:p>
    <w:p w:rsidR="00986887" w:rsidRDefault="00986887">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8942238" w:history="1">
        <w:r w:rsidRPr="00587503">
          <w:rPr>
            <w:rStyle w:val="Hyperlink"/>
            <w:noProof/>
            <w:lang w:val="en-GB"/>
          </w:rPr>
          <w:t>Article 48 Entry into Force</w:t>
        </w:r>
        <w:r>
          <w:rPr>
            <w:noProof/>
            <w:webHidden/>
          </w:rPr>
          <w:tab/>
        </w:r>
        <w:r>
          <w:rPr>
            <w:noProof/>
            <w:webHidden/>
          </w:rPr>
          <w:fldChar w:fldCharType="begin"/>
        </w:r>
        <w:r>
          <w:rPr>
            <w:noProof/>
            <w:webHidden/>
          </w:rPr>
          <w:instrText xml:space="preserve"> PAGEREF _Toc18942238 \h </w:instrText>
        </w:r>
        <w:r>
          <w:rPr>
            <w:noProof/>
            <w:webHidden/>
          </w:rPr>
        </w:r>
        <w:r>
          <w:rPr>
            <w:noProof/>
            <w:webHidden/>
          </w:rPr>
          <w:fldChar w:fldCharType="separate"/>
        </w:r>
        <w:r>
          <w:rPr>
            <w:noProof/>
            <w:webHidden/>
          </w:rPr>
          <w:t>27</w:t>
        </w:r>
        <w:r>
          <w:rPr>
            <w:noProof/>
            <w:webHidden/>
          </w:rPr>
          <w:fldChar w:fldCharType="end"/>
        </w:r>
      </w:hyperlink>
    </w:p>
    <w:p w:rsidR="00986887" w:rsidRDefault="00986887">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8942239" w:history="1">
        <w:r w:rsidRPr="00587503">
          <w:rPr>
            <w:rStyle w:val="Hyperlink"/>
            <w:noProof/>
            <w:lang w:val="en-GB"/>
          </w:rPr>
          <w:t>Article 49 Depositary</w:t>
        </w:r>
        <w:r>
          <w:rPr>
            <w:noProof/>
            <w:webHidden/>
          </w:rPr>
          <w:tab/>
        </w:r>
        <w:r>
          <w:rPr>
            <w:noProof/>
            <w:webHidden/>
          </w:rPr>
          <w:fldChar w:fldCharType="begin"/>
        </w:r>
        <w:r>
          <w:rPr>
            <w:noProof/>
            <w:webHidden/>
          </w:rPr>
          <w:instrText xml:space="preserve"> PAGEREF _Toc18942239 \h </w:instrText>
        </w:r>
        <w:r>
          <w:rPr>
            <w:noProof/>
            <w:webHidden/>
          </w:rPr>
        </w:r>
        <w:r>
          <w:rPr>
            <w:noProof/>
            <w:webHidden/>
          </w:rPr>
          <w:fldChar w:fldCharType="separate"/>
        </w:r>
        <w:r>
          <w:rPr>
            <w:noProof/>
            <w:webHidden/>
          </w:rPr>
          <w:t>27</w:t>
        </w:r>
        <w:r>
          <w:rPr>
            <w:noProof/>
            <w:webHidden/>
          </w:rPr>
          <w:fldChar w:fldCharType="end"/>
        </w:r>
      </w:hyperlink>
    </w:p>
    <w:p w:rsidR="00986887" w:rsidRDefault="00986887">
      <w:pPr>
        <w:pStyle w:val="TOC1"/>
        <w:tabs>
          <w:tab w:val="right" w:leader="dot" w:pos="9017"/>
        </w:tabs>
        <w:rPr>
          <w:rFonts w:asciiTheme="minorHAnsi" w:eastAsiaTheme="minorEastAsia" w:hAnsiTheme="minorHAnsi" w:cstheme="minorBidi"/>
          <w:caps w:val="0"/>
          <w:noProof/>
          <w:sz w:val="22"/>
          <w:szCs w:val="22"/>
          <w:lang w:val="en-GB" w:eastAsia="zh-CN"/>
        </w:rPr>
      </w:pPr>
      <w:hyperlink w:anchor="_Toc18942240" w:history="1">
        <w:r w:rsidRPr="00587503">
          <w:rPr>
            <w:rStyle w:val="Hyperlink"/>
            <w:noProof/>
            <w:lang w:val="en-GB"/>
          </w:rPr>
          <w:t>ANNEX 1 Approval in Writing</w:t>
        </w:r>
        <w:r>
          <w:rPr>
            <w:noProof/>
            <w:webHidden/>
          </w:rPr>
          <w:tab/>
        </w:r>
        <w:r>
          <w:rPr>
            <w:noProof/>
            <w:webHidden/>
          </w:rPr>
          <w:fldChar w:fldCharType="begin"/>
        </w:r>
        <w:r>
          <w:rPr>
            <w:noProof/>
            <w:webHidden/>
          </w:rPr>
          <w:instrText xml:space="preserve"> PAGEREF _Toc18942240 \h </w:instrText>
        </w:r>
        <w:r>
          <w:rPr>
            <w:noProof/>
            <w:webHidden/>
          </w:rPr>
        </w:r>
        <w:r>
          <w:rPr>
            <w:noProof/>
            <w:webHidden/>
          </w:rPr>
          <w:fldChar w:fldCharType="separate"/>
        </w:r>
        <w:r>
          <w:rPr>
            <w:noProof/>
            <w:webHidden/>
          </w:rPr>
          <w:t>29</w:t>
        </w:r>
        <w:r>
          <w:rPr>
            <w:noProof/>
            <w:webHidden/>
          </w:rPr>
          <w:fldChar w:fldCharType="end"/>
        </w:r>
      </w:hyperlink>
    </w:p>
    <w:p w:rsidR="00986887" w:rsidRDefault="00986887">
      <w:pPr>
        <w:pStyle w:val="TOC1"/>
        <w:tabs>
          <w:tab w:val="right" w:leader="dot" w:pos="9017"/>
        </w:tabs>
        <w:rPr>
          <w:rFonts w:asciiTheme="minorHAnsi" w:eastAsiaTheme="minorEastAsia" w:hAnsiTheme="minorHAnsi" w:cstheme="minorBidi"/>
          <w:caps w:val="0"/>
          <w:noProof/>
          <w:sz w:val="22"/>
          <w:szCs w:val="22"/>
          <w:lang w:val="en-GB" w:eastAsia="zh-CN"/>
        </w:rPr>
      </w:pPr>
      <w:hyperlink w:anchor="_Toc18942241" w:history="1">
        <w:r w:rsidRPr="00587503">
          <w:rPr>
            <w:rStyle w:val="Hyperlink"/>
            <w:noProof/>
            <w:lang w:val="en-GB"/>
          </w:rPr>
          <w:t>ANNEX 2 Expropriation and Compensation</w:t>
        </w:r>
        <w:r>
          <w:rPr>
            <w:noProof/>
            <w:webHidden/>
          </w:rPr>
          <w:tab/>
        </w:r>
        <w:r>
          <w:rPr>
            <w:noProof/>
            <w:webHidden/>
          </w:rPr>
          <w:fldChar w:fldCharType="begin"/>
        </w:r>
        <w:r>
          <w:rPr>
            <w:noProof/>
            <w:webHidden/>
          </w:rPr>
          <w:instrText xml:space="preserve"> PAGEREF _Toc18942241 \h </w:instrText>
        </w:r>
        <w:r>
          <w:rPr>
            <w:noProof/>
            <w:webHidden/>
          </w:rPr>
        </w:r>
        <w:r>
          <w:rPr>
            <w:noProof/>
            <w:webHidden/>
          </w:rPr>
          <w:fldChar w:fldCharType="separate"/>
        </w:r>
        <w:r>
          <w:rPr>
            <w:noProof/>
            <w:webHidden/>
          </w:rPr>
          <w:t>30</w:t>
        </w:r>
        <w:r>
          <w:rPr>
            <w:noProof/>
            <w:webHidden/>
          </w:rPr>
          <w:fldChar w:fldCharType="end"/>
        </w:r>
      </w:hyperlink>
    </w:p>
    <w:p w:rsidR="00DE4940" w:rsidRPr="00E6135F" w:rsidRDefault="00FC4FDE" w:rsidP="009C1F90">
      <w:pPr>
        <w:rPr>
          <w:lang w:val="en-GB"/>
        </w:rPr>
      </w:pPr>
      <w:r w:rsidRPr="00E6135F">
        <w:rPr>
          <w:rFonts w:cs="Arial"/>
          <w:lang w:val="en-GB"/>
        </w:rPr>
        <w:fldChar w:fldCharType="end"/>
      </w:r>
    </w:p>
    <w:p w:rsidR="00F26EEB" w:rsidRPr="00E6135F" w:rsidRDefault="00F26EEB" w:rsidP="00F26EEB">
      <w:pPr>
        <w:pStyle w:val="CILTitle"/>
      </w:pPr>
      <w:bookmarkStart w:id="0" w:name="_GoBack"/>
      <w:bookmarkEnd w:id="0"/>
      <w:r w:rsidRPr="00E6135F">
        <w:br w:type="page"/>
      </w:r>
      <w:r w:rsidRPr="00E6135F">
        <w:lastRenderedPageBreak/>
        <w:t>2009 ASEAN Comprehensive Investment Agreement</w:t>
      </w:r>
    </w:p>
    <w:p w:rsidR="00F26EEB" w:rsidRPr="00E6135F" w:rsidRDefault="00F26EEB" w:rsidP="00F26EEB">
      <w:pPr>
        <w:pStyle w:val="CILSubtitle"/>
      </w:pPr>
      <w:r w:rsidRPr="00E6135F">
        <w:t>Signed in Cha-am, Thailand on 26 February 2009</w:t>
      </w:r>
    </w:p>
    <w:p w:rsidR="00F26EEB" w:rsidRPr="00E6135F" w:rsidRDefault="00F26EEB" w:rsidP="00F26EEB">
      <w:pPr>
        <w:rPr>
          <w:lang w:val="en-GB"/>
        </w:rPr>
      </w:pPr>
    </w:p>
    <w:p w:rsidR="00F26EEB" w:rsidRPr="00E6135F" w:rsidRDefault="00F26EEB" w:rsidP="00F26EEB">
      <w:pPr>
        <w:rPr>
          <w:lang w:val="en-GB"/>
        </w:rPr>
      </w:pPr>
      <w:r w:rsidRPr="00E6135F">
        <w:rPr>
          <w:lang w:val="en-GB"/>
        </w:rPr>
        <w:t>The Governments of Brunei Darussalam, the Kingdom of Cambodia, the Republic of Indonesia, the Lao People's Democratic Republic, Malaysia, the Union of Myanmar, the Republic of the Philippines, the Republic of Singapore, the Kingdom of Thailand and the Socialist Republic of Viet Nam, Member States of the Association of Southeast Asian Nations ("ASEAN"), hereinafter collectively referred to as "Member States" or singularly as "Member State";</w:t>
      </w:r>
    </w:p>
    <w:p w:rsidR="00F26EEB" w:rsidRPr="00E6135F" w:rsidRDefault="00F26EEB" w:rsidP="00F26EEB">
      <w:pPr>
        <w:rPr>
          <w:lang w:val="en-GB"/>
        </w:rPr>
      </w:pPr>
      <w:r w:rsidRPr="00E6135F">
        <w:rPr>
          <w:b/>
          <w:lang w:val="en-GB"/>
        </w:rPr>
        <w:t>RECALLING</w:t>
      </w:r>
      <w:r w:rsidRPr="00E6135F">
        <w:rPr>
          <w:lang w:val="en-GB"/>
        </w:rPr>
        <w:t xml:space="preserve"> the decisions of the 39</w:t>
      </w:r>
      <w:r w:rsidR="006D5CBD" w:rsidRPr="00E6135F">
        <w:rPr>
          <w:vertAlign w:val="superscript"/>
          <w:lang w:val="en-GB"/>
        </w:rPr>
        <w:t>th</w:t>
      </w:r>
      <w:r w:rsidR="006D5CBD" w:rsidRPr="00E6135F">
        <w:rPr>
          <w:lang w:val="en-GB"/>
        </w:rPr>
        <w:t xml:space="preserve"> </w:t>
      </w:r>
      <w:r w:rsidRPr="00E6135F">
        <w:rPr>
          <w:lang w:val="en-GB"/>
        </w:rPr>
        <w:t>ASEAN Economic Ministers ("AEM") Meeting held in Makati City, Philippines on 23 August 2007 to revise the Framework Agreement on the ASEAN Investment Area signed in Makati City, Philippines on 7 October 1998 ("AIA Agreement"), as amended, into a comprehensive investment agreement which is forward-looking, with improved features and provisions, comparable to international best practices in order to increase intra-ASEAN investments and to enhance ASEAN's competitiveness in attracting inward investments into ASEAN;</w:t>
      </w:r>
    </w:p>
    <w:p w:rsidR="00F26EEB" w:rsidRPr="00E6135F" w:rsidRDefault="00F26EEB" w:rsidP="00F26EEB">
      <w:pPr>
        <w:rPr>
          <w:lang w:val="en-GB"/>
        </w:rPr>
      </w:pPr>
      <w:r w:rsidRPr="00E6135F">
        <w:rPr>
          <w:b/>
          <w:lang w:val="en-GB"/>
        </w:rPr>
        <w:t>RECOGNISING</w:t>
      </w:r>
      <w:r w:rsidRPr="00E6135F">
        <w:rPr>
          <w:lang w:val="en-GB"/>
        </w:rPr>
        <w:t xml:space="preserve"> the different levels of development within ASEAN especially the least developed Member States which require some flexibility including special and differential treatment as ASEAN moves towards a more integrated and interdependent future;</w:t>
      </w:r>
    </w:p>
    <w:p w:rsidR="00F26EEB" w:rsidRPr="00E6135F" w:rsidRDefault="00F26EEB" w:rsidP="00F26EEB">
      <w:pPr>
        <w:rPr>
          <w:lang w:val="en-GB"/>
        </w:rPr>
      </w:pPr>
      <w:r w:rsidRPr="00E6135F">
        <w:rPr>
          <w:b/>
          <w:lang w:val="en-GB"/>
        </w:rPr>
        <w:t>REAFFIRMING</w:t>
      </w:r>
      <w:r w:rsidRPr="00E6135F">
        <w:rPr>
          <w:lang w:val="en-GB"/>
        </w:rPr>
        <w:t xml:space="preserve"> the need to move forward from the AIA Agreement and the ASEAN Agreement for the Promotion and Protection of Investments signed in Manila, Philippines on 15 December 1987 ("ASEAN IGA"), as amended, in order to further enhance regional integration to realise the vision of the ASEAN Economic Community ("AEC");</w:t>
      </w:r>
    </w:p>
    <w:p w:rsidR="00F26EEB" w:rsidRPr="00E6135F" w:rsidRDefault="00F26EEB" w:rsidP="00F26EEB">
      <w:pPr>
        <w:rPr>
          <w:lang w:val="en-GB"/>
        </w:rPr>
      </w:pPr>
      <w:r w:rsidRPr="00E6135F">
        <w:rPr>
          <w:b/>
          <w:lang w:val="en-GB"/>
        </w:rPr>
        <w:t>CONVINCED</w:t>
      </w:r>
      <w:r w:rsidRPr="00E6135F">
        <w:rPr>
          <w:lang w:val="en-GB"/>
        </w:rPr>
        <w:t xml:space="preserve"> that sustained inflows of new investments and reinvestments will promote and ensure dynamic development of ASE</w:t>
      </w:r>
      <w:r w:rsidR="00A56C02">
        <w:rPr>
          <w:lang w:val="en-GB"/>
        </w:rPr>
        <w:t>AN economies;</w:t>
      </w:r>
    </w:p>
    <w:p w:rsidR="00F26EEB" w:rsidRPr="00E6135F" w:rsidRDefault="00F26EEB" w:rsidP="00F26EEB">
      <w:pPr>
        <w:rPr>
          <w:lang w:val="en-GB"/>
        </w:rPr>
      </w:pPr>
      <w:r w:rsidRPr="00E6135F">
        <w:rPr>
          <w:b/>
          <w:lang w:val="en-GB"/>
        </w:rPr>
        <w:t>RECOGNISING</w:t>
      </w:r>
      <w:r w:rsidRPr="00E6135F">
        <w:rPr>
          <w:lang w:val="en-GB"/>
        </w:rPr>
        <w:t xml:space="preserve"> that a conducive investment environment will enhance freer flow of capital, goods and services, technology and human resource and overall economic and social development in ASEAN; and</w:t>
      </w:r>
    </w:p>
    <w:p w:rsidR="00F26EEB" w:rsidRPr="00E6135F" w:rsidRDefault="00F26EEB" w:rsidP="00F26EEB">
      <w:pPr>
        <w:rPr>
          <w:lang w:val="en-GB"/>
        </w:rPr>
      </w:pPr>
      <w:r w:rsidRPr="00E6135F">
        <w:rPr>
          <w:b/>
          <w:lang w:val="en-GB"/>
        </w:rPr>
        <w:t xml:space="preserve">DETERMINED </w:t>
      </w:r>
      <w:r w:rsidRPr="00E6135F">
        <w:rPr>
          <w:lang w:val="en-GB"/>
        </w:rPr>
        <w:t>to further intensify economic cooperation between and among Member States,</w:t>
      </w:r>
    </w:p>
    <w:p w:rsidR="00F26EEB" w:rsidRPr="00E6135F" w:rsidRDefault="00F26EEB" w:rsidP="00F26EEB">
      <w:pPr>
        <w:rPr>
          <w:lang w:val="en-GB"/>
        </w:rPr>
      </w:pPr>
      <w:r w:rsidRPr="00E6135F">
        <w:rPr>
          <w:b/>
          <w:lang w:val="en-GB"/>
        </w:rPr>
        <w:t>HAVE AGREED</w:t>
      </w:r>
      <w:r w:rsidRPr="00E6135F">
        <w:rPr>
          <w:lang w:val="en-GB"/>
        </w:rPr>
        <w:t xml:space="preserve"> as follows:</w:t>
      </w:r>
    </w:p>
    <w:p w:rsidR="00F26EEB" w:rsidRPr="00E6135F" w:rsidRDefault="00F26EEB" w:rsidP="00F26EEB">
      <w:pPr>
        <w:pStyle w:val="Heading1"/>
        <w:rPr>
          <w:lang w:val="en-GB"/>
        </w:rPr>
      </w:pPr>
      <w:bookmarkStart w:id="1" w:name="_Toc18942188"/>
      <w:r w:rsidRPr="00E6135F">
        <w:rPr>
          <w:lang w:val="en-GB"/>
        </w:rPr>
        <w:t>SECTION A</w:t>
      </w:r>
      <w:bookmarkEnd w:id="1"/>
    </w:p>
    <w:p w:rsidR="00F26EEB" w:rsidRPr="00E6135F" w:rsidRDefault="00F26EEB" w:rsidP="00F26EEB">
      <w:pPr>
        <w:pStyle w:val="Heading2"/>
        <w:rPr>
          <w:lang w:val="en-GB"/>
        </w:rPr>
      </w:pPr>
      <w:bookmarkStart w:id="2" w:name="_Toc18942189"/>
      <w:r w:rsidRPr="00E6135F">
        <w:rPr>
          <w:lang w:val="en-GB"/>
        </w:rPr>
        <w:t>Article 1</w:t>
      </w:r>
      <w:r w:rsidRPr="00E6135F">
        <w:rPr>
          <w:lang w:val="en-GB"/>
        </w:rPr>
        <w:br/>
        <w:t>Objective</w:t>
      </w:r>
      <w:bookmarkEnd w:id="2"/>
    </w:p>
    <w:p w:rsidR="00F26EEB" w:rsidRPr="00E6135F" w:rsidRDefault="00F26EEB" w:rsidP="00F26EEB">
      <w:pPr>
        <w:rPr>
          <w:lang w:val="en-GB"/>
        </w:rPr>
      </w:pPr>
      <w:r w:rsidRPr="00E6135F">
        <w:rPr>
          <w:lang w:val="en-GB"/>
        </w:rPr>
        <w:t>The objective of this Agreement is to create a free and open investment regime in ASEAN in order to achieve the end goal of economic integration under the AEC in accordance with the AEC Blueprint, through the following:</w:t>
      </w:r>
    </w:p>
    <w:p w:rsidR="00F26EEB" w:rsidRPr="00E6135F" w:rsidRDefault="00F26EEB" w:rsidP="006F4E8C">
      <w:pPr>
        <w:numPr>
          <w:ilvl w:val="0"/>
          <w:numId w:val="2"/>
        </w:numPr>
        <w:rPr>
          <w:lang w:val="en-GB"/>
        </w:rPr>
      </w:pPr>
      <w:r w:rsidRPr="00E6135F">
        <w:rPr>
          <w:lang w:val="en-GB"/>
        </w:rPr>
        <w:t xml:space="preserve">progressive </w:t>
      </w:r>
      <w:r w:rsidR="00CD2BB5" w:rsidRPr="00E6135F">
        <w:rPr>
          <w:lang w:val="en-GB"/>
        </w:rPr>
        <w:t>liberalization</w:t>
      </w:r>
      <w:r w:rsidRPr="00E6135F">
        <w:rPr>
          <w:lang w:val="en-GB"/>
        </w:rPr>
        <w:t xml:space="preserve"> of the investment regimes of Member States;</w:t>
      </w:r>
    </w:p>
    <w:p w:rsidR="000516A8" w:rsidRPr="00E6135F" w:rsidRDefault="00F26EEB" w:rsidP="006F4E8C">
      <w:pPr>
        <w:numPr>
          <w:ilvl w:val="0"/>
          <w:numId w:val="2"/>
        </w:numPr>
        <w:rPr>
          <w:lang w:val="en-GB"/>
        </w:rPr>
      </w:pPr>
      <w:r w:rsidRPr="00E6135F">
        <w:rPr>
          <w:lang w:val="en-GB"/>
        </w:rPr>
        <w:t>provision of enhanced protection to investors of all Member States and their investments;</w:t>
      </w:r>
    </w:p>
    <w:p w:rsidR="00F26EEB" w:rsidRPr="00E6135F" w:rsidRDefault="000516A8" w:rsidP="0054118D">
      <w:pPr>
        <w:numPr>
          <w:ilvl w:val="0"/>
          <w:numId w:val="2"/>
        </w:numPr>
        <w:rPr>
          <w:lang w:val="en-GB"/>
        </w:rPr>
      </w:pPr>
      <w:r w:rsidRPr="00E6135F">
        <w:rPr>
          <w:lang w:val="en-GB"/>
        </w:rPr>
        <w:br w:type="page"/>
      </w:r>
      <w:r w:rsidR="00F26EEB" w:rsidRPr="00E6135F">
        <w:rPr>
          <w:lang w:val="en-GB"/>
        </w:rPr>
        <w:lastRenderedPageBreak/>
        <w:t>improvement of transparency and predictability of investment rules, regulations and procedures conducive to increased investment among Member States;</w:t>
      </w:r>
    </w:p>
    <w:p w:rsidR="00F26EEB" w:rsidRPr="00E6135F" w:rsidRDefault="00F26EEB" w:rsidP="006F4E8C">
      <w:pPr>
        <w:numPr>
          <w:ilvl w:val="0"/>
          <w:numId w:val="2"/>
        </w:numPr>
        <w:rPr>
          <w:lang w:val="en-GB"/>
        </w:rPr>
      </w:pPr>
      <w:r w:rsidRPr="00E6135F">
        <w:rPr>
          <w:lang w:val="en-GB"/>
        </w:rPr>
        <w:t>joint promotion of the region as an integrated investment area; and</w:t>
      </w:r>
    </w:p>
    <w:p w:rsidR="00F26EEB" w:rsidRPr="00E6135F" w:rsidRDefault="00F26EEB" w:rsidP="006F4E8C">
      <w:pPr>
        <w:numPr>
          <w:ilvl w:val="0"/>
          <w:numId w:val="2"/>
        </w:numPr>
        <w:rPr>
          <w:lang w:val="en-GB"/>
        </w:rPr>
      </w:pPr>
      <w:r w:rsidRPr="00E6135F">
        <w:rPr>
          <w:lang w:val="en-GB"/>
        </w:rPr>
        <w:t>cooperation to create favourable conditions for investment by investors of a Member State in the territory of the other Member States.</w:t>
      </w:r>
    </w:p>
    <w:p w:rsidR="00F26EEB" w:rsidRPr="00E6135F" w:rsidRDefault="00F26EEB" w:rsidP="00F26EEB">
      <w:pPr>
        <w:pStyle w:val="Heading2"/>
        <w:rPr>
          <w:lang w:val="en-GB"/>
        </w:rPr>
      </w:pPr>
      <w:bookmarkStart w:id="3" w:name="_Toc18942190"/>
      <w:r w:rsidRPr="00E6135F">
        <w:rPr>
          <w:lang w:val="en-GB"/>
        </w:rPr>
        <w:t>Article 2</w:t>
      </w:r>
      <w:r w:rsidRPr="00E6135F">
        <w:rPr>
          <w:lang w:val="en-GB"/>
        </w:rPr>
        <w:br/>
        <w:t>Guiding Principles</w:t>
      </w:r>
      <w:bookmarkEnd w:id="3"/>
    </w:p>
    <w:p w:rsidR="00F26EEB" w:rsidRPr="00E6135F" w:rsidRDefault="00F26EEB" w:rsidP="00F26EEB">
      <w:pPr>
        <w:rPr>
          <w:lang w:val="en-GB"/>
        </w:rPr>
      </w:pPr>
      <w:r w:rsidRPr="00E6135F">
        <w:rPr>
          <w:lang w:val="en-GB"/>
        </w:rPr>
        <w:t>This Agreement shall create a liberal, facilitative, transparent and competitive investment environment in ASEAN by adhering to the following principles</w:t>
      </w:r>
      <w:r w:rsidR="00CD2BB5" w:rsidRPr="00E6135F">
        <w:rPr>
          <w:lang w:val="en-GB"/>
        </w:rPr>
        <w:t>:</w:t>
      </w:r>
    </w:p>
    <w:p w:rsidR="00F26EEB" w:rsidRPr="00E6135F" w:rsidRDefault="00F26EEB" w:rsidP="006F4E8C">
      <w:pPr>
        <w:numPr>
          <w:ilvl w:val="0"/>
          <w:numId w:val="3"/>
        </w:numPr>
        <w:rPr>
          <w:lang w:val="en-GB"/>
        </w:rPr>
      </w:pPr>
      <w:r w:rsidRPr="00E6135F">
        <w:rPr>
          <w:lang w:val="en-GB"/>
        </w:rPr>
        <w:t>provide for investment liberalisation, protection, investment promotion and facilitation;</w:t>
      </w:r>
    </w:p>
    <w:p w:rsidR="00F26EEB" w:rsidRPr="00E6135F" w:rsidRDefault="00F26EEB" w:rsidP="006F4E8C">
      <w:pPr>
        <w:numPr>
          <w:ilvl w:val="0"/>
          <w:numId w:val="3"/>
        </w:numPr>
        <w:rPr>
          <w:lang w:val="en-GB"/>
        </w:rPr>
      </w:pPr>
      <w:r w:rsidRPr="00E6135F">
        <w:rPr>
          <w:lang w:val="en-GB"/>
        </w:rPr>
        <w:t>progressive liberalisation of investment with a view towards achieving a free and open investment environment in the region;</w:t>
      </w:r>
    </w:p>
    <w:p w:rsidR="00F26EEB" w:rsidRPr="00E6135F" w:rsidRDefault="00F26EEB" w:rsidP="006F4E8C">
      <w:pPr>
        <w:numPr>
          <w:ilvl w:val="0"/>
          <w:numId w:val="3"/>
        </w:numPr>
        <w:rPr>
          <w:lang w:val="en-GB"/>
        </w:rPr>
      </w:pPr>
      <w:r w:rsidRPr="00E6135F">
        <w:rPr>
          <w:lang w:val="en-GB"/>
        </w:rPr>
        <w:t>benefit investors and their investments based in ASEAN;</w:t>
      </w:r>
    </w:p>
    <w:p w:rsidR="00F26EEB" w:rsidRPr="00E6135F" w:rsidRDefault="00F26EEB" w:rsidP="006F4E8C">
      <w:pPr>
        <w:numPr>
          <w:ilvl w:val="0"/>
          <w:numId w:val="3"/>
        </w:numPr>
        <w:rPr>
          <w:lang w:val="en-GB"/>
        </w:rPr>
      </w:pPr>
      <w:r w:rsidRPr="00E6135F">
        <w:rPr>
          <w:lang w:val="en-GB"/>
        </w:rPr>
        <w:t>maintain and accord preferential treatment among Member States;</w:t>
      </w:r>
    </w:p>
    <w:p w:rsidR="00F26EEB" w:rsidRPr="00E6135F" w:rsidRDefault="00F26EEB" w:rsidP="006F4E8C">
      <w:pPr>
        <w:numPr>
          <w:ilvl w:val="0"/>
          <w:numId w:val="3"/>
        </w:numPr>
        <w:rPr>
          <w:lang w:val="en-GB"/>
        </w:rPr>
      </w:pPr>
      <w:r w:rsidRPr="00E6135F">
        <w:rPr>
          <w:lang w:val="en-GB"/>
        </w:rPr>
        <w:t>no back-tracking of commitments made under the AIA Agreement and the ASEAN IGA;</w:t>
      </w:r>
    </w:p>
    <w:p w:rsidR="00F26EEB" w:rsidRPr="00E6135F" w:rsidRDefault="00F26EEB" w:rsidP="006F4E8C">
      <w:pPr>
        <w:numPr>
          <w:ilvl w:val="0"/>
          <w:numId w:val="3"/>
        </w:numPr>
        <w:rPr>
          <w:lang w:val="en-GB"/>
        </w:rPr>
      </w:pPr>
      <w:r w:rsidRPr="00E6135F">
        <w:rPr>
          <w:lang w:val="en-GB"/>
        </w:rPr>
        <w:t>grant special and differential treatment and other flexibilities to Member States depending on their level of development and sectoral sensitivities,</w:t>
      </w:r>
    </w:p>
    <w:p w:rsidR="00F26EEB" w:rsidRPr="00E6135F" w:rsidRDefault="00F26EEB" w:rsidP="006F4E8C">
      <w:pPr>
        <w:numPr>
          <w:ilvl w:val="0"/>
          <w:numId w:val="3"/>
        </w:numPr>
        <w:rPr>
          <w:lang w:val="en-GB"/>
        </w:rPr>
      </w:pPr>
      <w:r w:rsidRPr="00E6135F">
        <w:rPr>
          <w:lang w:val="en-GB"/>
        </w:rPr>
        <w:t>reciprocal treatment in the enjoyment of concessions among Member States, where appropriate; and</w:t>
      </w:r>
    </w:p>
    <w:p w:rsidR="00F26EEB" w:rsidRPr="00E6135F" w:rsidRDefault="00F26EEB" w:rsidP="006F4E8C">
      <w:pPr>
        <w:numPr>
          <w:ilvl w:val="0"/>
          <w:numId w:val="3"/>
        </w:numPr>
        <w:rPr>
          <w:lang w:val="en-GB"/>
        </w:rPr>
      </w:pPr>
      <w:r w:rsidRPr="00E6135F">
        <w:rPr>
          <w:lang w:val="en-GB"/>
        </w:rPr>
        <w:t>accommodate expansion of scope of this Agreement to cover other sectors in the future.</w:t>
      </w:r>
    </w:p>
    <w:p w:rsidR="00F26EEB" w:rsidRPr="00E6135F" w:rsidRDefault="00F26EEB" w:rsidP="00F26EEB">
      <w:pPr>
        <w:pStyle w:val="Heading2"/>
        <w:rPr>
          <w:lang w:val="en-GB"/>
        </w:rPr>
      </w:pPr>
      <w:bookmarkStart w:id="4" w:name="_Toc18942191"/>
      <w:r w:rsidRPr="00E6135F">
        <w:rPr>
          <w:lang w:val="en-GB"/>
        </w:rPr>
        <w:t>Article 3</w:t>
      </w:r>
      <w:r w:rsidRPr="00E6135F">
        <w:rPr>
          <w:lang w:val="en-GB"/>
        </w:rPr>
        <w:br/>
        <w:t>Scope of Application</w:t>
      </w:r>
      <w:bookmarkEnd w:id="4"/>
    </w:p>
    <w:p w:rsidR="00F26EEB" w:rsidRPr="00E6135F" w:rsidRDefault="00F26EEB" w:rsidP="00AF63C4">
      <w:pPr>
        <w:numPr>
          <w:ilvl w:val="0"/>
          <w:numId w:val="4"/>
        </w:numPr>
        <w:ind w:left="360"/>
        <w:rPr>
          <w:lang w:val="en-GB"/>
        </w:rPr>
      </w:pPr>
      <w:r w:rsidRPr="00E6135F">
        <w:rPr>
          <w:lang w:val="en-GB"/>
        </w:rPr>
        <w:t>This Agreement shall apply to measures adopted or maintained by a Member State relating to:</w:t>
      </w:r>
    </w:p>
    <w:p w:rsidR="00F26EEB" w:rsidRPr="00E6135F" w:rsidRDefault="00F26EEB" w:rsidP="00AF63C4">
      <w:pPr>
        <w:numPr>
          <w:ilvl w:val="0"/>
          <w:numId w:val="5"/>
        </w:numPr>
        <w:ind w:left="720"/>
        <w:rPr>
          <w:lang w:val="en-GB"/>
        </w:rPr>
      </w:pPr>
      <w:r w:rsidRPr="00E6135F">
        <w:rPr>
          <w:lang w:val="en-GB"/>
        </w:rPr>
        <w:t>investors of any other Member State; and</w:t>
      </w:r>
    </w:p>
    <w:p w:rsidR="00F26EEB" w:rsidRPr="00E6135F" w:rsidRDefault="00F26EEB" w:rsidP="00AF63C4">
      <w:pPr>
        <w:numPr>
          <w:ilvl w:val="0"/>
          <w:numId w:val="5"/>
        </w:numPr>
        <w:ind w:left="720"/>
        <w:rPr>
          <w:lang w:val="en-GB"/>
        </w:rPr>
      </w:pPr>
      <w:r w:rsidRPr="00E6135F">
        <w:rPr>
          <w:lang w:val="en-GB"/>
        </w:rPr>
        <w:t>investments, in its territory, of investors of any other Member State.</w:t>
      </w:r>
    </w:p>
    <w:p w:rsidR="00F26EEB" w:rsidRPr="00E6135F" w:rsidRDefault="00F26EEB" w:rsidP="00AF63C4">
      <w:pPr>
        <w:numPr>
          <w:ilvl w:val="0"/>
          <w:numId w:val="4"/>
        </w:numPr>
        <w:ind w:left="360"/>
        <w:rPr>
          <w:lang w:val="en-GB"/>
        </w:rPr>
      </w:pPr>
      <w:r w:rsidRPr="00E6135F">
        <w:rPr>
          <w:lang w:val="en-GB"/>
        </w:rPr>
        <w:t>This Agreement shall apply to existing investments as at the date of entry into force of this Agreement as well as to investments made after the entry into force of this Agreement.</w:t>
      </w:r>
    </w:p>
    <w:p w:rsidR="00F26EEB" w:rsidRPr="00E6135F" w:rsidRDefault="00F26EEB" w:rsidP="00AF63C4">
      <w:pPr>
        <w:numPr>
          <w:ilvl w:val="0"/>
          <w:numId w:val="4"/>
        </w:numPr>
        <w:ind w:left="360"/>
        <w:rPr>
          <w:lang w:val="en-GB"/>
        </w:rPr>
      </w:pPr>
      <w:r w:rsidRPr="00E6135F">
        <w:rPr>
          <w:lang w:val="en-GB"/>
        </w:rPr>
        <w:t>For the purpose of liberalisation and subject to Article 9 (Reservations), this Agreement shall apply to the following sectors:</w:t>
      </w:r>
    </w:p>
    <w:p w:rsidR="00F26EEB" w:rsidRPr="00E6135F" w:rsidRDefault="00F26EEB" w:rsidP="00AF63C4">
      <w:pPr>
        <w:numPr>
          <w:ilvl w:val="1"/>
          <w:numId w:val="4"/>
        </w:numPr>
        <w:ind w:left="704"/>
        <w:rPr>
          <w:lang w:val="en-GB"/>
        </w:rPr>
      </w:pPr>
      <w:r w:rsidRPr="00E6135F">
        <w:rPr>
          <w:lang w:val="en-GB"/>
        </w:rPr>
        <w:t>manufacturing;</w:t>
      </w:r>
    </w:p>
    <w:p w:rsidR="00F26EEB" w:rsidRPr="00E6135F" w:rsidRDefault="00F26EEB" w:rsidP="00AF63C4">
      <w:pPr>
        <w:numPr>
          <w:ilvl w:val="1"/>
          <w:numId w:val="4"/>
        </w:numPr>
        <w:ind w:left="704"/>
        <w:rPr>
          <w:lang w:val="en-GB"/>
        </w:rPr>
      </w:pPr>
      <w:r w:rsidRPr="00E6135F">
        <w:rPr>
          <w:lang w:val="en-GB"/>
        </w:rPr>
        <w:t>agriculture;</w:t>
      </w:r>
    </w:p>
    <w:p w:rsidR="00F26EEB" w:rsidRPr="00E6135F" w:rsidRDefault="00F26EEB" w:rsidP="00AF63C4">
      <w:pPr>
        <w:numPr>
          <w:ilvl w:val="1"/>
          <w:numId w:val="4"/>
        </w:numPr>
        <w:ind w:left="704"/>
        <w:rPr>
          <w:lang w:val="en-GB"/>
        </w:rPr>
      </w:pPr>
      <w:r w:rsidRPr="00E6135F">
        <w:rPr>
          <w:lang w:val="en-GB"/>
        </w:rPr>
        <w:t>fishery;</w:t>
      </w:r>
    </w:p>
    <w:p w:rsidR="00F26EEB" w:rsidRPr="00E6135F" w:rsidRDefault="00F26EEB" w:rsidP="00AF63C4">
      <w:pPr>
        <w:numPr>
          <w:ilvl w:val="1"/>
          <w:numId w:val="4"/>
        </w:numPr>
        <w:ind w:left="704"/>
        <w:rPr>
          <w:lang w:val="en-GB"/>
        </w:rPr>
      </w:pPr>
      <w:r w:rsidRPr="00E6135F">
        <w:rPr>
          <w:lang w:val="en-GB"/>
        </w:rPr>
        <w:lastRenderedPageBreak/>
        <w:t>forestry;</w:t>
      </w:r>
    </w:p>
    <w:p w:rsidR="00F26EEB" w:rsidRPr="00E6135F" w:rsidRDefault="00F26EEB" w:rsidP="00AF63C4">
      <w:pPr>
        <w:numPr>
          <w:ilvl w:val="1"/>
          <w:numId w:val="4"/>
        </w:numPr>
        <w:ind w:left="704"/>
        <w:rPr>
          <w:lang w:val="en-GB"/>
        </w:rPr>
      </w:pPr>
      <w:r w:rsidRPr="00E6135F">
        <w:rPr>
          <w:lang w:val="en-GB"/>
        </w:rPr>
        <w:t>mining and quarrying;</w:t>
      </w:r>
    </w:p>
    <w:p w:rsidR="00F26EEB" w:rsidRPr="00E6135F" w:rsidRDefault="00F26EEB" w:rsidP="00AF63C4">
      <w:pPr>
        <w:numPr>
          <w:ilvl w:val="1"/>
          <w:numId w:val="4"/>
        </w:numPr>
        <w:ind w:left="704"/>
        <w:rPr>
          <w:lang w:val="en-GB"/>
        </w:rPr>
      </w:pPr>
      <w:r w:rsidRPr="00E6135F">
        <w:rPr>
          <w:lang w:val="en-GB"/>
        </w:rPr>
        <w:t>services incidental to manufacturing, agriculture, fishery, forestry, mining and quarrying; and</w:t>
      </w:r>
    </w:p>
    <w:p w:rsidR="00F26EEB" w:rsidRPr="00E6135F" w:rsidRDefault="00F26EEB" w:rsidP="00AF63C4">
      <w:pPr>
        <w:numPr>
          <w:ilvl w:val="1"/>
          <w:numId w:val="4"/>
        </w:numPr>
        <w:ind w:left="704"/>
        <w:rPr>
          <w:lang w:val="en-GB"/>
        </w:rPr>
      </w:pPr>
      <w:r w:rsidRPr="00E6135F">
        <w:rPr>
          <w:lang w:val="en-GB"/>
        </w:rPr>
        <w:t xml:space="preserve">any other sectors, as may be agreed upon by all Member </w:t>
      </w:r>
      <w:r w:rsidR="00584BF5" w:rsidRPr="00E6135F">
        <w:rPr>
          <w:lang w:val="en-GB"/>
        </w:rPr>
        <w:t>States.</w:t>
      </w:r>
    </w:p>
    <w:p w:rsidR="00F26EEB" w:rsidRPr="00E6135F" w:rsidRDefault="00F26EEB" w:rsidP="00AF63C4">
      <w:pPr>
        <w:numPr>
          <w:ilvl w:val="0"/>
          <w:numId w:val="4"/>
        </w:numPr>
        <w:ind w:left="360"/>
        <w:rPr>
          <w:lang w:val="en-GB"/>
        </w:rPr>
      </w:pPr>
      <w:r w:rsidRPr="00E6135F">
        <w:rPr>
          <w:lang w:val="en-GB"/>
        </w:rPr>
        <w:t>This Agreement shall not apply to:</w:t>
      </w:r>
    </w:p>
    <w:p w:rsidR="00F26EEB" w:rsidRPr="00E6135F" w:rsidRDefault="00F26EEB" w:rsidP="00AF63C4">
      <w:pPr>
        <w:numPr>
          <w:ilvl w:val="1"/>
          <w:numId w:val="4"/>
        </w:numPr>
        <w:ind w:left="718"/>
        <w:rPr>
          <w:lang w:val="en-GB"/>
        </w:rPr>
      </w:pPr>
      <w:r w:rsidRPr="00E6135F">
        <w:rPr>
          <w:lang w:val="en-GB"/>
        </w:rPr>
        <w:t>any taxation measures, except for Articles 13</w:t>
      </w:r>
      <w:r w:rsidR="0067199C" w:rsidRPr="00E6135F">
        <w:rPr>
          <w:lang w:val="en-GB"/>
        </w:rPr>
        <w:t xml:space="preserve"> </w:t>
      </w:r>
      <w:r w:rsidRPr="00E6135F">
        <w:rPr>
          <w:lang w:val="en-GB"/>
        </w:rPr>
        <w:t>(Transfers) and 14 (Expropriation and</w:t>
      </w:r>
      <w:r w:rsidR="0067199C" w:rsidRPr="00E6135F">
        <w:rPr>
          <w:lang w:val="en-GB"/>
        </w:rPr>
        <w:t xml:space="preserve"> </w:t>
      </w:r>
      <w:r w:rsidRPr="00E6135F">
        <w:rPr>
          <w:lang w:val="en-GB"/>
        </w:rPr>
        <w:t>Compensation);</w:t>
      </w:r>
    </w:p>
    <w:p w:rsidR="00F26EEB" w:rsidRPr="00E6135F" w:rsidRDefault="00F26EEB" w:rsidP="00AF63C4">
      <w:pPr>
        <w:numPr>
          <w:ilvl w:val="1"/>
          <w:numId w:val="4"/>
        </w:numPr>
        <w:ind w:left="718"/>
        <w:rPr>
          <w:lang w:val="en-GB"/>
        </w:rPr>
      </w:pPr>
      <w:r w:rsidRPr="00E6135F">
        <w:rPr>
          <w:lang w:val="en-GB"/>
        </w:rPr>
        <w:t>subsidies or grants provided by a Member State;</w:t>
      </w:r>
    </w:p>
    <w:p w:rsidR="00F26EEB" w:rsidRPr="00E6135F" w:rsidRDefault="00F26EEB" w:rsidP="00AF63C4">
      <w:pPr>
        <w:numPr>
          <w:ilvl w:val="1"/>
          <w:numId w:val="4"/>
        </w:numPr>
        <w:ind w:left="718"/>
        <w:rPr>
          <w:lang w:val="en-GB"/>
        </w:rPr>
      </w:pPr>
      <w:r w:rsidRPr="00E6135F">
        <w:rPr>
          <w:lang w:val="en-GB"/>
        </w:rPr>
        <w:t>government procurement;</w:t>
      </w:r>
    </w:p>
    <w:p w:rsidR="00F26EEB" w:rsidRPr="00E6135F" w:rsidRDefault="00F26EEB" w:rsidP="00AF63C4">
      <w:pPr>
        <w:numPr>
          <w:ilvl w:val="1"/>
          <w:numId w:val="4"/>
        </w:numPr>
        <w:ind w:left="718"/>
        <w:rPr>
          <w:lang w:val="en-GB"/>
        </w:rPr>
      </w:pPr>
      <w:r w:rsidRPr="00E6135F">
        <w:rPr>
          <w:lang w:val="en-GB"/>
        </w:rPr>
        <w:t>services supplied in the exercise of governmental</w:t>
      </w:r>
      <w:r w:rsidR="0067199C" w:rsidRPr="00E6135F">
        <w:rPr>
          <w:lang w:val="en-GB"/>
        </w:rPr>
        <w:t xml:space="preserve"> </w:t>
      </w:r>
      <w:r w:rsidRPr="00E6135F">
        <w:rPr>
          <w:lang w:val="en-GB"/>
        </w:rPr>
        <w:t>authority by the relevant body or authority of a</w:t>
      </w:r>
      <w:r w:rsidR="0067199C" w:rsidRPr="00E6135F">
        <w:rPr>
          <w:lang w:val="en-GB"/>
        </w:rPr>
        <w:t xml:space="preserve"> </w:t>
      </w:r>
      <w:r w:rsidRPr="00E6135F">
        <w:rPr>
          <w:lang w:val="en-GB"/>
        </w:rPr>
        <w:t xml:space="preserve">Member </w:t>
      </w:r>
      <w:r w:rsidR="0067199C" w:rsidRPr="00E6135F">
        <w:rPr>
          <w:lang w:val="en-GB"/>
        </w:rPr>
        <w:t xml:space="preserve">State. For the purposes of this </w:t>
      </w:r>
      <w:r w:rsidRPr="00E6135F">
        <w:rPr>
          <w:lang w:val="en-GB"/>
        </w:rPr>
        <w:t>Agreement, a service supplied in the exercise of</w:t>
      </w:r>
      <w:r w:rsidR="0067199C" w:rsidRPr="00E6135F">
        <w:rPr>
          <w:lang w:val="en-GB"/>
        </w:rPr>
        <w:t xml:space="preserve"> </w:t>
      </w:r>
      <w:r w:rsidRPr="00E6135F">
        <w:rPr>
          <w:lang w:val="en-GB"/>
        </w:rPr>
        <w:t>governmental aut</w:t>
      </w:r>
      <w:r w:rsidR="0067199C" w:rsidRPr="00E6135F">
        <w:rPr>
          <w:lang w:val="en-GB"/>
        </w:rPr>
        <w:t xml:space="preserve">hority means any service, which </w:t>
      </w:r>
      <w:r w:rsidRPr="00E6135F">
        <w:rPr>
          <w:lang w:val="en-GB"/>
        </w:rPr>
        <w:t>is supplied neither on a commercial basis nor in</w:t>
      </w:r>
      <w:r w:rsidR="0067199C" w:rsidRPr="00E6135F">
        <w:rPr>
          <w:lang w:val="en-GB"/>
        </w:rPr>
        <w:t xml:space="preserve"> </w:t>
      </w:r>
      <w:r w:rsidRPr="00E6135F">
        <w:rPr>
          <w:lang w:val="en-GB"/>
        </w:rPr>
        <w:t>competition with</w:t>
      </w:r>
      <w:r w:rsidR="0067199C" w:rsidRPr="00E6135F">
        <w:rPr>
          <w:lang w:val="en-GB"/>
        </w:rPr>
        <w:t xml:space="preserve"> one or more service suppliers; </w:t>
      </w:r>
      <w:r w:rsidRPr="00E6135F">
        <w:rPr>
          <w:lang w:val="en-GB"/>
        </w:rPr>
        <w:t>and</w:t>
      </w:r>
    </w:p>
    <w:p w:rsidR="00F26EEB" w:rsidRPr="00E6135F" w:rsidRDefault="00F26EEB" w:rsidP="00AF63C4">
      <w:pPr>
        <w:numPr>
          <w:ilvl w:val="1"/>
          <w:numId w:val="4"/>
        </w:numPr>
        <w:ind w:left="718"/>
        <w:rPr>
          <w:lang w:val="en-GB"/>
        </w:rPr>
      </w:pPr>
      <w:r w:rsidRPr="00E6135F">
        <w:rPr>
          <w:lang w:val="en-GB"/>
        </w:rPr>
        <w:t>measures adopted or maintained by a Member</w:t>
      </w:r>
      <w:r w:rsidR="0067199C" w:rsidRPr="00E6135F">
        <w:rPr>
          <w:lang w:val="en-GB"/>
        </w:rPr>
        <w:t xml:space="preserve"> </w:t>
      </w:r>
      <w:r w:rsidRPr="00E6135F">
        <w:rPr>
          <w:lang w:val="en-GB"/>
        </w:rPr>
        <w:t>State affecting trade in services under the</w:t>
      </w:r>
      <w:r w:rsidR="0067199C" w:rsidRPr="00E6135F">
        <w:rPr>
          <w:lang w:val="en-GB"/>
        </w:rPr>
        <w:t xml:space="preserve"> </w:t>
      </w:r>
      <w:r w:rsidRPr="00E6135F">
        <w:rPr>
          <w:lang w:val="en-GB"/>
        </w:rPr>
        <w:t>ASEAN Framework Agreement on Services</w:t>
      </w:r>
      <w:r w:rsidR="0067199C" w:rsidRPr="00E6135F">
        <w:rPr>
          <w:lang w:val="en-GB"/>
        </w:rPr>
        <w:t xml:space="preserve"> </w:t>
      </w:r>
      <w:r w:rsidRPr="00E6135F">
        <w:rPr>
          <w:lang w:val="en-GB"/>
        </w:rPr>
        <w:t>signed in Bangkok, Thailand on 15 December</w:t>
      </w:r>
      <w:r w:rsidR="0067199C" w:rsidRPr="00E6135F">
        <w:rPr>
          <w:lang w:val="en-GB"/>
        </w:rPr>
        <w:t xml:space="preserve"> </w:t>
      </w:r>
      <w:r w:rsidRPr="00E6135F">
        <w:rPr>
          <w:lang w:val="en-GB"/>
        </w:rPr>
        <w:t>1995 ("AFAS").</w:t>
      </w:r>
    </w:p>
    <w:p w:rsidR="00F26EEB" w:rsidRPr="00E6135F" w:rsidRDefault="00F26EEB" w:rsidP="00AF63C4">
      <w:pPr>
        <w:numPr>
          <w:ilvl w:val="0"/>
          <w:numId w:val="4"/>
        </w:numPr>
        <w:ind w:left="360"/>
        <w:rPr>
          <w:lang w:val="en-GB"/>
        </w:rPr>
      </w:pPr>
      <w:r w:rsidRPr="00E6135F">
        <w:rPr>
          <w:lang w:val="en-GB"/>
        </w:rPr>
        <w:t>Notwithstanding sub-paragraph 4 (e), for the purpose</w:t>
      </w:r>
      <w:r w:rsidR="0067199C" w:rsidRPr="00E6135F">
        <w:rPr>
          <w:lang w:val="en-GB"/>
        </w:rPr>
        <w:t xml:space="preserve"> </w:t>
      </w:r>
      <w:r w:rsidRPr="00E6135F">
        <w:rPr>
          <w:lang w:val="en-GB"/>
        </w:rPr>
        <w:t>of protection of investment with respect to the commercial</w:t>
      </w:r>
      <w:r w:rsidR="0067199C" w:rsidRPr="00E6135F">
        <w:rPr>
          <w:lang w:val="en-GB"/>
        </w:rPr>
        <w:t xml:space="preserve"> </w:t>
      </w:r>
      <w:r w:rsidRPr="00E6135F">
        <w:rPr>
          <w:lang w:val="en-GB"/>
        </w:rPr>
        <w:t>presence mode of service supply, Articles 11 (Treatment of</w:t>
      </w:r>
      <w:r w:rsidR="0067199C" w:rsidRPr="00E6135F">
        <w:rPr>
          <w:lang w:val="en-GB"/>
        </w:rPr>
        <w:t xml:space="preserve"> </w:t>
      </w:r>
      <w:r w:rsidRPr="00E6135F">
        <w:rPr>
          <w:lang w:val="en-GB"/>
        </w:rPr>
        <w:t>Investment), 12 (Compensation in Cases of Strife), 13</w:t>
      </w:r>
      <w:r w:rsidR="0067199C" w:rsidRPr="00E6135F">
        <w:rPr>
          <w:lang w:val="en-GB"/>
        </w:rPr>
        <w:t xml:space="preserve"> </w:t>
      </w:r>
      <w:r w:rsidRPr="00E6135F">
        <w:rPr>
          <w:lang w:val="en-GB"/>
        </w:rPr>
        <w:t>(Transfers), 14 (Expropriation and Compensation) and 15</w:t>
      </w:r>
      <w:r w:rsidR="0067199C" w:rsidRPr="00E6135F">
        <w:rPr>
          <w:lang w:val="en-GB"/>
        </w:rPr>
        <w:t xml:space="preserve"> </w:t>
      </w:r>
      <w:r w:rsidRPr="00E6135F">
        <w:rPr>
          <w:lang w:val="en-GB"/>
        </w:rPr>
        <w:t>(Subrogation) and Section</w:t>
      </w:r>
      <w:r w:rsidR="0067199C" w:rsidRPr="00E6135F">
        <w:rPr>
          <w:lang w:val="en-GB"/>
        </w:rPr>
        <w:t xml:space="preserve"> B (Investment Disputes Between </w:t>
      </w:r>
      <w:r w:rsidRPr="00E6135F">
        <w:rPr>
          <w:lang w:val="en-GB"/>
        </w:rPr>
        <w:t xml:space="preserve">an Investor and a Member State), shall apply, </w:t>
      </w:r>
      <w:r w:rsidRPr="00E6135F">
        <w:rPr>
          <w:i/>
          <w:lang w:val="en-GB"/>
        </w:rPr>
        <w:t>mutatis</w:t>
      </w:r>
      <w:r w:rsidR="0067199C" w:rsidRPr="00E6135F">
        <w:rPr>
          <w:i/>
          <w:lang w:val="en-GB"/>
        </w:rPr>
        <w:t xml:space="preserve"> </w:t>
      </w:r>
      <w:r w:rsidRPr="00E6135F">
        <w:rPr>
          <w:i/>
          <w:lang w:val="en-GB"/>
        </w:rPr>
        <w:t>mutandis</w:t>
      </w:r>
      <w:r w:rsidRPr="00E6135F">
        <w:rPr>
          <w:lang w:val="en-GB"/>
        </w:rPr>
        <w:t>, to any measure affecting the supply of a service</w:t>
      </w:r>
      <w:r w:rsidR="0067199C" w:rsidRPr="00E6135F">
        <w:rPr>
          <w:lang w:val="en-GB"/>
        </w:rPr>
        <w:t xml:space="preserve"> </w:t>
      </w:r>
      <w:r w:rsidRPr="00E6135F">
        <w:rPr>
          <w:lang w:val="en-GB"/>
        </w:rPr>
        <w:t>by a service supplier of a Member State through commercial</w:t>
      </w:r>
      <w:r w:rsidR="0067199C" w:rsidRPr="00E6135F">
        <w:rPr>
          <w:lang w:val="en-GB"/>
        </w:rPr>
        <w:t xml:space="preserve"> </w:t>
      </w:r>
      <w:r w:rsidRPr="00E6135F">
        <w:rPr>
          <w:lang w:val="en-GB"/>
        </w:rPr>
        <w:t>presence in the territory of any other Member State but only</w:t>
      </w:r>
      <w:r w:rsidR="0067199C" w:rsidRPr="00E6135F">
        <w:rPr>
          <w:lang w:val="en-GB"/>
        </w:rPr>
        <w:t xml:space="preserve"> </w:t>
      </w:r>
      <w:r w:rsidRPr="00E6135F">
        <w:rPr>
          <w:lang w:val="en-GB"/>
        </w:rPr>
        <w:t>to the extent that they relate to an investment and obligation</w:t>
      </w:r>
      <w:r w:rsidR="0067199C" w:rsidRPr="00E6135F">
        <w:rPr>
          <w:lang w:val="en-GB"/>
        </w:rPr>
        <w:t xml:space="preserve"> </w:t>
      </w:r>
      <w:r w:rsidRPr="00E6135F">
        <w:rPr>
          <w:lang w:val="en-GB"/>
        </w:rPr>
        <w:t>under this Agreement regardless of whether or not such</w:t>
      </w:r>
      <w:r w:rsidR="0067199C" w:rsidRPr="00E6135F">
        <w:rPr>
          <w:lang w:val="en-GB"/>
        </w:rPr>
        <w:t xml:space="preserve"> </w:t>
      </w:r>
      <w:r w:rsidRPr="00E6135F">
        <w:rPr>
          <w:lang w:val="en-GB"/>
        </w:rPr>
        <w:t>service sector is scheduled in the Member States' schedule</w:t>
      </w:r>
      <w:r w:rsidR="0067199C" w:rsidRPr="00E6135F">
        <w:rPr>
          <w:lang w:val="en-GB"/>
        </w:rPr>
        <w:t xml:space="preserve"> </w:t>
      </w:r>
      <w:r w:rsidRPr="00E6135F">
        <w:rPr>
          <w:lang w:val="en-GB"/>
        </w:rPr>
        <w:t>of commitments made under AFAS.</w:t>
      </w:r>
    </w:p>
    <w:p w:rsidR="00F26EEB" w:rsidRPr="00E6135F" w:rsidRDefault="00F26EEB" w:rsidP="00AF63C4">
      <w:pPr>
        <w:numPr>
          <w:ilvl w:val="0"/>
          <w:numId w:val="4"/>
        </w:numPr>
        <w:ind w:left="360"/>
        <w:rPr>
          <w:lang w:val="en-GB"/>
        </w:rPr>
      </w:pPr>
      <w:r w:rsidRPr="00E6135F">
        <w:rPr>
          <w:lang w:val="en-GB"/>
        </w:rPr>
        <w:t>Nothing in this Agreem</w:t>
      </w:r>
      <w:r w:rsidR="0067199C" w:rsidRPr="00E6135F">
        <w:rPr>
          <w:lang w:val="en-GB"/>
        </w:rPr>
        <w:t xml:space="preserve">ent shall affect the rights and </w:t>
      </w:r>
      <w:r w:rsidRPr="00E6135F">
        <w:rPr>
          <w:lang w:val="en-GB"/>
        </w:rPr>
        <w:t>obligations of any Member State under any tax convention.</w:t>
      </w:r>
      <w:r w:rsidR="0067199C" w:rsidRPr="00E6135F">
        <w:rPr>
          <w:lang w:val="en-GB"/>
        </w:rPr>
        <w:t xml:space="preserve"> </w:t>
      </w:r>
      <w:r w:rsidRPr="00E6135F">
        <w:rPr>
          <w:lang w:val="en-GB"/>
        </w:rPr>
        <w:t>In the event of any inconsistency between this Agreement</w:t>
      </w:r>
      <w:r w:rsidR="0067199C" w:rsidRPr="00E6135F">
        <w:rPr>
          <w:lang w:val="en-GB"/>
        </w:rPr>
        <w:t xml:space="preserve"> </w:t>
      </w:r>
      <w:r w:rsidRPr="00E6135F">
        <w:rPr>
          <w:lang w:val="en-GB"/>
        </w:rPr>
        <w:t>and any such convention, that convention shall prevail to the</w:t>
      </w:r>
      <w:r w:rsidR="0067199C" w:rsidRPr="00E6135F">
        <w:rPr>
          <w:lang w:val="en-GB"/>
        </w:rPr>
        <w:t xml:space="preserve"> </w:t>
      </w:r>
      <w:r w:rsidRPr="00E6135F">
        <w:rPr>
          <w:lang w:val="en-GB"/>
        </w:rPr>
        <w:t>extent of the inconsistency.</w:t>
      </w:r>
    </w:p>
    <w:p w:rsidR="00F26EEB" w:rsidRPr="00E6135F" w:rsidRDefault="00F26EEB" w:rsidP="0067199C">
      <w:pPr>
        <w:pStyle w:val="Heading2"/>
        <w:rPr>
          <w:lang w:val="en-GB"/>
        </w:rPr>
      </w:pPr>
      <w:bookmarkStart w:id="5" w:name="_Toc18942192"/>
      <w:r w:rsidRPr="00E6135F">
        <w:rPr>
          <w:lang w:val="en-GB"/>
        </w:rPr>
        <w:t>Article 4</w:t>
      </w:r>
      <w:r w:rsidR="0067199C" w:rsidRPr="00E6135F">
        <w:rPr>
          <w:lang w:val="en-GB"/>
        </w:rPr>
        <w:br/>
      </w:r>
      <w:r w:rsidRPr="00E6135F">
        <w:rPr>
          <w:lang w:val="en-GB"/>
        </w:rPr>
        <w:t>Definitions</w:t>
      </w:r>
      <w:bookmarkEnd w:id="5"/>
    </w:p>
    <w:p w:rsidR="00F26EEB" w:rsidRPr="00E6135F" w:rsidRDefault="00F26EEB" w:rsidP="00F26EEB">
      <w:pPr>
        <w:rPr>
          <w:lang w:val="en-GB"/>
        </w:rPr>
      </w:pPr>
      <w:r w:rsidRPr="00E6135F">
        <w:rPr>
          <w:lang w:val="en-GB"/>
        </w:rPr>
        <w:t>For the purpose of this Agreement:</w:t>
      </w:r>
    </w:p>
    <w:p w:rsidR="00F26EEB" w:rsidRPr="00E6135F" w:rsidRDefault="00F26EEB" w:rsidP="006F4E8C">
      <w:pPr>
        <w:numPr>
          <w:ilvl w:val="0"/>
          <w:numId w:val="6"/>
        </w:numPr>
        <w:rPr>
          <w:lang w:val="en-GB"/>
        </w:rPr>
      </w:pPr>
      <w:r w:rsidRPr="00E6135F">
        <w:rPr>
          <w:lang w:val="en-GB"/>
        </w:rPr>
        <w:t>"</w:t>
      </w:r>
      <w:r w:rsidRPr="00E6135F">
        <w:rPr>
          <w:b/>
          <w:lang w:val="en-GB"/>
        </w:rPr>
        <w:t>covered investment</w:t>
      </w:r>
      <w:r w:rsidRPr="00E6135F">
        <w:rPr>
          <w:lang w:val="en-GB"/>
        </w:rPr>
        <w:t>" means, with respect to a</w:t>
      </w:r>
      <w:r w:rsidR="0067199C" w:rsidRPr="00E6135F">
        <w:rPr>
          <w:lang w:val="en-GB"/>
        </w:rPr>
        <w:t xml:space="preserve"> </w:t>
      </w:r>
      <w:r w:rsidRPr="00E6135F">
        <w:rPr>
          <w:lang w:val="en-GB"/>
        </w:rPr>
        <w:t>Member State, an investment in its territory of an</w:t>
      </w:r>
      <w:r w:rsidR="0067199C" w:rsidRPr="00E6135F">
        <w:rPr>
          <w:lang w:val="en-GB"/>
        </w:rPr>
        <w:t xml:space="preserve"> </w:t>
      </w:r>
      <w:r w:rsidRPr="00E6135F">
        <w:rPr>
          <w:lang w:val="en-GB"/>
        </w:rPr>
        <w:t xml:space="preserve">investor of any </w:t>
      </w:r>
      <w:r w:rsidR="0067199C" w:rsidRPr="00E6135F">
        <w:rPr>
          <w:lang w:val="en-GB"/>
        </w:rPr>
        <w:t xml:space="preserve">other Member State in existence </w:t>
      </w:r>
      <w:r w:rsidRPr="00E6135F">
        <w:rPr>
          <w:lang w:val="en-GB"/>
        </w:rPr>
        <w:t>as of the date of entry into force of this</w:t>
      </w:r>
      <w:r w:rsidR="0067199C" w:rsidRPr="00E6135F">
        <w:rPr>
          <w:lang w:val="en-GB"/>
        </w:rPr>
        <w:t xml:space="preserve"> </w:t>
      </w:r>
      <w:r w:rsidRPr="00E6135F">
        <w:rPr>
          <w:lang w:val="en-GB"/>
        </w:rPr>
        <w:t>Agreement or established, acquired or expanded</w:t>
      </w:r>
      <w:r w:rsidR="0067199C" w:rsidRPr="00E6135F">
        <w:rPr>
          <w:lang w:val="en-GB"/>
        </w:rPr>
        <w:t xml:space="preserve"> </w:t>
      </w:r>
      <w:r w:rsidRPr="00E6135F">
        <w:rPr>
          <w:lang w:val="en-GB"/>
        </w:rPr>
        <w:t>thereafter, and has been admitted according to</w:t>
      </w:r>
      <w:r w:rsidR="0067199C" w:rsidRPr="00E6135F">
        <w:rPr>
          <w:lang w:val="en-GB"/>
        </w:rPr>
        <w:t xml:space="preserve"> </w:t>
      </w:r>
      <w:r w:rsidRPr="00E6135F">
        <w:rPr>
          <w:lang w:val="en-GB"/>
        </w:rPr>
        <w:t>its laws, regulations, and national policies, and</w:t>
      </w:r>
      <w:r w:rsidR="0067199C" w:rsidRPr="00E6135F">
        <w:rPr>
          <w:lang w:val="en-GB"/>
        </w:rPr>
        <w:t xml:space="preserve"> </w:t>
      </w:r>
      <w:r w:rsidRPr="00E6135F">
        <w:rPr>
          <w:lang w:val="en-GB"/>
        </w:rPr>
        <w:t>where applicable, sp</w:t>
      </w:r>
      <w:r w:rsidR="0067199C" w:rsidRPr="00E6135F">
        <w:rPr>
          <w:lang w:val="en-GB"/>
        </w:rPr>
        <w:t>ecifically approved in writing</w:t>
      </w:r>
      <w:r w:rsidR="0067199C" w:rsidRPr="00E6135F">
        <w:rPr>
          <w:rStyle w:val="FootnoteReference"/>
          <w:lang w:val="en-GB"/>
        </w:rPr>
        <w:footnoteReference w:id="1"/>
      </w:r>
      <w:r w:rsidR="0067199C" w:rsidRPr="00E6135F">
        <w:rPr>
          <w:lang w:val="en-GB"/>
        </w:rPr>
        <w:t xml:space="preserve"> </w:t>
      </w:r>
      <w:r w:rsidRPr="00E6135F">
        <w:rPr>
          <w:lang w:val="en-GB"/>
        </w:rPr>
        <w:t>by the competent authority of a Member State;</w:t>
      </w:r>
    </w:p>
    <w:p w:rsidR="00F26EEB" w:rsidRPr="00E6135F" w:rsidRDefault="00F26EEB" w:rsidP="006F4E8C">
      <w:pPr>
        <w:numPr>
          <w:ilvl w:val="0"/>
          <w:numId w:val="6"/>
        </w:numPr>
        <w:rPr>
          <w:lang w:val="en-GB"/>
        </w:rPr>
      </w:pPr>
      <w:r w:rsidRPr="00E6135F">
        <w:rPr>
          <w:lang w:val="en-GB"/>
        </w:rPr>
        <w:lastRenderedPageBreak/>
        <w:t>"</w:t>
      </w:r>
      <w:r w:rsidRPr="00E6135F">
        <w:rPr>
          <w:b/>
          <w:lang w:val="en-GB"/>
        </w:rPr>
        <w:t>freely usable currency</w:t>
      </w:r>
      <w:r w:rsidRPr="00E6135F">
        <w:rPr>
          <w:lang w:val="en-GB"/>
        </w:rPr>
        <w:t>" means a freely usable</w:t>
      </w:r>
      <w:r w:rsidR="00AA64D0" w:rsidRPr="00E6135F">
        <w:rPr>
          <w:lang w:val="en-GB"/>
        </w:rPr>
        <w:t xml:space="preserve"> </w:t>
      </w:r>
      <w:r w:rsidRPr="00E6135F">
        <w:rPr>
          <w:lang w:val="en-GB"/>
        </w:rPr>
        <w:t>currency as determined by the International</w:t>
      </w:r>
      <w:r w:rsidR="00AA64D0" w:rsidRPr="00E6135F">
        <w:rPr>
          <w:lang w:val="en-GB"/>
        </w:rPr>
        <w:t xml:space="preserve"> </w:t>
      </w:r>
      <w:r w:rsidRPr="00E6135F">
        <w:rPr>
          <w:lang w:val="en-GB"/>
        </w:rPr>
        <w:t>Monetary Fund</w:t>
      </w:r>
      <w:r w:rsidR="00AA64D0" w:rsidRPr="00E6135F">
        <w:rPr>
          <w:lang w:val="en-GB"/>
        </w:rPr>
        <w:t xml:space="preserve"> ("IMF'') under its Articles of </w:t>
      </w:r>
      <w:r w:rsidRPr="00E6135F">
        <w:rPr>
          <w:lang w:val="en-GB"/>
        </w:rPr>
        <w:t>Agreement and any amendments thereto;</w:t>
      </w:r>
    </w:p>
    <w:p w:rsidR="00F26EEB" w:rsidRPr="00E6135F" w:rsidRDefault="00F26EEB" w:rsidP="006F4E8C">
      <w:pPr>
        <w:numPr>
          <w:ilvl w:val="0"/>
          <w:numId w:val="6"/>
        </w:numPr>
        <w:rPr>
          <w:lang w:val="en-GB"/>
        </w:rPr>
      </w:pPr>
      <w:r w:rsidRPr="00E6135F">
        <w:rPr>
          <w:lang w:val="en-GB"/>
        </w:rPr>
        <w:t>"</w:t>
      </w:r>
      <w:r w:rsidRPr="00E6135F">
        <w:rPr>
          <w:b/>
          <w:lang w:val="en-GB"/>
        </w:rPr>
        <w:t>investment</w:t>
      </w:r>
      <w:r w:rsidRPr="00E6135F">
        <w:rPr>
          <w:lang w:val="en-GB"/>
        </w:rPr>
        <w:t>"</w:t>
      </w:r>
      <w:r w:rsidR="00AA64D0" w:rsidRPr="00E6135F">
        <w:rPr>
          <w:rStyle w:val="FootnoteReference"/>
          <w:lang w:val="en-GB"/>
        </w:rPr>
        <w:footnoteReference w:id="2"/>
      </w:r>
      <w:r w:rsidRPr="00E6135F">
        <w:rPr>
          <w:lang w:val="en-GB"/>
        </w:rPr>
        <w:t xml:space="preserve"> m</w:t>
      </w:r>
      <w:r w:rsidR="00AA64D0" w:rsidRPr="00E6135F">
        <w:rPr>
          <w:lang w:val="en-GB"/>
        </w:rPr>
        <w:t xml:space="preserve">eans every kind of asset, owned </w:t>
      </w:r>
      <w:r w:rsidRPr="00E6135F">
        <w:rPr>
          <w:lang w:val="en-GB"/>
        </w:rPr>
        <w:t>or controlled, by an investor, including but not</w:t>
      </w:r>
      <w:r w:rsidR="00AA64D0" w:rsidRPr="00E6135F">
        <w:rPr>
          <w:lang w:val="en-GB"/>
        </w:rPr>
        <w:t xml:space="preserve"> </w:t>
      </w:r>
      <w:r w:rsidRPr="00E6135F">
        <w:rPr>
          <w:lang w:val="en-GB"/>
        </w:rPr>
        <w:t>limited to the following:</w:t>
      </w:r>
    </w:p>
    <w:p w:rsidR="00F26EEB" w:rsidRPr="00E6135F" w:rsidRDefault="00F26EEB" w:rsidP="006F4E8C">
      <w:pPr>
        <w:numPr>
          <w:ilvl w:val="0"/>
          <w:numId w:val="7"/>
        </w:numPr>
        <w:ind w:left="1276"/>
        <w:rPr>
          <w:lang w:val="en-GB"/>
        </w:rPr>
      </w:pPr>
      <w:r w:rsidRPr="00E6135F">
        <w:rPr>
          <w:lang w:val="en-GB"/>
        </w:rPr>
        <w:t>movable and immovable property and other</w:t>
      </w:r>
      <w:r w:rsidR="00AA64D0" w:rsidRPr="00E6135F">
        <w:rPr>
          <w:lang w:val="en-GB"/>
        </w:rPr>
        <w:t xml:space="preserve"> </w:t>
      </w:r>
      <w:r w:rsidRPr="00E6135F">
        <w:rPr>
          <w:lang w:val="en-GB"/>
        </w:rPr>
        <w:t>property rights such as mortgages, liens or</w:t>
      </w:r>
      <w:r w:rsidR="00AA64D0" w:rsidRPr="00E6135F">
        <w:rPr>
          <w:lang w:val="en-GB"/>
        </w:rPr>
        <w:t xml:space="preserve"> </w:t>
      </w:r>
      <w:r w:rsidRPr="00E6135F">
        <w:rPr>
          <w:lang w:val="en-GB"/>
        </w:rPr>
        <w:t>pledges;</w:t>
      </w:r>
    </w:p>
    <w:p w:rsidR="00F26EEB" w:rsidRPr="00E6135F" w:rsidRDefault="00F26EEB" w:rsidP="006F4E8C">
      <w:pPr>
        <w:numPr>
          <w:ilvl w:val="0"/>
          <w:numId w:val="7"/>
        </w:numPr>
        <w:ind w:left="1276"/>
        <w:rPr>
          <w:lang w:val="en-GB"/>
        </w:rPr>
      </w:pPr>
      <w:r w:rsidRPr="00E6135F">
        <w:rPr>
          <w:lang w:val="en-GB"/>
        </w:rPr>
        <w:t>shares, stocks, bonds and debentures and</w:t>
      </w:r>
      <w:r w:rsidR="00AA64D0" w:rsidRPr="00E6135F">
        <w:rPr>
          <w:lang w:val="en-GB"/>
        </w:rPr>
        <w:t xml:space="preserve"> </w:t>
      </w:r>
      <w:r w:rsidRPr="00E6135F">
        <w:rPr>
          <w:lang w:val="en-GB"/>
        </w:rPr>
        <w:t>any other forms of participation in a juridical</w:t>
      </w:r>
      <w:r w:rsidR="00AA64D0" w:rsidRPr="00E6135F">
        <w:rPr>
          <w:lang w:val="en-GB"/>
        </w:rPr>
        <w:t xml:space="preserve"> </w:t>
      </w:r>
      <w:r w:rsidRPr="00E6135F">
        <w:rPr>
          <w:lang w:val="en-GB"/>
        </w:rPr>
        <w:t>person and rights or interest derived</w:t>
      </w:r>
      <w:r w:rsidR="00AA64D0" w:rsidRPr="00E6135F">
        <w:rPr>
          <w:lang w:val="en-GB"/>
        </w:rPr>
        <w:t xml:space="preserve"> </w:t>
      </w:r>
      <w:r w:rsidRPr="00E6135F">
        <w:rPr>
          <w:lang w:val="en-GB"/>
        </w:rPr>
        <w:t>therefrom;</w:t>
      </w:r>
    </w:p>
    <w:p w:rsidR="00F26EEB" w:rsidRPr="00E6135F" w:rsidRDefault="00F26EEB" w:rsidP="006F4E8C">
      <w:pPr>
        <w:numPr>
          <w:ilvl w:val="0"/>
          <w:numId w:val="7"/>
        </w:numPr>
        <w:ind w:left="1276"/>
        <w:rPr>
          <w:lang w:val="en-GB"/>
        </w:rPr>
      </w:pPr>
      <w:r w:rsidRPr="00E6135F">
        <w:rPr>
          <w:lang w:val="en-GB"/>
        </w:rPr>
        <w:t>intellectual property rights which are</w:t>
      </w:r>
      <w:r w:rsidR="00AA64D0" w:rsidRPr="00E6135F">
        <w:rPr>
          <w:lang w:val="en-GB"/>
        </w:rPr>
        <w:t xml:space="preserve"> </w:t>
      </w:r>
      <w:r w:rsidRPr="00E6135F">
        <w:rPr>
          <w:lang w:val="en-GB"/>
        </w:rPr>
        <w:t>conferred pursuant to the laws and</w:t>
      </w:r>
      <w:r w:rsidR="00AA64D0" w:rsidRPr="00E6135F">
        <w:rPr>
          <w:lang w:val="en-GB"/>
        </w:rPr>
        <w:t xml:space="preserve"> </w:t>
      </w:r>
      <w:r w:rsidRPr="00E6135F">
        <w:rPr>
          <w:lang w:val="en-GB"/>
        </w:rPr>
        <w:t>regulations of each Member State;</w:t>
      </w:r>
    </w:p>
    <w:p w:rsidR="00F26EEB" w:rsidRPr="00E6135F" w:rsidRDefault="00F26EEB" w:rsidP="006F4E8C">
      <w:pPr>
        <w:numPr>
          <w:ilvl w:val="0"/>
          <w:numId w:val="7"/>
        </w:numPr>
        <w:ind w:left="1276"/>
        <w:rPr>
          <w:lang w:val="en-GB"/>
        </w:rPr>
      </w:pPr>
      <w:r w:rsidRPr="00E6135F">
        <w:rPr>
          <w:lang w:val="en-GB"/>
        </w:rPr>
        <w:t>claims to money or to any contractual</w:t>
      </w:r>
      <w:r w:rsidR="00AA64D0" w:rsidRPr="00E6135F">
        <w:rPr>
          <w:lang w:val="en-GB"/>
        </w:rPr>
        <w:t xml:space="preserve"> </w:t>
      </w:r>
      <w:r w:rsidRPr="00E6135F">
        <w:rPr>
          <w:lang w:val="en-GB"/>
        </w:rPr>
        <w:t>performance related to a business and</w:t>
      </w:r>
      <w:r w:rsidR="00AA64D0" w:rsidRPr="00E6135F">
        <w:rPr>
          <w:lang w:val="en-GB"/>
        </w:rPr>
        <w:t xml:space="preserve"> </w:t>
      </w:r>
      <w:r w:rsidRPr="00E6135F">
        <w:rPr>
          <w:lang w:val="en-GB"/>
        </w:rPr>
        <w:t>having financial value;</w:t>
      </w:r>
      <w:r w:rsidR="00AA64D0" w:rsidRPr="00E6135F">
        <w:rPr>
          <w:rStyle w:val="FootnoteReference"/>
          <w:lang w:val="en-GB"/>
        </w:rPr>
        <w:footnoteReference w:id="3"/>
      </w:r>
    </w:p>
    <w:p w:rsidR="00F26EEB" w:rsidRPr="00E6135F" w:rsidRDefault="00F26EEB" w:rsidP="006F4E8C">
      <w:pPr>
        <w:numPr>
          <w:ilvl w:val="0"/>
          <w:numId w:val="7"/>
        </w:numPr>
        <w:ind w:left="1276"/>
        <w:rPr>
          <w:lang w:val="en-GB"/>
        </w:rPr>
      </w:pPr>
      <w:r w:rsidRPr="00E6135F">
        <w:rPr>
          <w:lang w:val="en-GB"/>
        </w:rPr>
        <w:t>rights under contracts, including turnkey,</w:t>
      </w:r>
      <w:r w:rsidR="00AA64D0" w:rsidRPr="00E6135F">
        <w:rPr>
          <w:lang w:val="en-GB"/>
        </w:rPr>
        <w:t xml:space="preserve"> </w:t>
      </w:r>
      <w:r w:rsidRPr="00E6135F">
        <w:rPr>
          <w:lang w:val="en-GB"/>
        </w:rPr>
        <w:t>construction, management, production or</w:t>
      </w:r>
      <w:r w:rsidR="00AA64D0" w:rsidRPr="00E6135F">
        <w:rPr>
          <w:lang w:val="en-GB"/>
        </w:rPr>
        <w:t xml:space="preserve"> </w:t>
      </w:r>
      <w:r w:rsidRPr="00E6135F">
        <w:rPr>
          <w:lang w:val="en-GB"/>
        </w:rPr>
        <w:t>revenue-sharing contracts; and</w:t>
      </w:r>
    </w:p>
    <w:p w:rsidR="00F26EEB" w:rsidRPr="00E6135F" w:rsidRDefault="00F26EEB" w:rsidP="006F4E8C">
      <w:pPr>
        <w:numPr>
          <w:ilvl w:val="0"/>
          <w:numId w:val="7"/>
        </w:numPr>
        <w:ind w:left="1276"/>
        <w:rPr>
          <w:lang w:val="en-GB"/>
        </w:rPr>
      </w:pPr>
      <w:r w:rsidRPr="00E6135F">
        <w:rPr>
          <w:lang w:val="en-GB"/>
        </w:rPr>
        <w:t xml:space="preserve">business </w:t>
      </w:r>
      <w:r w:rsidR="00AA64D0" w:rsidRPr="00E6135F">
        <w:rPr>
          <w:lang w:val="en-GB"/>
        </w:rPr>
        <w:t xml:space="preserve">concessions required to conduct </w:t>
      </w:r>
      <w:r w:rsidRPr="00E6135F">
        <w:rPr>
          <w:lang w:val="en-GB"/>
        </w:rPr>
        <w:t>economic activities and having financial</w:t>
      </w:r>
      <w:r w:rsidR="00AA64D0" w:rsidRPr="00E6135F">
        <w:rPr>
          <w:lang w:val="en-GB"/>
        </w:rPr>
        <w:t xml:space="preserve"> </w:t>
      </w:r>
      <w:r w:rsidRPr="00E6135F">
        <w:rPr>
          <w:lang w:val="en-GB"/>
        </w:rPr>
        <w:t>value conferred by law or under a contract,</w:t>
      </w:r>
      <w:r w:rsidR="00AA64D0" w:rsidRPr="00E6135F">
        <w:rPr>
          <w:lang w:val="en-GB"/>
        </w:rPr>
        <w:t xml:space="preserve"> </w:t>
      </w:r>
      <w:r w:rsidRPr="00E6135F">
        <w:rPr>
          <w:lang w:val="en-GB"/>
        </w:rPr>
        <w:t>including any concessions to search,</w:t>
      </w:r>
      <w:r w:rsidR="00AA64D0" w:rsidRPr="00E6135F">
        <w:rPr>
          <w:lang w:val="en-GB"/>
        </w:rPr>
        <w:t xml:space="preserve"> </w:t>
      </w:r>
      <w:r w:rsidRPr="00E6135F">
        <w:rPr>
          <w:lang w:val="en-GB"/>
        </w:rPr>
        <w:t>cultivate, extract or exploit natural</w:t>
      </w:r>
      <w:r w:rsidR="00AA64D0" w:rsidRPr="00E6135F">
        <w:rPr>
          <w:lang w:val="en-GB"/>
        </w:rPr>
        <w:t xml:space="preserve"> </w:t>
      </w:r>
      <w:r w:rsidRPr="00E6135F">
        <w:rPr>
          <w:lang w:val="en-GB"/>
        </w:rPr>
        <w:t>resources.</w:t>
      </w:r>
    </w:p>
    <w:p w:rsidR="00F26EEB" w:rsidRPr="00E6135F" w:rsidRDefault="00F26EEB" w:rsidP="00267D11">
      <w:pPr>
        <w:ind w:left="720"/>
        <w:rPr>
          <w:lang w:val="en-GB"/>
        </w:rPr>
      </w:pPr>
      <w:r w:rsidRPr="00E6135F">
        <w:rPr>
          <w:lang w:val="en-GB"/>
        </w:rPr>
        <w:t>The term "investment" also includes amounts</w:t>
      </w:r>
      <w:r w:rsidR="00AA64D0" w:rsidRPr="00E6135F">
        <w:rPr>
          <w:lang w:val="en-GB"/>
        </w:rPr>
        <w:t xml:space="preserve"> </w:t>
      </w:r>
      <w:r w:rsidRPr="00E6135F">
        <w:rPr>
          <w:lang w:val="en-GB"/>
        </w:rPr>
        <w:t>yielded by investments, in particular, profits,</w:t>
      </w:r>
      <w:r w:rsidR="00AA64D0" w:rsidRPr="00E6135F">
        <w:rPr>
          <w:lang w:val="en-GB"/>
        </w:rPr>
        <w:t xml:space="preserve"> </w:t>
      </w:r>
      <w:r w:rsidRPr="00E6135F">
        <w:rPr>
          <w:lang w:val="en-GB"/>
        </w:rPr>
        <w:t>interest, capital gains, dividend, royalties and</w:t>
      </w:r>
      <w:r w:rsidR="00AA64D0" w:rsidRPr="00E6135F">
        <w:rPr>
          <w:lang w:val="en-GB"/>
        </w:rPr>
        <w:t xml:space="preserve"> </w:t>
      </w:r>
      <w:r w:rsidRPr="00E6135F">
        <w:rPr>
          <w:lang w:val="en-GB"/>
        </w:rPr>
        <w:t>fees. Any alteration of the form in which assets</w:t>
      </w:r>
      <w:r w:rsidR="00AA64D0" w:rsidRPr="00E6135F">
        <w:rPr>
          <w:lang w:val="en-GB"/>
        </w:rPr>
        <w:t xml:space="preserve"> </w:t>
      </w:r>
      <w:r w:rsidRPr="00E6135F">
        <w:rPr>
          <w:lang w:val="en-GB"/>
        </w:rPr>
        <w:t>are invested or reinvested shall not affect their</w:t>
      </w:r>
      <w:r w:rsidR="00AA64D0" w:rsidRPr="00E6135F">
        <w:rPr>
          <w:lang w:val="en-GB"/>
        </w:rPr>
        <w:t xml:space="preserve"> </w:t>
      </w:r>
      <w:r w:rsidRPr="00E6135F">
        <w:rPr>
          <w:lang w:val="en-GB"/>
        </w:rPr>
        <w:t>classification as investment;</w:t>
      </w:r>
    </w:p>
    <w:p w:rsidR="00F26EEB" w:rsidRPr="00E6135F" w:rsidRDefault="00F26EEB" w:rsidP="006F4E8C">
      <w:pPr>
        <w:numPr>
          <w:ilvl w:val="0"/>
          <w:numId w:val="6"/>
        </w:numPr>
        <w:rPr>
          <w:lang w:val="en-GB"/>
        </w:rPr>
      </w:pPr>
      <w:r w:rsidRPr="00E6135F">
        <w:rPr>
          <w:lang w:val="en-GB"/>
        </w:rPr>
        <w:t>"</w:t>
      </w:r>
      <w:r w:rsidRPr="00E6135F">
        <w:rPr>
          <w:b/>
          <w:lang w:val="en-GB"/>
        </w:rPr>
        <w:t>investor</w:t>
      </w:r>
      <w:r w:rsidRPr="00E6135F">
        <w:rPr>
          <w:lang w:val="en-GB"/>
        </w:rPr>
        <w:t>" means a natural person of a Member</w:t>
      </w:r>
      <w:r w:rsidR="00AA64D0" w:rsidRPr="00E6135F">
        <w:rPr>
          <w:lang w:val="en-GB"/>
        </w:rPr>
        <w:t xml:space="preserve"> </w:t>
      </w:r>
      <w:r w:rsidRPr="00E6135F">
        <w:rPr>
          <w:lang w:val="en-GB"/>
        </w:rPr>
        <w:t>State or a juridical person of a Member State that</w:t>
      </w:r>
      <w:r w:rsidR="00AA64D0" w:rsidRPr="00E6135F">
        <w:rPr>
          <w:lang w:val="en-GB"/>
        </w:rPr>
        <w:t xml:space="preserve"> </w:t>
      </w:r>
      <w:r w:rsidRPr="00E6135F">
        <w:rPr>
          <w:lang w:val="en-GB"/>
        </w:rPr>
        <w:t>is making, o</w:t>
      </w:r>
      <w:r w:rsidR="00AA64D0" w:rsidRPr="00E6135F">
        <w:rPr>
          <w:lang w:val="en-GB"/>
        </w:rPr>
        <w:t xml:space="preserve">r has made an investment in the </w:t>
      </w:r>
      <w:r w:rsidRPr="00E6135F">
        <w:rPr>
          <w:lang w:val="en-GB"/>
        </w:rPr>
        <w:t>territory of any other Member State;</w:t>
      </w:r>
    </w:p>
    <w:p w:rsidR="00F26EEB" w:rsidRPr="00E6135F" w:rsidRDefault="00F26EEB" w:rsidP="006F4E8C">
      <w:pPr>
        <w:numPr>
          <w:ilvl w:val="0"/>
          <w:numId w:val="6"/>
        </w:numPr>
        <w:rPr>
          <w:lang w:val="en-GB"/>
        </w:rPr>
      </w:pPr>
      <w:r w:rsidRPr="00E6135F">
        <w:rPr>
          <w:lang w:val="en-GB"/>
        </w:rPr>
        <w:t>"</w:t>
      </w:r>
      <w:r w:rsidRPr="00E6135F">
        <w:rPr>
          <w:b/>
          <w:lang w:val="en-GB"/>
        </w:rPr>
        <w:t>juridical person</w:t>
      </w:r>
      <w:r w:rsidRPr="00E6135F">
        <w:rPr>
          <w:lang w:val="en-GB"/>
        </w:rPr>
        <w:t>" means any legal entity duly</w:t>
      </w:r>
      <w:r w:rsidR="00AA64D0" w:rsidRPr="00E6135F">
        <w:rPr>
          <w:lang w:val="en-GB"/>
        </w:rPr>
        <w:t xml:space="preserve"> </w:t>
      </w:r>
      <w:r w:rsidRPr="00E6135F">
        <w:rPr>
          <w:lang w:val="en-GB"/>
        </w:rPr>
        <w:t>constituted or otherwise organised under the</w:t>
      </w:r>
      <w:r w:rsidR="00AA64D0" w:rsidRPr="00E6135F">
        <w:rPr>
          <w:lang w:val="en-GB"/>
        </w:rPr>
        <w:t xml:space="preserve"> </w:t>
      </w:r>
      <w:r w:rsidRPr="00E6135F">
        <w:rPr>
          <w:lang w:val="en-GB"/>
        </w:rPr>
        <w:t>applicable law</w:t>
      </w:r>
      <w:r w:rsidR="00AA64D0" w:rsidRPr="00E6135F">
        <w:rPr>
          <w:lang w:val="en-GB"/>
        </w:rPr>
        <w:t xml:space="preserve"> of a Member State, whether for </w:t>
      </w:r>
      <w:r w:rsidRPr="00E6135F">
        <w:rPr>
          <w:lang w:val="en-GB"/>
        </w:rPr>
        <w:t>profit or otherwise, and whether privately-owned</w:t>
      </w:r>
      <w:r w:rsidR="00AA64D0" w:rsidRPr="00E6135F">
        <w:rPr>
          <w:lang w:val="en-GB"/>
        </w:rPr>
        <w:t xml:space="preserve"> </w:t>
      </w:r>
      <w:r w:rsidRPr="00E6135F">
        <w:rPr>
          <w:lang w:val="en-GB"/>
        </w:rPr>
        <w:t>or governmentally-owned, including any</w:t>
      </w:r>
      <w:r w:rsidR="00AA64D0" w:rsidRPr="00E6135F">
        <w:rPr>
          <w:lang w:val="en-GB"/>
        </w:rPr>
        <w:t xml:space="preserve"> </w:t>
      </w:r>
      <w:r w:rsidRPr="00E6135F">
        <w:rPr>
          <w:lang w:val="en-GB"/>
        </w:rPr>
        <w:t>enterprise, corporation, trust, partnership, joint</w:t>
      </w:r>
      <w:r w:rsidR="00AA64D0" w:rsidRPr="00E6135F">
        <w:rPr>
          <w:lang w:val="en-GB"/>
        </w:rPr>
        <w:t xml:space="preserve"> </w:t>
      </w:r>
      <w:r w:rsidRPr="00E6135F">
        <w:rPr>
          <w:lang w:val="en-GB"/>
        </w:rPr>
        <w:t>venture, sole proprietorship, association, or</w:t>
      </w:r>
      <w:r w:rsidR="00AA64D0" w:rsidRPr="00E6135F">
        <w:rPr>
          <w:lang w:val="en-GB"/>
        </w:rPr>
        <w:t xml:space="preserve"> </w:t>
      </w:r>
      <w:r w:rsidRPr="00E6135F">
        <w:rPr>
          <w:lang w:val="en-GB"/>
        </w:rPr>
        <w:t>organisation;</w:t>
      </w:r>
    </w:p>
    <w:p w:rsidR="00F26EEB" w:rsidRPr="00E6135F" w:rsidRDefault="00F26EEB" w:rsidP="006F4E8C">
      <w:pPr>
        <w:numPr>
          <w:ilvl w:val="0"/>
          <w:numId w:val="6"/>
        </w:numPr>
        <w:rPr>
          <w:lang w:val="en-GB"/>
        </w:rPr>
      </w:pPr>
      <w:r w:rsidRPr="00E6135F">
        <w:rPr>
          <w:lang w:val="en-GB"/>
        </w:rPr>
        <w:t>"</w:t>
      </w:r>
      <w:r w:rsidRPr="00E6135F">
        <w:rPr>
          <w:b/>
          <w:lang w:val="en-GB"/>
        </w:rPr>
        <w:t>measures</w:t>
      </w:r>
      <w:r w:rsidRPr="00E6135F">
        <w:rPr>
          <w:lang w:val="en-GB"/>
        </w:rPr>
        <w:t>" means any measure of a Member</w:t>
      </w:r>
      <w:r w:rsidR="00AA64D0" w:rsidRPr="00E6135F">
        <w:rPr>
          <w:lang w:val="en-GB"/>
        </w:rPr>
        <w:t xml:space="preserve"> </w:t>
      </w:r>
      <w:r w:rsidRPr="00E6135F">
        <w:rPr>
          <w:lang w:val="en-GB"/>
        </w:rPr>
        <w:t>State, whether in the form of laws, regulations,</w:t>
      </w:r>
      <w:r w:rsidR="00AA64D0" w:rsidRPr="00E6135F">
        <w:rPr>
          <w:lang w:val="en-GB"/>
        </w:rPr>
        <w:t xml:space="preserve"> </w:t>
      </w:r>
      <w:r w:rsidRPr="00E6135F">
        <w:rPr>
          <w:lang w:val="en-GB"/>
        </w:rPr>
        <w:t>rules, procedures, decisions, and administrative</w:t>
      </w:r>
      <w:r w:rsidR="00AA64D0" w:rsidRPr="00E6135F">
        <w:rPr>
          <w:lang w:val="en-GB"/>
        </w:rPr>
        <w:t xml:space="preserve"> </w:t>
      </w:r>
      <w:r w:rsidRPr="00E6135F">
        <w:rPr>
          <w:lang w:val="en-GB"/>
        </w:rPr>
        <w:t>actions or practice, adopted or maintained by:</w:t>
      </w:r>
    </w:p>
    <w:p w:rsidR="00F26EEB" w:rsidRPr="00E6135F" w:rsidRDefault="00F26EEB" w:rsidP="006F4E8C">
      <w:pPr>
        <w:numPr>
          <w:ilvl w:val="0"/>
          <w:numId w:val="8"/>
        </w:numPr>
        <w:ind w:left="1276"/>
        <w:rPr>
          <w:lang w:val="en-GB"/>
        </w:rPr>
      </w:pPr>
      <w:r w:rsidRPr="00E6135F">
        <w:rPr>
          <w:lang w:val="en-GB"/>
        </w:rPr>
        <w:t>central, regional or local government or</w:t>
      </w:r>
      <w:r w:rsidR="00AA64D0" w:rsidRPr="00E6135F">
        <w:rPr>
          <w:lang w:val="en-GB"/>
        </w:rPr>
        <w:t xml:space="preserve"> </w:t>
      </w:r>
      <w:r w:rsidRPr="00E6135F">
        <w:rPr>
          <w:lang w:val="en-GB"/>
        </w:rPr>
        <w:t>authorities; or</w:t>
      </w:r>
    </w:p>
    <w:p w:rsidR="00F26EEB" w:rsidRPr="00E6135F" w:rsidRDefault="00F26EEB" w:rsidP="006F4E8C">
      <w:pPr>
        <w:numPr>
          <w:ilvl w:val="0"/>
          <w:numId w:val="8"/>
        </w:numPr>
        <w:ind w:left="1276"/>
        <w:rPr>
          <w:lang w:val="en-GB"/>
        </w:rPr>
      </w:pPr>
      <w:r w:rsidRPr="00E6135F">
        <w:rPr>
          <w:lang w:val="en-GB"/>
        </w:rPr>
        <w:t>non-governmental bodies in the exercise of</w:t>
      </w:r>
      <w:r w:rsidR="00AA64D0" w:rsidRPr="00E6135F">
        <w:rPr>
          <w:lang w:val="en-GB"/>
        </w:rPr>
        <w:t xml:space="preserve"> </w:t>
      </w:r>
      <w:r w:rsidRPr="00E6135F">
        <w:rPr>
          <w:lang w:val="en-GB"/>
        </w:rPr>
        <w:t>powers delegated by central, regional or</w:t>
      </w:r>
      <w:r w:rsidR="00AA64D0" w:rsidRPr="00E6135F">
        <w:rPr>
          <w:lang w:val="en-GB"/>
        </w:rPr>
        <w:t xml:space="preserve"> </w:t>
      </w:r>
      <w:r w:rsidRPr="00E6135F">
        <w:rPr>
          <w:lang w:val="en-GB"/>
        </w:rPr>
        <w:t>local governments or authorities;</w:t>
      </w:r>
    </w:p>
    <w:p w:rsidR="00F26EEB" w:rsidRPr="00E6135F" w:rsidRDefault="00F26EEB" w:rsidP="006F4E8C">
      <w:pPr>
        <w:numPr>
          <w:ilvl w:val="0"/>
          <w:numId w:val="9"/>
        </w:numPr>
        <w:ind w:left="709"/>
        <w:rPr>
          <w:lang w:val="en-GB"/>
        </w:rPr>
      </w:pPr>
      <w:r w:rsidRPr="00E6135F">
        <w:rPr>
          <w:lang w:val="en-GB"/>
        </w:rPr>
        <w:t>"</w:t>
      </w:r>
      <w:r w:rsidRPr="00E6135F">
        <w:rPr>
          <w:b/>
          <w:lang w:val="en-GB"/>
        </w:rPr>
        <w:t>natural p</w:t>
      </w:r>
      <w:r w:rsidR="00AA64D0" w:rsidRPr="00E6135F">
        <w:rPr>
          <w:b/>
          <w:lang w:val="en-GB"/>
        </w:rPr>
        <w:t>erson</w:t>
      </w:r>
      <w:r w:rsidR="00AA64D0" w:rsidRPr="00E6135F">
        <w:rPr>
          <w:lang w:val="en-GB"/>
        </w:rPr>
        <w:t xml:space="preserve">" means any natural person </w:t>
      </w:r>
      <w:r w:rsidRPr="00E6135F">
        <w:rPr>
          <w:lang w:val="en-GB"/>
        </w:rPr>
        <w:t>possessing the nationality or citizenship of, or</w:t>
      </w:r>
      <w:r w:rsidR="00AA64D0" w:rsidRPr="00E6135F">
        <w:rPr>
          <w:lang w:val="en-GB"/>
        </w:rPr>
        <w:t xml:space="preserve"> </w:t>
      </w:r>
      <w:r w:rsidRPr="00E6135F">
        <w:rPr>
          <w:lang w:val="en-GB"/>
        </w:rPr>
        <w:t>right of permanent residence in the Member</w:t>
      </w:r>
      <w:r w:rsidR="00AA64D0" w:rsidRPr="00E6135F">
        <w:rPr>
          <w:lang w:val="en-GB"/>
        </w:rPr>
        <w:t xml:space="preserve"> </w:t>
      </w:r>
      <w:r w:rsidRPr="00E6135F">
        <w:rPr>
          <w:lang w:val="en-GB"/>
        </w:rPr>
        <w:t>State in accordance with its laws, regulations and</w:t>
      </w:r>
      <w:r w:rsidR="00AA64D0" w:rsidRPr="00E6135F">
        <w:rPr>
          <w:lang w:val="en-GB"/>
        </w:rPr>
        <w:t xml:space="preserve"> </w:t>
      </w:r>
      <w:r w:rsidRPr="00E6135F">
        <w:rPr>
          <w:lang w:val="en-GB"/>
        </w:rPr>
        <w:t>national policies;</w:t>
      </w:r>
    </w:p>
    <w:p w:rsidR="00F26EEB" w:rsidRPr="00E6135F" w:rsidRDefault="00F26EEB" w:rsidP="006F4E8C">
      <w:pPr>
        <w:numPr>
          <w:ilvl w:val="0"/>
          <w:numId w:val="9"/>
        </w:numPr>
        <w:ind w:left="709"/>
        <w:rPr>
          <w:lang w:val="en-GB"/>
        </w:rPr>
      </w:pPr>
      <w:r w:rsidRPr="00E6135F">
        <w:rPr>
          <w:lang w:val="en-GB"/>
        </w:rPr>
        <w:lastRenderedPageBreak/>
        <w:t>"</w:t>
      </w:r>
      <w:r w:rsidRPr="00E6135F">
        <w:rPr>
          <w:b/>
          <w:lang w:val="en-GB"/>
        </w:rPr>
        <w:t>newer ASEAN Member States</w:t>
      </w:r>
      <w:r w:rsidRPr="00E6135F">
        <w:rPr>
          <w:lang w:val="en-GB"/>
        </w:rPr>
        <w:t>" means the</w:t>
      </w:r>
      <w:r w:rsidR="00AA64D0" w:rsidRPr="00E6135F">
        <w:rPr>
          <w:lang w:val="en-GB"/>
        </w:rPr>
        <w:t xml:space="preserve"> </w:t>
      </w:r>
      <w:r w:rsidRPr="00E6135F">
        <w:rPr>
          <w:lang w:val="en-GB"/>
        </w:rPr>
        <w:t>Kingdom of Cambodia, the Lao People's</w:t>
      </w:r>
      <w:r w:rsidR="00AA64D0" w:rsidRPr="00E6135F">
        <w:rPr>
          <w:lang w:val="en-GB"/>
        </w:rPr>
        <w:t xml:space="preserve"> </w:t>
      </w:r>
      <w:r w:rsidRPr="00E6135F">
        <w:rPr>
          <w:lang w:val="en-GB"/>
        </w:rPr>
        <w:t>Democratic Republic, the Union of Myanmar and</w:t>
      </w:r>
      <w:r w:rsidR="00AA64D0" w:rsidRPr="00E6135F">
        <w:rPr>
          <w:lang w:val="en-GB"/>
        </w:rPr>
        <w:t xml:space="preserve"> </w:t>
      </w:r>
      <w:r w:rsidRPr="00E6135F">
        <w:rPr>
          <w:lang w:val="en-GB"/>
        </w:rPr>
        <w:t>the Socialist Republic of Viet Nam;</w:t>
      </w:r>
    </w:p>
    <w:p w:rsidR="00F26EEB" w:rsidRPr="00E6135F" w:rsidRDefault="00F26EEB" w:rsidP="006F4E8C">
      <w:pPr>
        <w:numPr>
          <w:ilvl w:val="0"/>
          <w:numId w:val="9"/>
        </w:numPr>
        <w:ind w:left="709"/>
        <w:rPr>
          <w:lang w:val="en-GB"/>
        </w:rPr>
      </w:pPr>
      <w:r w:rsidRPr="00E6135F">
        <w:rPr>
          <w:lang w:val="en-GB"/>
        </w:rPr>
        <w:t>"</w:t>
      </w:r>
      <w:r w:rsidRPr="00E6135F">
        <w:rPr>
          <w:b/>
          <w:lang w:val="en-GB"/>
        </w:rPr>
        <w:t>WTO</w:t>
      </w:r>
      <w:r w:rsidRPr="00E6135F">
        <w:rPr>
          <w:lang w:val="en-GB"/>
        </w:rPr>
        <w:t>" means the World Trade Organization; and</w:t>
      </w:r>
    </w:p>
    <w:p w:rsidR="00F26EEB" w:rsidRPr="00E6135F" w:rsidRDefault="00F26EEB" w:rsidP="006F4E8C">
      <w:pPr>
        <w:numPr>
          <w:ilvl w:val="0"/>
          <w:numId w:val="9"/>
        </w:numPr>
        <w:ind w:left="709"/>
        <w:rPr>
          <w:lang w:val="en-GB"/>
        </w:rPr>
      </w:pPr>
      <w:r w:rsidRPr="00E6135F">
        <w:rPr>
          <w:lang w:val="en-GB"/>
        </w:rPr>
        <w:t>"</w:t>
      </w:r>
      <w:r w:rsidRPr="00E6135F">
        <w:rPr>
          <w:b/>
          <w:lang w:val="en-GB"/>
        </w:rPr>
        <w:t>WTO Agreement</w:t>
      </w:r>
      <w:r w:rsidRPr="00E6135F">
        <w:rPr>
          <w:lang w:val="en-GB"/>
        </w:rPr>
        <w:t>" means the Marrakesh</w:t>
      </w:r>
      <w:r w:rsidR="00AA64D0" w:rsidRPr="00E6135F">
        <w:rPr>
          <w:lang w:val="en-GB"/>
        </w:rPr>
        <w:t xml:space="preserve"> </w:t>
      </w:r>
      <w:r w:rsidRPr="00E6135F">
        <w:rPr>
          <w:lang w:val="en-GB"/>
        </w:rPr>
        <w:t>Agreement Establishing the World Trade</w:t>
      </w:r>
      <w:r w:rsidR="00AA64D0" w:rsidRPr="00E6135F">
        <w:rPr>
          <w:lang w:val="en-GB"/>
        </w:rPr>
        <w:t xml:space="preserve"> </w:t>
      </w:r>
      <w:r w:rsidRPr="00E6135F">
        <w:rPr>
          <w:lang w:val="en-GB"/>
        </w:rPr>
        <w:t>Organization, done at Marrakesh, Morocco on 15</w:t>
      </w:r>
      <w:r w:rsidR="00AA64D0" w:rsidRPr="00E6135F">
        <w:rPr>
          <w:lang w:val="en-GB"/>
        </w:rPr>
        <w:t xml:space="preserve"> </w:t>
      </w:r>
      <w:r w:rsidRPr="00E6135F">
        <w:rPr>
          <w:lang w:val="en-GB"/>
        </w:rPr>
        <w:t>April 1994, as may be amended.</w:t>
      </w:r>
    </w:p>
    <w:p w:rsidR="00F26EEB" w:rsidRPr="00E6135F" w:rsidRDefault="00AA64D0" w:rsidP="00AA64D0">
      <w:pPr>
        <w:pStyle w:val="Heading2"/>
        <w:rPr>
          <w:lang w:val="en-GB"/>
        </w:rPr>
      </w:pPr>
      <w:bookmarkStart w:id="6" w:name="_Toc18942193"/>
      <w:r w:rsidRPr="00E6135F">
        <w:rPr>
          <w:lang w:val="en-GB"/>
        </w:rPr>
        <w:t>Article 5</w:t>
      </w:r>
      <w:r w:rsidRPr="00E6135F">
        <w:rPr>
          <w:lang w:val="en-GB"/>
        </w:rPr>
        <w:br/>
      </w:r>
      <w:r w:rsidR="00F26EEB" w:rsidRPr="00E6135F">
        <w:rPr>
          <w:lang w:val="en-GB"/>
        </w:rPr>
        <w:t>National Treatment</w:t>
      </w:r>
      <w:bookmarkEnd w:id="6"/>
    </w:p>
    <w:p w:rsidR="00F26EEB" w:rsidRPr="00E6135F" w:rsidRDefault="00F26EEB" w:rsidP="006F4E8C">
      <w:pPr>
        <w:numPr>
          <w:ilvl w:val="0"/>
          <w:numId w:val="10"/>
        </w:numPr>
        <w:rPr>
          <w:lang w:val="en-GB"/>
        </w:rPr>
      </w:pPr>
      <w:r w:rsidRPr="00E6135F">
        <w:rPr>
          <w:lang w:val="en-GB"/>
        </w:rPr>
        <w:t>Each Member State shall accord to investors of any</w:t>
      </w:r>
      <w:r w:rsidR="00AA64D0" w:rsidRPr="00E6135F">
        <w:rPr>
          <w:lang w:val="en-GB"/>
        </w:rPr>
        <w:t xml:space="preserve"> </w:t>
      </w:r>
      <w:r w:rsidRPr="00E6135F">
        <w:rPr>
          <w:lang w:val="en-GB"/>
        </w:rPr>
        <w:t>other Member State treatment no less favourable than that it</w:t>
      </w:r>
      <w:r w:rsidR="00AA64D0" w:rsidRPr="00E6135F">
        <w:rPr>
          <w:lang w:val="en-GB"/>
        </w:rPr>
        <w:t xml:space="preserve"> </w:t>
      </w:r>
      <w:r w:rsidRPr="00E6135F">
        <w:rPr>
          <w:lang w:val="en-GB"/>
        </w:rPr>
        <w:t>accords, in like circumstances, to its own investors with</w:t>
      </w:r>
      <w:r w:rsidR="00AA64D0" w:rsidRPr="00E6135F">
        <w:rPr>
          <w:lang w:val="en-GB"/>
        </w:rPr>
        <w:t xml:space="preserve"> </w:t>
      </w:r>
      <w:r w:rsidRPr="00E6135F">
        <w:rPr>
          <w:lang w:val="en-GB"/>
        </w:rPr>
        <w:t>respect to the admission, establishment, acquisition,</w:t>
      </w:r>
      <w:r w:rsidR="00AA64D0" w:rsidRPr="00E6135F">
        <w:rPr>
          <w:lang w:val="en-GB"/>
        </w:rPr>
        <w:t xml:space="preserve"> </w:t>
      </w:r>
      <w:r w:rsidRPr="00E6135F">
        <w:rPr>
          <w:lang w:val="en-GB"/>
        </w:rPr>
        <w:t>expansion, management, conduct, operation and sale or</w:t>
      </w:r>
      <w:r w:rsidR="00AA64D0" w:rsidRPr="00E6135F">
        <w:rPr>
          <w:lang w:val="en-GB"/>
        </w:rPr>
        <w:t xml:space="preserve"> </w:t>
      </w:r>
      <w:r w:rsidRPr="00E6135F">
        <w:rPr>
          <w:lang w:val="en-GB"/>
        </w:rPr>
        <w:t>other disposition of investments in its territory.</w:t>
      </w:r>
    </w:p>
    <w:p w:rsidR="00F26EEB" w:rsidRPr="00E6135F" w:rsidRDefault="00F26EEB" w:rsidP="006F4E8C">
      <w:pPr>
        <w:numPr>
          <w:ilvl w:val="0"/>
          <w:numId w:val="10"/>
        </w:numPr>
        <w:rPr>
          <w:lang w:val="en-GB"/>
        </w:rPr>
      </w:pPr>
      <w:r w:rsidRPr="00E6135F">
        <w:rPr>
          <w:lang w:val="en-GB"/>
        </w:rPr>
        <w:t>Each Member State shall accord to investments of</w:t>
      </w:r>
      <w:r w:rsidR="00AA64D0" w:rsidRPr="00E6135F">
        <w:rPr>
          <w:lang w:val="en-GB"/>
        </w:rPr>
        <w:t xml:space="preserve"> </w:t>
      </w:r>
      <w:r w:rsidRPr="00E6135F">
        <w:rPr>
          <w:lang w:val="en-GB"/>
        </w:rPr>
        <w:t>investors of any other Member State treatment no less</w:t>
      </w:r>
      <w:r w:rsidR="00AA64D0" w:rsidRPr="00E6135F">
        <w:rPr>
          <w:lang w:val="en-GB"/>
        </w:rPr>
        <w:t xml:space="preserve"> </w:t>
      </w:r>
      <w:r w:rsidRPr="00E6135F">
        <w:rPr>
          <w:lang w:val="en-GB"/>
        </w:rPr>
        <w:t>favourable than that it accords, in like circumstances, to</w:t>
      </w:r>
      <w:r w:rsidR="00AA64D0" w:rsidRPr="00E6135F">
        <w:rPr>
          <w:lang w:val="en-GB"/>
        </w:rPr>
        <w:t xml:space="preserve"> </w:t>
      </w:r>
      <w:r w:rsidRPr="00E6135F">
        <w:rPr>
          <w:lang w:val="en-GB"/>
        </w:rPr>
        <w:t>investments in its territory of its own investors with respect to</w:t>
      </w:r>
      <w:r w:rsidR="00AA64D0" w:rsidRPr="00E6135F">
        <w:rPr>
          <w:lang w:val="en-GB"/>
        </w:rPr>
        <w:t xml:space="preserve"> </w:t>
      </w:r>
      <w:r w:rsidRPr="00E6135F">
        <w:rPr>
          <w:lang w:val="en-GB"/>
        </w:rPr>
        <w:t>the admission, establishment, acquisition, expansion,</w:t>
      </w:r>
      <w:r w:rsidR="00AA64D0" w:rsidRPr="00E6135F">
        <w:rPr>
          <w:lang w:val="en-GB"/>
        </w:rPr>
        <w:t xml:space="preserve"> </w:t>
      </w:r>
      <w:r w:rsidRPr="00E6135F">
        <w:rPr>
          <w:lang w:val="en-GB"/>
        </w:rPr>
        <w:t>management, conduct, operation and sale or other</w:t>
      </w:r>
      <w:r w:rsidR="00AA64D0" w:rsidRPr="00E6135F">
        <w:rPr>
          <w:lang w:val="en-GB"/>
        </w:rPr>
        <w:t xml:space="preserve"> </w:t>
      </w:r>
      <w:r w:rsidRPr="00E6135F">
        <w:rPr>
          <w:lang w:val="en-GB"/>
        </w:rPr>
        <w:t xml:space="preserve">disposition of </w:t>
      </w:r>
      <w:r w:rsidR="00AA64D0" w:rsidRPr="00E6135F">
        <w:rPr>
          <w:lang w:val="en-GB"/>
        </w:rPr>
        <w:t>investments.</w:t>
      </w:r>
    </w:p>
    <w:p w:rsidR="00F26EEB" w:rsidRPr="00E6135F" w:rsidRDefault="00AA64D0" w:rsidP="00AA64D0">
      <w:pPr>
        <w:pStyle w:val="Heading2"/>
        <w:rPr>
          <w:lang w:val="en-GB"/>
        </w:rPr>
      </w:pPr>
      <w:bookmarkStart w:id="7" w:name="_Toc18942194"/>
      <w:r w:rsidRPr="00E6135F">
        <w:rPr>
          <w:lang w:val="en-GB"/>
        </w:rPr>
        <w:t>Article 6</w:t>
      </w:r>
      <w:r w:rsidRPr="00E6135F">
        <w:rPr>
          <w:lang w:val="en-GB"/>
        </w:rPr>
        <w:br/>
      </w:r>
      <w:r w:rsidR="00F26EEB" w:rsidRPr="00E6135F">
        <w:rPr>
          <w:lang w:val="en-GB"/>
        </w:rPr>
        <w:t>Most-Favoured-Nation Treatment</w:t>
      </w:r>
      <w:r w:rsidRPr="00E6135F">
        <w:rPr>
          <w:rStyle w:val="FootnoteReference"/>
          <w:lang w:val="en-GB"/>
        </w:rPr>
        <w:footnoteReference w:id="4"/>
      </w:r>
      <w:bookmarkEnd w:id="7"/>
    </w:p>
    <w:p w:rsidR="00F26EEB" w:rsidRPr="00E6135F" w:rsidRDefault="00F26EEB" w:rsidP="002A0656">
      <w:pPr>
        <w:numPr>
          <w:ilvl w:val="0"/>
          <w:numId w:val="1"/>
        </w:numPr>
        <w:ind w:left="360"/>
        <w:rPr>
          <w:lang w:val="en-GB"/>
        </w:rPr>
      </w:pPr>
      <w:r w:rsidRPr="00E6135F">
        <w:rPr>
          <w:lang w:val="en-GB"/>
        </w:rPr>
        <w:t>Each Member State shall accord to investors of</w:t>
      </w:r>
      <w:r w:rsidR="00DA274D" w:rsidRPr="00E6135F">
        <w:rPr>
          <w:lang w:val="en-GB"/>
        </w:rPr>
        <w:t xml:space="preserve"> </w:t>
      </w:r>
      <w:r w:rsidRPr="00E6135F">
        <w:rPr>
          <w:lang w:val="en-GB"/>
        </w:rPr>
        <w:t>another Member State treatment no less favourable than that</w:t>
      </w:r>
      <w:r w:rsidR="00DA274D" w:rsidRPr="00E6135F">
        <w:rPr>
          <w:lang w:val="en-GB"/>
        </w:rPr>
        <w:t xml:space="preserve"> </w:t>
      </w:r>
      <w:r w:rsidRPr="00E6135F">
        <w:rPr>
          <w:lang w:val="en-GB"/>
        </w:rPr>
        <w:t>it accords, in like circumstances, to investors of any other</w:t>
      </w:r>
      <w:r w:rsidR="00DA274D" w:rsidRPr="00E6135F">
        <w:rPr>
          <w:lang w:val="en-GB"/>
        </w:rPr>
        <w:t xml:space="preserve"> </w:t>
      </w:r>
      <w:r w:rsidRPr="00E6135F">
        <w:rPr>
          <w:lang w:val="en-GB"/>
        </w:rPr>
        <w:t>Member State or a non-Member State with respect to the</w:t>
      </w:r>
      <w:r w:rsidR="00DA274D" w:rsidRPr="00E6135F">
        <w:rPr>
          <w:lang w:val="en-GB"/>
        </w:rPr>
        <w:t xml:space="preserve"> </w:t>
      </w:r>
      <w:r w:rsidRPr="00E6135F">
        <w:rPr>
          <w:lang w:val="en-GB"/>
        </w:rPr>
        <w:t>admission, establishment, acquisition, expansion,</w:t>
      </w:r>
      <w:r w:rsidR="00DA274D" w:rsidRPr="00E6135F">
        <w:rPr>
          <w:lang w:val="en-GB"/>
        </w:rPr>
        <w:t xml:space="preserve"> </w:t>
      </w:r>
      <w:r w:rsidRPr="00E6135F">
        <w:rPr>
          <w:lang w:val="en-GB"/>
        </w:rPr>
        <w:t>management, conduct, operation and sale or other</w:t>
      </w:r>
      <w:r w:rsidR="00DA274D" w:rsidRPr="00E6135F">
        <w:rPr>
          <w:lang w:val="en-GB"/>
        </w:rPr>
        <w:t xml:space="preserve"> </w:t>
      </w:r>
      <w:r w:rsidRPr="00E6135F">
        <w:rPr>
          <w:lang w:val="en-GB"/>
        </w:rPr>
        <w:t>disposition of investments.</w:t>
      </w:r>
    </w:p>
    <w:p w:rsidR="00F26EEB" w:rsidRPr="00E6135F" w:rsidRDefault="00F26EEB" w:rsidP="002A0656">
      <w:pPr>
        <w:numPr>
          <w:ilvl w:val="0"/>
          <w:numId w:val="1"/>
        </w:numPr>
        <w:ind w:left="360"/>
        <w:rPr>
          <w:lang w:val="en-GB"/>
        </w:rPr>
      </w:pPr>
      <w:r w:rsidRPr="00E6135F">
        <w:rPr>
          <w:lang w:val="en-GB"/>
        </w:rPr>
        <w:t>Each Member State shall accord to investments of</w:t>
      </w:r>
      <w:r w:rsidR="00DA274D" w:rsidRPr="00E6135F">
        <w:rPr>
          <w:lang w:val="en-GB"/>
        </w:rPr>
        <w:t xml:space="preserve"> </w:t>
      </w:r>
      <w:r w:rsidRPr="00E6135F">
        <w:rPr>
          <w:lang w:val="en-GB"/>
        </w:rPr>
        <w:t>investors of another Member State treatment no less</w:t>
      </w:r>
      <w:r w:rsidR="00DA274D" w:rsidRPr="00E6135F">
        <w:rPr>
          <w:lang w:val="en-GB"/>
        </w:rPr>
        <w:t xml:space="preserve"> </w:t>
      </w:r>
      <w:r w:rsidRPr="00E6135F">
        <w:rPr>
          <w:lang w:val="en-GB"/>
        </w:rPr>
        <w:t>favourable than that it accords, in like circumstances, to</w:t>
      </w:r>
      <w:r w:rsidR="00DA274D" w:rsidRPr="00E6135F">
        <w:rPr>
          <w:lang w:val="en-GB"/>
        </w:rPr>
        <w:t xml:space="preserve"> </w:t>
      </w:r>
      <w:r w:rsidRPr="00E6135F">
        <w:rPr>
          <w:lang w:val="en-GB"/>
        </w:rPr>
        <w:t>investments in its territory of investors of any other Member</w:t>
      </w:r>
      <w:r w:rsidR="00DA274D" w:rsidRPr="00E6135F">
        <w:rPr>
          <w:lang w:val="en-GB"/>
        </w:rPr>
        <w:t xml:space="preserve"> </w:t>
      </w:r>
      <w:r w:rsidRPr="00E6135F">
        <w:rPr>
          <w:lang w:val="en-GB"/>
        </w:rPr>
        <w:t>State or a non-Member State with respect to the admission,</w:t>
      </w:r>
      <w:r w:rsidR="00DA274D" w:rsidRPr="00E6135F">
        <w:rPr>
          <w:lang w:val="en-GB"/>
        </w:rPr>
        <w:t xml:space="preserve"> </w:t>
      </w:r>
      <w:r w:rsidRPr="00E6135F">
        <w:rPr>
          <w:lang w:val="en-GB"/>
        </w:rPr>
        <w:t>establishment, acquisition, expansion, management,</w:t>
      </w:r>
      <w:r w:rsidR="00DA274D" w:rsidRPr="00E6135F">
        <w:rPr>
          <w:lang w:val="en-GB"/>
        </w:rPr>
        <w:t xml:space="preserve"> </w:t>
      </w:r>
      <w:r w:rsidRPr="00E6135F">
        <w:rPr>
          <w:lang w:val="en-GB"/>
        </w:rPr>
        <w:t>conduct, operation and sale or other disposition of</w:t>
      </w:r>
      <w:r w:rsidR="00DA274D" w:rsidRPr="00E6135F">
        <w:rPr>
          <w:lang w:val="en-GB"/>
        </w:rPr>
        <w:t xml:space="preserve"> </w:t>
      </w:r>
      <w:r w:rsidRPr="00E6135F">
        <w:rPr>
          <w:lang w:val="en-GB"/>
        </w:rPr>
        <w:t>investments.</w:t>
      </w:r>
    </w:p>
    <w:p w:rsidR="00F26EEB" w:rsidRPr="00E6135F" w:rsidRDefault="00F26EEB" w:rsidP="002A0656">
      <w:pPr>
        <w:numPr>
          <w:ilvl w:val="0"/>
          <w:numId w:val="1"/>
        </w:numPr>
        <w:ind w:left="360"/>
        <w:rPr>
          <w:lang w:val="en-GB"/>
        </w:rPr>
      </w:pPr>
      <w:r w:rsidRPr="00E6135F">
        <w:rPr>
          <w:lang w:val="en-GB"/>
        </w:rPr>
        <w:t>Paragraphs 1 and 2 shall not be construed so as to</w:t>
      </w:r>
      <w:r w:rsidR="00DA274D" w:rsidRPr="00E6135F">
        <w:rPr>
          <w:lang w:val="en-GB"/>
        </w:rPr>
        <w:t xml:space="preserve"> </w:t>
      </w:r>
      <w:r w:rsidRPr="00E6135F">
        <w:rPr>
          <w:lang w:val="en-GB"/>
        </w:rPr>
        <w:t>oblige a Member State to extend to investors or investments</w:t>
      </w:r>
      <w:r w:rsidR="00DA274D" w:rsidRPr="00E6135F">
        <w:rPr>
          <w:lang w:val="en-GB"/>
        </w:rPr>
        <w:t xml:space="preserve"> </w:t>
      </w:r>
      <w:r w:rsidRPr="00E6135F">
        <w:rPr>
          <w:lang w:val="en-GB"/>
        </w:rPr>
        <w:t>of other Member States the benefit of any treatment,</w:t>
      </w:r>
      <w:r w:rsidR="00DA274D" w:rsidRPr="00E6135F">
        <w:rPr>
          <w:lang w:val="en-GB"/>
        </w:rPr>
        <w:t xml:space="preserve"> </w:t>
      </w:r>
      <w:r w:rsidRPr="00E6135F">
        <w:rPr>
          <w:lang w:val="en-GB"/>
        </w:rPr>
        <w:t>preference or privilege resulting from:</w:t>
      </w:r>
    </w:p>
    <w:p w:rsidR="00F26EEB" w:rsidRPr="00E6135F" w:rsidRDefault="00F26EEB" w:rsidP="002A0656">
      <w:pPr>
        <w:numPr>
          <w:ilvl w:val="0"/>
          <w:numId w:val="11"/>
        </w:numPr>
        <w:ind w:left="720"/>
        <w:rPr>
          <w:lang w:val="en-GB"/>
        </w:rPr>
      </w:pPr>
      <w:r w:rsidRPr="00E6135F">
        <w:rPr>
          <w:lang w:val="en-GB"/>
        </w:rPr>
        <w:t>any sub-re</w:t>
      </w:r>
      <w:r w:rsidR="00DA274D" w:rsidRPr="00E6135F">
        <w:rPr>
          <w:lang w:val="en-GB"/>
        </w:rPr>
        <w:t xml:space="preserve">gional arrangements between and </w:t>
      </w:r>
      <w:r w:rsidRPr="00E6135F">
        <w:rPr>
          <w:lang w:val="en-GB"/>
        </w:rPr>
        <w:t>among Member States</w:t>
      </w:r>
      <w:r w:rsidR="00DA274D" w:rsidRPr="00E6135F">
        <w:rPr>
          <w:rStyle w:val="FootnoteReference"/>
          <w:lang w:val="en-GB"/>
        </w:rPr>
        <w:footnoteReference w:id="5"/>
      </w:r>
      <w:r w:rsidRPr="00E6135F">
        <w:rPr>
          <w:lang w:val="en-GB"/>
        </w:rPr>
        <w:t>; or</w:t>
      </w:r>
    </w:p>
    <w:p w:rsidR="00F26EEB" w:rsidRPr="00E6135F" w:rsidRDefault="00F26EEB" w:rsidP="002A0656">
      <w:pPr>
        <w:numPr>
          <w:ilvl w:val="0"/>
          <w:numId w:val="11"/>
        </w:numPr>
        <w:ind w:left="720"/>
        <w:rPr>
          <w:lang w:val="en-GB"/>
        </w:rPr>
      </w:pPr>
      <w:r w:rsidRPr="00E6135F">
        <w:rPr>
          <w:lang w:val="en-GB"/>
        </w:rPr>
        <w:lastRenderedPageBreak/>
        <w:t>any existi</w:t>
      </w:r>
      <w:r w:rsidR="00DA274D" w:rsidRPr="00E6135F">
        <w:rPr>
          <w:lang w:val="en-GB"/>
        </w:rPr>
        <w:t xml:space="preserve">ng agreement notified by Member </w:t>
      </w:r>
      <w:r w:rsidRPr="00E6135F">
        <w:rPr>
          <w:lang w:val="en-GB"/>
        </w:rPr>
        <w:t>States to the AIA Council pursuant to Article 8(3)</w:t>
      </w:r>
      <w:r w:rsidR="00DA274D" w:rsidRPr="00E6135F">
        <w:rPr>
          <w:lang w:val="en-GB"/>
        </w:rPr>
        <w:t xml:space="preserve"> of the AIA Agreement.</w:t>
      </w:r>
      <w:r w:rsidR="00DA274D" w:rsidRPr="00E6135F">
        <w:rPr>
          <w:rStyle w:val="FootnoteReference"/>
          <w:lang w:val="en-GB"/>
        </w:rPr>
        <w:footnoteReference w:id="6"/>
      </w:r>
    </w:p>
    <w:p w:rsidR="00F26EEB" w:rsidRPr="00E6135F" w:rsidRDefault="00F26EEB" w:rsidP="00DA274D">
      <w:pPr>
        <w:pStyle w:val="Heading2"/>
        <w:rPr>
          <w:lang w:val="en-GB"/>
        </w:rPr>
      </w:pPr>
      <w:bookmarkStart w:id="8" w:name="_Toc18942195"/>
      <w:r w:rsidRPr="00E6135F">
        <w:rPr>
          <w:lang w:val="en-GB"/>
        </w:rPr>
        <w:t>Article 7</w:t>
      </w:r>
      <w:r w:rsidR="00DA274D" w:rsidRPr="00E6135F">
        <w:rPr>
          <w:lang w:val="en-GB"/>
        </w:rPr>
        <w:br/>
      </w:r>
      <w:r w:rsidRPr="00E6135F">
        <w:rPr>
          <w:lang w:val="en-GB"/>
        </w:rPr>
        <w:t>Prohibition of Performance Requirements</w:t>
      </w:r>
      <w:bookmarkEnd w:id="8"/>
    </w:p>
    <w:p w:rsidR="00F26EEB" w:rsidRPr="00E6135F" w:rsidRDefault="00F26EEB" w:rsidP="006F4E8C">
      <w:pPr>
        <w:numPr>
          <w:ilvl w:val="0"/>
          <w:numId w:val="12"/>
        </w:numPr>
        <w:rPr>
          <w:lang w:val="en-GB"/>
        </w:rPr>
      </w:pPr>
      <w:r w:rsidRPr="00E6135F">
        <w:rPr>
          <w:lang w:val="en-GB"/>
        </w:rPr>
        <w:t>The provisions of the Agreement on Trade-Related</w:t>
      </w:r>
      <w:r w:rsidR="00DA274D" w:rsidRPr="00E6135F">
        <w:rPr>
          <w:lang w:val="en-GB"/>
        </w:rPr>
        <w:t xml:space="preserve"> </w:t>
      </w:r>
      <w:r w:rsidRPr="00E6135F">
        <w:rPr>
          <w:lang w:val="en-GB"/>
        </w:rPr>
        <w:t>Investment Measures in Annex 1A to the WTO Agreement</w:t>
      </w:r>
      <w:r w:rsidR="00DA274D" w:rsidRPr="00E6135F">
        <w:rPr>
          <w:lang w:val="en-GB"/>
        </w:rPr>
        <w:t xml:space="preserve"> </w:t>
      </w:r>
      <w:r w:rsidRPr="00E6135F">
        <w:rPr>
          <w:lang w:val="en-GB"/>
        </w:rPr>
        <w:t>(TRIMs), which are not specifically mentioned in or modified</w:t>
      </w:r>
      <w:r w:rsidR="00DA274D" w:rsidRPr="00E6135F">
        <w:rPr>
          <w:lang w:val="en-GB"/>
        </w:rPr>
        <w:t xml:space="preserve"> </w:t>
      </w:r>
      <w:r w:rsidRPr="00E6135F">
        <w:rPr>
          <w:lang w:val="en-GB"/>
        </w:rPr>
        <w:t xml:space="preserve">by this Agreement, shall apply, </w:t>
      </w:r>
      <w:r w:rsidRPr="00E6135F">
        <w:rPr>
          <w:i/>
          <w:lang w:val="en-GB"/>
        </w:rPr>
        <w:t>mutatis mutandis</w:t>
      </w:r>
      <w:r w:rsidRPr="00E6135F">
        <w:rPr>
          <w:lang w:val="en-GB"/>
        </w:rPr>
        <w:t>, to this</w:t>
      </w:r>
      <w:r w:rsidR="00DA274D" w:rsidRPr="00E6135F">
        <w:rPr>
          <w:lang w:val="en-GB"/>
        </w:rPr>
        <w:t xml:space="preserve"> </w:t>
      </w:r>
      <w:r w:rsidRPr="00E6135F">
        <w:rPr>
          <w:lang w:val="en-GB"/>
        </w:rPr>
        <w:t>Agreement.</w:t>
      </w:r>
    </w:p>
    <w:p w:rsidR="00F26EEB" w:rsidRPr="00E6135F" w:rsidRDefault="00F26EEB" w:rsidP="006F4E8C">
      <w:pPr>
        <w:numPr>
          <w:ilvl w:val="0"/>
          <w:numId w:val="12"/>
        </w:numPr>
        <w:rPr>
          <w:lang w:val="en-GB"/>
        </w:rPr>
      </w:pPr>
      <w:r w:rsidRPr="00E6135F">
        <w:rPr>
          <w:lang w:val="en-GB"/>
        </w:rPr>
        <w:t>Member States shall undertake joint assessment on</w:t>
      </w:r>
      <w:r w:rsidR="00DA274D" w:rsidRPr="00E6135F">
        <w:rPr>
          <w:lang w:val="en-GB"/>
        </w:rPr>
        <w:t xml:space="preserve"> </w:t>
      </w:r>
      <w:r w:rsidRPr="00E6135F">
        <w:rPr>
          <w:lang w:val="en-GB"/>
        </w:rPr>
        <w:t>performance requirements no later than 2 years from the</w:t>
      </w:r>
      <w:r w:rsidR="00DA274D" w:rsidRPr="00E6135F">
        <w:rPr>
          <w:lang w:val="en-GB"/>
        </w:rPr>
        <w:t xml:space="preserve"> </w:t>
      </w:r>
      <w:r w:rsidRPr="00E6135F">
        <w:rPr>
          <w:lang w:val="en-GB"/>
        </w:rPr>
        <w:t>date of entry into force of this Agreement. The aim of such</w:t>
      </w:r>
      <w:r w:rsidR="00DA274D" w:rsidRPr="00E6135F">
        <w:rPr>
          <w:lang w:val="en-GB"/>
        </w:rPr>
        <w:t xml:space="preserve"> </w:t>
      </w:r>
      <w:r w:rsidRPr="00E6135F">
        <w:rPr>
          <w:lang w:val="en-GB"/>
        </w:rPr>
        <w:t>assessment shall include reviewing existing performance</w:t>
      </w:r>
      <w:r w:rsidR="00DA274D" w:rsidRPr="00E6135F">
        <w:rPr>
          <w:lang w:val="en-GB"/>
        </w:rPr>
        <w:t xml:space="preserve"> </w:t>
      </w:r>
      <w:r w:rsidRPr="00E6135F">
        <w:rPr>
          <w:lang w:val="en-GB"/>
        </w:rPr>
        <w:t>requirements and considering the need for additional</w:t>
      </w:r>
      <w:r w:rsidR="00DA274D" w:rsidRPr="00E6135F">
        <w:rPr>
          <w:lang w:val="en-GB"/>
        </w:rPr>
        <w:t xml:space="preserve"> </w:t>
      </w:r>
      <w:r w:rsidRPr="00E6135F">
        <w:rPr>
          <w:lang w:val="en-GB"/>
        </w:rPr>
        <w:t>commitments under this Article.</w:t>
      </w:r>
    </w:p>
    <w:p w:rsidR="00934781" w:rsidRPr="00E6135F" w:rsidRDefault="00F26EEB" w:rsidP="006F4E8C">
      <w:pPr>
        <w:numPr>
          <w:ilvl w:val="0"/>
          <w:numId w:val="12"/>
        </w:numPr>
        <w:rPr>
          <w:lang w:val="en-GB"/>
        </w:rPr>
      </w:pPr>
      <w:r w:rsidRPr="00E6135F">
        <w:rPr>
          <w:lang w:val="en-GB"/>
        </w:rPr>
        <w:t>Non-WTO Members of ASEAN shall abide by the WTO</w:t>
      </w:r>
      <w:r w:rsidR="00DA274D" w:rsidRPr="00E6135F">
        <w:rPr>
          <w:lang w:val="en-GB"/>
        </w:rPr>
        <w:t xml:space="preserve"> </w:t>
      </w:r>
      <w:r w:rsidRPr="00E6135F">
        <w:rPr>
          <w:lang w:val="en-GB"/>
        </w:rPr>
        <w:t>provisions in accordance with their accession commitments</w:t>
      </w:r>
      <w:r w:rsidR="00DA274D" w:rsidRPr="00E6135F">
        <w:rPr>
          <w:lang w:val="en-GB"/>
        </w:rPr>
        <w:t xml:space="preserve"> </w:t>
      </w:r>
      <w:r w:rsidRPr="00E6135F">
        <w:rPr>
          <w:lang w:val="en-GB"/>
        </w:rPr>
        <w:t>to the WTO.</w:t>
      </w:r>
    </w:p>
    <w:p w:rsidR="00F26EEB" w:rsidRPr="00E6135F" w:rsidRDefault="00DA274D" w:rsidP="00934781">
      <w:pPr>
        <w:pStyle w:val="Heading2"/>
        <w:rPr>
          <w:lang w:val="en-GB"/>
        </w:rPr>
      </w:pPr>
      <w:bookmarkStart w:id="9" w:name="_Toc18942196"/>
      <w:r w:rsidRPr="00E6135F">
        <w:rPr>
          <w:lang w:val="en-GB"/>
        </w:rPr>
        <w:t>Article 8</w:t>
      </w:r>
      <w:r w:rsidRPr="00E6135F">
        <w:rPr>
          <w:lang w:val="en-GB"/>
        </w:rPr>
        <w:br/>
      </w:r>
      <w:r w:rsidR="00F26EEB" w:rsidRPr="00E6135F">
        <w:rPr>
          <w:lang w:val="en-GB"/>
        </w:rPr>
        <w:t>Senior Management and Board of Directors</w:t>
      </w:r>
      <w:bookmarkEnd w:id="9"/>
    </w:p>
    <w:p w:rsidR="00F26EEB" w:rsidRPr="00E6135F" w:rsidRDefault="00F26EEB" w:rsidP="00305F4C">
      <w:pPr>
        <w:numPr>
          <w:ilvl w:val="0"/>
          <w:numId w:val="53"/>
        </w:numPr>
        <w:rPr>
          <w:lang w:val="en-GB"/>
        </w:rPr>
      </w:pPr>
      <w:r w:rsidRPr="00E6135F">
        <w:rPr>
          <w:lang w:val="en-GB"/>
        </w:rPr>
        <w:t>A Member State shall not require that a juridical person</w:t>
      </w:r>
      <w:r w:rsidR="00DA274D" w:rsidRPr="00E6135F">
        <w:rPr>
          <w:lang w:val="en-GB"/>
        </w:rPr>
        <w:t xml:space="preserve"> </w:t>
      </w:r>
      <w:r w:rsidRPr="00E6135F">
        <w:rPr>
          <w:lang w:val="en-GB"/>
        </w:rPr>
        <w:t>of that Member State appoint to senior management</w:t>
      </w:r>
      <w:r w:rsidR="00DA274D" w:rsidRPr="00E6135F">
        <w:rPr>
          <w:lang w:val="en-GB"/>
        </w:rPr>
        <w:t xml:space="preserve"> </w:t>
      </w:r>
      <w:r w:rsidRPr="00E6135F">
        <w:rPr>
          <w:lang w:val="en-GB"/>
        </w:rPr>
        <w:t>positions, natural persons of any particular nationality.</w:t>
      </w:r>
    </w:p>
    <w:p w:rsidR="00F26EEB" w:rsidRPr="00E6135F" w:rsidRDefault="00F26EEB" w:rsidP="00305F4C">
      <w:pPr>
        <w:numPr>
          <w:ilvl w:val="0"/>
          <w:numId w:val="53"/>
        </w:numPr>
        <w:rPr>
          <w:lang w:val="en-GB"/>
        </w:rPr>
      </w:pPr>
      <w:r w:rsidRPr="00E6135F">
        <w:rPr>
          <w:lang w:val="en-GB"/>
        </w:rPr>
        <w:t>A Member State may require that a majority of the</w:t>
      </w:r>
      <w:r w:rsidR="00DA274D" w:rsidRPr="00E6135F">
        <w:rPr>
          <w:lang w:val="en-GB"/>
        </w:rPr>
        <w:t xml:space="preserve"> </w:t>
      </w:r>
      <w:r w:rsidRPr="00E6135F">
        <w:rPr>
          <w:lang w:val="en-GB"/>
        </w:rPr>
        <w:t>board of directors of a juridical person of that Member State,</w:t>
      </w:r>
      <w:r w:rsidR="00DA274D" w:rsidRPr="00E6135F">
        <w:rPr>
          <w:lang w:val="en-GB"/>
        </w:rPr>
        <w:t xml:space="preserve"> </w:t>
      </w:r>
      <w:r w:rsidRPr="00E6135F">
        <w:rPr>
          <w:lang w:val="en-GB"/>
        </w:rPr>
        <w:t>be of a particular nationality, or resident in the territory of the</w:t>
      </w:r>
      <w:r w:rsidR="00DA274D" w:rsidRPr="00E6135F">
        <w:rPr>
          <w:lang w:val="en-GB"/>
        </w:rPr>
        <w:t xml:space="preserve"> </w:t>
      </w:r>
      <w:r w:rsidRPr="00E6135F">
        <w:rPr>
          <w:lang w:val="en-GB"/>
        </w:rPr>
        <w:t>Member State, provided that this requirement does not</w:t>
      </w:r>
      <w:r w:rsidR="00DA274D" w:rsidRPr="00E6135F">
        <w:rPr>
          <w:lang w:val="en-GB"/>
        </w:rPr>
        <w:t xml:space="preserve"> </w:t>
      </w:r>
      <w:r w:rsidRPr="00E6135F">
        <w:rPr>
          <w:lang w:val="en-GB"/>
        </w:rPr>
        <w:t>materially impair the ability of the investor to exercise control</w:t>
      </w:r>
      <w:r w:rsidR="00DA274D" w:rsidRPr="00E6135F">
        <w:rPr>
          <w:lang w:val="en-GB"/>
        </w:rPr>
        <w:t xml:space="preserve"> </w:t>
      </w:r>
      <w:r w:rsidRPr="00E6135F">
        <w:rPr>
          <w:lang w:val="en-GB"/>
        </w:rPr>
        <w:t>over its investment.</w:t>
      </w:r>
    </w:p>
    <w:p w:rsidR="00F26EEB" w:rsidRPr="00E6135F" w:rsidRDefault="00F26EEB" w:rsidP="00DA274D">
      <w:pPr>
        <w:pStyle w:val="Heading2"/>
        <w:rPr>
          <w:lang w:val="en-GB"/>
        </w:rPr>
      </w:pPr>
      <w:bookmarkStart w:id="10" w:name="_Toc18942197"/>
      <w:r w:rsidRPr="00E6135F">
        <w:rPr>
          <w:lang w:val="en-GB"/>
        </w:rPr>
        <w:t>Article 9</w:t>
      </w:r>
      <w:r w:rsidR="00DA274D" w:rsidRPr="00E6135F">
        <w:rPr>
          <w:lang w:val="en-GB"/>
        </w:rPr>
        <w:br/>
      </w:r>
      <w:r w:rsidRPr="00E6135F">
        <w:rPr>
          <w:lang w:val="en-GB"/>
        </w:rPr>
        <w:t>Reservations</w:t>
      </w:r>
      <w:bookmarkEnd w:id="10"/>
    </w:p>
    <w:p w:rsidR="00F26EEB" w:rsidRPr="00E6135F" w:rsidRDefault="00F26EEB" w:rsidP="00B74BB4">
      <w:pPr>
        <w:numPr>
          <w:ilvl w:val="0"/>
          <w:numId w:val="13"/>
        </w:numPr>
        <w:ind w:left="360"/>
        <w:rPr>
          <w:lang w:val="en-GB"/>
        </w:rPr>
      </w:pPr>
      <w:r w:rsidRPr="00E6135F">
        <w:rPr>
          <w:lang w:val="en-GB"/>
        </w:rPr>
        <w:t>Articles 5 (National Treatment) and 8 (Senior</w:t>
      </w:r>
      <w:r w:rsidR="00DA274D" w:rsidRPr="00E6135F">
        <w:rPr>
          <w:lang w:val="en-GB"/>
        </w:rPr>
        <w:t xml:space="preserve"> </w:t>
      </w:r>
      <w:r w:rsidRPr="00E6135F">
        <w:rPr>
          <w:lang w:val="en-GB"/>
        </w:rPr>
        <w:t>Management and Board of Directors) shall not apply to:</w:t>
      </w:r>
    </w:p>
    <w:p w:rsidR="00F26EEB" w:rsidRPr="00E6135F" w:rsidRDefault="00F26EEB" w:rsidP="00B74BB4">
      <w:pPr>
        <w:numPr>
          <w:ilvl w:val="0"/>
          <w:numId w:val="14"/>
        </w:numPr>
        <w:ind w:left="720"/>
        <w:rPr>
          <w:lang w:val="en-GB"/>
        </w:rPr>
      </w:pPr>
      <w:r w:rsidRPr="00E6135F">
        <w:rPr>
          <w:lang w:val="en-GB"/>
        </w:rPr>
        <w:t>any existing measure that is maintained by a</w:t>
      </w:r>
      <w:r w:rsidR="00DA274D" w:rsidRPr="00E6135F">
        <w:rPr>
          <w:lang w:val="en-GB"/>
        </w:rPr>
        <w:t xml:space="preserve"> </w:t>
      </w:r>
      <w:r w:rsidRPr="00E6135F">
        <w:rPr>
          <w:lang w:val="en-GB"/>
        </w:rPr>
        <w:t>Member State at:</w:t>
      </w:r>
    </w:p>
    <w:p w:rsidR="00F26EEB" w:rsidRPr="00E6135F" w:rsidRDefault="00F26EEB" w:rsidP="00B74BB4">
      <w:pPr>
        <w:numPr>
          <w:ilvl w:val="0"/>
          <w:numId w:val="15"/>
        </w:numPr>
        <w:ind w:left="1170" w:hanging="450"/>
        <w:rPr>
          <w:lang w:val="en-GB"/>
        </w:rPr>
      </w:pPr>
      <w:r w:rsidRPr="00E6135F">
        <w:rPr>
          <w:lang w:val="en-GB"/>
        </w:rPr>
        <w:t>the central level of government, as set out</w:t>
      </w:r>
      <w:r w:rsidR="00DA274D" w:rsidRPr="00E6135F">
        <w:rPr>
          <w:lang w:val="en-GB"/>
        </w:rPr>
        <w:t xml:space="preserve"> </w:t>
      </w:r>
      <w:r w:rsidRPr="00E6135F">
        <w:rPr>
          <w:lang w:val="en-GB"/>
        </w:rPr>
        <w:t>by that Member State in its reservation list</w:t>
      </w:r>
      <w:r w:rsidR="00DA274D" w:rsidRPr="00E6135F">
        <w:rPr>
          <w:lang w:val="en-GB"/>
        </w:rPr>
        <w:t xml:space="preserve"> </w:t>
      </w:r>
      <w:r w:rsidRPr="00E6135F">
        <w:rPr>
          <w:lang w:val="en-GB"/>
        </w:rPr>
        <w:t>in the Schedule referred to in paragraph 2;</w:t>
      </w:r>
    </w:p>
    <w:p w:rsidR="00F26EEB" w:rsidRPr="00E6135F" w:rsidRDefault="00F26EEB" w:rsidP="00B74BB4">
      <w:pPr>
        <w:numPr>
          <w:ilvl w:val="0"/>
          <w:numId w:val="15"/>
        </w:numPr>
        <w:ind w:left="1170" w:hanging="450"/>
        <w:rPr>
          <w:lang w:val="en-GB"/>
        </w:rPr>
      </w:pPr>
      <w:r w:rsidRPr="00E6135F">
        <w:rPr>
          <w:lang w:val="en-GB"/>
        </w:rPr>
        <w:t>the regional level of government, as set out</w:t>
      </w:r>
      <w:r w:rsidR="00DA274D" w:rsidRPr="00E6135F">
        <w:rPr>
          <w:lang w:val="en-GB"/>
        </w:rPr>
        <w:t xml:space="preserve"> </w:t>
      </w:r>
      <w:r w:rsidRPr="00E6135F">
        <w:rPr>
          <w:lang w:val="en-GB"/>
        </w:rPr>
        <w:t>by that Member State in its reservation list</w:t>
      </w:r>
      <w:r w:rsidR="00DA274D" w:rsidRPr="00E6135F">
        <w:rPr>
          <w:lang w:val="en-GB"/>
        </w:rPr>
        <w:t xml:space="preserve"> </w:t>
      </w:r>
      <w:r w:rsidRPr="00E6135F">
        <w:rPr>
          <w:lang w:val="en-GB"/>
        </w:rPr>
        <w:t>in the Schedule referred to in paragraph 2;</w:t>
      </w:r>
      <w:r w:rsidR="00DA274D" w:rsidRPr="00E6135F">
        <w:rPr>
          <w:lang w:val="en-GB"/>
        </w:rPr>
        <w:t xml:space="preserve"> </w:t>
      </w:r>
      <w:r w:rsidRPr="00E6135F">
        <w:rPr>
          <w:lang w:val="en-GB"/>
        </w:rPr>
        <w:t>and</w:t>
      </w:r>
    </w:p>
    <w:p w:rsidR="00DA274D" w:rsidRPr="00E6135F" w:rsidRDefault="00B74BB4" w:rsidP="00B74BB4">
      <w:pPr>
        <w:numPr>
          <w:ilvl w:val="0"/>
          <w:numId w:val="15"/>
        </w:numPr>
        <w:ind w:left="1170" w:hanging="450"/>
        <w:rPr>
          <w:lang w:val="en-GB"/>
        </w:rPr>
      </w:pPr>
      <w:r w:rsidRPr="00E6135F">
        <w:rPr>
          <w:lang w:val="en-GB"/>
        </w:rPr>
        <w:t>a local level of</w:t>
      </w:r>
      <w:r w:rsidR="00F26EEB" w:rsidRPr="00E6135F">
        <w:rPr>
          <w:lang w:val="en-GB"/>
        </w:rPr>
        <w:t xml:space="preserve"> government;</w:t>
      </w:r>
    </w:p>
    <w:p w:rsidR="00F26EEB" w:rsidRPr="00E6135F" w:rsidRDefault="00F26EEB" w:rsidP="00B74BB4">
      <w:pPr>
        <w:numPr>
          <w:ilvl w:val="0"/>
          <w:numId w:val="14"/>
        </w:numPr>
        <w:ind w:left="720"/>
        <w:rPr>
          <w:lang w:val="en-GB"/>
        </w:rPr>
      </w:pPr>
      <w:r w:rsidRPr="00E6135F">
        <w:rPr>
          <w:lang w:val="en-GB"/>
        </w:rPr>
        <w:t>the continuation or</w:t>
      </w:r>
      <w:r w:rsidR="00DA274D" w:rsidRPr="00E6135F">
        <w:rPr>
          <w:lang w:val="en-GB"/>
        </w:rPr>
        <w:t xml:space="preserve"> prompt renewal of any </w:t>
      </w:r>
      <w:r w:rsidRPr="00E6135F">
        <w:rPr>
          <w:lang w:val="en-GB"/>
        </w:rPr>
        <w:t xml:space="preserve">reservations referred to sub-paragraph </w:t>
      </w:r>
      <w:r w:rsidR="00201F2A" w:rsidRPr="00E6135F">
        <w:rPr>
          <w:lang w:val="en-GB"/>
        </w:rPr>
        <w:t>(a)</w:t>
      </w:r>
      <w:r w:rsidRPr="00E6135F">
        <w:rPr>
          <w:lang w:val="en-GB"/>
        </w:rPr>
        <w:t>.</w:t>
      </w:r>
    </w:p>
    <w:p w:rsidR="00F26EEB" w:rsidRPr="00E6135F" w:rsidRDefault="00F26EEB" w:rsidP="00B74BB4">
      <w:pPr>
        <w:numPr>
          <w:ilvl w:val="0"/>
          <w:numId w:val="13"/>
        </w:numPr>
        <w:ind w:left="360"/>
        <w:rPr>
          <w:lang w:val="en-GB"/>
        </w:rPr>
      </w:pPr>
      <w:r w:rsidRPr="00E6135F">
        <w:rPr>
          <w:lang w:val="en-GB"/>
        </w:rPr>
        <w:t>Each Member State shall submit its reservation list to</w:t>
      </w:r>
      <w:r w:rsidR="00DA274D" w:rsidRPr="00E6135F">
        <w:rPr>
          <w:lang w:val="en-GB"/>
        </w:rPr>
        <w:t xml:space="preserve"> </w:t>
      </w:r>
      <w:r w:rsidRPr="00E6135F">
        <w:rPr>
          <w:lang w:val="en-GB"/>
        </w:rPr>
        <w:t>the ASEAN Secretariat for the endorsement of the AIA</w:t>
      </w:r>
      <w:r w:rsidR="00DA274D" w:rsidRPr="00E6135F">
        <w:rPr>
          <w:lang w:val="en-GB"/>
        </w:rPr>
        <w:t xml:space="preserve"> </w:t>
      </w:r>
      <w:r w:rsidRPr="00E6135F">
        <w:rPr>
          <w:lang w:val="en-GB"/>
        </w:rPr>
        <w:t>Council within 6 months after the date of signing of this</w:t>
      </w:r>
      <w:r w:rsidR="00DA274D" w:rsidRPr="00E6135F">
        <w:rPr>
          <w:lang w:val="en-GB"/>
        </w:rPr>
        <w:t xml:space="preserve"> </w:t>
      </w:r>
      <w:r w:rsidRPr="00E6135F">
        <w:rPr>
          <w:lang w:val="en-GB"/>
        </w:rPr>
        <w:t>Agreement. This list shall form a Schedule to this</w:t>
      </w:r>
      <w:r w:rsidR="00DA274D" w:rsidRPr="00E6135F">
        <w:rPr>
          <w:lang w:val="en-GB"/>
        </w:rPr>
        <w:t xml:space="preserve"> </w:t>
      </w:r>
      <w:r w:rsidRPr="00E6135F">
        <w:rPr>
          <w:lang w:val="en-GB"/>
        </w:rPr>
        <w:t>Agreement</w:t>
      </w:r>
      <w:r w:rsidR="0021658F" w:rsidRPr="00E6135F">
        <w:rPr>
          <w:lang w:val="en-GB"/>
        </w:rPr>
        <w:t>.</w:t>
      </w:r>
    </w:p>
    <w:p w:rsidR="00F26EEB" w:rsidRPr="00E6135F" w:rsidRDefault="00F26EEB" w:rsidP="00B74BB4">
      <w:pPr>
        <w:numPr>
          <w:ilvl w:val="0"/>
          <w:numId w:val="13"/>
        </w:numPr>
        <w:ind w:left="360"/>
        <w:rPr>
          <w:lang w:val="en-GB"/>
        </w:rPr>
      </w:pPr>
      <w:r w:rsidRPr="00E6135F">
        <w:rPr>
          <w:lang w:val="en-GB"/>
        </w:rPr>
        <w:lastRenderedPageBreak/>
        <w:t>Any amendment or modification to any reservations</w:t>
      </w:r>
      <w:r w:rsidR="00DA274D" w:rsidRPr="00E6135F">
        <w:rPr>
          <w:lang w:val="en-GB"/>
        </w:rPr>
        <w:t xml:space="preserve"> </w:t>
      </w:r>
      <w:r w:rsidRPr="00E6135F">
        <w:rPr>
          <w:lang w:val="en-GB"/>
        </w:rPr>
        <w:t>contained in the Schedule referred to in paragraph 2 shall be</w:t>
      </w:r>
      <w:r w:rsidR="00DA274D" w:rsidRPr="00E6135F">
        <w:rPr>
          <w:lang w:val="en-GB"/>
        </w:rPr>
        <w:t xml:space="preserve"> </w:t>
      </w:r>
      <w:r w:rsidRPr="00E6135F">
        <w:rPr>
          <w:lang w:val="en-GB"/>
        </w:rPr>
        <w:t>in accordance with Article 10 (Modification of Commitments).</w:t>
      </w:r>
    </w:p>
    <w:p w:rsidR="00F26EEB" w:rsidRPr="00E6135F" w:rsidRDefault="00F26EEB" w:rsidP="00B74BB4">
      <w:pPr>
        <w:numPr>
          <w:ilvl w:val="0"/>
          <w:numId w:val="13"/>
        </w:numPr>
        <w:ind w:left="360"/>
        <w:rPr>
          <w:lang w:val="en-GB"/>
        </w:rPr>
      </w:pPr>
      <w:r w:rsidRPr="00E6135F">
        <w:rPr>
          <w:lang w:val="en-GB"/>
        </w:rPr>
        <w:t>Each Member State shall reduce or eliminate the</w:t>
      </w:r>
      <w:r w:rsidR="00DA274D" w:rsidRPr="00E6135F">
        <w:rPr>
          <w:lang w:val="en-GB"/>
        </w:rPr>
        <w:t xml:space="preserve"> </w:t>
      </w:r>
      <w:r w:rsidRPr="00E6135F">
        <w:rPr>
          <w:lang w:val="en-GB"/>
        </w:rPr>
        <w:t>reservations specified in the Schedule in accordance with the</w:t>
      </w:r>
      <w:r w:rsidR="00DA274D" w:rsidRPr="00E6135F">
        <w:rPr>
          <w:lang w:val="en-GB"/>
        </w:rPr>
        <w:t xml:space="preserve"> </w:t>
      </w:r>
      <w:r w:rsidRPr="00E6135F">
        <w:rPr>
          <w:lang w:val="en-GB"/>
        </w:rPr>
        <w:t>three phases of the Strategic Schedule of the AEC Blueprint</w:t>
      </w:r>
      <w:r w:rsidR="00DA274D" w:rsidRPr="00E6135F">
        <w:rPr>
          <w:lang w:val="en-GB"/>
        </w:rPr>
        <w:t xml:space="preserve"> </w:t>
      </w:r>
      <w:r w:rsidRPr="00E6135F">
        <w:rPr>
          <w:lang w:val="en-GB"/>
        </w:rPr>
        <w:t>and Article 46 (Amendments).</w:t>
      </w:r>
    </w:p>
    <w:p w:rsidR="00F26EEB" w:rsidRPr="00E6135F" w:rsidRDefault="00F26EEB" w:rsidP="00B74BB4">
      <w:pPr>
        <w:numPr>
          <w:ilvl w:val="0"/>
          <w:numId w:val="13"/>
        </w:numPr>
        <w:ind w:left="360"/>
        <w:rPr>
          <w:lang w:val="en-GB"/>
        </w:rPr>
      </w:pPr>
      <w:r w:rsidRPr="00E6135F">
        <w:rPr>
          <w:lang w:val="en-GB"/>
        </w:rPr>
        <w:t>Articles 5 (National Treatment) and 6 (Most-Favoured</w:t>
      </w:r>
      <w:r w:rsidR="00DA274D" w:rsidRPr="00E6135F">
        <w:rPr>
          <w:lang w:val="en-GB"/>
        </w:rPr>
        <w:t>-</w:t>
      </w:r>
      <w:r w:rsidRPr="00E6135F">
        <w:rPr>
          <w:lang w:val="en-GB"/>
        </w:rPr>
        <w:t>Nation</w:t>
      </w:r>
      <w:r w:rsidR="00DA274D" w:rsidRPr="00E6135F">
        <w:rPr>
          <w:lang w:val="en-GB"/>
        </w:rPr>
        <w:t xml:space="preserve"> </w:t>
      </w:r>
      <w:r w:rsidRPr="00E6135F">
        <w:rPr>
          <w:lang w:val="en-GB"/>
        </w:rPr>
        <w:t>Treatment) shall not apply to any measure covered by</w:t>
      </w:r>
      <w:r w:rsidR="00DA274D" w:rsidRPr="00E6135F">
        <w:rPr>
          <w:lang w:val="en-GB"/>
        </w:rPr>
        <w:t xml:space="preserve"> </w:t>
      </w:r>
      <w:r w:rsidRPr="00E6135F">
        <w:rPr>
          <w:lang w:val="en-GB"/>
        </w:rPr>
        <w:t>an exception to, or derogation from, the obligations under</w:t>
      </w:r>
      <w:r w:rsidR="00DA274D" w:rsidRPr="00E6135F">
        <w:rPr>
          <w:lang w:val="en-GB"/>
        </w:rPr>
        <w:t xml:space="preserve"> </w:t>
      </w:r>
      <w:r w:rsidRPr="00E6135F">
        <w:rPr>
          <w:lang w:val="en-GB"/>
        </w:rPr>
        <w:t>Articles 3 and 4 of the Agreement on Trade-Related Aspects</w:t>
      </w:r>
      <w:r w:rsidR="00DA274D" w:rsidRPr="00E6135F">
        <w:rPr>
          <w:lang w:val="en-GB"/>
        </w:rPr>
        <w:t xml:space="preserve"> </w:t>
      </w:r>
      <w:r w:rsidRPr="00E6135F">
        <w:rPr>
          <w:lang w:val="en-GB"/>
        </w:rPr>
        <w:t>of Intellectual Property Rights in Annex 1 C to the WTO</w:t>
      </w:r>
      <w:r w:rsidR="00DA274D" w:rsidRPr="00E6135F">
        <w:rPr>
          <w:lang w:val="en-GB"/>
        </w:rPr>
        <w:t xml:space="preserve"> </w:t>
      </w:r>
      <w:r w:rsidRPr="00E6135F">
        <w:rPr>
          <w:lang w:val="en-GB"/>
        </w:rPr>
        <w:t>Agreement, as may be amended ("TRIPS Agr</w:t>
      </w:r>
      <w:r w:rsidR="00DA274D" w:rsidRPr="00E6135F">
        <w:rPr>
          <w:lang w:val="en-GB"/>
        </w:rPr>
        <w:t xml:space="preserve">eement"), as </w:t>
      </w:r>
      <w:r w:rsidRPr="00E6135F">
        <w:rPr>
          <w:lang w:val="en-GB"/>
        </w:rPr>
        <w:t>specifically provided in those Articles and in Article 5 of the</w:t>
      </w:r>
      <w:r w:rsidR="00DA274D" w:rsidRPr="00E6135F">
        <w:rPr>
          <w:lang w:val="en-GB"/>
        </w:rPr>
        <w:t xml:space="preserve"> </w:t>
      </w:r>
      <w:r w:rsidRPr="00E6135F">
        <w:rPr>
          <w:lang w:val="en-GB"/>
        </w:rPr>
        <w:t>TRIPS Agreement</w:t>
      </w:r>
      <w:r w:rsidR="00B74BB4" w:rsidRPr="00E6135F">
        <w:rPr>
          <w:lang w:val="en-GB"/>
        </w:rPr>
        <w:t>.</w:t>
      </w:r>
    </w:p>
    <w:p w:rsidR="00F26EEB" w:rsidRPr="00E6135F" w:rsidRDefault="00F26EEB" w:rsidP="00DA274D">
      <w:pPr>
        <w:pStyle w:val="Heading2"/>
        <w:rPr>
          <w:lang w:val="en-GB"/>
        </w:rPr>
      </w:pPr>
      <w:bookmarkStart w:id="11" w:name="_Toc18942198"/>
      <w:r w:rsidRPr="00E6135F">
        <w:rPr>
          <w:lang w:val="en-GB"/>
        </w:rPr>
        <w:t>Article 10</w:t>
      </w:r>
      <w:r w:rsidR="00DA274D" w:rsidRPr="00E6135F">
        <w:rPr>
          <w:lang w:val="en-GB"/>
        </w:rPr>
        <w:br/>
      </w:r>
      <w:r w:rsidRPr="00E6135F">
        <w:rPr>
          <w:lang w:val="en-GB"/>
        </w:rPr>
        <w:t>Modification of Commitments</w:t>
      </w:r>
      <w:bookmarkEnd w:id="11"/>
    </w:p>
    <w:p w:rsidR="00F26EEB" w:rsidRPr="00E6135F" w:rsidRDefault="00F26EEB" w:rsidP="00B74BB4">
      <w:pPr>
        <w:numPr>
          <w:ilvl w:val="1"/>
          <w:numId w:val="14"/>
        </w:numPr>
        <w:ind w:left="360"/>
        <w:rPr>
          <w:lang w:val="en-GB"/>
        </w:rPr>
      </w:pPr>
      <w:r w:rsidRPr="00E6135F">
        <w:rPr>
          <w:lang w:val="en-GB"/>
        </w:rPr>
        <w:t>For a period of 12 months after the date of submission</w:t>
      </w:r>
      <w:r w:rsidR="00DA274D" w:rsidRPr="00E6135F">
        <w:rPr>
          <w:lang w:val="en-GB"/>
        </w:rPr>
        <w:t xml:space="preserve"> </w:t>
      </w:r>
      <w:r w:rsidRPr="00E6135F">
        <w:rPr>
          <w:lang w:val="en-GB"/>
        </w:rPr>
        <w:t>of each Member State's reservation list, a Member State</w:t>
      </w:r>
      <w:r w:rsidR="00DA274D" w:rsidRPr="00E6135F">
        <w:rPr>
          <w:lang w:val="en-GB"/>
        </w:rPr>
        <w:t xml:space="preserve"> </w:t>
      </w:r>
      <w:r w:rsidRPr="00E6135F">
        <w:rPr>
          <w:lang w:val="en-GB"/>
        </w:rPr>
        <w:t>may adopt any measures or modify any of its reservations</w:t>
      </w:r>
      <w:r w:rsidR="00DA274D" w:rsidRPr="00E6135F">
        <w:rPr>
          <w:lang w:val="en-GB"/>
        </w:rPr>
        <w:t xml:space="preserve"> </w:t>
      </w:r>
      <w:r w:rsidRPr="00E6135F">
        <w:rPr>
          <w:lang w:val="en-GB"/>
        </w:rPr>
        <w:t>made in the Schedule under Article 9 (Reservations) for</w:t>
      </w:r>
      <w:r w:rsidR="00DA274D" w:rsidRPr="00E6135F">
        <w:rPr>
          <w:lang w:val="en-GB"/>
        </w:rPr>
        <w:t xml:space="preserve"> </w:t>
      </w:r>
      <w:r w:rsidRPr="00E6135F">
        <w:rPr>
          <w:lang w:val="en-GB"/>
        </w:rPr>
        <w:t>prospective applications to investors of any other Member</w:t>
      </w:r>
      <w:r w:rsidR="00DA274D" w:rsidRPr="00E6135F">
        <w:rPr>
          <w:lang w:val="en-GB"/>
        </w:rPr>
        <w:t xml:space="preserve"> </w:t>
      </w:r>
      <w:r w:rsidRPr="00E6135F">
        <w:rPr>
          <w:lang w:val="en-GB"/>
        </w:rPr>
        <w:t>States and their investments, provided that such measures</w:t>
      </w:r>
      <w:r w:rsidR="00DA274D" w:rsidRPr="00E6135F">
        <w:rPr>
          <w:lang w:val="en-GB"/>
        </w:rPr>
        <w:t xml:space="preserve"> </w:t>
      </w:r>
      <w:r w:rsidRPr="00E6135F">
        <w:rPr>
          <w:lang w:val="en-GB"/>
        </w:rPr>
        <w:t>or modification shall not adversely affect any existing</w:t>
      </w:r>
      <w:r w:rsidR="00DA274D" w:rsidRPr="00E6135F">
        <w:rPr>
          <w:lang w:val="en-GB"/>
        </w:rPr>
        <w:t xml:space="preserve"> </w:t>
      </w:r>
      <w:r w:rsidRPr="00E6135F">
        <w:rPr>
          <w:lang w:val="en-GB"/>
        </w:rPr>
        <w:t xml:space="preserve">investors and </w:t>
      </w:r>
      <w:r w:rsidR="00DA274D" w:rsidRPr="00E6135F">
        <w:rPr>
          <w:lang w:val="en-GB"/>
        </w:rPr>
        <w:t>investments.</w:t>
      </w:r>
    </w:p>
    <w:p w:rsidR="00F26EEB" w:rsidRPr="00E6135F" w:rsidRDefault="00F26EEB" w:rsidP="00B74BB4">
      <w:pPr>
        <w:numPr>
          <w:ilvl w:val="1"/>
          <w:numId w:val="14"/>
        </w:numPr>
        <w:ind w:left="360"/>
        <w:rPr>
          <w:lang w:val="en-GB"/>
        </w:rPr>
      </w:pPr>
      <w:r w:rsidRPr="00E6135F">
        <w:rPr>
          <w:lang w:val="en-GB"/>
        </w:rPr>
        <w:t>After the expirati</w:t>
      </w:r>
      <w:r w:rsidR="00DA274D" w:rsidRPr="00E6135F">
        <w:rPr>
          <w:lang w:val="en-GB"/>
        </w:rPr>
        <w:t xml:space="preserve">on of the period referred to in </w:t>
      </w:r>
      <w:r w:rsidRPr="00E6135F">
        <w:rPr>
          <w:lang w:val="en-GB"/>
        </w:rPr>
        <w:t>paragraph 1, a Membe</w:t>
      </w:r>
      <w:r w:rsidR="00DA274D" w:rsidRPr="00E6135F">
        <w:rPr>
          <w:lang w:val="en-GB"/>
        </w:rPr>
        <w:t xml:space="preserve">r State may, by negotiation and </w:t>
      </w:r>
      <w:r w:rsidRPr="00E6135F">
        <w:rPr>
          <w:lang w:val="en-GB"/>
        </w:rPr>
        <w:t>agreement with any other Member States to which it made</w:t>
      </w:r>
      <w:r w:rsidR="00DA274D" w:rsidRPr="00E6135F">
        <w:rPr>
          <w:lang w:val="en-GB"/>
        </w:rPr>
        <w:t xml:space="preserve"> </w:t>
      </w:r>
      <w:r w:rsidRPr="00E6135F">
        <w:rPr>
          <w:lang w:val="en-GB"/>
        </w:rPr>
        <w:t>commitments under this Agreement, adopt any measure, or</w:t>
      </w:r>
      <w:r w:rsidR="00DA274D" w:rsidRPr="00E6135F">
        <w:rPr>
          <w:lang w:val="en-GB"/>
        </w:rPr>
        <w:t xml:space="preserve"> </w:t>
      </w:r>
      <w:r w:rsidRPr="00E6135F">
        <w:rPr>
          <w:lang w:val="en-GB"/>
        </w:rPr>
        <w:t>modify or withdraw such commitments and reservations,</w:t>
      </w:r>
      <w:r w:rsidR="00DA274D" w:rsidRPr="00E6135F">
        <w:rPr>
          <w:lang w:val="en-GB"/>
        </w:rPr>
        <w:t xml:space="preserve"> </w:t>
      </w:r>
      <w:r w:rsidRPr="00E6135F">
        <w:rPr>
          <w:lang w:val="en-GB"/>
        </w:rPr>
        <w:t>provided that such measure, modification or withdrawal shall</w:t>
      </w:r>
      <w:r w:rsidR="00DA274D" w:rsidRPr="00E6135F">
        <w:rPr>
          <w:lang w:val="en-GB"/>
        </w:rPr>
        <w:t xml:space="preserve"> </w:t>
      </w:r>
      <w:r w:rsidRPr="00E6135F">
        <w:rPr>
          <w:lang w:val="en-GB"/>
        </w:rPr>
        <w:t>not adversely affect any existing investors or investments.</w:t>
      </w:r>
      <w:r w:rsidR="00DA274D" w:rsidRPr="00E6135F">
        <w:rPr>
          <w:rStyle w:val="FootnoteReference"/>
          <w:lang w:val="en-GB"/>
        </w:rPr>
        <w:footnoteReference w:id="7"/>
      </w:r>
    </w:p>
    <w:p w:rsidR="00F26EEB" w:rsidRPr="00E6135F" w:rsidRDefault="00F26EEB" w:rsidP="00B74BB4">
      <w:pPr>
        <w:numPr>
          <w:ilvl w:val="1"/>
          <w:numId w:val="14"/>
        </w:numPr>
        <w:ind w:left="360"/>
        <w:rPr>
          <w:lang w:val="en-GB"/>
        </w:rPr>
      </w:pPr>
      <w:r w:rsidRPr="00E6135F">
        <w:rPr>
          <w:lang w:val="en-GB"/>
        </w:rPr>
        <w:t>In any such negotiations and agreement referred to in</w:t>
      </w:r>
      <w:r w:rsidR="00DA274D" w:rsidRPr="00E6135F">
        <w:rPr>
          <w:lang w:val="en-GB"/>
        </w:rPr>
        <w:t xml:space="preserve"> </w:t>
      </w:r>
      <w:r w:rsidRPr="00E6135F">
        <w:rPr>
          <w:lang w:val="en-GB"/>
        </w:rPr>
        <w:t>paragraph 2, which may include provisions for compensatory</w:t>
      </w:r>
      <w:r w:rsidR="00DA274D" w:rsidRPr="00E6135F">
        <w:rPr>
          <w:lang w:val="en-GB"/>
        </w:rPr>
        <w:t xml:space="preserve"> </w:t>
      </w:r>
      <w:r w:rsidRPr="00E6135F">
        <w:rPr>
          <w:lang w:val="en-GB"/>
        </w:rPr>
        <w:t>adjustments with respect to other sectors, the Member</w:t>
      </w:r>
      <w:r w:rsidR="00DA274D" w:rsidRPr="00E6135F">
        <w:rPr>
          <w:lang w:val="en-GB"/>
        </w:rPr>
        <w:t xml:space="preserve"> </w:t>
      </w:r>
      <w:r w:rsidRPr="00E6135F">
        <w:rPr>
          <w:lang w:val="en-GB"/>
        </w:rPr>
        <w:t>States concerned shall maintain a general level of reciprocal</w:t>
      </w:r>
      <w:r w:rsidR="00DA274D" w:rsidRPr="00E6135F">
        <w:rPr>
          <w:lang w:val="en-GB"/>
        </w:rPr>
        <w:t xml:space="preserve"> </w:t>
      </w:r>
      <w:r w:rsidRPr="00E6135F">
        <w:rPr>
          <w:lang w:val="en-GB"/>
        </w:rPr>
        <w:t>and mutually advantageous commitments and reservations</w:t>
      </w:r>
      <w:r w:rsidR="00DA274D" w:rsidRPr="00E6135F">
        <w:rPr>
          <w:lang w:val="en-GB"/>
        </w:rPr>
        <w:t xml:space="preserve"> </w:t>
      </w:r>
      <w:r w:rsidRPr="00E6135F">
        <w:rPr>
          <w:lang w:val="en-GB"/>
        </w:rPr>
        <w:t>that is not less favourable to investors and investments than</w:t>
      </w:r>
      <w:r w:rsidR="00DA274D" w:rsidRPr="00E6135F">
        <w:rPr>
          <w:lang w:val="en-GB"/>
        </w:rPr>
        <w:t xml:space="preserve"> </w:t>
      </w:r>
      <w:r w:rsidRPr="00E6135F">
        <w:rPr>
          <w:lang w:val="en-GB"/>
        </w:rPr>
        <w:t>that provided for in this Agreement prior to such negotiations</w:t>
      </w:r>
      <w:r w:rsidR="00DA274D" w:rsidRPr="00E6135F">
        <w:rPr>
          <w:lang w:val="en-GB"/>
        </w:rPr>
        <w:t xml:space="preserve"> </w:t>
      </w:r>
      <w:r w:rsidRPr="00E6135F">
        <w:rPr>
          <w:lang w:val="en-GB"/>
        </w:rPr>
        <w:t>and agreements.</w:t>
      </w:r>
    </w:p>
    <w:p w:rsidR="00F26EEB" w:rsidRPr="00E6135F" w:rsidRDefault="00F26EEB" w:rsidP="00B74BB4">
      <w:pPr>
        <w:numPr>
          <w:ilvl w:val="1"/>
          <w:numId w:val="14"/>
        </w:numPr>
        <w:ind w:left="360"/>
        <w:rPr>
          <w:lang w:val="en-GB"/>
        </w:rPr>
      </w:pPr>
      <w:r w:rsidRPr="00E6135F">
        <w:rPr>
          <w:lang w:val="en-GB"/>
        </w:rPr>
        <w:t>Notwithstanding paragraphs 1 and 2, a Member State</w:t>
      </w:r>
      <w:r w:rsidR="00DA274D" w:rsidRPr="00E6135F">
        <w:rPr>
          <w:lang w:val="en-GB"/>
        </w:rPr>
        <w:t xml:space="preserve"> </w:t>
      </w:r>
      <w:r w:rsidRPr="00E6135F">
        <w:rPr>
          <w:lang w:val="en-GB"/>
        </w:rPr>
        <w:t>shall not, under any measure adopted pursuant to this Article</w:t>
      </w:r>
      <w:r w:rsidR="00DA274D" w:rsidRPr="00E6135F">
        <w:rPr>
          <w:lang w:val="en-GB"/>
        </w:rPr>
        <w:t xml:space="preserve"> </w:t>
      </w:r>
      <w:r w:rsidRPr="00E6135F">
        <w:rPr>
          <w:lang w:val="en-GB"/>
        </w:rPr>
        <w:t>after the entry into force of this Agreement, require an</w:t>
      </w:r>
      <w:r w:rsidR="00DA274D" w:rsidRPr="00E6135F">
        <w:rPr>
          <w:lang w:val="en-GB"/>
        </w:rPr>
        <w:t xml:space="preserve"> </w:t>
      </w:r>
      <w:r w:rsidRPr="00E6135F">
        <w:rPr>
          <w:lang w:val="en-GB"/>
        </w:rPr>
        <w:t>investor of any other Member State, by reason of that</w:t>
      </w:r>
      <w:r w:rsidR="00DA274D" w:rsidRPr="00E6135F">
        <w:rPr>
          <w:lang w:val="en-GB"/>
        </w:rPr>
        <w:t xml:space="preserve"> </w:t>
      </w:r>
      <w:r w:rsidRPr="00E6135F">
        <w:rPr>
          <w:lang w:val="en-GB"/>
        </w:rPr>
        <w:t>investor's nationality, to sell or otherwise dispose of an</w:t>
      </w:r>
      <w:r w:rsidR="00DA274D" w:rsidRPr="00E6135F">
        <w:rPr>
          <w:lang w:val="en-GB"/>
        </w:rPr>
        <w:t xml:space="preserve"> </w:t>
      </w:r>
      <w:r w:rsidRPr="00E6135F">
        <w:rPr>
          <w:lang w:val="en-GB"/>
        </w:rPr>
        <w:t>investment existing at the time the measure becomes</w:t>
      </w:r>
      <w:r w:rsidR="00DA274D" w:rsidRPr="00E6135F">
        <w:rPr>
          <w:lang w:val="en-GB"/>
        </w:rPr>
        <w:t xml:space="preserve"> </w:t>
      </w:r>
      <w:r w:rsidRPr="00E6135F">
        <w:rPr>
          <w:lang w:val="en-GB"/>
        </w:rPr>
        <w:t>effective, unless otherwise specified in the initial approval by</w:t>
      </w:r>
      <w:r w:rsidR="00DA274D" w:rsidRPr="00E6135F">
        <w:rPr>
          <w:lang w:val="en-GB"/>
        </w:rPr>
        <w:t xml:space="preserve"> </w:t>
      </w:r>
      <w:r w:rsidRPr="00E6135F">
        <w:rPr>
          <w:lang w:val="en-GB"/>
        </w:rPr>
        <w:t>the relevant authorities.</w:t>
      </w:r>
    </w:p>
    <w:p w:rsidR="00F26EEB" w:rsidRPr="00E6135F" w:rsidRDefault="00F26EEB" w:rsidP="00DA274D">
      <w:pPr>
        <w:pStyle w:val="Heading2"/>
        <w:rPr>
          <w:lang w:val="en-GB"/>
        </w:rPr>
      </w:pPr>
      <w:bookmarkStart w:id="12" w:name="_Toc18942199"/>
      <w:r w:rsidRPr="00E6135F">
        <w:rPr>
          <w:lang w:val="en-GB"/>
        </w:rPr>
        <w:t>Article 11</w:t>
      </w:r>
      <w:r w:rsidR="00DA274D" w:rsidRPr="00E6135F">
        <w:rPr>
          <w:lang w:val="en-GB"/>
        </w:rPr>
        <w:br/>
      </w:r>
      <w:r w:rsidRPr="00E6135F">
        <w:rPr>
          <w:lang w:val="en-GB"/>
        </w:rPr>
        <w:t>Treatment of Investment</w:t>
      </w:r>
      <w:bookmarkEnd w:id="12"/>
    </w:p>
    <w:p w:rsidR="00986887" w:rsidRPr="00986887" w:rsidRDefault="00F26EEB" w:rsidP="00986887">
      <w:pPr>
        <w:numPr>
          <w:ilvl w:val="1"/>
          <w:numId w:val="15"/>
        </w:numPr>
        <w:ind w:left="360"/>
        <w:rPr>
          <w:lang w:val="en-GB"/>
        </w:rPr>
      </w:pPr>
      <w:r w:rsidRPr="00E6135F">
        <w:rPr>
          <w:lang w:val="en-GB"/>
        </w:rPr>
        <w:t>Each Member State shall accord to covered</w:t>
      </w:r>
      <w:r w:rsidR="00DA274D" w:rsidRPr="00E6135F">
        <w:rPr>
          <w:lang w:val="en-GB"/>
        </w:rPr>
        <w:t xml:space="preserve"> </w:t>
      </w:r>
      <w:r w:rsidRPr="00E6135F">
        <w:rPr>
          <w:lang w:val="en-GB"/>
        </w:rPr>
        <w:t>investments of investors of any other Member State, fair and</w:t>
      </w:r>
      <w:r w:rsidR="00DA274D" w:rsidRPr="00E6135F">
        <w:rPr>
          <w:lang w:val="en-GB"/>
        </w:rPr>
        <w:t xml:space="preserve"> </w:t>
      </w:r>
      <w:r w:rsidRPr="00E6135F">
        <w:rPr>
          <w:lang w:val="en-GB"/>
        </w:rPr>
        <w:t>equitable treatment and full protection and security.</w:t>
      </w:r>
    </w:p>
    <w:p w:rsidR="00F26EEB" w:rsidRPr="00E6135F" w:rsidRDefault="00F26EEB" w:rsidP="00201F2A">
      <w:pPr>
        <w:numPr>
          <w:ilvl w:val="1"/>
          <w:numId w:val="15"/>
        </w:numPr>
        <w:ind w:left="360"/>
        <w:rPr>
          <w:lang w:val="en-GB"/>
        </w:rPr>
      </w:pPr>
      <w:r w:rsidRPr="00E6135F">
        <w:rPr>
          <w:lang w:val="en-GB"/>
        </w:rPr>
        <w:t>For greater certainty:</w:t>
      </w:r>
    </w:p>
    <w:p w:rsidR="00F26EEB" w:rsidRPr="00E6135F" w:rsidRDefault="00F26EEB" w:rsidP="00201F2A">
      <w:pPr>
        <w:numPr>
          <w:ilvl w:val="0"/>
          <w:numId w:val="16"/>
        </w:numPr>
        <w:ind w:left="720"/>
        <w:rPr>
          <w:lang w:val="en-GB"/>
        </w:rPr>
      </w:pPr>
      <w:r w:rsidRPr="00E6135F">
        <w:rPr>
          <w:lang w:val="en-GB"/>
        </w:rPr>
        <w:lastRenderedPageBreak/>
        <w:t>fair and equitable treatment requires each</w:t>
      </w:r>
      <w:r w:rsidR="005F32C2" w:rsidRPr="00E6135F">
        <w:rPr>
          <w:lang w:val="en-GB"/>
        </w:rPr>
        <w:t xml:space="preserve"> </w:t>
      </w:r>
      <w:r w:rsidRPr="00E6135F">
        <w:rPr>
          <w:lang w:val="en-GB"/>
        </w:rPr>
        <w:t>Member State not to deny justice in any legal or</w:t>
      </w:r>
      <w:r w:rsidR="005F32C2" w:rsidRPr="00E6135F">
        <w:rPr>
          <w:lang w:val="en-GB"/>
        </w:rPr>
        <w:t xml:space="preserve"> </w:t>
      </w:r>
      <w:r w:rsidRPr="00E6135F">
        <w:rPr>
          <w:lang w:val="en-GB"/>
        </w:rPr>
        <w:t>administrative</w:t>
      </w:r>
      <w:r w:rsidR="005F32C2" w:rsidRPr="00E6135F">
        <w:rPr>
          <w:lang w:val="en-GB"/>
        </w:rPr>
        <w:t xml:space="preserve"> proceedings in accordance with </w:t>
      </w:r>
      <w:r w:rsidRPr="00E6135F">
        <w:rPr>
          <w:lang w:val="en-GB"/>
        </w:rPr>
        <w:t>the principle of due process; and</w:t>
      </w:r>
    </w:p>
    <w:p w:rsidR="00F26EEB" w:rsidRPr="00E6135F" w:rsidRDefault="00F26EEB" w:rsidP="00201F2A">
      <w:pPr>
        <w:numPr>
          <w:ilvl w:val="0"/>
          <w:numId w:val="16"/>
        </w:numPr>
        <w:ind w:left="720"/>
        <w:rPr>
          <w:lang w:val="en-GB"/>
        </w:rPr>
      </w:pPr>
      <w:r w:rsidRPr="00E6135F">
        <w:rPr>
          <w:lang w:val="en-GB"/>
        </w:rPr>
        <w:t>full protection and security requires each Member</w:t>
      </w:r>
      <w:r w:rsidR="005F32C2" w:rsidRPr="00E6135F">
        <w:rPr>
          <w:lang w:val="en-GB"/>
        </w:rPr>
        <w:t xml:space="preserve"> </w:t>
      </w:r>
      <w:r w:rsidRPr="00E6135F">
        <w:rPr>
          <w:lang w:val="en-GB"/>
        </w:rPr>
        <w:t>State to take such measures as may be</w:t>
      </w:r>
      <w:r w:rsidR="005F32C2" w:rsidRPr="00E6135F">
        <w:rPr>
          <w:lang w:val="en-GB"/>
        </w:rPr>
        <w:t xml:space="preserve"> </w:t>
      </w:r>
      <w:r w:rsidRPr="00E6135F">
        <w:rPr>
          <w:lang w:val="en-GB"/>
        </w:rPr>
        <w:t>reasonably nec</w:t>
      </w:r>
      <w:r w:rsidR="005F32C2" w:rsidRPr="00E6135F">
        <w:rPr>
          <w:lang w:val="en-GB"/>
        </w:rPr>
        <w:t xml:space="preserve">essary to ensure the protection </w:t>
      </w:r>
      <w:r w:rsidRPr="00E6135F">
        <w:rPr>
          <w:lang w:val="en-GB"/>
        </w:rPr>
        <w:t>and security of the covered investments.</w:t>
      </w:r>
    </w:p>
    <w:p w:rsidR="00F26EEB" w:rsidRPr="00E6135F" w:rsidRDefault="00F26EEB" w:rsidP="00201F2A">
      <w:pPr>
        <w:numPr>
          <w:ilvl w:val="1"/>
          <w:numId w:val="15"/>
        </w:numPr>
        <w:ind w:left="360"/>
        <w:rPr>
          <w:lang w:val="en-GB"/>
        </w:rPr>
      </w:pPr>
      <w:r w:rsidRPr="00E6135F">
        <w:rPr>
          <w:lang w:val="en-GB"/>
        </w:rPr>
        <w:t>A determination that there has been a breach of</w:t>
      </w:r>
      <w:r w:rsidR="005F32C2" w:rsidRPr="00E6135F">
        <w:rPr>
          <w:lang w:val="en-GB"/>
        </w:rPr>
        <w:t xml:space="preserve"> </w:t>
      </w:r>
      <w:r w:rsidRPr="00E6135F">
        <w:rPr>
          <w:lang w:val="en-GB"/>
        </w:rPr>
        <w:t>another provision of this Agreement, or of a separate</w:t>
      </w:r>
      <w:r w:rsidR="005F32C2" w:rsidRPr="00E6135F">
        <w:rPr>
          <w:lang w:val="en-GB"/>
        </w:rPr>
        <w:t xml:space="preserve"> </w:t>
      </w:r>
      <w:r w:rsidRPr="00E6135F">
        <w:rPr>
          <w:lang w:val="en-GB"/>
        </w:rPr>
        <w:t>international agreement, does not establish that there has</w:t>
      </w:r>
      <w:r w:rsidR="005F32C2" w:rsidRPr="00E6135F">
        <w:rPr>
          <w:lang w:val="en-GB"/>
        </w:rPr>
        <w:t xml:space="preserve"> </w:t>
      </w:r>
      <w:r w:rsidRPr="00E6135F">
        <w:rPr>
          <w:lang w:val="en-GB"/>
        </w:rPr>
        <w:t>been a breach of this Article.</w:t>
      </w:r>
    </w:p>
    <w:p w:rsidR="00F26EEB" w:rsidRPr="00E6135F" w:rsidRDefault="00F26EEB" w:rsidP="005F32C2">
      <w:pPr>
        <w:pStyle w:val="Heading2"/>
        <w:rPr>
          <w:lang w:val="en-GB"/>
        </w:rPr>
      </w:pPr>
      <w:bookmarkStart w:id="13" w:name="_Toc18942200"/>
      <w:r w:rsidRPr="00E6135F">
        <w:rPr>
          <w:lang w:val="en-GB"/>
        </w:rPr>
        <w:t>Article 12</w:t>
      </w:r>
      <w:r w:rsidR="005F32C2" w:rsidRPr="00E6135F">
        <w:rPr>
          <w:lang w:val="en-GB"/>
        </w:rPr>
        <w:br/>
      </w:r>
      <w:r w:rsidRPr="00E6135F">
        <w:rPr>
          <w:lang w:val="en-GB"/>
        </w:rPr>
        <w:t>Compensation in Cases of Strife</w:t>
      </w:r>
      <w:bookmarkEnd w:id="13"/>
    </w:p>
    <w:p w:rsidR="00F26EEB" w:rsidRPr="00E6135F" w:rsidRDefault="00F26EEB" w:rsidP="00F26EEB">
      <w:pPr>
        <w:rPr>
          <w:lang w:val="en-GB"/>
        </w:rPr>
      </w:pPr>
      <w:r w:rsidRPr="00E6135F">
        <w:rPr>
          <w:lang w:val="en-GB"/>
        </w:rPr>
        <w:t>Each Member State shall accord to investors of any other</w:t>
      </w:r>
      <w:r w:rsidR="005F32C2" w:rsidRPr="00E6135F">
        <w:rPr>
          <w:lang w:val="en-GB"/>
        </w:rPr>
        <w:t xml:space="preserve"> </w:t>
      </w:r>
      <w:r w:rsidRPr="00E6135F">
        <w:rPr>
          <w:lang w:val="en-GB"/>
        </w:rPr>
        <w:t>Member State, in relation to their covered investments which</w:t>
      </w:r>
      <w:r w:rsidR="005F32C2" w:rsidRPr="00E6135F">
        <w:rPr>
          <w:lang w:val="en-GB"/>
        </w:rPr>
        <w:t xml:space="preserve"> </w:t>
      </w:r>
      <w:r w:rsidRPr="00E6135F">
        <w:rPr>
          <w:lang w:val="en-GB"/>
        </w:rPr>
        <w:t>suffered losses in its territory due to armed conflict or civil</w:t>
      </w:r>
      <w:r w:rsidR="005F32C2" w:rsidRPr="00E6135F">
        <w:rPr>
          <w:lang w:val="en-GB"/>
        </w:rPr>
        <w:t xml:space="preserve"> </w:t>
      </w:r>
      <w:r w:rsidRPr="00E6135F">
        <w:rPr>
          <w:lang w:val="en-GB"/>
        </w:rPr>
        <w:t>strife or state of emergency, non-discriminatory treatment</w:t>
      </w:r>
      <w:r w:rsidR="005F32C2" w:rsidRPr="00E6135F">
        <w:rPr>
          <w:lang w:val="en-GB"/>
        </w:rPr>
        <w:t xml:space="preserve"> with respect to restitution,</w:t>
      </w:r>
      <w:r w:rsidRPr="00E6135F">
        <w:rPr>
          <w:lang w:val="en-GB"/>
        </w:rPr>
        <w:t xml:space="preserve"> compensation or other valuable</w:t>
      </w:r>
      <w:r w:rsidR="005F32C2" w:rsidRPr="00E6135F">
        <w:rPr>
          <w:lang w:val="en-GB"/>
        </w:rPr>
        <w:t xml:space="preserve"> </w:t>
      </w:r>
      <w:r w:rsidRPr="00E6135F">
        <w:rPr>
          <w:lang w:val="en-GB"/>
        </w:rPr>
        <w:t>consideration.</w:t>
      </w:r>
    </w:p>
    <w:p w:rsidR="00F26EEB" w:rsidRPr="00E6135F" w:rsidRDefault="00F26EEB" w:rsidP="005F32C2">
      <w:pPr>
        <w:pStyle w:val="Heading2"/>
        <w:rPr>
          <w:lang w:val="en-GB"/>
        </w:rPr>
      </w:pPr>
      <w:bookmarkStart w:id="14" w:name="_Toc18942201"/>
      <w:r w:rsidRPr="00E6135F">
        <w:rPr>
          <w:lang w:val="en-GB"/>
        </w:rPr>
        <w:t>Article 13</w:t>
      </w:r>
      <w:r w:rsidR="005F32C2" w:rsidRPr="00E6135F">
        <w:rPr>
          <w:lang w:val="en-GB"/>
        </w:rPr>
        <w:br/>
      </w:r>
      <w:r w:rsidRPr="00E6135F">
        <w:rPr>
          <w:lang w:val="en-GB"/>
        </w:rPr>
        <w:t>Transfers</w:t>
      </w:r>
      <w:bookmarkEnd w:id="14"/>
    </w:p>
    <w:p w:rsidR="00F26EEB" w:rsidRPr="00E6135F" w:rsidRDefault="00F26EEB" w:rsidP="00201F2A">
      <w:pPr>
        <w:numPr>
          <w:ilvl w:val="1"/>
          <w:numId w:val="16"/>
        </w:numPr>
        <w:ind w:left="360"/>
        <w:rPr>
          <w:lang w:val="en-GB"/>
        </w:rPr>
      </w:pPr>
      <w:r w:rsidRPr="00E6135F">
        <w:rPr>
          <w:lang w:val="en-GB"/>
        </w:rPr>
        <w:t>Each Member State shall allow all transfers relating to</w:t>
      </w:r>
      <w:r w:rsidR="005F32C2" w:rsidRPr="00E6135F">
        <w:rPr>
          <w:lang w:val="en-GB"/>
        </w:rPr>
        <w:t xml:space="preserve"> </w:t>
      </w:r>
      <w:r w:rsidRPr="00E6135F">
        <w:rPr>
          <w:lang w:val="en-GB"/>
        </w:rPr>
        <w:t>a covered investment to be made freely and without delay</w:t>
      </w:r>
      <w:r w:rsidR="005F32C2" w:rsidRPr="00E6135F">
        <w:rPr>
          <w:lang w:val="en-GB"/>
        </w:rPr>
        <w:t xml:space="preserve"> </w:t>
      </w:r>
      <w:r w:rsidRPr="00E6135F">
        <w:rPr>
          <w:lang w:val="en-GB"/>
        </w:rPr>
        <w:t>into and out of its territory. Such transfers include:</w:t>
      </w:r>
    </w:p>
    <w:p w:rsidR="00F26EEB" w:rsidRPr="00E6135F" w:rsidRDefault="00F26EEB" w:rsidP="00201F2A">
      <w:pPr>
        <w:numPr>
          <w:ilvl w:val="0"/>
          <w:numId w:val="17"/>
        </w:numPr>
        <w:ind w:left="720"/>
        <w:rPr>
          <w:lang w:val="en-GB"/>
        </w:rPr>
      </w:pPr>
      <w:r w:rsidRPr="00E6135F">
        <w:rPr>
          <w:lang w:val="en-GB"/>
        </w:rPr>
        <w:t>contributions to capital, including the initial</w:t>
      </w:r>
      <w:r w:rsidR="005F32C2" w:rsidRPr="00E6135F">
        <w:rPr>
          <w:lang w:val="en-GB"/>
        </w:rPr>
        <w:t xml:space="preserve"> </w:t>
      </w:r>
      <w:r w:rsidRPr="00E6135F">
        <w:rPr>
          <w:lang w:val="en-GB"/>
        </w:rPr>
        <w:t>contribution;</w:t>
      </w:r>
    </w:p>
    <w:p w:rsidR="00F26EEB" w:rsidRPr="00E6135F" w:rsidRDefault="00F26EEB" w:rsidP="00201F2A">
      <w:pPr>
        <w:numPr>
          <w:ilvl w:val="0"/>
          <w:numId w:val="17"/>
        </w:numPr>
        <w:ind w:left="720"/>
        <w:rPr>
          <w:lang w:val="en-GB"/>
        </w:rPr>
      </w:pPr>
      <w:r w:rsidRPr="00E6135F">
        <w:rPr>
          <w:lang w:val="en-GB"/>
        </w:rPr>
        <w:t>profits, capital gains, dividends, royalties, license</w:t>
      </w:r>
      <w:r w:rsidR="005F32C2" w:rsidRPr="00E6135F">
        <w:rPr>
          <w:lang w:val="en-GB"/>
        </w:rPr>
        <w:t xml:space="preserve"> </w:t>
      </w:r>
      <w:r w:rsidRPr="00E6135F">
        <w:rPr>
          <w:lang w:val="en-GB"/>
        </w:rPr>
        <w:t>fees, technic</w:t>
      </w:r>
      <w:r w:rsidR="005F32C2" w:rsidRPr="00E6135F">
        <w:rPr>
          <w:lang w:val="en-GB"/>
        </w:rPr>
        <w:t xml:space="preserve">al assistance and technical and </w:t>
      </w:r>
      <w:r w:rsidRPr="00E6135F">
        <w:rPr>
          <w:lang w:val="en-GB"/>
        </w:rPr>
        <w:t>management f</w:t>
      </w:r>
      <w:r w:rsidR="005F32C2" w:rsidRPr="00E6135F">
        <w:rPr>
          <w:lang w:val="en-GB"/>
        </w:rPr>
        <w:t xml:space="preserve">ees, interest and other current </w:t>
      </w:r>
      <w:r w:rsidRPr="00E6135F">
        <w:rPr>
          <w:lang w:val="en-GB"/>
        </w:rPr>
        <w:t>income accruing from any covered investment;</w:t>
      </w:r>
    </w:p>
    <w:p w:rsidR="00F26EEB" w:rsidRPr="00E6135F" w:rsidRDefault="00F26EEB" w:rsidP="00201F2A">
      <w:pPr>
        <w:numPr>
          <w:ilvl w:val="0"/>
          <w:numId w:val="17"/>
        </w:numPr>
        <w:ind w:left="720"/>
        <w:rPr>
          <w:lang w:val="en-GB"/>
        </w:rPr>
      </w:pPr>
      <w:r w:rsidRPr="00E6135F">
        <w:rPr>
          <w:lang w:val="en-GB"/>
        </w:rPr>
        <w:t>proceeds from the total or partial sale or</w:t>
      </w:r>
      <w:r w:rsidR="005F32C2" w:rsidRPr="00E6135F">
        <w:rPr>
          <w:lang w:val="en-GB"/>
        </w:rPr>
        <w:t xml:space="preserve"> </w:t>
      </w:r>
      <w:r w:rsidRPr="00E6135F">
        <w:rPr>
          <w:lang w:val="en-GB"/>
        </w:rPr>
        <w:t>liquidation of any covered investment;</w:t>
      </w:r>
    </w:p>
    <w:p w:rsidR="00F26EEB" w:rsidRPr="00E6135F" w:rsidRDefault="00F26EEB" w:rsidP="00201F2A">
      <w:pPr>
        <w:numPr>
          <w:ilvl w:val="0"/>
          <w:numId w:val="17"/>
        </w:numPr>
        <w:ind w:left="720"/>
        <w:rPr>
          <w:lang w:val="en-GB"/>
        </w:rPr>
      </w:pPr>
      <w:r w:rsidRPr="00E6135F">
        <w:rPr>
          <w:lang w:val="en-GB"/>
        </w:rPr>
        <w:t>payments made under a contract, including a</w:t>
      </w:r>
      <w:r w:rsidR="005F32C2" w:rsidRPr="00E6135F">
        <w:rPr>
          <w:lang w:val="en-GB"/>
        </w:rPr>
        <w:t xml:space="preserve"> </w:t>
      </w:r>
      <w:r w:rsidRPr="00E6135F">
        <w:rPr>
          <w:lang w:val="en-GB"/>
        </w:rPr>
        <w:t>loan agreement;</w:t>
      </w:r>
    </w:p>
    <w:p w:rsidR="00F26EEB" w:rsidRPr="00E6135F" w:rsidRDefault="00F26EEB" w:rsidP="00201F2A">
      <w:pPr>
        <w:numPr>
          <w:ilvl w:val="0"/>
          <w:numId w:val="17"/>
        </w:numPr>
        <w:ind w:left="720"/>
        <w:rPr>
          <w:lang w:val="en-GB"/>
        </w:rPr>
      </w:pPr>
      <w:r w:rsidRPr="00E6135F">
        <w:rPr>
          <w:lang w:val="en-GB"/>
        </w:rPr>
        <w:t>payments made pursuant to Articles 12</w:t>
      </w:r>
      <w:r w:rsidR="005F32C2" w:rsidRPr="00E6135F">
        <w:rPr>
          <w:lang w:val="en-GB"/>
        </w:rPr>
        <w:t xml:space="preserve"> </w:t>
      </w:r>
      <w:r w:rsidRPr="00E6135F">
        <w:rPr>
          <w:lang w:val="en-GB"/>
        </w:rPr>
        <w:t>(Compensation in Cases of Strife) and 14</w:t>
      </w:r>
      <w:r w:rsidR="005F32C2" w:rsidRPr="00E6135F">
        <w:rPr>
          <w:lang w:val="en-GB"/>
        </w:rPr>
        <w:t xml:space="preserve"> </w:t>
      </w:r>
      <w:r w:rsidRPr="00E6135F">
        <w:rPr>
          <w:lang w:val="en-GB"/>
        </w:rPr>
        <w:t>(Expropriation and Compensation);</w:t>
      </w:r>
    </w:p>
    <w:p w:rsidR="00F26EEB" w:rsidRPr="00E6135F" w:rsidRDefault="00F26EEB" w:rsidP="00201F2A">
      <w:pPr>
        <w:numPr>
          <w:ilvl w:val="0"/>
          <w:numId w:val="17"/>
        </w:numPr>
        <w:ind w:left="720"/>
        <w:rPr>
          <w:lang w:val="en-GB"/>
        </w:rPr>
      </w:pPr>
      <w:r w:rsidRPr="00E6135F">
        <w:rPr>
          <w:lang w:val="en-GB"/>
        </w:rPr>
        <w:t>payments arising out of the settlement of a</w:t>
      </w:r>
      <w:r w:rsidR="005F32C2" w:rsidRPr="00E6135F">
        <w:rPr>
          <w:lang w:val="en-GB"/>
        </w:rPr>
        <w:t xml:space="preserve"> </w:t>
      </w:r>
      <w:r w:rsidRPr="00E6135F">
        <w:rPr>
          <w:lang w:val="en-GB"/>
        </w:rPr>
        <w:t>dispute by any means including adjudication,</w:t>
      </w:r>
      <w:r w:rsidR="005F32C2" w:rsidRPr="00E6135F">
        <w:rPr>
          <w:lang w:val="en-GB"/>
        </w:rPr>
        <w:t xml:space="preserve"> </w:t>
      </w:r>
      <w:r w:rsidRPr="00E6135F">
        <w:rPr>
          <w:lang w:val="en-GB"/>
        </w:rPr>
        <w:t>arbitration or the agreement of the Member</w:t>
      </w:r>
      <w:r w:rsidR="005F32C2" w:rsidRPr="00E6135F">
        <w:rPr>
          <w:lang w:val="en-GB"/>
        </w:rPr>
        <w:t xml:space="preserve"> </w:t>
      </w:r>
      <w:r w:rsidRPr="00E6135F">
        <w:rPr>
          <w:lang w:val="en-GB"/>
        </w:rPr>
        <w:t>States to the dispute; and</w:t>
      </w:r>
    </w:p>
    <w:p w:rsidR="00F26EEB" w:rsidRPr="00E6135F" w:rsidRDefault="00F26EEB" w:rsidP="00201F2A">
      <w:pPr>
        <w:numPr>
          <w:ilvl w:val="0"/>
          <w:numId w:val="17"/>
        </w:numPr>
        <w:ind w:left="720"/>
        <w:rPr>
          <w:lang w:val="en-GB"/>
        </w:rPr>
      </w:pPr>
      <w:r w:rsidRPr="00E6135F">
        <w:rPr>
          <w:lang w:val="en-GB"/>
        </w:rPr>
        <w:t>earnings and other remuneration of personnel</w:t>
      </w:r>
      <w:r w:rsidR="005F32C2" w:rsidRPr="00E6135F">
        <w:rPr>
          <w:lang w:val="en-GB"/>
        </w:rPr>
        <w:t xml:space="preserve"> </w:t>
      </w:r>
      <w:r w:rsidRPr="00E6135F">
        <w:rPr>
          <w:lang w:val="en-GB"/>
        </w:rPr>
        <w:t>employed and allowed to work in connection with</w:t>
      </w:r>
      <w:r w:rsidR="005F32C2" w:rsidRPr="00E6135F">
        <w:rPr>
          <w:lang w:val="en-GB"/>
        </w:rPr>
        <w:t xml:space="preserve"> </w:t>
      </w:r>
      <w:r w:rsidRPr="00E6135F">
        <w:rPr>
          <w:lang w:val="en-GB"/>
        </w:rPr>
        <w:t>that covered investment in its territory</w:t>
      </w:r>
      <w:r w:rsidR="00E6135F">
        <w:rPr>
          <w:lang w:val="en-GB"/>
        </w:rPr>
        <w:t>.</w:t>
      </w:r>
    </w:p>
    <w:p w:rsidR="00F26EEB" w:rsidRPr="00E6135F" w:rsidRDefault="00F26EEB" w:rsidP="00201F2A">
      <w:pPr>
        <w:numPr>
          <w:ilvl w:val="1"/>
          <w:numId w:val="16"/>
        </w:numPr>
        <w:ind w:left="360"/>
        <w:rPr>
          <w:lang w:val="en-GB"/>
        </w:rPr>
      </w:pPr>
      <w:r w:rsidRPr="00E6135F">
        <w:rPr>
          <w:lang w:val="en-GB"/>
        </w:rPr>
        <w:t>Each Member State shall allow transfers relating to a</w:t>
      </w:r>
      <w:r w:rsidR="005F32C2" w:rsidRPr="00E6135F">
        <w:rPr>
          <w:lang w:val="en-GB"/>
        </w:rPr>
        <w:t xml:space="preserve"> </w:t>
      </w:r>
      <w:r w:rsidRPr="00E6135F">
        <w:rPr>
          <w:lang w:val="en-GB"/>
        </w:rPr>
        <w:t>covered investment to be made in a freely usable currency at</w:t>
      </w:r>
      <w:r w:rsidR="005F32C2" w:rsidRPr="00E6135F">
        <w:rPr>
          <w:lang w:val="en-GB"/>
        </w:rPr>
        <w:t xml:space="preserve"> </w:t>
      </w:r>
      <w:r w:rsidRPr="00E6135F">
        <w:rPr>
          <w:lang w:val="en-GB"/>
        </w:rPr>
        <w:t>the market rate of exchange prevailing at the time of transfer.</w:t>
      </w:r>
    </w:p>
    <w:p w:rsidR="00934781" w:rsidRPr="00E6135F" w:rsidRDefault="00934781" w:rsidP="00201F2A">
      <w:pPr>
        <w:numPr>
          <w:ilvl w:val="0"/>
          <w:numId w:val="18"/>
        </w:numPr>
        <w:ind w:left="360"/>
        <w:rPr>
          <w:lang w:val="en-GB"/>
        </w:rPr>
      </w:pPr>
      <w:r w:rsidRPr="00E6135F">
        <w:rPr>
          <w:lang w:val="en-GB"/>
        </w:rPr>
        <w:t>Notwithstanding paragraphs 1 and 2, a Member State may prevent or delay a transfer through the equitable, non</w:t>
      </w:r>
      <w:r w:rsidR="00E6135F">
        <w:rPr>
          <w:lang w:val="en-GB"/>
        </w:rPr>
        <w:t>-</w:t>
      </w:r>
      <w:r w:rsidRPr="00E6135F">
        <w:rPr>
          <w:lang w:val="en-GB"/>
        </w:rPr>
        <w:t>discriminatory, and good faith application of its laws and regulations relating to:</w:t>
      </w:r>
    </w:p>
    <w:p w:rsidR="00F26EEB" w:rsidRPr="00E6135F" w:rsidRDefault="00F26EEB" w:rsidP="00201F2A">
      <w:pPr>
        <w:numPr>
          <w:ilvl w:val="0"/>
          <w:numId w:val="19"/>
        </w:numPr>
        <w:ind w:left="720"/>
        <w:rPr>
          <w:lang w:val="en-GB"/>
        </w:rPr>
      </w:pPr>
      <w:r w:rsidRPr="00E6135F">
        <w:rPr>
          <w:lang w:val="en-GB"/>
        </w:rPr>
        <w:t>bankruptcy, insolvency, or the protection of the</w:t>
      </w:r>
      <w:r w:rsidR="005F32C2" w:rsidRPr="00E6135F">
        <w:rPr>
          <w:lang w:val="en-GB"/>
        </w:rPr>
        <w:t xml:space="preserve"> </w:t>
      </w:r>
      <w:r w:rsidRPr="00E6135F">
        <w:rPr>
          <w:lang w:val="en-GB"/>
        </w:rPr>
        <w:t>rights of creditors;</w:t>
      </w:r>
    </w:p>
    <w:p w:rsidR="00F26EEB" w:rsidRPr="00E6135F" w:rsidRDefault="00F26EEB" w:rsidP="00201F2A">
      <w:pPr>
        <w:numPr>
          <w:ilvl w:val="0"/>
          <w:numId w:val="19"/>
        </w:numPr>
        <w:ind w:left="720"/>
        <w:rPr>
          <w:lang w:val="en-GB"/>
        </w:rPr>
      </w:pPr>
      <w:r w:rsidRPr="00E6135F">
        <w:rPr>
          <w:lang w:val="en-GB"/>
        </w:rPr>
        <w:t>issuing, trading, or dealing in securities, futures,</w:t>
      </w:r>
      <w:r w:rsidR="005F32C2" w:rsidRPr="00E6135F">
        <w:rPr>
          <w:lang w:val="en-GB"/>
        </w:rPr>
        <w:t xml:space="preserve"> </w:t>
      </w:r>
      <w:r w:rsidRPr="00E6135F">
        <w:rPr>
          <w:lang w:val="en-GB"/>
        </w:rPr>
        <w:t>options, or derivatives;</w:t>
      </w:r>
    </w:p>
    <w:p w:rsidR="00F26EEB" w:rsidRPr="00E6135F" w:rsidRDefault="00F26EEB" w:rsidP="00201F2A">
      <w:pPr>
        <w:numPr>
          <w:ilvl w:val="0"/>
          <w:numId w:val="19"/>
        </w:numPr>
        <w:ind w:left="720"/>
        <w:rPr>
          <w:lang w:val="en-GB"/>
        </w:rPr>
      </w:pPr>
      <w:r w:rsidRPr="00E6135F">
        <w:rPr>
          <w:lang w:val="en-GB"/>
        </w:rPr>
        <w:t>criminal or penal offences and the recovery of the</w:t>
      </w:r>
      <w:r w:rsidR="005F32C2" w:rsidRPr="00E6135F">
        <w:rPr>
          <w:lang w:val="en-GB"/>
        </w:rPr>
        <w:t xml:space="preserve"> </w:t>
      </w:r>
      <w:r w:rsidR="00E6135F">
        <w:rPr>
          <w:lang w:val="en-GB"/>
        </w:rPr>
        <w:t>proceeds of crime;</w:t>
      </w:r>
    </w:p>
    <w:p w:rsidR="00F26EEB" w:rsidRPr="00E6135F" w:rsidRDefault="00F26EEB" w:rsidP="00201F2A">
      <w:pPr>
        <w:numPr>
          <w:ilvl w:val="0"/>
          <w:numId w:val="19"/>
        </w:numPr>
        <w:ind w:left="720"/>
        <w:rPr>
          <w:lang w:val="en-GB"/>
        </w:rPr>
      </w:pPr>
      <w:r w:rsidRPr="00E6135F">
        <w:rPr>
          <w:lang w:val="en-GB"/>
        </w:rPr>
        <w:lastRenderedPageBreak/>
        <w:t>financial reporting</w:t>
      </w:r>
      <w:r w:rsidR="005F32C2" w:rsidRPr="00E6135F">
        <w:rPr>
          <w:lang w:val="en-GB"/>
        </w:rPr>
        <w:t xml:space="preserve"> or record keeping of transfers </w:t>
      </w:r>
      <w:r w:rsidRPr="00E6135F">
        <w:rPr>
          <w:lang w:val="en-GB"/>
        </w:rPr>
        <w:t>when necessary to assist law enforcement or</w:t>
      </w:r>
      <w:r w:rsidR="005F32C2" w:rsidRPr="00E6135F">
        <w:rPr>
          <w:lang w:val="en-GB"/>
        </w:rPr>
        <w:t xml:space="preserve"> </w:t>
      </w:r>
      <w:r w:rsidRPr="00E6135F">
        <w:rPr>
          <w:lang w:val="en-GB"/>
        </w:rPr>
        <w:t>financial regulatory authorities;</w:t>
      </w:r>
    </w:p>
    <w:p w:rsidR="00F26EEB" w:rsidRPr="00E6135F" w:rsidRDefault="00F26EEB" w:rsidP="00201F2A">
      <w:pPr>
        <w:numPr>
          <w:ilvl w:val="0"/>
          <w:numId w:val="19"/>
        </w:numPr>
        <w:ind w:left="720"/>
        <w:rPr>
          <w:lang w:val="en-GB"/>
        </w:rPr>
      </w:pPr>
      <w:r w:rsidRPr="00E6135F">
        <w:rPr>
          <w:lang w:val="en-GB"/>
        </w:rPr>
        <w:t>ensuring complia</w:t>
      </w:r>
      <w:r w:rsidR="005F32C2" w:rsidRPr="00E6135F">
        <w:rPr>
          <w:lang w:val="en-GB"/>
        </w:rPr>
        <w:t xml:space="preserve">nce with orders or judgments in </w:t>
      </w:r>
      <w:r w:rsidRPr="00E6135F">
        <w:rPr>
          <w:lang w:val="en-GB"/>
        </w:rPr>
        <w:t>judicial or administrative proceedings;</w:t>
      </w:r>
    </w:p>
    <w:p w:rsidR="00F26EEB" w:rsidRPr="00E6135F" w:rsidRDefault="00F26EEB" w:rsidP="00201F2A">
      <w:pPr>
        <w:numPr>
          <w:ilvl w:val="0"/>
          <w:numId w:val="19"/>
        </w:numPr>
        <w:ind w:left="720"/>
        <w:rPr>
          <w:lang w:val="en-GB"/>
        </w:rPr>
      </w:pPr>
      <w:r w:rsidRPr="00E6135F">
        <w:rPr>
          <w:lang w:val="en-GB"/>
        </w:rPr>
        <w:t>taxation;</w:t>
      </w:r>
    </w:p>
    <w:p w:rsidR="00F26EEB" w:rsidRPr="00E6135F" w:rsidRDefault="00F26EEB" w:rsidP="00201F2A">
      <w:pPr>
        <w:numPr>
          <w:ilvl w:val="0"/>
          <w:numId w:val="19"/>
        </w:numPr>
        <w:ind w:left="720"/>
        <w:rPr>
          <w:lang w:val="en-GB"/>
        </w:rPr>
      </w:pPr>
      <w:r w:rsidRPr="00E6135F">
        <w:rPr>
          <w:lang w:val="en-GB"/>
        </w:rPr>
        <w:t>social security, public retirement, or compulsory</w:t>
      </w:r>
      <w:r w:rsidR="005F32C2" w:rsidRPr="00E6135F">
        <w:rPr>
          <w:lang w:val="en-GB"/>
        </w:rPr>
        <w:t xml:space="preserve"> </w:t>
      </w:r>
      <w:r w:rsidRPr="00E6135F">
        <w:rPr>
          <w:lang w:val="en-GB"/>
        </w:rPr>
        <w:t>savings schemes;</w:t>
      </w:r>
    </w:p>
    <w:p w:rsidR="00F26EEB" w:rsidRPr="00E6135F" w:rsidRDefault="00F26EEB" w:rsidP="00201F2A">
      <w:pPr>
        <w:numPr>
          <w:ilvl w:val="0"/>
          <w:numId w:val="19"/>
        </w:numPr>
        <w:ind w:left="720"/>
        <w:rPr>
          <w:lang w:val="en-GB"/>
        </w:rPr>
      </w:pPr>
      <w:r w:rsidRPr="00E6135F">
        <w:rPr>
          <w:lang w:val="en-GB"/>
        </w:rPr>
        <w:t>severance entitlements of employees; and</w:t>
      </w:r>
    </w:p>
    <w:p w:rsidR="00F26EEB" w:rsidRPr="00E6135F" w:rsidRDefault="00F26EEB" w:rsidP="00201F2A">
      <w:pPr>
        <w:numPr>
          <w:ilvl w:val="0"/>
          <w:numId w:val="19"/>
        </w:numPr>
        <w:ind w:left="720"/>
        <w:rPr>
          <w:lang w:val="en-GB"/>
        </w:rPr>
      </w:pPr>
      <w:r w:rsidRPr="00E6135F">
        <w:rPr>
          <w:lang w:val="en-GB"/>
        </w:rPr>
        <w:t>the requirement to register and satisfy other</w:t>
      </w:r>
      <w:r w:rsidR="005F32C2" w:rsidRPr="00E6135F">
        <w:rPr>
          <w:lang w:val="en-GB"/>
        </w:rPr>
        <w:t xml:space="preserve"> </w:t>
      </w:r>
      <w:r w:rsidRPr="00E6135F">
        <w:rPr>
          <w:lang w:val="en-GB"/>
        </w:rPr>
        <w:t>formalities imposed by the Central Bank and</w:t>
      </w:r>
      <w:r w:rsidR="005F32C2" w:rsidRPr="00E6135F">
        <w:rPr>
          <w:lang w:val="en-GB"/>
        </w:rPr>
        <w:t xml:space="preserve"> </w:t>
      </w:r>
      <w:r w:rsidRPr="00E6135F">
        <w:rPr>
          <w:lang w:val="en-GB"/>
        </w:rPr>
        <w:t>other relevant authorities of a Member State.</w:t>
      </w:r>
    </w:p>
    <w:p w:rsidR="00F26EEB" w:rsidRPr="00E6135F" w:rsidRDefault="00F26EEB" w:rsidP="00201F2A">
      <w:pPr>
        <w:numPr>
          <w:ilvl w:val="0"/>
          <w:numId w:val="18"/>
        </w:numPr>
        <w:ind w:left="371"/>
        <w:rPr>
          <w:lang w:val="en-GB"/>
        </w:rPr>
      </w:pPr>
      <w:r w:rsidRPr="00E6135F">
        <w:rPr>
          <w:lang w:val="en-GB"/>
        </w:rPr>
        <w:t>Nothing in this Agreement shall affect the rights and</w:t>
      </w:r>
      <w:r w:rsidR="005F32C2" w:rsidRPr="00E6135F">
        <w:rPr>
          <w:lang w:val="en-GB"/>
        </w:rPr>
        <w:t xml:space="preserve"> </w:t>
      </w:r>
      <w:r w:rsidRPr="00E6135F">
        <w:rPr>
          <w:lang w:val="en-GB"/>
        </w:rPr>
        <w:t>obligations of the Member States as members of the IMF,</w:t>
      </w:r>
      <w:r w:rsidR="005F32C2" w:rsidRPr="00E6135F">
        <w:rPr>
          <w:lang w:val="en-GB"/>
        </w:rPr>
        <w:t xml:space="preserve"> </w:t>
      </w:r>
      <w:r w:rsidRPr="00E6135F">
        <w:rPr>
          <w:lang w:val="en-GB"/>
        </w:rPr>
        <w:t>under the Articles of Agreement of the IMF, including the use</w:t>
      </w:r>
      <w:r w:rsidR="005F32C2" w:rsidRPr="00E6135F">
        <w:rPr>
          <w:lang w:val="en-GB"/>
        </w:rPr>
        <w:t xml:space="preserve"> </w:t>
      </w:r>
      <w:r w:rsidRPr="00E6135F">
        <w:rPr>
          <w:lang w:val="en-GB"/>
        </w:rPr>
        <w:t>of exchange actions which are in conformity with the Articles</w:t>
      </w:r>
      <w:r w:rsidR="005F32C2" w:rsidRPr="00E6135F">
        <w:rPr>
          <w:lang w:val="en-GB"/>
        </w:rPr>
        <w:t xml:space="preserve"> </w:t>
      </w:r>
      <w:r w:rsidRPr="00E6135F">
        <w:rPr>
          <w:lang w:val="en-GB"/>
        </w:rPr>
        <w:t>of Agreement of the IMF, provided that a Member State shall</w:t>
      </w:r>
      <w:r w:rsidR="005F32C2" w:rsidRPr="00E6135F">
        <w:rPr>
          <w:lang w:val="en-GB"/>
        </w:rPr>
        <w:t xml:space="preserve"> </w:t>
      </w:r>
      <w:r w:rsidRPr="00E6135F">
        <w:rPr>
          <w:lang w:val="en-GB"/>
        </w:rPr>
        <w:t>not impose restrictions on any capital transactions</w:t>
      </w:r>
      <w:r w:rsidR="005F32C2" w:rsidRPr="00E6135F">
        <w:rPr>
          <w:lang w:val="en-GB"/>
        </w:rPr>
        <w:t xml:space="preserve"> </w:t>
      </w:r>
      <w:r w:rsidRPr="00E6135F">
        <w:rPr>
          <w:lang w:val="en-GB"/>
        </w:rPr>
        <w:t>inconsistently with its specific commitments under this</w:t>
      </w:r>
      <w:r w:rsidR="005F32C2" w:rsidRPr="00E6135F">
        <w:rPr>
          <w:lang w:val="en-GB"/>
        </w:rPr>
        <w:t xml:space="preserve"> </w:t>
      </w:r>
      <w:r w:rsidRPr="00E6135F">
        <w:rPr>
          <w:lang w:val="en-GB"/>
        </w:rPr>
        <w:t>Agreement regarding such transactions, except:</w:t>
      </w:r>
    </w:p>
    <w:p w:rsidR="00F26EEB" w:rsidRPr="00E6135F" w:rsidRDefault="00F26EEB" w:rsidP="00201F2A">
      <w:pPr>
        <w:numPr>
          <w:ilvl w:val="0"/>
          <w:numId w:val="20"/>
        </w:numPr>
        <w:ind w:left="731"/>
        <w:rPr>
          <w:lang w:val="en-GB"/>
        </w:rPr>
      </w:pPr>
      <w:r w:rsidRPr="00E6135F">
        <w:rPr>
          <w:lang w:val="en-GB"/>
        </w:rPr>
        <w:t>at the request of the IMF;</w:t>
      </w:r>
    </w:p>
    <w:p w:rsidR="00F26EEB" w:rsidRPr="00E6135F" w:rsidRDefault="00F26EEB" w:rsidP="00201F2A">
      <w:pPr>
        <w:numPr>
          <w:ilvl w:val="0"/>
          <w:numId w:val="20"/>
        </w:numPr>
        <w:ind w:left="731"/>
        <w:rPr>
          <w:lang w:val="en-GB"/>
        </w:rPr>
      </w:pPr>
      <w:r w:rsidRPr="00E6135F">
        <w:rPr>
          <w:lang w:val="en-GB"/>
        </w:rPr>
        <w:t>under Articl</w:t>
      </w:r>
      <w:r w:rsidR="005F32C2" w:rsidRPr="00E6135F">
        <w:rPr>
          <w:lang w:val="en-GB"/>
        </w:rPr>
        <w:t xml:space="preserve">e 16 (Measures to Safeguard the </w:t>
      </w:r>
      <w:r w:rsidRPr="00E6135F">
        <w:rPr>
          <w:lang w:val="en-GB"/>
        </w:rPr>
        <w:t>Balance-of-Payments); or</w:t>
      </w:r>
    </w:p>
    <w:p w:rsidR="00F26EEB" w:rsidRPr="00E6135F" w:rsidRDefault="00F26EEB" w:rsidP="00201F2A">
      <w:pPr>
        <w:numPr>
          <w:ilvl w:val="0"/>
          <w:numId w:val="20"/>
        </w:numPr>
        <w:ind w:left="731"/>
        <w:rPr>
          <w:lang w:val="en-GB"/>
        </w:rPr>
      </w:pPr>
      <w:r w:rsidRPr="00E6135F">
        <w:rPr>
          <w:lang w:val="en-GB"/>
        </w:rPr>
        <w:t>where, in exceptional circumstances, movements</w:t>
      </w:r>
      <w:r w:rsidR="005F32C2" w:rsidRPr="00E6135F">
        <w:rPr>
          <w:lang w:val="en-GB"/>
        </w:rPr>
        <w:t xml:space="preserve"> </w:t>
      </w:r>
      <w:r w:rsidRPr="00E6135F">
        <w:rPr>
          <w:lang w:val="en-GB"/>
        </w:rPr>
        <w:t>of capital cause, or threaten to cause, serious</w:t>
      </w:r>
      <w:r w:rsidR="005F32C2" w:rsidRPr="00E6135F">
        <w:rPr>
          <w:lang w:val="en-GB"/>
        </w:rPr>
        <w:t xml:space="preserve"> </w:t>
      </w:r>
      <w:r w:rsidRPr="00E6135F">
        <w:rPr>
          <w:lang w:val="en-GB"/>
        </w:rPr>
        <w:t>economic or fina</w:t>
      </w:r>
      <w:r w:rsidR="005F32C2" w:rsidRPr="00E6135F">
        <w:rPr>
          <w:lang w:val="en-GB"/>
        </w:rPr>
        <w:t xml:space="preserve">ncial disturbance in the Member </w:t>
      </w:r>
      <w:r w:rsidRPr="00E6135F">
        <w:rPr>
          <w:lang w:val="en-GB"/>
        </w:rPr>
        <w:t xml:space="preserve">State </w:t>
      </w:r>
      <w:r w:rsidR="00201F2A" w:rsidRPr="00E6135F">
        <w:rPr>
          <w:lang w:val="en-GB"/>
        </w:rPr>
        <w:t>concerned.</w:t>
      </w:r>
    </w:p>
    <w:p w:rsidR="00F26EEB" w:rsidRPr="00E6135F" w:rsidRDefault="00F26EEB" w:rsidP="00201F2A">
      <w:pPr>
        <w:numPr>
          <w:ilvl w:val="0"/>
          <w:numId w:val="18"/>
        </w:numPr>
        <w:ind w:left="371"/>
        <w:rPr>
          <w:lang w:val="en-GB"/>
        </w:rPr>
      </w:pPr>
      <w:r w:rsidRPr="00E6135F">
        <w:rPr>
          <w:lang w:val="en-GB"/>
        </w:rPr>
        <w:t>The measures taken i</w:t>
      </w:r>
      <w:r w:rsidR="005F32C2" w:rsidRPr="00E6135F">
        <w:rPr>
          <w:lang w:val="en-GB"/>
        </w:rPr>
        <w:t xml:space="preserve">n accordance with sub-paragraph </w:t>
      </w:r>
      <w:r w:rsidRPr="00E6135F">
        <w:rPr>
          <w:lang w:val="en-GB"/>
        </w:rPr>
        <w:t>4(c</w:t>
      </w:r>
      <w:r w:rsidR="005F32C2" w:rsidRPr="00E6135F">
        <w:rPr>
          <w:lang w:val="en-GB"/>
        </w:rPr>
        <w:t>)</w:t>
      </w:r>
      <w:r w:rsidR="005F32C2" w:rsidRPr="00E6135F">
        <w:rPr>
          <w:rStyle w:val="FootnoteReference"/>
          <w:lang w:val="en-GB"/>
        </w:rPr>
        <w:footnoteReference w:id="8"/>
      </w:r>
      <w:r w:rsidR="00E6135F">
        <w:rPr>
          <w:lang w:val="en-GB"/>
        </w:rPr>
        <w:t>:</w:t>
      </w:r>
    </w:p>
    <w:p w:rsidR="00F26EEB" w:rsidRPr="00E6135F" w:rsidRDefault="00F26EEB" w:rsidP="00201F2A">
      <w:pPr>
        <w:numPr>
          <w:ilvl w:val="0"/>
          <w:numId w:val="21"/>
        </w:numPr>
        <w:ind w:left="731"/>
        <w:rPr>
          <w:lang w:val="en-GB"/>
        </w:rPr>
      </w:pPr>
      <w:r w:rsidRPr="00E6135F">
        <w:rPr>
          <w:lang w:val="en-GB"/>
        </w:rPr>
        <w:t>shall be consistent with the Articles of Agreement</w:t>
      </w:r>
      <w:r w:rsidR="005F32C2" w:rsidRPr="00E6135F">
        <w:rPr>
          <w:lang w:val="en-GB"/>
        </w:rPr>
        <w:t xml:space="preserve"> </w:t>
      </w:r>
      <w:r w:rsidRPr="00E6135F">
        <w:rPr>
          <w:lang w:val="en-GB"/>
        </w:rPr>
        <w:t>of the IMF;</w:t>
      </w:r>
    </w:p>
    <w:p w:rsidR="00F26EEB" w:rsidRPr="00E6135F" w:rsidRDefault="00F26EEB" w:rsidP="00201F2A">
      <w:pPr>
        <w:numPr>
          <w:ilvl w:val="0"/>
          <w:numId w:val="21"/>
        </w:numPr>
        <w:ind w:left="731"/>
        <w:rPr>
          <w:lang w:val="en-GB"/>
        </w:rPr>
      </w:pPr>
      <w:r w:rsidRPr="00E6135F">
        <w:rPr>
          <w:lang w:val="en-GB"/>
        </w:rPr>
        <w:t>shall not exceed those necessary to deal with the</w:t>
      </w:r>
      <w:r w:rsidR="005F32C2" w:rsidRPr="00E6135F">
        <w:rPr>
          <w:lang w:val="en-GB"/>
        </w:rPr>
        <w:t xml:space="preserve"> </w:t>
      </w:r>
      <w:r w:rsidRPr="00E6135F">
        <w:rPr>
          <w:lang w:val="en-GB"/>
        </w:rPr>
        <w:t>circumstances described in sub-paragraph 4(c);</w:t>
      </w:r>
    </w:p>
    <w:p w:rsidR="00F26EEB" w:rsidRPr="00E6135F" w:rsidRDefault="00F26EEB" w:rsidP="00201F2A">
      <w:pPr>
        <w:numPr>
          <w:ilvl w:val="0"/>
          <w:numId w:val="21"/>
        </w:numPr>
        <w:ind w:left="731"/>
        <w:rPr>
          <w:lang w:val="en-GB"/>
        </w:rPr>
      </w:pPr>
      <w:r w:rsidRPr="00E6135F">
        <w:rPr>
          <w:lang w:val="en-GB"/>
        </w:rPr>
        <w:t>shall be temporary and shall be eliminated as</w:t>
      </w:r>
      <w:r w:rsidR="005F32C2" w:rsidRPr="00E6135F">
        <w:rPr>
          <w:lang w:val="en-GB"/>
        </w:rPr>
        <w:t xml:space="preserve"> </w:t>
      </w:r>
      <w:r w:rsidRPr="00E6135F">
        <w:rPr>
          <w:lang w:val="en-GB"/>
        </w:rPr>
        <w:t>soon as conditions no longer justify their</w:t>
      </w:r>
      <w:r w:rsidR="005F32C2" w:rsidRPr="00E6135F">
        <w:rPr>
          <w:lang w:val="en-GB"/>
        </w:rPr>
        <w:t xml:space="preserve"> </w:t>
      </w:r>
      <w:r w:rsidRPr="00E6135F">
        <w:rPr>
          <w:lang w:val="en-GB"/>
        </w:rPr>
        <w:t>institution or maintenance;</w:t>
      </w:r>
    </w:p>
    <w:p w:rsidR="00F26EEB" w:rsidRPr="00E6135F" w:rsidRDefault="00F26EEB" w:rsidP="00201F2A">
      <w:pPr>
        <w:numPr>
          <w:ilvl w:val="0"/>
          <w:numId w:val="21"/>
        </w:numPr>
        <w:ind w:left="731"/>
        <w:rPr>
          <w:lang w:val="en-GB"/>
        </w:rPr>
      </w:pPr>
      <w:r w:rsidRPr="00E6135F">
        <w:rPr>
          <w:lang w:val="en-GB"/>
        </w:rPr>
        <w:t>shall promptly be notified to the other Member</w:t>
      </w:r>
      <w:r w:rsidR="005F32C2" w:rsidRPr="00E6135F">
        <w:rPr>
          <w:lang w:val="en-GB"/>
        </w:rPr>
        <w:t xml:space="preserve"> </w:t>
      </w:r>
      <w:r w:rsidRPr="00E6135F">
        <w:rPr>
          <w:lang w:val="en-GB"/>
        </w:rPr>
        <w:t>States;</w:t>
      </w:r>
    </w:p>
    <w:p w:rsidR="00F26EEB" w:rsidRPr="00E6135F" w:rsidRDefault="00F26EEB" w:rsidP="00201F2A">
      <w:pPr>
        <w:numPr>
          <w:ilvl w:val="0"/>
          <w:numId w:val="21"/>
        </w:numPr>
        <w:ind w:left="731"/>
        <w:rPr>
          <w:lang w:val="en-GB"/>
        </w:rPr>
      </w:pPr>
      <w:r w:rsidRPr="00E6135F">
        <w:rPr>
          <w:lang w:val="en-GB"/>
        </w:rPr>
        <w:t>shall be applied such that any one of the other</w:t>
      </w:r>
      <w:r w:rsidR="005F32C2" w:rsidRPr="00E6135F">
        <w:rPr>
          <w:lang w:val="en-GB"/>
        </w:rPr>
        <w:t xml:space="preserve"> </w:t>
      </w:r>
      <w:r w:rsidRPr="00E6135F">
        <w:rPr>
          <w:lang w:val="en-GB"/>
        </w:rPr>
        <w:t>Member States is treated no less favourably than</w:t>
      </w:r>
      <w:r w:rsidR="005F32C2" w:rsidRPr="00E6135F">
        <w:rPr>
          <w:lang w:val="en-GB"/>
        </w:rPr>
        <w:t xml:space="preserve"> </w:t>
      </w:r>
      <w:r w:rsidRPr="00E6135F">
        <w:rPr>
          <w:lang w:val="en-GB"/>
        </w:rPr>
        <w:t>any other Member State or non-Member State;</w:t>
      </w:r>
    </w:p>
    <w:p w:rsidR="00F26EEB" w:rsidRPr="00E6135F" w:rsidRDefault="00F26EEB" w:rsidP="00201F2A">
      <w:pPr>
        <w:numPr>
          <w:ilvl w:val="0"/>
          <w:numId w:val="21"/>
        </w:numPr>
        <w:ind w:left="731"/>
        <w:rPr>
          <w:lang w:val="en-GB"/>
        </w:rPr>
      </w:pPr>
      <w:r w:rsidRPr="00E6135F">
        <w:rPr>
          <w:lang w:val="en-GB"/>
        </w:rPr>
        <w:t>shall be applied</w:t>
      </w:r>
      <w:r w:rsidR="005F32C2" w:rsidRPr="00E6135F">
        <w:rPr>
          <w:lang w:val="en-GB"/>
        </w:rPr>
        <w:t xml:space="preserve"> on a national treatment basis; </w:t>
      </w:r>
      <w:r w:rsidRPr="00E6135F">
        <w:rPr>
          <w:lang w:val="en-GB"/>
        </w:rPr>
        <w:t>and</w:t>
      </w:r>
    </w:p>
    <w:p w:rsidR="00F26EEB" w:rsidRPr="00E6135F" w:rsidRDefault="00F26EEB" w:rsidP="00201F2A">
      <w:pPr>
        <w:numPr>
          <w:ilvl w:val="0"/>
          <w:numId w:val="21"/>
        </w:numPr>
        <w:ind w:left="731"/>
        <w:rPr>
          <w:lang w:val="en-GB"/>
        </w:rPr>
      </w:pPr>
      <w:r w:rsidRPr="00E6135F">
        <w:rPr>
          <w:lang w:val="en-GB"/>
        </w:rPr>
        <w:t>shall avoid unnecessary damage to investors</w:t>
      </w:r>
      <w:r w:rsidR="005F32C2" w:rsidRPr="00E6135F">
        <w:rPr>
          <w:lang w:val="en-GB"/>
        </w:rPr>
        <w:t xml:space="preserve"> </w:t>
      </w:r>
      <w:r w:rsidRPr="00E6135F">
        <w:rPr>
          <w:lang w:val="en-GB"/>
        </w:rPr>
        <w:t>and covered investments, and the commercial,</w:t>
      </w:r>
      <w:r w:rsidR="005F32C2" w:rsidRPr="00E6135F">
        <w:rPr>
          <w:lang w:val="en-GB"/>
        </w:rPr>
        <w:t xml:space="preserve"> </w:t>
      </w:r>
      <w:r w:rsidRPr="00E6135F">
        <w:rPr>
          <w:lang w:val="en-GB"/>
        </w:rPr>
        <w:t>economic and financial interests of the other</w:t>
      </w:r>
      <w:r w:rsidR="005F32C2" w:rsidRPr="00E6135F">
        <w:rPr>
          <w:lang w:val="en-GB"/>
        </w:rPr>
        <w:t xml:space="preserve"> </w:t>
      </w:r>
      <w:r w:rsidRPr="00E6135F">
        <w:rPr>
          <w:lang w:val="en-GB"/>
        </w:rPr>
        <w:t>Member State(s)</w:t>
      </w:r>
      <w:r w:rsidR="00201F2A" w:rsidRPr="00E6135F">
        <w:rPr>
          <w:lang w:val="en-GB"/>
        </w:rPr>
        <w:t>.</w:t>
      </w:r>
    </w:p>
    <w:p w:rsidR="00F26EEB" w:rsidRPr="00E6135F" w:rsidRDefault="005F32C2" w:rsidP="005F32C2">
      <w:pPr>
        <w:pStyle w:val="Heading2"/>
        <w:rPr>
          <w:lang w:val="en-GB"/>
        </w:rPr>
      </w:pPr>
      <w:bookmarkStart w:id="15" w:name="_Toc18942202"/>
      <w:r w:rsidRPr="00E6135F">
        <w:rPr>
          <w:lang w:val="en-GB"/>
        </w:rPr>
        <w:lastRenderedPageBreak/>
        <w:t>Article 14</w:t>
      </w:r>
      <w:r w:rsidRPr="00E6135F">
        <w:rPr>
          <w:lang w:val="en-GB"/>
        </w:rPr>
        <w:br/>
      </w:r>
      <w:r w:rsidR="00F26EEB" w:rsidRPr="00E6135F">
        <w:rPr>
          <w:lang w:val="en-GB"/>
        </w:rPr>
        <w:t>Expropriation and Compensation</w:t>
      </w:r>
      <w:r w:rsidRPr="00E6135F">
        <w:rPr>
          <w:rStyle w:val="FootnoteReference"/>
          <w:lang w:val="en-GB"/>
        </w:rPr>
        <w:footnoteReference w:id="9"/>
      </w:r>
      <w:bookmarkEnd w:id="15"/>
    </w:p>
    <w:p w:rsidR="00F26EEB" w:rsidRPr="00E6135F" w:rsidRDefault="00F26EEB" w:rsidP="00201F2A">
      <w:pPr>
        <w:numPr>
          <w:ilvl w:val="1"/>
          <w:numId w:val="21"/>
        </w:numPr>
        <w:ind w:left="360"/>
        <w:rPr>
          <w:lang w:val="en-GB"/>
        </w:rPr>
      </w:pPr>
      <w:r w:rsidRPr="00E6135F">
        <w:rPr>
          <w:lang w:val="en-GB"/>
        </w:rPr>
        <w:t>A Member State shall not expropriate or nationalise a</w:t>
      </w:r>
      <w:r w:rsidR="005F32C2" w:rsidRPr="00E6135F">
        <w:rPr>
          <w:lang w:val="en-GB"/>
        </w:rPr>
        <w:t xml:space="preserve"> </w:t>
      </w:r>
      <w:r w:rsidRPr="00E6135F">
        <w:rPr>
          <w:lang w:val="en-GB"/>
        </w:rPr>
        <w:t>covered investment either directly or through measures</w:t>
      </w:r>
      <w:r w:rsidR="005F32C2" w:rsidRPr="00E6135F">
        <w:rPr>
          <w:lang w:val="en-GB"/>
        </w:rPr>
        <w:t xml:space="preserve"> </w:t>
      </w:r>
      <w:r w:rsidRPr="00E6135F">
        <w:rPr>
          <w:lang w:val="en-GB"/>
        </w:rPr>
        <w:t xml:space="preserve">equivalent to expropriation or </w:t>
      </w:r>
      <w:r w:rsidR="005F32C2" w:rsidRPr="00E6135F">
        <w:rPr>
          <w:lang w:val="en-GB"/>
        </w:rPr>
        <w:t xml:space="preserve">nationalization </w:t>
      </w:r>
      <w:r w:rsidRPr="00E6135F">
        <w:rPr>
          <w:lang w:val="en-GB"/>
        </w:rPr>
        <w:t>("expropriation"),</w:t>
      </w:r>
      <w:r w:rsidR="005F32C2" w:rsidRPr="00E6135F">
        <w:rPr>
          <w:rStyle w:val="FootnoteReference"/>
          <w:lang w:val="en-GB"/>
        </w:rPr>
        <w:footnoteReference w:id="10"/>
      </w:r>
      <w:r w:rsidRPr="00E6135F">
        <w:rPr>
          <w:lang w:val="en-GB"/>
        </w:rPr>
        <w:t xml:space="preserve"> except:</w:t>
      </w:r>
    </w:p>
    <w:p w:rsidR="00F26EEB" w:rsidRPr="00E6135F" w:rsidRDefault="00F26EEB" w:rsidP="00201F2A">
      <w:pPr>
        <w:numPr>
          <w:ilvl w:val="0"/>
          <w:numId w:val="22"/>
        </w:numPr>
        <w:ind w:left="720"/>
        <w:rPr>
          <w:lang w:val="en-GB"/>
        </w:rPr>
      </w:pPr>
      <w:r w:rsidRPr="00E6135F">
        <w:rPr>
          <w:lang w:val="en-GB"/>
        </w:rPr>
        <w:t>for a public purpose;</w:t>
      </w:r>
    </w:p>
    <w:p w:rsidR="00F26EEB" w:rsidRPr="00E6135F" w:rsidRDefault="00F26EEB" w:rsidP="00201F2A">
      <w:pPr>
        <w:numPr>
          <w:ilvl w:val="0"/>
          <w:numId w:val="22"/>
        </w:numPr>
        <w:ind w:left="720"/>
        <w:rPr>
          <w:lang w:val="en-GB"/>
        </w:rPr>
      </w:pPr>
      <w:r w:rsidRPr="00E6135F">
        <w:rPr>
          <w:lang w:val="en-GB"/>
        </w:rPr>
        <w:t>in a non-discriminatory manner;</w:t>
      </w:r>
    </w:p>
    <w:p w:rsidR="00F26EEB" w:rsidRPr="00E6135F" w:rsidRDefault="00F26EEB" w:rsidP="00201F2A">
      <w:pPr>
        <w:numPr>
          <w:ilvl w:val="0"/>
          <w:numId w:val="22"/>
        </w:numPr>
        <w:ind w:left="720"/>
        <w:rPr>
          <w:lang w:val="en-GB"/>
        </w:rPr>
      </w:pPr>
      <w:r w:rsidRPr="00E6135F">
        <w:rPr>
          <w:lang w:val="en-GB"/>
        </w:rPr>
        <w:t>on payment of prompt, adequate, and effective</w:t>
      </w:r>
      <w:r w:rsidR="005F32C2" w:rsidRPr="00E6135F">
        <w:rPr>
          <w:lang w:val="en-GB"/>
        </w:rPr>
        <w:t xml:space="preserve"> </w:t>
      </w:r>
      <w:r w:rsidRPr="00E6135F">
        <w:rPr>
          <w:lang w:val="en-GB"/>
        </w:rPr>
        <w:t>compensation; and</w:t>
      </w:r>
    </w:p>
    <w:p w:rsidR="00F26EEB" w:rsidRPr="00E6135F" w:rsidRDefault="00F26EEB" w:rsidP="00201F2A">
      <w:pPr>
        <w:numPr>
          <w:ilvl w:val="0"/>
          <w:numId w:val="22"/>
        </w:numPr>
        <w:ind w:left="720"/>
        <w:rPr>
          <w:lang w:val="en-GB"/>
        </w:rPr>
      </w:pPr>
      <w:r w:rsidRPr="00E6135F">
        <w:rPr>
          <w:lang w:val="en-GB"/>
        </w:rPr>
        <w:t>in accordance with due process of law.</w:t>
      </w:r>
    </w:p>
    <w:p w:rsidR="00F26EEB" w:rsidRPr="00E6135F" w:rsidRDefault="00F26EEB" w:rsidP="00201F2A">
      <w:pPr>
        <w:numPr>
          <w:ilvl w:val="1"/>
          <w:numId w:val="21"/>
        </w:numPr>
        <w:ind w:left="360"/>
        <w:rPr>
          <w:lang w:val="en-GB"/>
        </w:rPr>
      </w:pPr>
      <w:r w:rsidRPr="00E6135F">
        <w:rPr>
          <w:lang w:val="en-GB"/>
        </w:rPr>
        <w:t>The compensation referred to in sub-paragraph 1 (c)</w:t>
      </w:r>
      <w:r w:rsidR="005F32C2" w:rsidRPr="00E6135F">
        <w:rPr>
          <w:lang w:val="en-GB"/>
        </w:rPr>
        <w:t xml:space="preserve"> </w:t>
      </w:r>
      <w:r w:rsidRPr="00E6135F">
        <w:rPr>
          <w:lang w:val="en-GB"/>
        </w:rPr>
        <w:t>shall:</w:t>
      </w:r>
    </w:p>
    <w:p w:rsidR="00F26EEB" w:rsidRPr="00E6135F" w:rsidRDefault="00F74595" w:rsidP="00201F2A">
      <w:pPr>
        <w:numPr>
          <w:ilvl w:val="0"/>
          <w:numId w:val="23"/>
        </w:numPr>
        <w:ind w:left="720"/>
        <w:rPr>
          <w:lang w:val="en-GB"/>
        </w:rPr>
      </w:pPr>
      <w:r>
        <w:rPr>
          <w:lang w:val="en-GB"/>
        </w:rPr>
        <w:t>be paid without delay;</w:t>
      </w:r>
      <w:r w:rsidR="005F32C2" w:rsidRPr="00E6135F">
        <w:rPr>
          <w:rStyle w:val="FootnoteReference"/>
          <w:lang w:val="en-GB"/>
        </w:rPr>
        <w:footnoteReference w:id="11"/>
      </w:r>
    </w:p>
    <w:p w:rsidR="00F26EEB" w:rsidRPr="00E6135F" w:rsidRDefault="00F26EEB" w:rsidP="00201F2A">
      <w:pPr>
        <w:numPr>
          <w:ilvl w:val="0"/>
          <w:numId w:val="23"/>
        </w:numPr>
        <w:ind w:left="720"/>
        <w:rPr>
          <w:lang w:val="en-GB"/>
        </w:rPr>
      </w:pPr>
      <w:r w:rsidRPr="00E6135F">
        <w:rPr>
          <w:lang w:val="en-GB"/>
        </w:rPr>
        <w:t>be equivalent to the fair market value of the</w:t>
      </w:r>
      <w:r w:rsidR="005F32C2" w:rsidRPr="00E6135F">
        <w:rPr>
          <w:lang w:val="en-GB"/>
        </w:rPr>
        <w:t xml:space="preserve"> </w:t>
      </w:r>
      <w:r w:rsidRPr="00E6135F">
        <w:rPr>
          <w:lang w:val="en-GB"/>
        </w:rPr>
        <w:t>expropriated investment immediately before or at</w:t>
      </w:r>
      <w:r w:rsidR="005F32C2" w:rsidRPr="00E6135F">
        <w:rPr>
          <w:lang w:val="en-GB"/>
        </w:rPr>
        <w:t xml:space="preserve"> </w:t>
      </w:r>
      <w:r w:rsidRPr="00E6135F">
        <w:rPr>
          <w:lang w:val="en-GB"/>
        </w:rPr>
        <w:t>the time when the expropriation was publicly</w:t>
      </w:r>
      <w:r w:rsidR="005F32C2" w:rsidRPr="00E6135F">
        <w:rPr>
          <w:lang w:val="en-GB"/>
        </w:rPr>
        <w:t xml:space="preserve"> </w:t>
      </w:r>
      <w:r w:rsidRPr="00E6135F">
        <w:rPr>
          <w:lang w:val="en-GB"/>
        </w:rPr>
        <w:t>announced, or when the expropriation occurred,</w:t>
      </w:r>
      <w:r w:rsidR="005F32C2" w:rsidRPr="00E6135F">
        <w:rPr>
          <w:lang w:val="en-GB"/>
        </w:rPr>
        <w:t xml:space="preserve"> </w:t>
      </w:r>
      <w:r w:rsidRPr="00E6135F">
        <w:rPr>
          <w:lang w:val="en-GB"/>
        </w:rPr>
        <w:t>whichever is applicable,</w:t>
      </w:r>
    </w:p>
    <w:p w:rsidR="00F26EEB" w:rsidRPr="00E6135F" w:rsidRDefault="00F26EEB" w:rsidP="00201F2A">
      <w:pPr>
        <w:numPr>
          <w:ilvl w:val="0"/>
          <w:numId w:val="23"/>
        </w:numPr>
        <w:ind w:left="720"/>
        <w:rPr>
          <w:lang w:val="en-GB"/>
        </w:rPr>
      </w:pPr>
      <w:r w:rsidRPr="00E6135F">
        <w:rPr>
          <w:lang w:val="en-GB"/>
        </w:rPr>
        <w:t xml:space="preserve">not reflect </w:t>
      </w:r>
      <w:r w:rsidR="005F32C2" w:rsidRPr="00E6135F">
        <w:rPr>
          <w:lang w:val="en-GB"/>
        </w:rPr>
        <w:t xml:space="preserve">any change in value because the </w:t>
      </w:r>
      <w:r w:rsidRPr="00E6135F">
        <w:rPr>
          <w:lang w:val="en-GB"/>
        </w:rPr>
        <w:t>intended expropriation had become known</w:t>
      </w:r>
      <w:r w:rsidR="005F32C2" w:rsidRPr="00E6135F">
        <w:rPr>
          <w:lang w:val="en-GB"/>
        </w:rPr>
        <w:t xml:space="preserve"> </w:t>
      </w:r>
      <w:r w:rsidR="0020258D">
        <w:rPr>
          <w:lang w:val="en-GB"/>
        </w:rPr>
        <w:t>earlier;</w:t>
      </w:r>
      <w:r w:rsidRPr="00E6135F">
        <w:rPr>
          <w:lang w:val="en-GB"/>
        </w:rPr>
        <w:t xml:space="preserve"> and</w:t>
      </w:r>
    </w:p>
    <w:p w:rsidR="00F26EEB" w:rsidRPr="00E6135F" w:rsidRDefault="00F26EEB" w:rsidP="00201F2A">
      <w:pPr>
        <w:numPr>
          <w:ilvl w:val="0"/>
          <w:numId w:val="23"/>
        </w:numPr>
        <w:ind w:left="720"/>
        <w:rPr>
          <w:lang w:val="en-GB"/>
        </w:rPr>
      </w:pPr>
      <w:r w:rsidRPr="00E6135F">
        <w:rPr>
          <w:lang w:val="en-GB"/>
        </w:rPr>
        <w:t>be fully realisable and freely transferable in</w:t>
      </w:r>
      <w:r w:rsidR="005F32C2" w:rsidRPr="00E6135F">
        <w:rPr>
          <w:lang w:val="en-GB"/>
        </w:rPr>
        <w:t xml:space="preserve"> </w:t>
      </w:r>
      <w:r w:rsidRPr="00E6135F">
        <w:rPr>
          <w:lang w:val="en-GB"/>
        </w:rPr>
        <w:t>accordance with Article 13 (Transfers) between</w:t>
      </w:r>
      <w:r w:rsidR="005F32C2" w:rsidRPr="00E6135F">
        <w:rPr>
          <w:lang w:val="en-GB"/>
        </w:rPr>
        <w:t xml:space="preserve"> </w:t>
      </w:r>
      <w:r w:rsidRPr="00E6135F">
        <w:rPr>
          <w:lang w:val="en-GB"/>
        </w:rPr>
        <w:t>the territories of the Member States.</w:t>
      </w:r>
    </w:p>
    <w:p w:rsidR="00F26EEB" w:rsidRPr="00E6135F" w:rsidRDefault="00F26EEB" w:rsidP="00201F2A">
      <w:pPr>
        <w:numPr>
          <w:ilvl w:val="1"/>
          <w:numId w:val="21"/>
        </w:numPr>
        <w:ind w:left="360"/>
        <w:rPr>
          <w:lang w:val="en-GB"/>
        </w:rPr>
      </w:pPr>
      <w:r w:rsidRPr="00E6135F">
        <w:rPr>
          <w:lang w:val="en-GB"/>
        </w:rPr>
        <w:t>In the event of delay, the compensation shall include</w:t>
      </w:r>
      <w:r w:rsidR="005F32C2" w:rsidRPr="00E6135F">
        <w:rPr>
          <w:lang w:val="en-GB"/>
        </w:rPr>
        <w:t xml:space="preserve"> </w:t>
      </w:r>
      <w:r w:rsidRPr="00E6135F">
        <w:rPr>
          <w:lang w:val="en-GB"/>
        </w:rPr>
        <w:t>an appropriate interest in accordance with the laws and</w:t>
      </w:r>
      <w:r w:rsidR="005F32C2" w:rsidRPr="00E6135F">
        <w:rPr>
          <w:lang w:val="en-GB"/>
        </w:rPr>
        <w:t xml:space="preserve"> </w:t>
      </w:r>
      <w:r w:rsidRPr="00E6135F">
        <w:rPr>
          <w:lang w:val="en-GB"/>
        </w:rPr>
        <w:t>regulations of the Member State making the expropriation.</w:t>
      </w:r>
      <w:r w:rsidR="005F32C2" w:rsidRPr="00E6135F">
        <w:rPr>
          <w:lang w:val="en-GB"/>
        </w:rPr>
        <w:t xml:space="preserve"> </w:t>
      </w:r>
      <w:r w:rsidRPr="00E6135F">
        <w:rPr>
          <w:lang w:val="en-GB"/>
        </w:rPr>
        <w:t>The compensation, including any accrued interest, shall be</w:t>
      </w:r>
      <w:r w:rsidR="005F32C2" w:rsidRPr="00E6135F">
        <w:rPr>
          <w:lang w:val="en-GB"/>
        </w:rPr>
        <w:t xml:space="preserve"> </w:t>
      </w:r>
      <w:r w:rsidRPr="00E6135F">
        <w:rPr>
          <w:lang w:val="en-GB"/>
        </w:rPr>
        <w:t>payable either in the currency in which the investment was</w:t>
      </w:r>
      <w:r w:rsidR="005F32C2" w:rsidRPr="00E6135F">
        <w:rPr>
          <w:lang w:val="en-GB"/>
        </w:rPr>
        <w:t xml:space="preserve"> </w:t>
      </w:r>
      <w:r w:rsidRPr="00E6135F">
        <w:rPr>
          <w:lang w:val="en-GB"/>
        </w:rPr>
        <w:t>originally made or, if requested by the investor, in a freely</w:t>
      </w:r>
      <w:r w:rsidR="005F32C2" w:rsidRPr="00E6135F">
        <w:rPr>
          <w:lang w:val="en-GB"/>
        </w:rPr>
        <w:t xml:space="preserve"> </w:t>
      </w:r>
      <w:r w:rsidRPr="00E6135F">
        <w:rPr>
          <w:lang w:val="en-GB"/>
        </w:rPr>
        <w:t>usable currency.</w:t>
      </w:r>
    </w:p>
    <w:p w:rsidR="00F26EEB" w:rsidRPr="00E6135F" w:rsidRDefault="00F26EEB" w:rsidP="00201F2A">
      <w:pPr>
        <w:numPr>
          <w:ilvl w:val="1"/>
          <w:numId w:val="21"/>
        </w:numPr>
        <w:ind w:left="360"/>
        <w:rPr>
          <w:lang w:val="en-GB"/>
        </w:rPr>
      </w:pPr>
      <w:r w:rsidRPr="00E6135F">
        <w:rPr>
          <w:lang w:val="en-GB"/>
        </w:rPr>
        <w:t>If an investor requests payment in a freely useable</w:t>
      </w:r>
      <w:r w:rsidR="005F32C2" w:rsidRPr="00E6135F">
        <w:rPr>
          <w:lang w:val="en-GB"/>
        </w:rPr>
        <w:t xml:space="preserve"> </w:t>
      </w:r>
      <w:r w:rsidRPr="00E6135F">
        <w:rPr>
          <w:lang w:val="en-GB"/>
        </w:rPr>
        <w:t>currency, the compensation referred to in sub-paragraph</w:t>
      </w:r>
      <w:r w:rsidR="005F32C2" w:rsidRPr="00E6135F">
        <w:rPr>
          <w:lang w:val="en-GB"/>
        </w:rPr>
        <w:t xml:space="preserve"> </w:t>
      </w:r>
      <w:r w:rsidRPr="00E6135F">
        <w:rPr>
          <w:lang w:val="en-GB"/>
        </w:rPr>
        <w:t>1 (c), including any accrued interest, shall be converted into</w:t>
      </w:r>
      <w:r w:rsidR="005F32C2" w:rsidRPr="00E6135F">
        <w:rPr>
          <w:lang w:val="en-GB"/>
        </w:rPr>
        <w:t xml:space="preserve"> </w:t>
      </w:r>
      <w:r w:rsidRPr="00E6135F">
        <w:rPr>
          <w:lang w:val="en-GB"/>
        </w:rPr>
        <w:t>the currency of payment at the market rate of exchange</w:t>
      </w:r>
      <w:r w:rsidR="00266D79" w:rsidRPr="00E6135F">
        <w:rPr>
          <w:lang w:val="en-GB"/>
        </w:rPr>
        <w:t xml:space="preserve"> </w:t>
      </w:r>
      <w:r w:rsidRPr="00E6135F">
        <w:rPr>
          <w:lang w:val="en-GB"/>
        </w:rPr>
        <w:t>prevailing on the date of payment.</w:t>
      </w:r>
    </w:p>
    <w:p w:rsidR="00F26EEB" w:rsidRPr="00E6135F" w:rsidRDefault="00F26EEB" w:rsidP="00201F2A">
      <w:pPr>
        <w:numPr>
          <w:ilvl w:val="1"/>
          <w:numId w:val="21"/>
        </w:numPr>
        <w:ind w:left="360"/>
        <w:rPr>
          <w:lang w:val="en-GB"/>
        </w:rPr>
      </w:pPr>
      <w:r w:rsidRPr="00E6135F">
        <w:rPr>
          <w:lang w:val="en-GB"/>
        </w:rPr>
        <w:t>This Article does not apply to the issuance of</w:t>
      </w:r>
      <w:r w:rsidR="00266D79" w:rsidRPr="00E6135F">
        <w:rPr>
          <w:lang w:val="en-GB"/>
        </w:rPr>
        <w:t xml:space="preserve"> </w:t>
      </w:r>
      <w:r w:rsidRPr="00E6135F">
        <w:rPr>
          <w:lang w:val="en-GB"/>
        </w:rPr>
        <w:t>compulsory licenses granted in relation to intellectual</w:t>
      </w:r>
      <w:r w:rsidR="00266D79" w:rsidRPr="00E6135F">
        <w:rPr>
          <w:lang w:val="en-GB"/>
        </w:rPr>
        <w:t xml:space="preserve"> </w:t>
      </w:r>
      <w:r w:rsidRPr="00E6135F">
        <w:rPr>
          <w:lang w:val="en-GB"/>
        </w:rPr>
        <w:t>property rights in accordance with the TRIPS Agreement.</w:t>
      </w:r>
    </w:p>
    <w:p w:rsidR="00F26EEB" w:rsidRPr="00E6135F" w:rsidRDefault="00323410" w:rsidP="00266D79">
      <w:pPr>
        <w:pStyle w:val="Heading2"/>
        <w:rPr>
          <w:lang w:val="en-GB"/>
        </w:rPr>
      </w:pPr>
      <w:r w:rsidRPr="00E6135F">
        <w:rPr>
          <w:lang w:val="en-GB"/>
        </w:rPr>
        <w:br w:type="page"/>
      </w:r>
      <w:bookmarkStart w:id="16" w:name="_Toc18942203"/>
      <w:r w:rsidR="00266D79" w:rsidRPr="00E6135F">
        <w:rPr>
          <w:lang w:val="en-GB"/>
        </w:rPr>
        <w:lastRenderedPageBreak/>
        <w:t>Article 15</w:t>
      </w:r>
      <w:r w:rsidR="00266D79" w:rsidRPr="00E6135F">
        <w:rPr>
          <w:lang w:val="en-GB"/>
        </w:rPr>
        <w:br/>
      </w:r>
      <w:r w:rsidR="00F26EEB" w:rsidRPr="00E6135F">
        <w:rPr>
          <w:lang w:val="en-GB"/>
        </w:rPr>
        <w:t>Subrogation</w:t>
      </w:r>
      <w:bookmarkEnd w:id="16"/>
    </w:p>
    <w:p w:rsidR="00F26EEB" w:rsidRPr="00E6135F" w:rsidRDefault="00F26EEB" w:rsidP="00305F4C">
      <w:pPr>
        <w:numPr>
          <w:ilvl w:val="0"/>
          <w:numId w:val="54"/>
        </w:numPr>
        <w:rPr>
          <w:lang w:val="en-GB"/>
        </w:rPr>
      </w:pPr>
      <w:r w:rsidRPr="00E6135F">
        <w:rPr>
          <w:lang w:val="en-GB"/>
        </w:rPr>
        <w:t>If a Member State or an agency of a Member State</w:t>
      </w:r>
      <w:r w:rsidR="00266D79" w:rsidRPr="00E6135F">
        <w:rPr>
          <w:lang w:val="en-GB"/>
        </w:rPr>
        <w:t xml:space="preserve"> </w:t>
      </w:r>
      <w:r w:rsidRPr="00E6135F">
        <w:rPr>
          <w:lang w:val="en-GB"/>
        </w:rPr>
        <w:t>makes a payment to an investor of that Member State under</w:t>
      </w:r>
      <w:r w:rsidR="00266D79" w:rsidRPr="00E6135F">
        <w:rPr>
          <w:lang w:val="en-GB"/>
        </w:rPr>
        <w:t xml:space="preserve"> </w:t>
      </w:r>
      <w:r w:rsidRPr="00E6135F">
        <w:rPr>
          <w:lang w:val="en-GB"/>
        </w:rPr>
        <w:t>a guarantee, a contract of insurance or other form of</w:t>
      </w:r>
      <w:r w:rsidR="00266D79" w:rsidRPr="00E6135F">
        <w:rPr>
          <w:lang w:val="en-GB"/>
        </w:rPr>
        <w:t xml:space="preserve"> </w:t>
      </w:r>
      <w:r w:rsidRPr="00E6135F">
        <w:rPr>
          <w:lang w:val="en-GB"/>
        </w:rPr>
        <w:t>indemnity it has granted on non-commercial risk in respect of</w:t>
      </w:r>
      <w:r w:rsidR="00266D79" w:rsidRPr="00E6135F">
        <w:rPr>
          <w:lang w:val="en-GB"/>
        </w:rPr>
        <w:t xml:space="preserve"> </w:t>
      </w:r>
      <w:r w:rsidRPr="00E6135F">
        <w:rPr>
          <w:lang w:val="en-GB"/>
        </w:rPr>
        <w:t>an investment, the other Member State shall recognise the</w:t>
      </w:r>
      <w:r w:rsidR="00266D79" w:rsidRPr="00E6135F">
        <w:rPr>
          <w:lang w:val="en-GB"/>
        </w:rPr>
        <w:t xml:space="preserve"> </w:t>
      </w:r>
      <w:r w:rsidRPr="00E6135F">
        <w:rPr>
          <w:lang w:val="en-GB"/>
        </w:rPr>
        <w:t>subrogation or transfer of any right or title in respect of such</w:t>
      </w:r>
      <w:r w:rsidR="00266D79" w:rsidRPr="00E6135F">
        <w:rPr>
          <w:lang w:val="en-GB"/>
        </w:rPr>
        <w:t xml:space="preserve"> </w:t>
      </w:r>
      <w:r w:rsidRPr="00E6135F">
        <w:rPr>
          <w:lang w:val="en-GB"/>
        </w:rPr>
        <w:t>investment. The subrogated or transferred right or claim</w:t>
      </w:r>
      <w:r w:rsidR="00266D79" w:rsidRPr="00E6135F">
        <w:rPr>
          <w:lang w:val="en-GB"/>
        </w:rPr>
        <w:t xml:space="preserve"> </w:t>
      </w:r>
      <w:r w:rsidRPr="00E6135F">
        <w:rPr>
          <w:lang w:val="en-GB"/>
        </w:rPr>
        <w:t>shall not be greater than the original right or claim of the</w:t>
      </w:r>
      <w:r w:rsidR="00266D79" w:rsidRPr="00E6135F">
        <w:rPr>
          <w:lang w:val="en-GB"/>
        </w:rPr>
        <w:t xml:space="preserve"> </w:t>
      </w:r>
      <w:r w:rsidRPr="00E6135F">
        <w:rPr>
          <w:lang w:val="en-GB"/>
        </w:rPr>
        <w:t>investor. This, however, does not necessarily imply</w:t>
      </w:r>
      <w:r w:rsidR="00266D79" w:rsidRPr="00E6135F">
        <w:rPr>
          <w:lang w:val="en-GB"/>
        </w:rPr>
        <w:t xml:space="preserve"> </w:t>
      </w:r>
      <w:r w:rsidRPr="00E6135F">
        <w:rPr>
          <w:lang w:val="en-GB"/>
        </w:rPr>
        <w:t>recognition of the latter Member State of the merits of any</w:t>
      </w:r>
      <w:r w:rsidR="00266D79" w:rsidRPr="00E6135F">
        <w:rPr>
          <w:lang w:val="en-GB"/>
        </w:rPr>
        <w:t xml:space="preserve"> </w:t>
      </w:r>
      <w:r w:rsidRPr="00E6135F">
        <w:rPr>
          <w:lang w:val="en-GB"/>
        </w:rPr>
        <w:t xml:space="preserve">case or the amount of any claims arising </w:t>
      </w:r>
      <w:r w:rsidR="00266D79" w:rsidRPr="00E6135F">
        <w:rPr>
          <w:lang w:val="en-GB"/>
        </w:rPr>
        <w:t>therefrom.</w:t>
      </w:r>
    </w:p>
    <w:p w:rsidR="00F26EEB" w:rsidRPr="00E6135F" w:rsidRDefault="00F26EEB" w:rsidP="00305F4C">
      <w:pPr>
        <w:numPr>
          <w:ilvl w:val="0"/>
          <w:numId w:val="54"/>
        </w:numPr>
        <w:rPr>
          <w:lang w:val="en-GB"/>
        </w:rPr>
      </w:pPr>
      <w:r w:rsidRPr="00E6135F">
        <w:rPr>
          <w:lang w:val="en-GB"/>
        </w:rPr>
        <w:t>Where a Member State or an agency of a Member</w:t>
      </w:r>
      <w:r w:rsidR="00266D79" w:rsidRPr="00E6135F">
        <w:rPr>
          <w:lang w:val="en-GB"/>
        </w:rPr>
        <w:t xml:space="preserve"> </w:t>
      </w:r>
      <w:r w:rsidRPr="00E6135F">
        <w:rPr>
          <w:lang w:val="en-GB"/>
        </w:rPr>
        <w:t>State has made a payment to an investor of that Member</w:t>
      </w:r>
      <w:r w:rsidR="00266D79" w:rsidRPr="00E6135F">
        <w:rPr>
          <w:lang w:val="en-GB"/>
        </w:rPr>
        <w:t xml:space="preserve"> </w:t>
      </w:r>
      <w:r w:rsidRPr="00E6135F">
        <w:rPr>
          <w:lang w:val="en-GB"/>
        </w:rPr>
        <w:t>State and has taken over rights and claims of the investor,</w:t>
      </w:r>
      <w:r w:rsidR="00266D79" w:rsidRPr="00E6135F">
        <w:rPr>
          <w:lang w:val="en-GB"/>
        </w:rPr>
        <w:t xml:space="preserve"> </w:t>
      </w:r>
      <w:r w:rsidRPr="00E6135F">
        <w:rPr>
          <w:lang w:val="en-GB"/>
        </w:rPr>
        <w:t>that investor shall not, unless authorised to act on behalf of</w:t>
      </w:r>
      <w:r w:rsidR="00266D79" w:rsidRPr="00E6135F">
        <w:rPr>
          <w:lang w:val="en-GB"/>
        </w:rPr>
        <w:t xml:space="preserve"> </w:t>
      </w:r>
      <w:r w:rsidRPr="00E6135F">
        <w:rPr>
          <w:lang w:val="en-GB"/>
        </w:rPr>
        <w:t>the Member State or the agency of the Member State</w:t>
      </w:r>
      <w:r w:rsidR="00266D79" w:rsidRPr="00E6135F">
        <w:rPr>
          <w:lang w:val="en-GB"/>
        </w:rPr>
        <w:t xml:space="preserve"> </w:t>
      </w:r>
      <w:r w:rsidRPr="00E6135F">
        <w:rPr>
          <w:lang w:val="en-GB"/>
        </w:rPr>
        <w:t>making the payment, pursue those rights and claims against</w:t>
      </w:r>
      <w:r w:rsidR="00266D79" w:rsidRPr="00E6135F">
        <w:rPr>
          <w:lang w:val="en-GB"/>
        </w:rPr>
        <w:t xml:space="preserve"> </w:t>
      </w:r>
      <w:r w:rsidRPr="00E6135F">
        <w:rPr>
          <w:lang w:val="en-GB"/>
        </w:rPr>
        <w:t>the other Member State.</w:t>
      </w:r>
    </w:p>
    <w:p w:rsidR="00F26EEB" w:rsidRPr="00E6135F" w:rsidRDefault="00F26EEB" w:rsidP="00305F4C">
      <w:pPr>
        <w:numPr>
          <w:ilvl w:val="0"/>
          <w:numId w:val="54"/>
        </w:numPr>
        <w:rPr>
          <w:lang w:val="en-GB"/>
        </w:rPr>
      </w:pPr>
      <w:r w:rsidRPr="00E6135F">
        <w:rPr>
          <w:lang w:val="en-GB"/>
        </w:rPr>
        <w:t>In the exercise of subrogated rights or claims, a</w:t>
      </w:r>
      <w:r w:rsidR="00266D79" w:rsidRPr="00E6135F">
        <w:rPr>
          <w:lang w:val="en-GB"/>
        </w:rPr>
        <w:t xml:space="preserve"> </w:t>
      </w:r>
      <w:r w:rsidRPr="00E6135F">
        <w:rPr>
          <w:lang w:val="en-GB"/>
        </w:rPr>
        <w:t>Member State or the agency of the Member State exercising</w:t>
      </w:r>
      <w:r w:rsidR="00266D79" w:rsidRPr="00E6135F">
        <w:rPr>
          <w:lang w:val="en-GB"/>
        </w:rPr>
        <w:t xml:space="preserve"> </w:t>
      </w:r>
      <w:r w:rsidRPr="00E6135F">
        <w:rPr>
          <w:lang w:val="en-GB"/>
        </w:rPr>
        <w:t>such rights or claims shall disclose the coverage of the</w:t>
      </w:r>
      <w:r w:rsidR="00266D79" w:rsidRPr="00E6135F">
        <w:rPr>
          <w:lang w:val="en-GB"/>
        </w:rPr>
        <w:t xml:space="preserve"> </w:t>
      </w:r>
      <w:r w:rsidRPr="00E6135F">
        <w:rPr>
          <w:lang w:val="en-GB"/>
        </w:rPr>
        <w:t>claims arrangement with its investors to the relevant Member</w:t>
      </w:r>
      <w:r w:rsidR="00266D79" w:rsidRPr="00E6135F">
        <w:rPr>
          <w:lang w:val="en-GB"/>
        </w:rPr>
        <w:t xml:space="preserve"> </w:t>
      </w:r>
      <w:r w:rsidRPr="00E6135F">
        <w:rPr>
          <w:lang w:val="en-GB"/>
        </w:rPr>
        <w:t>State.</w:t>
      </w:r>
    </w:p>
    <w:p w:rsidR="00F26EEB" w:rsidRPr="00E6135F" w:rsidRDefault="00F26EEB" w:rsidP="00266D79">
      <w:pPr>
        <w:pStyle w:val="Heading2"/>
        <w:rPr>
          <w:lang w:val="en-GB"/>
        </w:rPr>
      </w:pPr>
      <w:bookmarkStart w:id="17" w:name="_Toc18942204"/>
      <w:r w:rsidRPr="00E6135F">
        <w:rPr>
          <w:lang w:val="en-GB"/>
        </w:rPr>
        <w:t>Article 16</w:t>
      </w:r>
      <w:r w:rsidR="00266D79" w:rsidRPr="00E6135F">
        <w:rPr>
          <w:lang w:val="en-GB"/>
        </w:rPr>
        <w:br/>
      </w:r>
      <w:r w:rsidRPr="00E6135F">
        <w:rPr>
          <w:lang w:val="en-GB"/>
        </w:rPr>
        <w:t>Measures to Safeguard the</w:t>
      </w:r>
      <w:r w:rsidR="00266D79" w:rsidRPr="00E6135F">
        <w:rPr>
          <w:lang w:val="en-GB"/>
        </w:rPr>
        <w:t xml:space="preserve"> </w:t>
      </w:r>
      <w:r w:rsidRPr="00E6135F">
        <w:rPr>
          <w:lang w:val="en-GB"/>
        </w:rPr>
        <w:t>Balance-of-Payments</w:t>
      </w:r>
      <w:bookmarkEnd w:id="17"/>
    </w:p>
    <w:p w:rsidR="00F26EEB" w:rsidRPr="00E6135F" w:rsidRDefault="00F26EEB" w:rsidP="00201F2A">
      <w:pPr>
        <w:numPr>
          <w:ilvl w:val="0"/>
          <w:numId w:val="25"/>
        </w:numPr>
        <w:ind w:left="360"/>
        <w:rPr>
          <w:lang w:val="en-GB"/>
        </w:rPr>
      </w:pPr>
      <w:r w:rsidRPr="00E6135F">
        <w:rPr>
          <w:lang w:val="en-GB"/>
        </w:rPr>
        <w:t>In the event of serious balance-of-payments and</w:t>
      </w:r>
      <w:r w:rsidR="00266D79" w:rsidRPr="00E6135F">
        <w:rPr>
          <w:lang w:val="en-GB"/>
        </w:rPr>
        <w:t xml:space="preserve"> </w:t>
      </w:r>
      <w:r w:rsidRPr="00E6135F">
        <w:rPr>
          <w:lang w:val="en-GB"/>
        </w:rPr>
        <w:t>external financial difficulties or threat thereof, a Member</w:t>
      </w:r>
      <w:r w:rsidR="00266D79" w:rsidRPr="00E6135F">
        <w:rPr>
          <w:lang w:val="en-GB"/>
        </w:rPr>
        <w:t xml:space="preserve"> </w:t>
      </w:r>
      <w:r w:rsidRPr="00E6135F">
        <w:rPr>
          <w:lang w:val="en-GB"/>
        </w:rPr>
        <w:t>State may adopt or maintain restrictions on payments or</w:t>
      </w:r>
      <w:r w:rsidR="00266D79" w:rsidRPr="00E6135F">
        <w:rPr>
          <w:lang w:val="en-GB"/>
        </w:rPr>
        <w:t xml:space="preserve"> </w:t>
      </w:r>
      <w:r w:rsidRPr="00E6135F">
        <w:rPr>
          <w:lang w:val="en-GB"/>
        </w:rPr>
        <w:t>transfers related to investments It is recognised that</w:t>
      </w:r>
      <w:r w:rsidR="00266D79" w:rsidRPr="00E6135F">
        <w:rPr>
          <w:lang w:val="en-GB"/>
        </w:rPr>
        <w:t xml:space="preserve"> </w:t>
      </w:r>
      <w:r w:rsidRPr="00E6135F">
        <w:rPr>
          <w:lang w:val="en-GB"/>
        </w:rPr>
        <w:t>particular pressures on the balance-of-payments of a</w:t>
      </w:r>
      <w:r w:rsidR="00266D79" w:rsidRPr="00E6135F">
        <w:rPr>
          <w:lang w:val="en-GB"/>
        </w:rPr>
        <w:t xml:space="preserve"> </w:t>
      </w:r>
      <w:r w:rsidRPr="00E6135F">
        <w:rPr>
          <w:lang w:val="en-GB"/>
        </w:rPr>
        <w:t>Member State in the process of economic development may</w:t>
      </w:r>
      <w:r w:rsidR="00266D79" w:rsidRPr="00E6135F">
        <w:rPr>
          <w:lang w:val="en-GB"/>
        </w:rPr>
        <w:t xml:space="preserve"> </w:t>
      </w:r>
      <w:r w:rsidRPr="00E6135F">
        <w:rPr>
          <w:lang w:val="en-GB"/>
        </w:rPr>
        <w:t>necessitate the use of restrictions to ensure, inter alia, the</w:t>
      </w:r>
      <w:r w:rsidR="00266D79" w:rsidRPr="00E6135F">
        <w:rPr>
          <w:lang w:val="en-GB"/>
        </w:rPr>
        <w:t xml:space="preserve"> </w:t>
      </w:r>
      <w:r w:rsidRPr="00E6135F">
        <w:rPr>
          <w:lang w:val="en-GB"/>
        </w:rPr>
        <w:t>maintenance of a level of financial reserves adequate for the</w:t>
      </w:r>
      <w:r w:rsidR="00266D79" w:rsidRPr="00E6135F">
        <w:rPr>
          <w:lang w:val="en-GB"/>
        </w:rPr>
        <w:t xml:space="preserve"> </w:t>
      </w:r>
      <w:r w:rsidRPr="00E6135F">
        <w:rPr>
          <w:lang w:val="en-GB"/>
        </w:rPr>
        <w:t>implementation of its programme of economic development.</w:t>
      </w:r>
    </w:p>
    <w:p w:rsidR="00F26EEB" w:rsidRPr="00E6135F" w:rsidRDefault="00F26EEB" w:rsidP="00201F2A">
      <w:pPr>
        <w:numPr>
          <w:ilvl w:val="0"/>
          <w:numId w:val="25"/>
        </w:numPr>
        <w:ind w:left="360"/>
        <w:rPr>
          <w:lang w:val="en-GB"/>
        </w:rPr>
      </w:pPr>
      <w:r w:rsidRPr="00E6135F">
        <w:rPr>
          <w:lang w:val="en-GB"/>
        </w:rPr>
        <w:t>The restrictions referred to in paragraph 1 shall:</w:t>
      </w:r>
    </w:p>
    <w:p w:rsidR="00F26EEB" w:rsidRPr="00E6135F" w:rsidRDefault="00F26EEB" w:rsidP="00201F2A">
      <w:pPr>
        <w:numPr>
          <w:ilvl w:val="0"/>
          <w:numId w:val="24"/>
        </w:numPr>
        <w:ind w:left="720"/>
        <w:rPr>
          <w:lang w:val="en-GB"/>
        </w:rPr>
      </w:pPr>
      <w:r w:rsidRPr="00E6135F">
        <w:rPr>
          <w:lang w:val="en-GB"/>
        </w:rPr>
        <w:t>be consistent with the Articles of Agreement of</w:t>
      </w:r>
      <w:r w:rsidR="00266D79" w:rsidRPr="00E6135F">
        <w:rPr>
          <w:lang w:val="en-GB"/>
        </w:rPr>
        <w:t xml:space="preserve"> </w:t>
      </w:r>
      <w:r w:rsidRPr="00E6135F">
        <w:rPr>
          <w:lang w:val="en-GB"/>
        </w:rPr>
        <w:t>the IMF;</w:t>
      </w:r>
    </w:p>
    <w:p w:rsidR="00F26EEB" w:rsidRPr="00E6135F" w:rsidRDefault="00F26EEB" w:rsidP="00201F2A">
      <w:pPr>
        <w:numPr>
          <w:ilvl w:val="0"/>
          <w:numId w:val="24"/>
        </w:numPr>
        <w:ind w:left="720"/>
        <w:rPr>
          <w:lang w:val="en-GB"/>
        </w:rPr>
      </w:pPr>
      <w:r w:rsidRPr="00E6135F">
        <w:rPr>
          <w:lang w:val="en-GB"/>
        </w:rPr>
        <w:t>avoid unnece</w:t>
      </w:r>
      <w:r w:rsidR="00266D79" w:rsidRPr="00E6135F">
        <w:rPr>
          <w:lang w:val="en-GB"/>
        </w:rPr>
        <w:t xml:space="preserve">ssary damage to the commercial, </w:t>
      </w:r>
      <w:r w:rsidRPr="00E6135F">
        <w:rPr>
          <w:lang w:val="en-GB"/>
        </w:rPr>
        <w:t>economic and financial interests of another</w:t>
      </w:r>
      <w:r w:rsidR="00266D79" w:rsidRPr="00E6135F">
        <w:rPr>
          <w:lang w:val="en-GB"/>
        </w:rPr>
        <w:t xml:space="preserve"> </w:t>
      </w:r>
      <w:r w:rsidRPr="00E6135F">
        <w:rPr>
          <w:lang w:val="en-GB"/>
        </w:rPr>
        <w:t>Member State;</w:t>
      </w:r>
    </w:p>
    <w:p w:rsidR="00F26EEB" w:rsidRPr="00E6135F" w:rsidRDefault="00F26EEB" w:rsidP="00201F2A">
      <w:pPr>
        <w:numPr>
          <w:ilvl w:val="0"/>
          <w:numId w:val="24"/>
        </w:numPr>
        <w:ind w:left="720"/>
        <w:rPr>
          <w:lang w:val="en-GB"/>
        </w:rPr>
      </w:pPr>
      <w:r w:rsidRPr="00E6135F">
        <w:rPr>
          <w:lang w:val="en-GB"/>
        </w:rPr>
        <w:t>not exceed t</w:t>
      </w:r>
      <w:r w:rsidR="00266D79" w:rsidRPr="00E6135F">
        <w:rPr>
          <w:lang w:val="en-GB"/>
        </w:rPr>
        <w:t xml:space="preserve">hose necessary to deal with the </w:t>
      </w:r>
      <w:r w:rsidRPr="00E6135F">
        <w:rPr>
          <w:lang w:val="en-GB"/>
        </w:rPr>
        <w:t>circumstances described in paragraph 1;</w:t>
      </w:r>
    </w:p>
    <w:p w:rsidR="00F26EEB" w:rsidRPr="00E6135F" w:rsidRDefault="00F26EEB" w:rsidP="00201F2A">
      <w:pPr>
        <w:numPr>
          <w:ilvl w:val="0"/>
          <w:numId w:val="24"/>
        </w:numPr>
        <w:ind w:left="720"/>
        <w:rPr>
          <w:lang w:val="en-GB"/>
        </w:rPr>
      </w:pPr>
      <w:r w:rsidRPr="00E6135F">
        <w:rPr>
          <w:lang w:val="en-GB"/>
        </w:rPr>
        <w:t>be temporary and be phased out progressively</w:t>
      </w:r>
      <w:r w:rsidR="00266D79" w:rsidRPr="00E6135F">
        <w:rPr>
          <w:lang w:val="en-GB"/>
        </w:rPr>
        <w:t xml:space="preserve"> </w:t>
      </w:r>
      <w:r w:rsidRPr="00E6135F">
        <w:rPr>
          <w:lang w:val="en-GB"/>
        </w:rPr>
        <w:t>as the situation specified in paragraph 1</w:t>
      </w:r>
      <w:r w:rsidR="00266D79" w:rsidRPr="00E6135F">
        <w:rPr>
          <w:lang w:val="en-GB"/>
        </w:rPr>
        <w:t xml:space="preserve"> </w:t>
      </w:r>
      <w:r w:rsidRPr="00E6135F">
        <w:rPr>
          <w:lang w:val="en-GB"/>
        </w:rPr>
        <w:t>improves;</w:t>
      </w:r>
    </w:p>
    <w:p w:rsidR="00F26EEB" w:rsidRPr="00E6135F" w:rsidRDefault="00F26EEB" w:rsidP="00201F2A">
      <w:pPr>
        <w:numPr>
          <w:ilvl w:val="0"/>
          <w:numId w:val="24"/>
        </w:numPr>
        <w:ind w:left="720"/>
        <w:rPr>
          <w:lang w:val="en-GB"/>
        </w:rPr>
      </w:pPr>
      <w:r w:rsidRPr="00E6135F">
        <w:rPr>
          <w:lang w:val="en-GB"/>
        </w:rPr>
        <w:t>be applied such that any one of the other</w:t>
      </w:r>
      <w:r w:rsidR="00266D79" w:rsidRPr="00E6135F">
        <w:rPr>
          <w:lang w:val="en-GB"/>
        </w:rPr>
        <w:t xml:space="preserve"> </w:t>
      </w:r>
      <w:r w:rsidRPr="00E6135F">
        <w:rPr>
          <w:lang w:val="en-GB"/>
        </w:rPr>
        <w:t>Member States is treated no less favourably than</w:t>
      </w:r>
      <w:r w:rsidR="00266D79" w:rsidRPr="00E6135F">
        <w:rPr>
          <w:lang w:val="en-GB"/>
        </w:rPr>
        <w:t xml:space="preserve"> </w:t>
      </w:r>
      <w:r w:rsidRPr="00E6135F">
        <w:rPr>
          <w:lang w:val="en-GB"/>
        </w:rPr>
        <w:t>any other Member State or non-Member State.</w:t>
      </w:r>
    </w:p>
    <w:p w:rsidR="00F26EEB" w:rsidRPr="00E6135F" w:rsidRDefault="00F26EEB" w:rsidP="00201F2A">
      <w:pPr>
        <w:numPr>
          <w:ilvl w:val="0"/>
          <w:numId w:val="25"/>
        </w:numPr>
        <w:ind w:left="360"/>
        <w:rPr>
          <w:lang w:val="en-GB"/>
        </w:rPr>
      </w:pPr>
      <w:r w:rsidRPr="00E6135F">
        <w:rPr>
          <w:lang w:val="en-GB"/>
        </w:rPr>
        <w:t>Any restrictions adopted or maintained under</w:t>
      </w:r>
      <w:r w:rsidR="00266D79" w:rsidRPr="00E6135F">
        <w:rPr>
          <w:lang w:val="en-GB"/>
        </w:rPr>
        <w:t xml:space="preserve"> </w:t>
      </w:r>
      <w:r w:rsidRPr="00E6135F">
        <w:rPr>
          <w:lang w:val="en-GB"/>
        </w:rPr>
        <w:t>paragraph 1, or any changes therein, shall be promptly</w:t>
      </w:r>
      <w:r w:rsidR="00266D79" w:rsidRPr="00E6135F">
        <w:rPr>
          <w:lang w:val="en-GB"/>
        </w:rPr>
        <w:t xml:space="preserve"> </w:t>
      </w:r>
      <w:r w:rsidRPr="00E6135F">
        <w:rPr>
          <w:lang w:val="en-GB"/>
        </w:rPr>
        <w:t>notified to the other Member States.</w:t>
      </w:r>
    </w:p>
    <w:p w:rsidR="00323410" w:rsidRPr="00E6135F" w:rsidRDefault="00F26EEB" w:rsidP="00201F2A">
      <w:pPr>
        <w:numPr>
          <w:ilvl w:val="0"/>
          <w:numId w:val="25"/>
        </w:numPr>
        <w:ind w:left="360"/>
        <w:rPr>
          <w:lang w:val="en-GB"/>
        </w:rPr>
      </w:pPr>
      <w:r w:rsidRPr="00E6135F">
        <w:rPr>
          <w:lang w:val="en-GB"/>
        </w:rPr>
        <w:t>To the extent that it does not duplicate the process</w:t>
      </w:r>
      <w:r w:rsidR="00266D79" w:rsidRPr="00E6135F">
        <w:rPr>
          <w:lang w:val="en-GB"/>
        </w:rPr>
        <w:t xml:space="preserve"> </w:t>
      </w:r>
      <w:r w:rsidRPr="00E6135F">
        <w:rPr>
          <w:lang w:val="en-GB"/>
        </w:rPr>
        <w:t>under WTO, IMF, or any other similar processes, the</w:t>
      </w:r>
      <w:r w:rsidR="00266D79" w:rsidRPr="00E6135F">
        <w:rPr>
          <w:lang w:val="en-GB"/>
        </w:rPr>
        <w:t xml:space="preserve"> </w:t>
      </w:r>
      <w:r w:rsidRPr="00E6135F">
        <w:rPr>
          <w:lang w:val="en-GB"/>
        </w:rPr>
        <w:t>Member State adopting any restrictions under paragraph 1</w:t>
      </w:r>
      <w:r w:rsidR="00266D79" w:rsidRPr="00E6135F">
        <w:rPr>
          <w:lang w:val="en-GB"/>
        </w:rPr>
        <w:t xml:space="preserve"> </w:t>
      </w:r>
      <w:r w:rsidRPr="00E6135F">
        <w:rPr>
          <w:lang w:val="en-GB"/>
        </w:rPr>
        <w:t>shall commence consultations with any other Member State</w:t>
      </w:r>
      <w:r w:rsidR="00266D79" w:rsidRPr="00E6135F">
        <w:rPr>
          <w:lang w:val="en-GB"/>
        </w:rPr>
        <w:t xml:space="preserve"> </w:t>
      </w:r>
      <w:r w:rsidRPr="00E6135F">
        <w:rPr>
          <w:lang w:val="en-GB"/>
        </w:rPr>
        <w:t>that requests such consultations in order to review the</w:t>
      </w:r>
      <w:r w:rsidR="00266D79" w:rsidRPr="00E6135F">
        <w:rPr>
          <w:lang w:val="en-GB"/>
        </w:rPr>
        <w:t xml:space="preserve"> </w:t>
      </w:r>
      <w:r w:rsidRPr="00E6135F">
        <w:rPr>
          <w:lang w:val="en-GB"/>
        </w:rPr>
        <w:t>restrictions adopted by it.</w:t>
      </w:r>
    </w:p>
    <w:p w:rsidR="00F26EEB" w:rsidRPr="00E6135F" w:rsidRDefault="00266D79" w:rsidP="00323410">
      <w:pPr>
        <w:pStyle w:val="Heading2"/>
        <w:rPr>
          <w:lang w:val="en-GB"/>
        </w:rPr>
      </w:pPr>
      <w:bookmarkStart w:id="18" w:name="_Toc18942205"/>
      <w:r w:rsidRPr="00E6135F">
        <w:rPr>
          <w:lang w:val="en-GB"/>
        </w:rPr>
        <w:lastRenderedPageBreak/>
        <w:t>Article 17</w:t>
      </w:r>
      <w:r w:rsidRPr="00E6135F">
        <w:rPr>
          <w:lang w:val="en-GB"/>
        </w:rPr>
        <w:br/>
      </w:r>
      <w:r w:rsidR="00F26EEB" w:rsidRPr="00E6135F">
        <w:rPr>
          <w:lang w:val="en-GB"/>
        </w:rPr>
        <w:t>General Exceptions</w:t>
      </w:r>
      <w:bookmarkEnd w:id="18"/>
    </w:p>
    <w:p w:rsidR="00F26EEB" w:rsidRPr="00E6135F" w:rsidRDefault="00F26EEB" w:rsidP="00201F2A">
      <w:pPr>
        <w:numPr>
          <w:ilvl w:val="1"/>
          <w:numId w:val="24"/>
        </w:numPr>
        <w:ind w:left="360"/>
        <w:rPr>
          <w:lang w:val="en-GB"/>
        </w:rPr>
      </w:pPr>
      <w:r w:rsidRPr="00E6135F">
        <w:rPr>
          <w:lang w:val="en-GB"/>
        </w:rPr>
        <w:t>Subject to the requirement that such measures are not</w:t>
      </w:r>
      <w:r w:rsidR="00266D79" w:rsidRPr="00E6135F">
        <w:rPr>
          <w:lang w:val="en-GB"/>
        </w:rPr>
        <w:t xml:space="preserve"> </w:t>
      </w:r>
      <w:r w:rsidRPr="00E6135F">
        <w:rPr>
          <w:lang w:val="en-GB"/>
        </w:rPr>
        <w:t>applied in a manner which would constitute a means of</w:t>
      </w:r>
      <w:r w:rsidR="00266D79" w:rsidRPr="00E6135F">
        <w:rPr>
          <w:lang w:val="en-GB"/>
        </w:rPr>
        <w:t xml:space="preserve"> </w:t>
      </w:r>
      <w:r w:rsidRPr="00E6135F">
        <w:rPr>
          <w:lang w:val="en-GB"/>
        </w:rPr>
        <w:t>arbitrary or unjustifiable discrimination between Member</w:t>
      </w:r>
      <w:r w:rsidR="00266D79" w:rsidRPr="00E6135F">
        <w:rPr>
          <w:lang w:val="en-GB"/>
        </w:rPr>
        <w:t xml:space="preserve"> </w:t>
      </w:r>
      <w:r w:rsidRPr="00E6135F">
        <w:rPr>
          <w:lang w:val="en-GB"/>
        </w:rPr>
        <w:t>States or their investors where like conditions prevail, or a</w:t>
      </w:r>
      <w:r w:rsidR="00266D79" w:rsidRPr="00E6135F">
        <w:rPr>
          <w:lang w:val="en-GB"/>
        </w:rPr>
        <w:t xml:space="preserve"> </w:t>
      </w:r>
      <w:r w:rsidRPr="00E6135F">
        <w:rPr>
          <w:lang w:val="en-GB"/>
        </w:rPr>
        <w:t>disguised restriction on investors of any other Member State</w:t>
      </w:r>
      <w:r w:rsidR="00266D79" w:rsidRPr="00E6135F">
        <w:rPr>
          <w:lang w:val="en-GB"/>
        </w:rPr>
        <w:t xml:space="preserve"> </w:t>
      </w:r>
      <w:r w:rsidRPr="00E6135F">
        <w:rPr>
          <w:lang w:val="en-GB"/>
        </w:rPr>
        <w:t>and their investments, nothing in this Agreement shall be</w:t>
      </w:r>
      <w:r w:rsidR="00266D79" w:rsidRPr="00E6135F">
        <w:rPr>
          <w:lang w:val="en-GB"/>
        </w:rPr>
        <w:t xml:space="preserve"> </w:t>
      </w:r>
      <w:r w:rsidRPr="00E6135F">
        <w:rPr>
          <w:lang w:val="en-GB"/>
        </w:rPr>
        <w:t>construed to prevent the adoption or enforcement by any</w:t>
      </w:r>
      <w:r w:rsidR="00266D79" w:rsidRPr="00E6135F">
        <w:rPr>
          <w:lang w:val="en-GB"/>
        </w:rPr>
        <w:t xml:space="preserve"> </w:t>
      </w:r>
      <w:r w:rsidRPr="00E6135F">
        <w:rPr>
          <w:lang w:val="en-GB"/>
        </w:rPr>
        <w:t>Member State of measures:</w:t>
      </w:r>
    </w:p>
    <w:p w:rsidR="00266D79" w:rsidRPr="00E6135F" w:rsidRDefault="00F26EEB" w:rsidP="00201F2A">
      <w:pPr>
        <w:numPr>
          <w:ilvl w:val="0"/>
          <w:numId w:val="26"/>
        </w:numPr>
        <w:ind w:left="720"/>
        <w:rPr>
          <w:lang w:val="en-GB"/>
        </w:rPr>
      </w:pPr>
      <w:r w:rsidRPr="00E6135F">
        <w:rPr>
          <w:lang w:val="en-GB"/>
        </w:rPr>
        <w:t>necessary to prote</w:t>
      </w:r>
      <w:r w:rsidR="00266D79" w:rsidRPr="00E6135F">
        <w:rPr>
          <w:lang w:val="en-GB"/>
        </w:rPr>
        <w:t xml:space="preserve">ct public morals or to maintain </w:t>
      </w:r>
      <w:r w:rsidR="003D643F">
        <w:rPr>
          <w:lang w:val="en-GB"/>
        </w:rPr>
        <w:t>public order;</w:t>
      </w:r>
      <w:r w:rsidR="00266D79" w:rsidRPr="00E6135F">
        <w:rPr>
          <w:rStyle w:val="FootnoteReference"/>
          <w:lang w:val="en-GB"/>
        </w:rPr>
        <w:footnoteReference w:id="12"/>
      </w:r>
    </w:p>
    <w:p w:rsidR="00F26EEB" w:rsidRPr="00E6135F" w:rsidRDefault="00F26EEB" w:rsidP="00201F2A">
      <w:pPr>
        <w:numPr>
          <w:ilvl w:val="0"/>
          <w:numId w:val="26"/>
        </w:numPr>
        <w:ind w:left="720"/>
        <w:rPr>
          <w:lang w:val="en-GB"/>
        </w:rPr>
      </w:pPr>
      <w:r w:rsidRPr="00E6135F">
        <w:rPr>
          <w:lang w:val="en-GB"/>
        </w:rPr>
        <w:t>necessary to protect human, animal or plant life</w:t>
      </w:r>
      <w:r w:rsidR="00266D79" w:rsidRPr="00E6135F">
        <w:rPr>
          <w:lang w:val="en-GB"/>
        </w:rPr>
        <w:t xml:space="preserve"> </w:t>
      </w:r>
      <w:r w:rsidR="003D643F">
        <w:rPr>
          <w:lang w:val="en-GB"/>
        </w:rPr>
        <w:t>or health;</w:t>
      </w:r>
    </w:p>
    <w:p w:rsidR="00F26EEB" w:rsidRPr="00E6135F" w:rsidRDefault="00F26EEB" w:rsidP="00201F2A">
      <w:pPr>
        <w:numPr>
          <w:ilvl w:val="0"/>
          <w:numId w:val="26"/>
        </w:numPr>
        <w:ind w:left="720"/>
        <w:rPr>
          <w:lang w:val="en-GB"/>
        </w:rPr>
      </w:pPr>
      <w:r w:rsidRPr="00E6135F">
        <w:rPr>
          <w:lang w:val="en-GB"/>
        </w:rPr>
        <w:t>necessary to secure compliance with laws or</w:t>
      </w:r>
      <w:r w:rsidR="00266D79" w:rsidRPr="00E6135F">
        <w:rPr>
          <w:lang w:val="en-GB"/>
        </w:rPr>
        <w:t xml:space="preserve"> </w:t>
      </w:r>
      <w:r w:rsidRPr="00E6135F">
        <w:rPr>
          <w:lang w:val="en-GB"/>
        </w:rPr>
        <w:t>regulations which are not inconsistent with this</w:t>
      </w:r>
      <w:r w:rsidR="00266D79" w:rsidRPr="00E6135F">
        <w:rPr>
          <w:lang w:val="en-GB"/>
        </w:rPr>
        <w:t xml:space="preserve"> </w:t>
      </w:r>
      <w:r w:rsidRPr="00E6135F">
        <w:rPr>
          <w:lang w:val="en-GB"/>
        </w:rPr>
        <w:t>Agreement, including those relating to:</w:t>
      </w:r>
    </w:p>
    <w:p w:rsidR="00F26EEB" w:rsidRPr="00E6135F" w:rsidRDefault="00F26EEB" w:rsidP="00305F4C">
      <w:pPr>
        <w:numPr>
          <w:ilvl w:val="0"/>
          <w:numId w:val="55"/>
        </w:numPr>
        <w:ind w:left="1170" w:hanging="450"/>
        <w:rPr>
          <w:lang w:val="en-GB"/>
        </w:rPr>
      </w:pPr>
      <w:r w:rsidRPr="00E6135F">
        <w:rPr>
          <w:lang w:val="en-GB"/>
        </w:rPr>
        <w:t>the prevent</w:t>
      </w:r>
      <w:r w:rsidR="00266D79" w:rsidRPr="00E6135F">
        <w:rPr>
          <w:lang w:val="en-GB"/>
        </w:rPr>
        <w:t xml:space="preserve">ion of deceptive and fraudulent </w:t>
      </w:r>
      <w:r w:rsidRPr="00E6135F">
        <w:rPr>
          <w:lang w:val="en-GB"/>
        </w:rPr>
        <w:t>practices to deal with the effects of a</w:t>
      </w:r>
      <w:r w:rsidR="00266D79" w:rsidRPr="00E6135F">
        <w:rPr>
          <w:lang w:val="en-GB"/>
        </w:rPr>
        <w:t xml:space="preserve"> </w:t>
      </w:r>
      <w:r w:rsidR="003D643F">
        <w:rPr>
          <w:lang w:val="en-GB"/>
        </w:rPr>
        <w:t>default on a contract;</w:t>
      </w:r>
    </w:p>
    <w:p w:rsidR="00F26EEB" w:rsidRPr="00E6135F" w:rsidRDefault="00F26EEB" w:rsidP="00305F4C">
      <w:pPr>
        <w:numPr>
          <w:ilvl w:val="0"/>
          <w:numId w:val="55"/>
        </w:numPr>
        <w:ind w:left="1170" w:hanging="450"/>
        <w:rPr>
          <w:lang w:val="en-GB"/>
        </w:rPr>
      </w:pPr>
      <w:r w:rsidRPr="00E6135F">
        <w:rPr>
          <w:lang w:val="en-GB"/>
        </w:rPr>
        <w:t>the protection of the privacy of individuals</w:t>
      </w:r>
      <w:r w:rsidR="00266D79" w:rsidRPr="00E6135F">
        <w:rPr>
          <w:lang w:val="en-GB"/>
        </w:rPr>
        <w:t xml:space="preserve"> </w:t>
      </w:r>
      <w:r w:rsidRPr="00E6135F">
        <w:rPr>
          <w:lang w:val="en-GB"/>
        </w:rPr>
        <w:t>in relation to the processing and</w:t>
      </w:r>
      <w:r w:rsidR="00266D79" w:rsidRPr="00E6135F">
        <w:rPr>
          <w:lang w:val="en-GB"/>
        </w:rPr>
        <w:t xml:space="preserve"> </w:t>
      </w:r>
      <w:r w:rsidRPr="00E6135F">
        <w:rPr>
          <w:lang w:val="en-GB"/>
        </w:rPr>
        <w:t>dissemination of personal data and the</w:t>
      </w:r>
      <w:r w:rsidR="00266D79" w:rsidRPr="00E6135F">
        <w:rPr>
          <w:lang w:val="en-GB"/>
        </w:rPr>
        <w:t xml:space="preserve"> </w:t>
      </w:r>
      <w:r w:rsidRPr="00E6135F">
        <w:rPr>
          <w:lang w:val="en-GB"/>
        </w:rPr>
        <w:t>protection of confidentiality of individual</w:t>
      </w:r>
      <w:r w:rsidR="00266D79" w:rsidRPr="00E6135F">
        <w:rPr>
          <w:lang w:val="en-GB"/>
        </w:rPr>
        <w:t xml:space="preserve"> </w:t>
      </w:r>
      <w:r w:rsidRPr="00E6135F">
        <w:rPr>
          <w:lang w:val="en-GB"/>
        </w:rPr>
        <w:t>records and accounts;</w:t>
      </w:r>
    </w:p>
    <w:p w:rsidR="00F26EEB" w:rsidRPr="00E6135F" w:rsidRDefault="00F26EEB" w:rsidP="00305F4C">
      <w:pPr>
        <w:numPr>
          <w:ilvl w:val="0"/>
          <w:numId w:val="55"/>
        </w:numPr>
        <w:ind w:left="1170" w:hanging="450"/>
        <w:rPr>
          <w:lang w:val="en-GB"/>
        </w:rPr>
      </w:pPr>
      <w:r w:rsidRPr="00E6135F">
        <w:rPr>
          <w:lang w:val="en-GB"/>
        </w:rPr>
        <w:t>safety;</w:t>
      </w:r>
    </w:p>
    <w:p w:rsidR="00F26EEB" w:rsidRPr="00E6135F" w:rsidRDefault="00F26EEB" w:rsidP="00201F2A">
      <w:pPr>
        <w:numPr>
          <w:ilvl w:val="0"/>
          <w:numId w:val="26"/>
        </w:numPr>
        <w:ind w:left="720"/>
        <w:rPr>
          <w:lang w:val="en-GB"/>
        </w:rPr>
      </w:pPr>
      <w:r w:rsidRPr="00E6135F">
        <w:rPr>
          <w:lang w:val="en-GB"/>
        </w:rPr>
        <w:t>aimed at ensuri</w:t>
      </w:r>
      <w:r w:rsidR="003D643F">
        <w:rPr>
          <w:lang w:val="en-GB"/>
        </w:rPr>
        <w:t>ng the equitable or effective</w:t>
      </w:r>
      <w:r w:rsidR="00266D79" w:rsidRPr="00E6135F">
        <w:rPr>
          <w:rStyle w:val="FootnoteReference"/>
          <w:lang w:val="en-GB"/>
        </w:rPr>
        <w:footnoteReference w:id="13"/>
      </w:r>
      <w:r w:rsidR="00266D79" w:rsidRPr="00E6135F">
        <w:rPr>
          <w:lang w:val="en-GB"/>
        </w:rPr>
        <w:t xml:space="preserve"> </w:t>
      </w:r>
      <w:r w:rsidRPr="00E6135F">
        <w:rPr>
          <w:lang w:val="en-GB"/>
        </w:rPr>
        <w:t>imposition or collection of direct taxes in respect</w:t>
      </w:r>
      <w:r w:rsidR="00266D79" w:rsidRPr="00E6135F">
        <w:rPr>
          <w:lang w:val="en-GB"/>
        </w:rPr>
        <w:t xml:space="preserve"> </w:t>
      </w:r>
      <w:r w:rsidRPr="00E6135F">
        <w:rPr>
          <w:lang w:val="en-GB"/>
        </w:rPr>
        <w:t>of investments or investors of any Member State;</w:t>
      </w:r>
    </w:p>
    <w:p w:rsidR="00F26EEB" w:rsidRPr="00E6135F" w:rsidRDefault="00F26EEB" w:rsidP="00201F2A">
      <w:pPr>
        <w:numPr>
          <w:ilvl w:val="0"/>
          <w:numId w:val="26"/>
        </w:numPr>
        <w:ind w:left="720"/>
        <w:rPr>
          <w:lang w:val="en-GB"/>
        </w:rPr>
      </w:pPr>
      <w:r w:rsidRPr="00E6135F">
        <w:rPr>
          <w:lang w:val="en-GB"/>
        </w:rPr>
        <w:t>imposed for the protection of national treasures</w:t>
      </w:r>
      <w:r w:rsidR="00266D79" w:rsidRPr="00E6135F">
        <w:rPr>
          <w:lang w:val="en-GB"/>
        </w:rPr>
        <w:t xml:space="preserve"> </w:t>
      </w:r>
      <w:r w:rsidR="003D643F">
        <w:rPr>
          <w:lang w:val="en-GB"/>
        </w:rPr>
        <w:t>of artistic,</w:t>
      </w:r>
      <w:r w:rsidRPr="00E6135F">
        <w:rPr>
          <w:lang w:val="en-GB"/>
        </w:rPr>
        <w:t xml:space="preserve"> historic or archaeological value;</w:t>
      </w:r>
    </w:p>
    <w:p w:rsidR="00F26EEB" w:rsidRPr="00E6135F" w:rsidRDefault="00F26EEB" w:rsidP="00201F2A">
      <w:pPr>
        <w:numPr>
          <w:ilvl w:val="0"/>
          <w:numId w:val="26"/>
        </w:numPr>
        <w:ind w:left="720"/>
        <w:rPr>
          <w:lang w:val="en-GB"/>
        </w:rPr>
      </w:pPr>
      <w:r w:rsidRPr="00E6135F">
        <w:rPr>
          <w:lang w:val="en-GB"/>
        </w:rPr>
        <w:t>relating to the cons</w:t>
      </w:r>
      <w:r w:rsidR="00266D79" w:rsidRPr="00E6135F">
        <w:rPr>
          <w:lang w:val="en-GB"/>
        </w:rPr>
        <w:t xml:space="preserve">ervation of exhaustible natural </w:t>
      </w:r>
      <w:r w:rsidRPr="00E6135F">
        <w:rPr>
          <w:lang w:val="en-GB"/>
        </w:rPr>
        <w:t>resources if such measures are made effective in</w:t>
      </w:r>
      <w:r w:rsidR="00266D79" w:rsidRPr="00E6135F">
        <w:rPr>
          <w:lang w:val="en-GB"/>
        </w:rPr>
        <w:t xml:space="preserve"> </w:t>
      </w:r>
      <w:r w:rsidRPr="00E6135F">
        <w:rPr>
          <w:lang w:val="en-GB"/>
        </w:rPr>
        <w:t>conjunctio</w:t>
      </w:r>
      <w:r w:rsidR="00266D79" w:rsidRPr="00E6135F">
        <w:rPr>
          <w:lang w:val="en-GB"/>
        </w:rPr>
        <w:t xml:space="preserve">n with restrictions on domestic </w:t>
      </w:r>
      <w:r w:rsidRPr="00E6135F">
        <w:rPr>
          <w:lang w:val="en-GB"/>
        </w:rPr>
        <w:t>production or consumption.</w:t>
      </w:r>
    </w:p>
    <w:p w:rsidR="00F26EEB" w:rsidRPr="00E6135F" w:rsidRDefault="00F26EEB" w:rsidP="00201F2A">
      <w:pPr>
        <w:numPr>
          <w:ilvl w:val="1"/>
          <w:numId w:val="24"/>
        </w:numPr>
        <w:ind w:left="360"/>
        <w:rPr>
          <w:lang w:val="en-GB"/>
        </w:rPr>
      </w:pPr>
      <w:r w:rsidRPr="00E6135F">
        <w:rPr>
          <w:lang w:val="en-GB"/>
        </w:rPr>
        <w:t>Insofar as measures affecting the supply of financial</w:t>
      </w:r>
      <w:r w:rsidR="00266D79" w:rsidRPr="00E6135F">
        <w:rPr>
          <w:lang w:val="en-GB"/>
        </w:rPr>
        <w:t xml:space="preserve"> </w:t>
      </w:r>
      <w:r w:rsidRPr="00E6135F">
        <w:rPr>
          <w:lang w:val="en-GB"/>
        </w:rPr>
        <w:t>services are concerned, paragraph 2 (Domestic Regulation)</w:t>
      </w:r>
      <w:r w:rsidR="00266D79" w:rsidRPr="00E6135F">
        <w:rPr>
          <w:lang w:val="en-GB"/>
        </w:rPr>
        <w:t xml:space="preserve"> </w:t>
      </w:r>
      <w:r w:rsidRPr="00E6135F">
        <w:rPr>
          <w:lang w:val="en-GB"/>
        </w:rPr>
        <w:t>of the Annex on Financial Services of the General</w:t>
      </w:r>
      <w:r w:rsidR="00266D79" w:rsidRPr="00E6135F">
        <w:rPr>
          <w:lang w:val="en-GB"/>
        </w:rPr>
        <w:t xml:space="preserve"> </w:t>
      </w:r>
      <w:r w:rsidRPr="00E6135F">
        <w:rPr>
          <w:lang w:val="en-GB"/>
        </w:rPr>
        <w:t>Agreement on Trade in Services in Annex 18 to the WTO</w:t>
      </w:r>
      <w:r w:rsidR="00266D79" w:rsidRPr="00E6135F">
        <w:rPr>
          <w:lang w:val="en-GB"/>
        </w:rPr>
        <w:t xml:space="preserve"> </w:t>
      </w:r>
      <w:r w:rsidRPr="00E6135F">
        <w:rPr>
          <w:lang w:val="en-GB"/>
        </w:rPr>
        <w:t>Agreement ("GATS") shall be incorporated into and form an</w:t>
      </w:r>
      <w:r w:rsidR="00266D79" w:rsidRPr="00E6135F">
        <w:rPr>
          <w:lang w:val="en-GB"/>
        </w:rPr>
        <w:t xml:space="preserve"> </w:t>
      </w:r>
      <w:r w:rsidRPr="00E6135F">
        <w:rPr>
          <w:lang w:val="en-GB"/>
        </w:rPr>
        <w:t xml:space="preserve">integral part of this Agreement, </w:t>
      </w:r>
      <w:r w:rsidRPr="00E6135F">
        <w:rPr>
          <w:i/>
          <w:lang w:val="en-GB"/>
        </w:rPr>
        <w:t>mutatis mutandis</w:t>
      </w:r>
      <w:r w:rsidRPr="00E6135F">
        <w:rPr>
          <w:lang w:val="en-GB"/>
        </w:rPr>
        <w:t>.</w:t>
      </w:r>
    </w:p>
    <w:p w:rsidR="00F26EEB" w:rsidRPr="00E6135F" w:rsidRDefault="00F26EEB" w:rsidP="00266D79">
      <w:pPr>
        <w:pStyle w:val="Heading2"/>
        <w:rPr>
          <w:lang w:val="en-GB"/>
        </w:rPr>
      </w:pPr>
      <w:bookmarkStart w:id="19" w:name="_Toc18942206"/>
      <w:r w:rsidRPr="00E6135F">
        <w:rPr>
          <w:lang w:val="en-GB"/>
        </w:rPr>
        <w:t>Article 18</w:t>
      </w:r>
      <w:r w:rsidR="00266D79" w:rsidRPr="00E6135F">
        <w:rPr>
          <w:lang w:val="en-GB"/>
        </w:rPr>
        <w:br/>
      </w:r>
      <w:r w:rsidRPr="00E6135F">
        <w:rPr>
          <w:lang w:val="en-GB"/>
        </w:rPr>
        <w:t>Security Exceptions</w:t>
      </w:r>
      <w:bookmarkEnd w:id="19"/>
    </w:p>
    <w:p w:rsidR="00F26EEB" w:rsidRPr="00E6135F" w:rsidRDefault="00F26EEB" w:rsidP="00F26EEB">
      <w:pPr>
        <w:rPr>
          <w:lang w:val="en-GB"/>
        </w:rPr>
      </w:pPr>
      <w:r w:rsidRPr="00E6135F">
        <w:rPr>
          <w:lang w:val="en-GB"/>
        </w:rPr>
        <w:t>Nothing in this Agreement shall be construed:</w:t>
      </w:r>
    </w:p>
    <w:p w:rsidR="00323410" w:rsidRPr="00E6135F" w:rsidRDefault="00F26EEB" w:rsidP="00305F4C">
      <w:pPr>
        <w:numPr>
          <w:ilvl w:val="0"/>
          <w:numId w:val="27"/>
        </w:numPr>
        <w:rPr>
          <w:lang w:val="en-GB"/>
        </w:rPr>
      </w:pPr>
      <w:r w:rsidRPr="00E6135F">
        <w:rPr>
          <w:lang w:val="en-GB"/>
        </w:rPr>
        <w:t>to require any Member State to furnish any</w:t>
      </w:r>
      <w:r w:rsidR="00266D79" w:rsidRPr="00E6135F">
        <w:rPr>
          <w:lang w:val="en-GB"/>
        </w:rPr>
        <w:t xml:space="preserve"> </w:t>
      </w:r>
      <w:r w:rsidRPr="00E6135F">
        <w:rPr>
          <w:lang w:val="en-GB"/>
        </w:rPr>
        <w:t>information, the disclosure of which it considers</w:t>
      </w:r>
      <w:r w:rsidR="00266D79" w:rsidRPr="00E6135F">
        <w:rPr>
          <w:lang w:val="en-GB"/>
        </w:rPr>
        <w:t xml:space="preserve"> </w:t>
      </w:r>
      <w:r w:rsidRPr="00E6135F">
        <w:rPr>
          <w:lang w:val="en-GB"/>
        </w:rPr>
        <w:t>contrary to its essential security interests; or</w:t>
      </w:r>
    </w:p>
    <w:p w:rsidR="00F26EEB" w:rsidRPr="00E6135F" w:rsidRDefault="00F26EEB" w:rsidP="00305F4C">
      <w:pPr>
        <w:numPr>
          <w:ilvl w:val="0"/>
          <w:numId w:val="27"/>
        </w:numPr>
        <w:rPr>
          <w:lang w:val="en-GB"/>
        </w:rPr>
      </w:pPr>
      <w:r w:rsidRPr="00E6135F">
        <w:rPr>
          <w:lang w:val="en-GB"/>
        </w:rPr>
        <w:t>to prevent a</w:t>
      </w:r>
      <w:r w:rsidR="00266D79" w:rsidRPr="00E6135F">
        <w:rPr>
          <w:lang w:val="en-GB"/>
        </w:rPr>
        <w:t xml:space="preserve">ny Member State from taking any </w:t>
      </w:r>
      <w:r w:rsidRPr="00E6135F">
        <w:rPr>
          <w:lang w:val="en-GB"/>
        </w:rPr>
        <w:t>action which it considers necessary for the</w:t>
      </w:r>
      <w:r w:rsidR="00266D79" w:rsidRPr="00E6135F">
        <w:rPr>
          <w:lang w:val="en-GB"/>
        </w:rPr>
        <w:t xml:space="preserve"> </w:t>
      </w:r>
      <w:r w:rsidRPr="00E6135F">
        <w:rPr>
          <w:lang w:val="en-GB"/>
        </w:rPr>
        <w:t>protection of it</w:t>
      </w:r>
      <w:r w:rsidR="00266D79" w:rsidRPr="00E6135F">
        <w:rPr>
          <w:lang w:val="en-GB"/>
        </w:rPr>
        <w:t xml:space="preserve">s essential security interests, </w:t>
      </w:r>
      <w:r w:rsidRPr="00E6135F">
        <w:rPr>
          <w:lang w:val="en-GB"/>
        </w:rPr>
        <w:t>including but not limited to:</w:t>
      </w:r>
    </w:p>
    <w:p w:rsidR="00F26EEB" w:rsidRPr="00E6135F" w:rsidRDefault="00F26EEB" w:rsidP="00305F4C">
      <w:pPr>
        <w:numPr>
          <w:ilvl w:val="0"/>
          <w:numId w:val="28"/>
        </w:numPr>
        <w:rPr>
          <w:lang w:val="en-GB"/>
        </w:rPr>
      </w:pPr>
      <w:r w:rsidRPr="00E6135F">
        <w:rPr>
          <w:lang w:val="en-GB"/>
        </w:rPr>
        <w:lastRenderedPageBreak/>
        <w:t>action relating to fissionable and fusionable</w:t>
      </w:r>
      <w:r w:rsidR="00266D79" w:rsidRPr="00E6135F">
        <w:rPr>
          <w:lang w:val="en-GB"/>
        </w:rPr>
        <w:t xml:space="preserve"> </w:t>
      </w:r>
      <w:r w:rsidRPr="00E6135F">
        <w:rPr>
          <w:lang w:val="en-GB"/>
        </w:rPr>
        <w:t>materials or the materials from which they</w:t>
      </w:r>
      <w:r w:rsidR="00266D79" w:rsidRPr="00E6135F">
        <w:rPr>
          <w:lang w:val="en-GB"/>
        </w:rPr>
        <w:t xml:space="preserve"> </w:t>
      </w:r>
      <w:r w:rsidRPr="00E6135F">
        <w:rPr>
          <w:lang w:val="en-GB"/>
        </w:rPr>
        <w:t>derived;</w:t>
      </w:r>
    </w:p>
    <w:p w:rsidR="00F26EEB" w:rsidRPr="00E6135F" w:rsidRDefault="00F26EEB" w:rsidP="00305F4C">
      <w:pPr>
        <w:numPr>
          <w:ilvl w:val="0"/>
          <w:numId w:val="28"/>
        </w:numPr>
        <w:rPr>
          <w:lang w:val="en-GB"/>
        </w:rPr>
      </w:pPr>
      <w:r w:rsidRPr="00E6135F">
        <w:rPr>
          <w:lang w:val="en-GB"/>
        </w:rPr>
        <w:t>action relating to the traffic in arms,</w:t>
      </w:r>
      <w:r w:rsidR="00266D79" w:rsidRPr="00E6135F">
        <w:rPr>
          <w:lang w:val="en-GB"/>
        </w:rPr>
        <w:t xml:space="preserve"> </w:t>
      </w:r>
      <w:r w:rsidRPr="00E6135F">
        <w:rPr>
          <w:lang w:val="en-GB"/>
        </w:rPr>
        <w:t>ammunition and implements of war and to</w:t>
      </w:r>
      <w:r w:rsidR="00266D79" w:rsidRPr="00E6135F">
        <w:rPr>
          <w:lang w:val="en-GB"/>
        </w:rPr>
        <w:t xml:space="preserve"> </w:t>
      </w:r>
      <w:r w:rsidRPr="00E6135F">
        <w:rPr>
          <w:lang w:val="en-GB"/>
        </w:rPr>
        <w:t>such traffic in other goods and materials as</w:t>
      </w:r>
      <w:r w:rsidR="00266D79" w:rsidRPr="00E6135F">
        <w:rPr>
          <w:lang w:val="en-GB"/>
        </w:rPr>
        <w:t xml:space="preserve"> </w:t>
      </w:r>
      <w:r w:rsidRPr="00E6135F">
        <w:rPr>
          <w:lang w:val="en-GB"/>
        </w:rPr>
        <w:t>is carried on directly or indirectly for the</w:t>
      </w:r>
      <w:r w:rsidR="00266D79" w:rsidRPr="00E6135F">
        <w:rPr>
          <w:lang w:val="en-GB"/>
        </w:rPr>
        <w:t xml:space="preserve"> </w:t>
      </w:r>
      <w:r w:rsidRPr="00E6135F">
        <w:rPr>
          <w:lang w:val="en-GB"/>
        </w:rPr>
        <w:t>purpose of supplying a military</w:t>
      </w:r>
      <w:r w:rsidR="00266D79" w:rsidRPr="00E6135F">
        <w:rPr>
          <w:lang w:val="en-GB"/>
        </w:rPr>
        <w:t xml:space="preserve"> </w:t>
      </w:r>
      <w:r w:rsidRPr="00E6135F">
        <w:rPr>
          <w:lang w:val="en-GB"/>
        </w:rPr>
        <w:t>establishment;</w:t>
      </w:r>
    </w:p>
    <w:p w:rsidR="00F26EEB" w:rsidRPr="00E6135F" w:rsidRDefault="00F26EEB" w:rsidP="00305F4C">
      <w:pPr>
        <w:numPr>
          <w:ilvl w:val="0"/>
          <w:numId w:val="28"/>
        </w:numPr>
        <w:rPr>
          <w:lang w:val="en-GB"/>
        </w:rPr>
      </w:pPr>
      <w:r w:rsidRPr="00E6135F">
        <w:rPr>
          <w:lang w:val="en-GB"/>
        </w:rPr>
        <w:t>actio</w:t>
      </w:r>
      <w:r w:rsidR="00266D79" w:rsidRPr="00E6135F">
        <w:rPr>
          <w:lang w:val="en-GB"/>
        </w:rPr>
        <w:t xml:space="preserve">n taken in time of war or other </w:t>
      </w:r>
      <w:r w:rsidRPr="00E6135F">
        <w:rPr>
          <w:lang w:val="en-GB"/>
        </w:rPr>
        <w:t>emergency in domestic or international</w:t>
      </w:r>
      <w:r w:rsidR="00266D79" w:rsidRPr="00E6135F">
        <w:rPr>
          <w:lang w:val="en-GB"/>
        </w:rPr>
        <w:t xml:space="preserve"> </w:t>
      </w:r>
      <w:r w:rsidRPr="00E6135F">
        <w:rPr>
          <w:lang w:val="en-GB"/>
        </w:rPr>
        <w:t>relations;</w:t>
      </w:r>
    </w:p>
    <w:p w:rsidR="00F26EEB" w:rsidRPr="00E6135F" w:rsidRDefault="00F26EEB" w:rsidP="00305F4C">
      <w:pPr>
        <w:numPr>
          <w:ilvl w:val="0"/>
          <w:numId w:val="28"/>
        </w:numPr>
        <w:rPr>
          <w:lang w:val="en-GB"/>
        </w:rPr>
      </w:pPr>
      <w:r w:rsidRPr="00E6135F">
        <w:rPr>
          <w:lang w:val="en-GB"/>
        </w:rPr>
        <w:t>action taken so as to protect critical public</w:t>
      </w:r>
      <w:r w:rsidR="00266D79" w:rsidRPr="00E6135F">
        <w:rPr>
          <w:lang w:val="en-GB"/>
        </w:rPr>
        <w:t xml:space="preserve"> </w:t>
      </w:r>
      <w:r w:rsidRPr="00E6135F">
        <w:rPr>
          <w:lang w:val="en-GB"/>
        </w:rPr>
        <w:t>infrastructure, including communication,</w:t>
      </w:r>
      <w:r w:rsidR="00266D79" w:rsidRPr="00E6135F">
        <w:rPr>
          <w:lang w:val="en-GB"/>
        </w:rPr>
        <w:t xml:space="preserve"> </w:t>
      </w:r>
      <w:r w:rsidRPr="00E6135F">
        <w:rPr>
          <w:lang w:val="en-GB"/>
        </w:rPr>
        <w:t>power and water infrastructures, from</w:t>
      </w:r>
      <w:r w:rsidR="00266D79" w:rsidRPr="00E6135F">
        <w:rPr>
          <w:lang w:val="en-GB"/>
        </w:rPr>
        <w:t xml:space="preserve"> </w:t>
      </w:r>
      <w:r w:rsidRPr="00E6135F">
        <w:rPr>
          <w:lang w:val="en-GB"/>
        </w:rPr>
        <w:t>deliberate attempts intended to disable or</w:t>
      </w:r>
      <w:r w:rsidR="00266D79" w:rsidRPr="00E6135F">
        <w:rPr>
          <w:lang w:val="en-GB"/>
        </w:rPr>
        <w:t xml:space="preserve"> </w:t>
      </w:r>
      <w:r w:rsidRPr="00E6135F">
        <w:rPr>
          <w:lang w:val="en-GB"/>
        </w:rPr>
        <w:t>degrade such infrastructure; or</w:t>
      </w:r>
    </w:p>
    <w:p w:rsidR="00F26EEB" w:rsidRPr="00E6135F" w:rsidRDefault="00F26EEB" w:rsidP="00305F4C">
      <w:pPr>
        <w:numPr>
          <w:ilvl w:val="0"/>
          <w:numId w:val="27"/>
        </w:numPr>
        <w:rPr>
          <w:lang w:val="en-GB"/>
        </w:rPr>
      </w:pPr>
      <w:r w:rsidRPr="00E6135F">
        <w:rPr>
          <w:lang w:val="en-GB"/>
        </w:rPr>
        <w:t>to prevent any Member State from taking any</w:t>
      </w:r>
      <w:r w:rsidR="00266D79" w:rsidRPr="00E6135F">
        <w:rPr>
          <w:lang w:val="en-GB"/>
        </w:rPr>
        <w:t xml:space="preserve"> </w:t>
      </w:r>
      <w:r w:rsidRPr="00E6135F">
        <w:rPr>
          <w:lang w:val="en-GB"/>
        </w:rPr>
        <w:t>action pursuant to its obligations under the</w:t>
      </w:r>
      <w:r w:rsidR="00266D79" w:rsidRPr="00E6135F">
        <w:rPr>
          <w:lang w:val="en-GB"/>
        </w:rPr>
        <w:t xml:space="preserve"> </w:t>
      </w:r>
      <w:r w:rsidRPr="00E6135F">
        <w:rPr>
          <w:lang w:val="en-GB"/>
        </w:rPr>
        <w:t>United Nations Charter for the maintenance of</w:t>
      </w:r>
      <w:r w:rsidR="00266D79" w:rsidRPr="00E6135F">
        <w:rPr>
          <w:lang w:val="en-GB"/>
        </w:rPr>
        <w:t xml:space="preserve"> </w:t>
      </w:r>
      <w:r w:rsidRPr="00E6135F">
        <w:rPr>
          <w:lang w:val="en-GB"/>
        </w:rPr>
        <w:t>international peace and security.</w:t>
      </w:r>
    </w:p>
    <w:p w:rsidR="00F26EEB" w:rsidRPr="00E6135F" w:rsidRDefault="00F26EEB" w:rsidP="00266D79">
      <w:pPr>
        <w:pStyle w:val="Heading2"/>
        <w:rPr>
          <w:lang w:val="en-GB"/>
        </w:rPr>
      </w:pPr>
      <w:bookmarkStart w:id="20" w:name="_Toc18942207"/>
      <w:r w:rsidRPr="00E6135F">
        <w:rPr>
          <w:lang w:val="en-GB"/>
        </w:rPr>
        <w:t>Article 19</w:t>
      </w:r>
      <w:r w:rsidR="00266D79" w:rsidRPr="00E6135F">
        <w:rPr>
          <w:lang w:val="en-GB"/>
        </w:rPr>
        <w:br/>
      </w:r>
      <w:r w:rsidRPr="00E6135F">
        <w:rPr>
          <w:lang w:val="en-GB"/>
        </w:rPr>
        <w:t>Denial of Benefits</w:t>
      </w:r>
      <w:bookmarkEnd w:id="20"/>
    </w:p>
    <w:p w:rsidR="00F26EEB" w:rsidRPr="00E6135F" w:rsidRDefault="00F26EEB" w:rsidP="00305F4C">
      <w:pPr>
        <w:numPr>
          <w:ilvl w:val="0"/>
          <w:numId w:val="29"/>
        </w:numPr>
        <w:ind w:left="360"/>
        <w:rPr>
          <w:lang w:val="en-GB"/>
        </w:rPr>
      </w:pPr>
      <w:r w:rsidRPr="00E6135F">
        <w:rPr>
          <w:lang w:val="en-GB"/>
        </w:rPr>
        <w:t>A Member State may deny the benefits of this</w:t>
      </w:r>
      <w:r w:rsidR="00266D79" w:rsidRPr="00E6135F">
        <w:rPr>
          <w:lang w:val="en-GB"/>
        </w:rPr>
        <w:t xml:space="preserve"> </w:t>
      </w:r>
      <w:r w:rsidRPr="00E6135F">
        <w:rPr>
          <w:lang w:val="en-GB"/>
        </w:rPr>
        <w:t>Agreement to:</w:t>
      </w:r>
    </w:p>
    <w:p w:rsidR="00F26EEB" w:rsidRPr="00E6135F" w:rsidRDefault="00F26EEB" w:rsidP="00305F4C">
      <w:pPr>
        <w:numPr>
          <w:ilvl w:val="0"/>
          <w:numId w:val="30"/>
        </w:numPr>
        <w:ind w:left="720"/>
        <w:rPr>
          <w:lang w:val="en-GB"/>
        </w:rPr>
      </w:pPr>
      <w:r w:rsidRPr="00E6135F">
        <w:rPr>
          <w:lang w:val="en-GB"/>
        </w:rPr>
        <w:t>an investor of another Member State that is a</w:t>
      </w:r>
      <w:r w:rsidR="00266D79" w:rsidRPr="00E6135F">
        <w:rPr>
          <w:lang w:val="en-GB"/>
        </w:rPr>
        <w:t xml:space="preserve"> </w:t>
      </w:r>
      <w:r w:rsidRPr="00E6135F">
        <w:rPr>
          <w:lang w:val="en-GB"/>
        </w:rPr>
        <w:t>juridical person of such other Member State and</w:t>
      </w:r>
      <w:r w:rsidR="00266D79" w:rsidRPr="00E6135F">
        <w:rPr>
          <w:lang w:val="en-GB"/>
        </w:rPr>
        <w:t xml:space="preserve"> </w:t>
      </w:r>
      <w:r w:rsidRPr="00E6135F">
        <w:rPr>
          <w:lang w:val="en-GB"/>
        </w:rPr>
        <w:t>to investments of such investor if an investor of a</w:t>
      </w:r>
      <w:r w:rsidR="00266D79" w:rsidRPr="00E6135F">
        <w:rPr>
          <w:lang w:val="en-GB"/>
        </w:rPr>
        <w:t xml:space="preserve"> </w:t>
      </w:r>
      <w:r w:rsidRPr="00E6135F">
        <w:rPr>
          <w:lang w:val="en-GB"/>
        </w:rPr>
        <w:t>non-Member State owns or controls the juridical</w:t>
      </w:r>
      <w:r w:rsidR="00266D79" w:rsidRPr="00E6135F">
        <w:rPr>
          <w:lang w:val="en-GB"/>
        </w:rPr>
        <w:t xml:space="preserve"> </w:t>
      </w:r>
      <w:r w:rsidRPr="00E6135F">
        <w:rPr>
          <w:lang w:val="en-GB"/>
        </w:rPr>
        <w:t xml:space="preserve">person </w:t>
      </w:r>
      <w:r w:rsidR="00266D79" w:rsidRPr="00E6135F">
        <w:rPr>
          <w:lang w:val="en-GB"/>
        </w:rPr>
        <w:t xml:space="preserve">and the juridical person has no </w:t>
      </w:r>
      <w:r w:rsidRPr="00E6135F">
        <w:rPr>
          <w:lang w:val="en-GB"/>
        </w:rPr>
        <w:t>substantive business operations in the territory of</w:t>
      </w:r>
      <w:r w:rsidR="00266D79" w:rsidRPr="00E6135F">
        <w:rPr>
          <w:lang w:val="en-GB"/>
        </w:rPr>
        <w:t xml:space="preserve"> </w:t>
      </w:r>
      <w:r w:rsidRPr="00E6135F">
        <w:rPr>
          <w:lang w:val="en-GB"/>
        </w:rPr>
        <w:t>such other Member State;</w:t>
      </w:r>
    </w:p>
    <w:p w:rsidR="00F26EEB" w:rsidRPr="00E6135F" w:rsidRDefault="00F26EEB" w:rsidP="00305F4C">
      <w:pPr>
        <w:numPr>
          <w:ilvl w:val="0"/>
          <w:numId w:val="30"/>
        </w:numPr>
        <w:ind w:left="720"/>
        <w:rPr>
          <w:lang w:val="en-GB"/>
        </w:rPr>
      </w:pPr>
      <w:r w:rsidRPr="00E6135F">
        <w:rPr>
          <w:lang w:val="en-GB"/>
        </w:rPr>
        <w:t>an investor of another Member State that is a</w:t>
      </w:r>
      <w:r w:rsidR="00266D79" w:rsidRPr="00E6135F">
        <w:rPr>
          <w:lang w:val="en-GB"/>
        </w:rPr>
        <w:t xml:space="preserve"> </w:t>
      </w:r>
      <w:r w:rsidRPr="00E6135F">
        <w:rPr>
          <w:lang w:val="en-GB"/>
        </w:rPr>
        <w:t>juridical person of such other Member State and</w:t>
      </w:r>
      <w:r w:rsidR="00266D79" w:rsidRPr="00E6135F">
        <w:rPr>
          <w:lang w:val="en-GB"/>
        </w:rPr>
        <w:t xml:space="preserve"> </w:t>
      </w:r>
      <w:r w:rsidRPr="00E6135F">
        <w:rPr>
          <w:lang w:val="en-GB"/>
        </w:rPr>
        <w:t>to investments of such investor if an investor of</w:t>
      </w:r>
      <w:r w:rsidR="00266D79" w:rsidRPr="00E6135F">
        <w:rPr>
          <w:lang w:val="en-GB"/>
        </w:rPr>
        <w:t xml:space="preserve"> </w:t>
      </w:r>
      <w:r w:rsidRPr="00E6135F">
        <w:rPr>
          <w:lang w:val="en-GB"/>
        </w:rPr>
        <w:t>the denying Member State owns or controls the</w:t>
      </w:r>
      <w:r w:rsidR="00266D79" w:rsidRPr="00E6135F">
        <w:rPr>
          <w:lang w:val="en-GB"/>
        </w:rPr>
        <w:t xml:space="preserve"> </w:t>
      </w:r>
      <w:r w:rsidRPr="00E6135F">
        <w:rPr>
          <w:lang w:val="en-GB"/>
        </w:rPr>
        <w:t>juridical person and the juridical person has no</w:t>
      </w:r>
      <w:r w:rsidR="00266D79" w:rsidRPr="00E6135F">
        <w:rPr>
          <w:lang w:val="en-GB"/>
        </w:rPr>
        <w:t xml:space="preserve"> </w:t>
      </w:r>
      <w:r w:rsidRPr="00E6135F">
        <w:rPr>
          <w:lang w:val="en-GB"/>
        </w:rPr>
        <w:t>substantive business operations in the territory of</w:t>
      </w:r>
      <w:r w:rsidR="00266D79" w:rsidRPr="00E6135F">
        <w:rPr>
          <w:lang w:val="en-GB"/>
        </w:rPr>
        <w:t xml:space="preserve"> </w:t>
      </w:r>
      <w:r w:rsidRPr="00E6135F">
        <w:rPr>
          <w:lang w:val="en-GB"/>
        </w:rPr>
        <w:t>such other Member State; and</w:t>
      </w:r>
    </w:p>
    <w:p w:rsidR="00F26EEB" w:rsidRPr="00E6135F" w:rsidRDefault="00F26EEB" w:rsidP="00305F4C">
      <w:pPr>
        <w:numPr>
          <w:ilvl w:val="0"/>
          <w:numId w:val="30"/>
        </w:numPr>
        <w:ind w:left="720"/>
        <w:rPr>
          <w:lang w:val="en-GB"/>
        </w:rPr>
      </w:pPr>
      <w:r w:rsidRPr="00E6135F">
        <w:rPr>
          <w:lang w:val="en-GB"/>
        </w:rPr>
        <w:t>an investor of</w:t>
      </w:r>
      <w:r w:rsidR="00266D79" w:rsidRPr="00E6135F">
        <w:rPr>
          <w:lang w:val="en-GB"/>
        </w:rPr>
        <w:t xml:space="preserve"> another Member State that is a </w:t>
      </w:r>
      <w:r w:rsidRPr="00E6135F">
        <w:rPr>
          <w:lang w:val="en-GB"/>
        </w:rPr>
        <w:t>juridical person of such other Member State and</w:t>
      </w:r>
      <w:r w:rsidR="00266D79" w:rsidRPr="00E6135F">
        <w:rPr>
          <w:lang w:val="en-GB"/>
        </w:rPr>
        <w:t xml:space="preserve"> </w:t>
      </w:r>
      <w:r w:rsidRPr="00E6135F">
        <w:rPr>
          <w:lang w:val="en-GB"/>
        </w:rPr>
        <w:t>to an investment of such investor if investors of a</w:t>
      </w:r>
      <w:r w:rsidR="00266D79" w:rsidRPr="00E6135F">
        <w:rPr>
          <w:lang w:val="en-GB"/>
        </w:rPr>
        <w:t xml:space="preserve"> </w:t>
      </w:r>
      <w:r w:rsidRPr="00E6135F">
        <w:rPr>
          <w:lang w:val="en-GB"/>
        </w:rPr>
        <w:t>non-Member State own or control the juridical</w:t>
      </w:r>
      <w:r w:rsidR="00266D79" w:rsidRPr="00E6135F">
        <w:rPr>
          <w:lang w:val="en-GB"/>
        </w:rPr>
        <w:t xml:space="preserve"> </w:t>
      </w:r>
      <w:r w:rsidRPr="00E6135F">
        <w:rPr>
          <w:lang w:val="en-GB"/>
        </w:rPr>
        <w:t>person, and the denying Member State does not</w:t>
      </w:r>
      <w:r w:rsidR="00266D79" w:rsidRPr="00E6135F">
        <w:rPr>
          <w:lang w:val="en-GB"/>
        </w:rPr>
        <w:t xml:space="preserve"> </w:t>
      </w:r>
      <w:r w:rsidRPr="00E6135F">
        <w:rPr>
          <w:lang w:val="en-GB"/>
        </w:rPr>
        <w:t>maintain diplomatic relations with the non</w:t>
      </w:r>
      <w:r w:rsidR="00266D79" w:rsidRPr="00E6135F">
        <w:rPr>
          <w:lang w:val="en-GB"/>
        </w:rPr>
        <w:t>-</w:t>
      </w:r>
      <w:r w:rsidRPr="00E6135F">
        <w:rPr>
          <w:lang w:val="en-GB"/>
        </w:rPr>
        <w:t>Member</w:t>
      </w:r>
      <w:r w:rsidR="00266D79" w:rsidRPr="00E6135F">
        <w:rPr>
          <w:lang w:val="en-GB"/>
        </w:rPr>
        <w:t xml:space="preserve"> </w:t>
      </w:r>
      <w:r w:rsidRPr="00E6135F">
        <w:rPr>
          <w:lang w:val="en-GB"/>
        </w:rPr>
        <w:t>State.</w:t>
      </w:r>
    </w:p>
    <w:p w:rsidR="00F26EEB" w:rsidRPr="00E6135F" w:rsidRDefault="00F26EEB" w:rsidP="00305F4C">
      <w:pPr>
        <w:numPr>
          <w:ilvl w:val="0"/>
          <w:numId w:val="29"/>
        </w:numPr>
        <w:ind w:left="360"/>
        <w:rPr>
          <w:lang w:val="en-GB"/>
        </w:rPr>
      </w:pPr>
      <w:r w:rsidRPr="00E6135F">
        <w:rPr>
          <w:lang w:val="en-GB"/>
        </w:rPr>
        <w:t>Following notification to the Member State of the</w:t>
      </w:r>
      <w:r w:rsidR="00266D79" w:rsidRPr="00E6135F">
        <w:rPr>
          <w:lang w:val="en-GB"/>
        </w:rPr>
        <w:t xml:space="preserve"> </w:t>
      </w:r>
      <w:r w:rsidRPr="00E6135F">
        <w:rPr>
          <w:lang w:val="en-GB"/>
        </w:rPr>
        <w:t>investor, and without prejudice to paragraph 1, a Member</w:t>
      </w:r>
      <w:r w:rsidR="00266D79" w:rsidRPr="00E6135F">
        <w:rPr>
          <w:lang w:val="en-GB"/>
        </w:rPr>
        <w:t xml:space="preserve"> </w:t>
      </w:r>
      <w:r w:rsidRPr="00E6135F">
        <w:rPr>
          <w:lang w:val="en-GB"/>
        </w:rPr>
        <w:t>State may deny the benefits of this Agreement to investors of</w:t>
      </w:r>
      <w:r w:rsidR="00266D79" w:rsidRPr="00E6135F">
        <w:rPr>
          <w:lang w:val="en-GB"/>
        </w:rPr>
        <w:t xml:space="preserve"> </w:t>
      </w:r>
      <w:r w:rsidRPr="00E6135F">
        <w:rPr>
          <w:lang w:val="en-GB"/>
        </w:rPr>
        <w:t>another Member State and to investments of that investor,</w:t>
      </w:r>
      <w:r w:rsidR="00266D79" w:rsidRPr="00E6135F">
        <w:rPr>
          <w:lang w:val="en-GB"/>
        </w:rPr>
        <w:t xml:space="preserve"> </w:t>
      </w:r>
      <w:r w:rsidRPr="00E6135F">
        <w:rPr>
          <w:lang w:val="en-GB"/>
        </w:rPr>
        <w:t>where it establishes that such investor has made an</w:t>
      </w:r>
      <w:r w:rsidR="00266D79" w:rsidRPr="00E6135F">
        <w:rPr>
          <w:lang w:val="en-GB"/>
        </w:rPr>
        <w:t xml:space="preserve"> </w:t>
      </w:r>
      <w:r w:rsidRPr="00E6135F">
        <w:rPr>
          <w:lang w:val="en-GB"/>
        </w:rPr>
        <w:t>investment in breach of the domestic laws of the denying</w:t>
      </w:r>
      <w:r w:rsidR="00266D79" w:rsidRPr="00E6135F">
        <w:rPr>
          <w:lang w:val="en-GB"/>
        </w:rPr>
        <w:t xml:space="preserve"> </w:t>
      </w:r>
      <w:r w:rsidRPr="00E6135F">
        <w:rPr>
          <w:lang w:val="en-GB"/>
        </w:rPr>
        <w:t>Member State by misrepresenting its ownership in those</w:t>
      </w:r>
      <w:r w:rsidR="00266D79" w:rsidRPr="00E6135F">
        <w:rPr>
          <w:lang w:val="en-GB"/>
        </w:rPr>
        <w:t xml:space="preserve"> </w:t>
      </w:r>
      <w:r w:rsidRPr="00E6135F">
        <w:rPr>
          <w:lang w:val="en-GB"/>
        </w:rPr>
        <w:t>areas of investment which are re</w:t>
      </w:r>
      <w:r w:rsidR="00266D79" w:rsidRPr="00E6135F">
        <w:rPr>
          <w:lang w:val="en-GB"/>
        </w:rPr>
        <w:t xml:space="preserve">served for natural or juridical </w:t>
      </w:r>
      <w:r w:rsidRPr="00E6135F">
        <w:rPr>
          <w:lang w:val="en-GB"/>
        </w:rPr>
        <w:t>persons of the denying Member State.</w:t>
      </w:r>
    </w:p>
    <w:p w:rsidR="00F26EEB" w:rsidRPr="00E6135F" w:rsidRDefault="00F26EEB" w:rsidP="00305F4C">
      <w:pPr>
        <w:numPr>
          <w:ilvl w:val="0"/>
          <w:numId w:val="29"/>
        </w:numPr>
        <w:ind w:left="360"/>
        <w:rPr>
          <w:lang w:val="en-GB"/>
        </w:rPr>
      </w:pPr>
      <w:r w:rsidRPr="00E6135F">
        <w:rPr>
          <w:lang w:val="en-GB"/>
        </w:rPr>
        <w:t>A juridical person is:</w:t>
      </w:r>
    </w:p>
    <w:p w:rsidR="00F26EEB" w:rsidRPr="00E6135F" w:rsidRDefault="00F26EEB" w:rsidP="00305F4C">
      <w:pPr>
        <w:numPr>
          <w:ilvl w:val="0"/>
          <w:numId w:val="31"/>
        </w:numPr>
        <w:ind w:left="720"/>
        <w:rPr>
          <w:lang w:val="en-GB"/>
        </w:rPr>
      </w:pPr>
      <w:r w:rsidRPr="00E6135F">
        <w:rPr>
          <w:lang w:val="en-GB"/>
        </w:rPr>
        <w:t>"owned" by an investor in accordance with the</w:t>
      </w:r>
      <w:r w:rsidR="00266D79" w:rsidRPr="00E6135F">
        <w:rPr>
          <w:lang w:val="en-GB"/>
        </w:rPr>
        <w:t xml:space="preserve"> </w:t>
      </w:r>
      <w:r w:rsidRPr="00E6135F">
        <w:rPr>
          <w:lang w:val="en-GB"/>
        </w:rPr>
        <w:t>laws, regulations and national policies of each</w:t>
      </w:r>
      <w:r w:rsidR="00266D79" w:rsidRPr="00E6135F">
        <w:rPr>
          <w:lang w:val="en-GB"/>
        </w:rPr>
        <w:t xml:space="preserve"> </w:t>
      </w:r>
      <w:r w:rsidR="008F2718">
        <w:rPr>
          <w:lang w:val="en-GB"/>
        </w:rPr>
        <w:t>Member States;</w:t>
      </w:r>
    </w:p>
    <w:p w:rsidR="00F26EEB" w:rsidRPr="00E6135F" w:rsidRDefault="00F26EEB" w:rsidP="00305F4C">
      <w:pPr>
        <w:numPr>
          <w:ilvl w:val="0"/>
          <w:numId w:val="31"/>
        </w:numPr>
        <w:ind w:left="720"/>
        <w:rPr>
          <w:lang w:val="en-GB"/>
        </w:rPr>
      </w:pPr>
      <w:r w:rsidRPr="00E6135F">
        <w:rPr>
          <w:lang w:val="en-GB"/>
        </w:rPr>
        <w:t>"controlled" by an investor if the investor has the</w:t>
      </w:r>
      <w:r w:rsidR="007C3912" w:rsidRPr="00E6135F">
        <w:rPr>
          <w:lang w:val="en-GB"/>
        </w:rPr>
        <w:t xml:space="preserve"> </w:t>
      </w:r>
      <w:r w:rsidRPr="00E6135F">
        <w:rPr>
          <w:lang w:val="en-GB"/>
        </w:rPr>
        <w:t>power to name a majority of its directors or</w:t>
      </w:r>
      <w:r w:rsidR="007C3912" w:rsidRPr="00E6135F">
        <w:rPr>
          <w:lang w:val="en-GB"/>
        </w:rPr>
        <w:t xml:space="preserve"> </w:t>
      </w:r>
      <w:r w:rsidRPr="00E6135F">
        <w:rPr>
          <w:lang w:val="en-GB"/>
        </w:rPr>
        <w:t>otherwise to legally direct its actions.</w:t>
      </w:r>
    </w:p>
    <w:p w:rsidR="00F26EEB" w:rsidRPr="00E6135F" w:rsidRDefault="00305A63" w:rsidP="007C3912">
      <w:pPr>
        <w:pStyle w:val="Heading2"/>
        <w:rPr>
          <w:lang w:val="en-GB"/>
        </w:rPr>
      </w:pPr>
      <w:r w:rsidRPr="00E6135F">
        <w:rPr>
          <w:lang w:val="en-GB"/>
        </w:rPr>
        <w:br w:type="page"/>
      </w:r>
      <w:bookmarkStart w:id="21" w:name="_Toc18942208"/>
      <w:r w:rsidR="007C3912" w:rsidRPr="00E6135F">
        <w:rPr>
          <w:lang w:val="en-GB"/>
        </w:rPr>
        <w:lastRenderedPageBreak/>
        <w:t>Article 20</w:t>
      </w:r>
      <w:r w:rsidR="007C3912" w:rsidRPr="00E6135F">
        <w:rPr>
          <w:lang w:val="en-GB"/>
        </w:rPr>
        <w:br/>
      </w:r>
      <w:r w:rsidR="00F26EEB" w:rsidRPr="00E6135F">
        <w:rPr>
          <w:lang w:val="en-GB"/>
        </w:rPr>
        <w:t>Special Formalities and Disclosure of Information</w:t>
      </w:r>
      <w:bookmarkEnd w:id="21"/>
    </w:p>
    <w:p w:rsidR="00F26EEB" w:rsidRPr="00E6135F" w:rsidRDefault="00F26EEB" w:rsidP="00305F4C">
      <w:pPr>
        <w:numPr>
          <w:ilvl w:val="1"/>
          <w:numId w:val="31"/>
        </w:numPr>
        <w:ind w:left="360"/>
        <w:rPr>
          <w:lang w:val="en-GB"/>
        </w:rPr>
      </w:pPr>
      <w:r w:rsidRPr="00E6135F">
        <w:rPr>
          <w:lang w:val="en-GB"/>
        </w:rPr>
        <w:t>Nothing in Articles 5 (National Treatment) or 6 (Most</w:t>
      </w:r>
      <w:r w:rsidR="007C3912" w:rsidRPr="00E6135F">
        <w:rPr>
          <w:lang w:val="en-GB"/>
        </w:rPr>
        <w:t>-</w:t>
      </w:r>
      <w:r w:rsidRPr="00E6135F">
        <w:rPr>
          <w:lang w:val="en-GB"/>
        </w:rPr>
        <w:t>Favoured-Nation Treatment) shall be construed to prevent a</w:t>
      </w:r>
      <w:r w:rsidR="007C3912" w:rsidRPr="00E6135F">
        <w:rPr>
          <w:lang w:val="en-GB"/>
        </w:rPr>
        <w:t xml:space="preserve"> </w:t>
      </w:r>
      <w:r w:rsidRPr="00E6135F">
        <w:rPr>
          <w:lang w:val="en-GB"/>
        </w:rPr>
        <w:t>Member State from adopting or maintaining a measure that</w:t>
      </w:r>
      <w:r w:rsidR="007C3912" w:rsidRPr="00E6135F">
        <w:rPr>
          <w:lang w:val="en-GB"/>
        </w:rPr>
        <w:t xml:space="preserve"> </w:t>
      </w:r>
      <w:r w:rsidRPr="00E6135F">
        <w:rPr>
          <w:lang w:val="en-GB"/>
        </w:rPr>
        <w:t>prescribes special formalities in connection with investments,</w:t>
      </w:r>
      <w:r w:rsidR="007C3912" w:rsidRPr="00E6135F">
        <w:rPr>
          <w:lang w:val="en-GB"/>
        </w:rPr>
        <w:t xml:space="preserve"> </w:t>
      </w:r>
      <w:r w:rsidRPr="00E6135F">
        <w:rPr>
          <w:lang w:val="en-GB"/>
        </w:rPr>
        <w:t>including a requirement that investments be legally</w:t>
      </w:r>
      <w:r w:rsidR="007C3912" w:rsidRPr="00E6135F">
        <w:rPr>
          <w:lang w:val="en-GB"/>
        </w:rPr>
        <w:t xml:space="preserve"> </w:t>
      </w:r>
      <w:r w:rsidRPr="00E6135F">
        <w:rPr>
          <w:lang w:val="en-GB"/>
        </w:rPr>
        <w:t>constituted or assume a certa</w:t>
      </w:r>
      <w:r w:rsidR="007C3912" w:rsidRPr="00E6135F">
        <w:rPr>
          <w:lang w:val="en-GB"/>
        </w:rPr>
        <w:t xml:space="preserve">in legal form under the laws or </w:t>
      </w:r>
      <w:r w:rsidRPr="00E6135F">
        <w:rPr>
          <w:lang w:val="en-GB"/>
        </w:rPr>
        <w:t>regulations of the M</w:t>
      </w:r>
      <w:r w:rsidR="007C3912" w:rsidRPr="00E6135F">
        <w:rPr>
          <w:lang w:val="en-GB"/>
        </w:rPr>
        <w:t xml:space="preserve">ember State and compliance with </w:t>
      </w:r>
      <w:r w:rsidRPr="00E6135F">
        <w:rPr>
          <w:lang w:val="en-GB"/>
        </w:rPr>
        <w:t>registration requirements, provided that such formalities do</w:t>
      </w:r>
      <w:r w:rsidR="007C3912" w:rsidRPr="00E6135F">
        <w:rPr>
          <w:lang w:val="en-GB"/>
        </w:rPr>
        <w:t xml:space="preserve"> </w:t>
      </w:r>
      <w:r w:rsidRPr="00E6135F">
        <w:rPr>
          <w:lang w:val="en-GB"/>
        </w:rPr>
        <w:t>not materially impair the rights afforded by a Member State</w:t>
      </w:r>
      <w:r w:rsidR="007C3912" w:rsidRPr="00E6135F">
        <w:rPr>
          <w:lang w:val="en-GB"/>
        </w:rPr>
        <w:t xml:space="preserve"> </w:t>
      </w:r>
      <w:r w:rsidRPr="00E6135F">
        <w:rPr>
          <w:lang w:val="en-GB"/>
        </w:rPr>
        <w:t>to investors of another Member State and investments</w:t>
      </w:r>
      <w:r w:rsidR="007C3912" w:rsidRPr="00E6135F">
        <w:rPr>
          <w:lang w:val="en-GB"/>
        </w:rPr>
        <w:t xml:space="preserve"> </w:t>
      </w:r>
      <w:r w:rsidRPr="00E6135F">
        <w:rPr>
          <w:lang w:val="en-GB"/>
        </w:rPr>
        <w:t>pursuant to this Agreement.</w:t>
      </w:r>
    </w:p>
    <w:p w:rsidR="00F26EEB" w:rsidRPr="00E6135F" w:rsidRDefault="00F26EEB" w:rsidP="00305F4C">
      <w:pPr>
        <w:numPr>
          <w:ilvl w:val="1"/>
          <w:numId w:val="31"/>
        </w:numPr>
        <w:ind w:left="360"/>
        <w:rPr>
          <w:lang w:val="en-GB"/>
        </w:rPr>
      </w:pPr>
      <w:r w:rsidRPr="00E6135F">
        <w:rPr>
          <w:lang w:val="en-GB"/>
        </w:rPr>
        <w:t>Notwithstanding Articles 5 (National Treatment) or 6</w:t>
      </w:r>
      <w:r w:rsidR="007C3912" w:rsidRPr="00E6135F">
        <w:rPr>
          <w:lang w:val="en-GB"/>
        </w:rPr>
        <w:t xml:space="preserve"> </w:t>
      </w:r>
      <w:r w:rsidRPr="00E6135F">
        <w:rPr>
          <w:lang w:val="en-GB"/>
        </w:rPr>
        <w:t>(Most-Favoured-Nation Treatment), a Member State may</w:t>
      </w:r>
      <w:r w:rsidR="007C3912" w:rsidRPr="00E6135F">
        <w:rPr>
          <w:lang w:val="en-GB"/>
        </w:rPr>
        <w:t xml:space="preserve"> </w:t>
      </w:r>
      <w:r w:rsidRPr="00E6135F">
        <w:rPr>
          <w:lang w:val="en-GB"/>
        </w:rPr>
        <w:t>require an investor of another Member State, or a covered</w:t>
      </w:r>
      <w:r w:rsidR="007C3912" w:rsidRPr="00E6135F">
        <w:rPr>
          <w:lang w:val="en-GB"/>
        </w:rPr>
        <w:t xml:space="preserve"> </w:t>
      </w:r>
      <w:r w:rsidRPr="00E6135F">
        <w:rPr>
          <w:lang w:val="en-GB"/>
        </w:rPr>
        <w:t>investment, to provide information concerning that</w:t>
      </w:r>
      <w:r w:rsidR="007C3912" w:rsidRPr="00E6135F">
        <w:rPr>
          <w:lang w:val="en-GB"/>
        </w:rPr>
        <w:t xml:space="preserve"> </w:t>
      </w:r>
      <w:r w:rsidRPr="00E6135F">
        <w:rPr>
          <w:lang w:val="en-GB"/>
        </w:rPr>
        <w:t>investment solely for informational or statistical purposes.</w:t>
      </w:r>
      <w:r w:rsidR="007C3912" w:rsidRPr="00E6135F">
        <w:rPr>
          <w:lang w:val="en-GB"/>
        </w:rPr>
        <w:t xml:space="preserve"> </w:t>
      </w:r>
      <w:r w:rsidRPr="00E6135F">
        <w:rPr>
          <w:lang w:val="en-GB"/>
        </w:rPr>
        <w:t>The Member State shall protect any confidential information</w:t>
      </w:r>
      <w:r w:rsidR="007C3912" w:rsidRPr="00E6135F">
        <w:rPr>
          <w:lang w:val="en-GB"/>
        </w:rPr>
        <w:t xml:space="preserve"> </w:t>
      </w:r>
      <w:r w:rsidRPr="00E6135F">
        <w:rPr>
          <w:lang w:val="en-GB"/>
        </w:rPr>
        <w:t>from any disclosure that would prejudice legitimate</w:t>
      </w:r>
      <w:r w:rsidR="007C3912" w:rsidRPr="00E6135F">
        <w:rPr>
          <w:lang w:val="en-GB"/>
        </w:rPr>
        <w:t xml:space="preserve"> </w:t>
      </w:r>
      <w:r w:rsidRPr="00E6135F">
        <w:rPr>
          <w:lang w:val="en-GB"/>
        </w:rPr>
        <w:t>commercial interests or particul</w:t>
      </w:r>
      <w:r w:rsidR="007C3912" w:rsidRPr="00E6135F">
        <w:rPr>
          <w:lang w:val="en-GB"/>
        </w:rPr>
        <w:t xml:space="preserve">ar juridical persons, public or </w:t>
      </w:r>
      <w:r w:rsidRPr="00E6135F">
        <w:rPr>
          <w:lang w:val="en-GB"/>
        </w:rPr>
        <w:t>private or the competitive position of the investor or the</w:t>
      </w:r>
      <w:r w:rsidR="007C3912" w:rsidRPr="00E6135F">
        <w:rPr>
          <w:lang w:val="en-GB"/>
        </w:rPr>
        <w:t xml:space="preserve"> </w:t>
      </w:r>
      <w:r w:rsidRPr="00E6135F">
        <w:rPr>
          <w:lang w:val="en-GB"/>
        </w:rPr>
        <w:t>covered investment. Nothing in this paragraph shall be</w:t>
      </w:r>
      <w:r w:rsidR="007C3912" w:rsidRPr="00E6135F">
        <w:rPr>
          <w:lang w:val="en-GB"/>
        </w:rPr>
        <w:t xml:space="preserve"> </w:t>
      </w:r>
      <w:r w:rsidRPr="00E6135F">
        <w:rPr>
          <w:lang w:val="en-GB"/>
        </w:rPr>
        <w:t>construed to prevent a Member State from otherwise</w:t>
      </w:r>
      <w:r w:rsidR="007C3912" w:rsidRPr="00E6135F">
        <w:rPr>
          <w:lang w:val="en-GB"/>
        </w:rPr>
        <w:t xml:space="preserve"> </w:t>
      </w:r>
      <w:r w:rsidRPr="00E6135F">
        <w:rPr>
          <w:lang w:val="en-GB"/>
        </w:rPr>
        <w:t>obtaining or disclosing information in connection with the</w:t>
      </w:r>
      <w:r w:rsidR="007C3912" w:rsidRPr="00E6135F">
        <w:rPr>
          <w:lang w:val="en-GB"/>
        </w:rPr>
        <w:t xml:space="preserve"> </w:t>
      </w:r>
      <w:r w:rsidRPr="00E6135F">
        <w:rPr>
          <w:lang w:val="en-GB"/>
        </w:rPr>
        <w:t>equitable and good faith application of its law.</w:t>
      </w:r>
    </w:p>
    <w:p w:rsidR="00F26EEB" w:rsidRPr="00E6135F" w:rsidRDefault="00F26EEB" w:rsidP="007C3912">
      <w:pPr>
        <w:pStyle w:val="Heading2"/>
        <w:rPr>
          <w:lang w:val="en-GB"/>
        </w:rPr>
      </w:pPr>
      <w:bookmarkStart w:id="22" w:name="_Toc18942209"/>
      <w:r w:rsidRPr="00E6135F">
        <w:rPr>
          <w:lang w:val="en-GB"/>
        </w:rPr>
        <w:t>Article 21</w:t>
      </w:r>
      <w:r w:rsidR="007C3912" w:rsidRPr="00E6135F">
        <w:rPr>
          <w:lang w:val="en-GB"/>
        </w:rPr>
        <w:br/>
      </w:r>
      <w:r w:rsidRPr="00E6135F">
        <w:rPr>
          <w:lang w:val="en-GB"/>
        </w:rPr>
        <w:t>Transparency</w:t>
      </w:r>
      <w:bookmarkEnd w:id="22"/>
    </w:p>
    <w:p w:rsidR="00F26EEB" w:rsidRPr="00E6135F" w:rsidRDefault="00F26EEB" w:rsidP="00305F4C">
      <w:pPr>
        <w:numPr>
          <w:ilvl w:val="1"/>
          <w:numId w:val="30"/>
        </w:numPr>
        <w:ind w:left="360"/>
        <w:rPr>
          <w:lang w:val="en-GB"/>
        </w:rPr>
      </w:pPr>
      <w:r w:rsidRPr="00E6135F">
        <w:rPr>
          <w:lang w:val="en-GB"/>
        </w:rPr>
        <w:t>In order to achieve the objectives of this Agreement,</w:t>
      </w:r>
      <w:r w:rsidR="007C3912" w:rsidRPr="00E6135F">
        <w:rPr>
          <w:lang w:val="en-GB"/>
        </w:rPr>
        <w:t xml:space="preserve"> </w:t>
      </w:r>
      <w:r w:rsidRPr="00E6135F">
        <w:rPr>
          <w:lang w:val="en-GB"/>
        </w:rPr>
        <w:t>each Member State shall:</w:t>
      </w:r>
    </w:p>
    <w:p w:rsidR="00F26EEB" w:rsidRPr="00E6135F" w:rsidRDefault="00F26EEB" w:rsidP="00305F4C">
      <w:pPr>
        <w:numPr>
          <w:ilvl w:val="0"/>
          <w:numId w:val="32"/>
        </w:numPr>
        <w:ind w:left="720"/>
        <w:rPr>
          <w:lang w:val="en-GB"/>
        </w:rPr>
      </w:pPr>
      <w:r w:rsidRPr="00E6135F">
        <w:rPr>
          <w:lang w:val="en-GB"/>
        </w:rPr>
        <w:t>promptly and at least annually inform the AIA</w:t>
      </w:r>
      <w:r w:rsidR="007C3912" w:rsidRPr="00E6135F">
        <w:rPr>
          <w:lang w:val="en-GB"/>
        </w:rPr>
        <w:t xml:space="preserve"> </w:t>
      </w:r>
      <w:r w:rsidRPr="00E6135F">
        <w:rPr>
          <w:lang w:val="en-GB"/>
        </w:rPr>
        <w:t>Council of any investment-related agreements or</w:t>
      </w:r>
      <w:r w:rsidR="007C3912" w:rsidRPr="00E6135F">
        <w:rPr>
          <w:lang w:val="en-GB"/>
        </w:rPr>
        <w:t xml:space="preserve"> </w:t>
      </w:r>
      <w:r w:rsidRPr="00E6135F">
        <w:rPr>
          <w:lang w:val="en-GB"/>
        </w:rPr>
        <w:t>arrangement</w:t>
      </w:r>
      <w:r w:rsidR="007C3912" w:rsidRPr="00E6135F">
        <w:rPr>
          <w:lang w:val="en-GB"/>
        </w:rPr>
        <w:t xml:space="preserve">s which it has entered into and </w:t>
      </w:r>
      <w:r w:rsidRPr="00E6135F">
        <w:rPr>
          <w:lang w:val="en-GB"/>
        </w:rPr>
        <w:t>where preferential treatment was granted;</w:t>
      </w:r>
    </w:p>
    <w:p w:rsidR="00F26EEB" w:rsidRPr="00E6135F" w:rsidRDefault="00F26EEB" w:rsidP="00305F4C">
      <w:pPr>
        <w:numPr>
          <w:ilvl w:val="0"/>
          <w:numId w:val="32"/>
        </w:numPr>
        <w:ind w:left="720"/>
        <w:rPr>
          <w:lang w:val="en-GB"/>
        </w:rPr>
      </w:pPr>
      <w:r w:rsidRPr="00E6135F">
        <w:rPr>
          <w:lang w:val="en-GB"/>
        </w:rPr>
        <w:t>promptly and at least annually inform the AIA</w:t>
      </w:r>
      <w:r w:rsidR="007C3912" w:rsidRPr="00E6135F">
        <w:rPr>
          <w:lang w:val="en-GB"/>
        </w:rPr>
        <w:t xml:space="preserve"> </w:t>
      </w:r>
      <w:r w:rsidRPr="00E6135F">
        <w:rPr>
          <w:lang w:val="en-GB"/>
        </w:rPr>
        <w:t>Council of the introduction of any new law or of</w:t>
      </w:r>
      <w:r w:rsidR="007C3912" w:rsidRPr="00E6135F">
        <w:rPr>
          <w:lang w:val="en-GB"/>
        </w:rPr>
        <w:t xml:space="preserve"> </w:t>
      </w:r>
      <w:r w:rsidRPr="00E6135F">
        <w:rPr>
          <w:lang w:val="en-GB"/>
        </w:rPr>
        <w:t>any changes to existing laws, regulations or</w:t>
      </w:r>
      <w:r w:rsidR="007C3912" w:rsidRPr="00E6135F">
        <w:rPr>
          <w:lang w:val="en-GB"/>
        </w:rPr>
        <w:t xml:space="preserve"> </w:t>
      </w:r>
      <w:r w:rsidRPr="00E6135F">
        <w:rPr>
          <w:lang w:val="en-GB"/>
        </w:rPr>
        <w:t>administrative guidelines, which significantly</w:t>
      </w:r>
      <w:r w:rsidR="007C3912" w:rsidRPr="00E6135F">
        <w:rPr>
          <w:lang w:val="en-GB"/>
        </w:rPr>
        <w:t xml:space="preserve"> </w:t>
      </w:r>
      <w:r w:rsidRPr="00E6135F">
        <w:rPr>
          <w:lang w:val="en-GB"/>
        </w:rPr>
        <w:t>affect investments or commitments of a Member</w:t>
      </w:r>
      <w:r w:rsidR="007C3912" w:rsidRPr="00E6135F">
        <w:rPr>
          <w:lang w:val="en-GB"/>
        </w:rPr>
        <w:t xml:space="preserve"> </w:t>
      </w:r>
      <w:r w:rsidRPr="00E6135F">
        <w:rPr>
          <w:lang w:val="en-GB"/>
        </w:rPr>
        <w:t>State under this Agreement;</w:t>
      </w:r>
    </w:p>
    <w:p w:rsidR="00F26EEB" w:rsidRPr="00E6135F" w:rsidRDefault="00F26EEB" w:rsidP="00305F4C">
      <w:pPr>
        <w:numPr>
          <w:ilvl w:val="0"/>
          <w:numId w:val="32"/>
        </w:numPr>
        <w:ind w:left="720"/>
        <w:rPr>
          <w:lang w:val="en-GB"/>
        </w:rPr>
      </w:pPr>
      <w:r w:rsidRPr="00E6135F">
        <w:rPr>
          <w:lang w:val="en-GB"/>
        </w:rPr>
        <w:t>make publicly available, all relevant laws,</w:t>
      </w:r>
      <w:r w:rsidR="007C3912" w:rsidRPr="00E6135F">
        <w:rPr>
          <w:lang w:val="en-GB"/>
        </w:rPr>
        <w:t xml:space="preserve"> </w:t>
      </w:r>
      <w:r w:rsidRPr="00E6135F">
        <w:rPr>
          <w:lang w:val="en-GB"/>
        </w:rPr>
        <w:t>regulations and administrative guidelines of</w:t>
      </w:r>
      <w:r w:rsidR="007C3912" w:rsidRPr="00E6135F">
        <w:rPr>
          <w:lang w:val="en-GB"/>
        </w:rPr>
        <w:t xml:space="preserve"> </w:t>
      </w:r>
      <w:r w:rsidRPr="00E6135F">
        <w:rPr>
          <w:lang w:val="en-GB"/>
        </w:rPr>
        <w:t>general application that pertain to, or affect</w:t>
      </w:r>
      <w:r w:rsidR="007C3912" w:rsidRPr="00E6135F">
        <w:rPr>
          <w:lang w:val="en-GB"/>
        </w:rPr>
        <w:t xml:space="preserve"> </w:t>
      </w:r>
      <w:r w:rsidRPr="00E6135F">
        <w:rPr>
          <w:lang w:val="en-GB"/>
        </w:rPr>
        <w:t>investments in the territory of the Member State;</w:t>
      </w:r>
      <w:r w:rsidR="007C3912" w:rsidRPr="00E6135F">
        <w:rPr>
          <w:lang w:val="en-GB"/>
        </w:rPr>
        <w:t xml:space="preserve"> </w:t>
      </w:r>
      <w:r w:rsidRPr="00E6135F">
        <w:rPr>
          <w:lang w:val="en-GB"/>
        </w:rPr>
        <w:t>and</w:t>
      </w:r>
    </w:p>
    <w:p w:rsidR="00F26EEB" w:rsidRPr="00E6135F" w:rsidRDefault="00F26EEB" w:rsidP="00305F4C">
      <w:pPr>
        <w:numPr>
          <w:ilvl w:val="0"/>
          <w:numId w:val="32"/>
        </w:numPr>
        <w:ind w:left="720"/>
        <w:rPr>
          <w:lang w:val="en-GB"/>
        </w:rPr>
      </w:pPr>
      <w:r w:rsidRPr="00E6135F">
        <w:rPr>
          <w:lang w:val="en-GB"/>
        </w:rPr>
        <w:t>establish or designate an enquiry point where,</w:t>
      </w:r>
      <w:r w:rsidR="007C3912" w:rsidRPr="00E6135F">
        <w:rPr>
          <w:lang w:val="en-GB"/>
        </w:rPr>
        <w:t xml:space="preserve"> </w:t>
      </w:r>
      <w:r w:rsidRPr="00E6135F">
        <w:rPr>
          <w:lang w:val="en-GB"/>
        </w:rPr>
        <w:t>upon request of any natural person, juridical</w:t>
      </w:r>
      <w:r w:rsidR="007C3912" w:rsidRPr="00E6135F">
        <w:rPr>
          <w:lang w:val="en-GB"/>
        </w:rPr>
        <w:t xml:space="preserve"> </w:t>
      </w:r>
      <w:r w:rsidRPr="00E6135F">
        <w:rPr>
          <w:lang w:val="en-GB"/>
        </w:rPr>
        <w:t>person or any other Member State, all</w:t>
      </w:r>
      <w:r w:rsidR="007C3912" w:rsidRPr="00E6135F">
        <w:rPr>
          <w:lang w:val="en-GB"/>
        </w:rPr>
        <w:t xml:space="preserve"> </w:t>
      </w:r>
      <w:r w:rsidRPr="00E6135F">
        <w:rPr>
          <w:lang w:val="en-GB"/>
        </w:rPr>
        <w:t>information relating to the measures required to</w:t>
      </w:r>
      <w:r w:rsidR="007C3912" w:rsidRPr="00E6135F">
        <w:rPr>
          <w:lang w:val="en-GB"/>
        </w:rPr>
        <w:t xml:space="preserve"> </w:t>
      </w:r>
      <w:r w:rsidRPr="00E6135F">
        <w:rPr>
          <w:lang w:val="en-GB"/>
        </w:rPr>
        <w:t>be published or made available under subparagraphs</w:t>
      </w:r>
      <w:r w:rsidR="00323410" w:rsidRPr="00E6135F">
        <w:rPr>
          <w:lang w:val="en-GB"/>
        </w:rPr>
        <w:t xml:space="preserve"> </w:t>
      </w:r>
      <w:r w:rsidRPr="00E6135F">
        <w:rPr>
          <w:lang w:val="en-GB"/>
        </w:rPr>
        <w:t>(b) and (c) may be promptly</w:t>
      </w:r>
      <w:r w:rsidR="007C3912" w:rsidRPr="00E6135F">
        <w:rPr>
          <w:lang w:val="en-GB"/>
        </w:rPr>
        <w:t xml:space="preserve"> </w:t>
      </w:r>
      <w:r w:rsidRPr="00E6135F">
        <w:rPr>
          <w:lang w:val="en-GB"/>
        </w:rPr>
        <w:t>obtained.</w:t>
      </w:r>
    </w:p>
    <w:p w:rsidR="00F26EEB" w:rsidRPr="00E6135F" w:rsidRDefault="00F26EEB" w:rsidP="00305F4C">
      <w:pPr>
        <w:numPr>
          <w:ilvl w:val="1"/>
          <w:numId w:val="30"/>
        </w:numPr>
        <w:ind w:left="360"/>
        <w:rPr>
          <w:lang w:val="en-GB"/>
        </w:rPr>
      </w:pPr>
      <w:r w:rsidRPr="00E6135F">
        <w:rPr>
          <w:lang w:val="en-GB"/>
        </w:rPr>
        <w:t>Nothing in this Agreement shall require a Member</w:t>
      </w:r>
      <w:r w:rsidR="007C3912" w:rsidRPr="00E6135F">
        <w:rPr>
          <w:lang w:val="en-GB"/>
        </w:rPr>
        <w:t xml:space="preserve"> </w:t>
      </w:r>
      <w:r w:rsidRPr="00E6135F">
        <w:rPr>
          <w:lang w:val="en-GB"/>
        </w:rPr>
        <w:t>State to furnish or allow access to any confidential</w:t>
      </w:r>
      <w:r w:rsidR="007C3912" w:rsidRPr="00E6135F">
        <w:rPr>
          <w:lang w:val="en-GB"/>
        </w:rPr>
        <w:t xml:space="preserve"> </w:t>
      </w:r>
      <w:r w:rsidRPr="00E6135F">
        <w:rPr>
          <w:lang w:val="en-GB"/>
        </w:rPr>
        <w:t>information, including information concerning particular</w:t>
      </w:r>
      <w:r w:rsidR="007C3912" w:rsidRPr="00E6135F">
        <w:rPr>
          <w:lang w:val="en-GB"/>
        </w:rPr>
        <w:t xml:space="preserve"> </w:t>
      </w:r>
      <w:r w:rsidRPr="00E6135F">
        <w:rPr>
          <w:lang w:val="en-GB"/>
        </w:rPr>
        <w:t>investors or investments, the disclosure of which would</w:t>
      </w:r>
      <w:r w:rsidR="007C3912" w:rsidRPr="00E6135F">
        <w:rPr>
          <w:lang w:val="en-GB"/>
        </w:rPr>
        <w:t xml:space="preserve"> </w:t>
      </w:r>
      <w:r w:rsidRPr="00E6135F">
        <w:rPr>
          <w:lang w:val="en-GB"/>
        </w:rPr>
        <w:t>impede law enforcement, or otherwise be contrary to the</w:t>
      </w:r>
      <w:r w:rsidR="007C3912" w:rsidRPr="00E6135F">
        <w:rPr>
          <w:lang w:val="en-GB"/>
        </w:rPr>
        <w:t xml:space="preserve"> </w:t>
      </w:r>
      <w:r w:rsidRPr="00E6135F">
        <w:rPr>
          <w:lang w:val="en-GB"/>
        </w:rPr>
        <w:t>public interest, or which would prejudice legitimate</w:t>
      </w:r>
      <w:r w:rsidR="007C3912" w:rsidRPr="00E6135F">
        <w:rPr>
          <w:lang w:val="en-GB"/>
        </w:rPr>
        <w:t xml:space="preserve"> </w:t>
      </w:r>
      <w:r w:rsidRPr="00E6135F">
        <w:rPr>
          <w:lang w:val="en-GB"/>
        </w:rPr>
        <w:t>commercial interests of particular juridical persons, public or</w:t>
      </w:r>
      <w:r w:rsidR="007C3912" w:rsidRPr="00E6135F">
        <w:rPr>
          <w:lang w:val="en-GB"/>
        </w:rPr>
        <w:t xml:space="preserve"> </w:t>
      </w:r>
      <w:r w:rsidRPr="00E6135F">
        <w:rPr>
          <w:lang w:val="en-GB"/>
        </w:rPr>
        <w:t>private.</w:t>
      </w:r>
    </w:p>
    <w:p w:rsidR="00F26EEB" w:rsidRPr="00E6135F" w:rsidRDefault="00F26EEB" w:rsidP="007C3912">
      <w:pPr>
        <w:pStyle w:val="Heading2"/>
        <w:rPr>
          <w:lang w:val="en-GB"/>
        </w:rPr>
      </w:pPr>
      <w:bookmarkStart w:id="23" w:name="_Toc18942210"/>
      <w:r w:rsidRPr="00E6135F">
        <w:rPr>
          <w:lang w:val="en-GB"/>
        </w:rPr>
        <w:t>Article 22</w:t>
      </w:r>
      <w:r w:rsidR="007C3912" w:rsidRPr="00E6135F">
        <w:rPr>
          <w:lang w:val="en-GB"/>
        </w:rPr>
        <w:br/>
      </w:r>
      <w:r w:rsidRPr="00E6135F">
        <w:rPr>
          <w:lang w:val="en-GB"/>
        </w:rPr>
        <w:t>Entry, Temporary Stay and Work of</w:t>
      </w:r>
      <w:r w:rsidR="007C3912" w:rsidRPr="00E6135F">
        <w:rPr>
          <w:lang w:val="en-GB"/>
        </w:rPr>
        <w:t xml:space="preserve"> </w:t>
      </w:r>
      <w:r w:rsidRPr="00E6135F">
        <w:rPr>
          <w:lang w:val="en-GB"/>
        </w:rPr>
        <w:t>Investors and Key Personnel</w:t>
      </w:r>
      <w:bookmarkEnd w:id="23"/>
    </w:p>
    <w:p w:rsidR="00F26EEB" w:rsidRPr="00E6135F" w:rsidRDefault="00F26EEB" w:rsidP="00F26EEB">
      <w:pPr>
        <w:rPr>
          <w:lang w:val="en-GB"/>
        </w:rPr>
      </w:pPr>
      <w:r w:rsidRPr="00E6135F">
        <w:rPr>
          <w:lang w:val="en-GB"/>
        </w:rPr>
        <w:t>Subject to its immigration and labour laws, regulations and</w:t>
      </w:r>
      <w:r w:rsidR="007C3912" w:rsidRPr="00E6135F">
        <w:rPr>
          <w:lang w:val="en-GB"/>
        </w:rPr>
        <w:t xml:space="preserve"> </w:t>
      </w:r>
      <w:r w:rsidRPr="00E6135F">
        <w:rPr>
          <w:lang w:val="en-GB"/>
        </w:rPr>
        <w:t>national policies relating to the entry, temporary stay and</w:t>
      </w:r>
      <w:r w:rsidR="007C3912" w:rsidRPr="00E6135F">
        <w:rPr>
          <w:lang w:val="en-GB"/>
        </w:rPr>
        <w:t xml:space="preserve"> </w:t>
      </w:r>
      <w:r w:rsidRPr="00E6135F">
        <w:rPr>
          <w:lang w:val="en-GB"/>
        </w:rPr>
        <w:t>authorisation to work, and consistent with its commitments</w:t>
      </w:r>
      <w:r w:rsidR="007C3912" w:rsidRPr="00E6135F">
        <w:rPr>
          <w:lang w:val="en-GB"/>
        </w:rPr>
        <w:t xml:space="preserve"> </w:t>
      </w:r>
      <w:r w:rsidRPr="00E6135F">
        <w:rPr>
          <w:lang w:val="en-GB"/>
        </w:rPr>
        <w:t>under AFAS, each Member State shall grant entry,</w:t>
      </w:r>
      <w:r w:rsidR="007C3912" w:rsidRPr="00E6135F">
        <w:rPr>
          <w:lang w:val="en-GB"/>
        </w:rPr>
        <w:t xml:space="preserve"> </w:t>
      </w:r>
      <w:r w:rsidRPr="00E6135F">
        <w:rPr>
          <w:lang w:val="en-GB"/>
        </w:rPr>
        <w:t>temporary stay and authorisation to work to investors,</w:t>
      </w:r>
      <w:r w:rsidR="007C3912" w:rsidRPr="00E6135F">
        <w:rPr>
          <w:lang w:val="en-GB"/>
        </w:rPr>
        <w:t xml:space="preserve"> </w:t>
      </w:r>
      <w:r w:rsidRPr="00E6135F">
        <w:rPr>
          <w:lang w:val="en-GB"/>
        </w:rPr>
        <w:t>executives, managers and members of the board of directors</w:t>
      </w:r>
      <w:r w:rsidR="007C3912" w:rsidRPr="00E6135F">
        <w:rPr>
          <w:lang w:val="en-GB"/>
        </w:rPr>
        <w:t xml:space="preserve"> </w:t>
      </w:r>
      <w:r w:rsidRPr="00E6135F">
        <w:rPr>
          <w:lang w:val="en-GB"/>
        </w:rPr>
        <w:t>of a juridical person of any other Member State, for the</w:t>
      </w:r>
      <w:r w:rsidR="007C3912" w:rsidRPr="00E6135F">
        <w:rPr>
          <w:lang w:val="en-GB"/>
        </w:rPr>
        <w:t xml:space="preserve"> </w:t>
      </w:r>
      <w:r w:rsidRPr="00E6135F">
        <w:rPr>
          <w:lang w:val="en-GB"/>
        </w:rPr>
        <w:t>purpose of establishing, developing, administering or</w:t>
      </w:r>
      <w:r w:rsidR="007C3912" w:rsidRPr="00E6135F">
        <w:rPr>
          <w:lang w:val="en-GB"/>
        </w:rPr>
        <w:t xml:space="preserve"> </w:t>
      </w:r>
      <w:r w:rsidRPr="00E6135F">
        <w:rPr>
          <w:lang w:val="en-GB"/>
        </w:rPr>
        <w:t xml:space="preserve">advising on the operation in the territory of the </w:t>
      </w:r>
      <w:r w:rsidRPr="00E6135F">
        <w:rPr>
          <w:lang w:val="en-GB"/>
        </w:rPr>
        <w:lastRenderedPageBreak/>
        <w:t>former</w:t>
      </w:r>
      <w:r w:rsidR="007C3912" w:rsidRPr="00E6135F">
        <w:rPr>
          <w:lang w:val="en-GB"/>
        </w:rPr>
        <w:t xml:space="preserve"> </w:t>
      </w:r>
      <w:r w:rsidRPr="00E6135F">
        <w:rPr>
          <w:lang w:val="en-GB"/>
        </w:rPr>
        <w:t>Member State of an investment to which they, or a juridical</w:t>
      </w:r>
      <w:r w:rsidR="007C3912" w:rsidRPr="00E6135F">
        <w:rPr>
          <w:lang w:val="en-GB"/>
        </w:rPr>
        <w:t xml:space="preserve"> </w:t>
      </w:r>
      <w:r w:rsidRPr="00E6135F">
        <w:rPr>
          <w:lang w:val="en-GB"/>
        </w:rPr>
        <w:t xml:space="preserve">person of the other </w:t>
      </w:r>
      <w:r w:rsidR="007C3912" w:rsidRPr="00E6135F">
        <w:rPr>
          <w:lang w:val="en-GB"/>
        </w:rPr>
        <w:t xml:space="preserve">Member States that employs such </w:t>
      </w:r>
      <w:r w:rsidRPr="00E6135F">
        <w:rPr>
          <w:lang w:val="en-GB"/>
        </w:rPr>
        <w:t>executives, managers and members of the board of</w:t>
      </w:r>
      <w:r w:rsidR="007C3912" w:rsidRPr="00E6135F">
        <w:rPr>
          <w:lang w:val="en-GB"/>
        </w:rPr>
        <w:t xml:space="preserve"> </w:t>
      </w:r>
      <w:r w:rsidRPr="00E6135F">
        <w:rPr>
          <w:lang w:val="en-GB"/>
        </w:rPr>
        <w:t>directors, have committed or are in the process of committing</w:t>
      </w:r>
      <w:r w:rsidR="007C3912" w:rsidRPr="00E6135F">
        <w:rPr>
          <w:lang w:val="en-GB"/>
        </w:rPr>
        <w:t xml:space="preserve"> </w:t>
      </w:r>
      <w:r w:rsidRPr="00E6135F">
        <w:rPr>
          <w:lang w:val="en-GB"/>
        </w:rPr>
        <w:t>a substantial amoun</w:t>
      </w:r>
      <w:r w:rsidR="00F6009C">
        <w:rPr>
          <w:lang w:val="en-GB"/>
        </w:rPr>
        <w:t>t of capital or other resources</w:t>
      </w:r>
      <w:r w:rsidRPr="00E6135F">
        <w:rPr>
          <w:lang w:val="en-GB"/>
        </w:rPr>
        <w:t>.</w:t>
      </w:r>
    </w:p>
    <w:p w:rsidR="00F26EEB" w:rsidRPr="00E6135F" w:rsidRDefault="00F26EEB" w:rsidP="007C3912">
      <w:pPr>
        <w:pStyle w:val="Heading2"/>
        <w:rPr>
          <w:lang w:val="en-GB"/>
        </w:rPr>
      </w:pPr>
      <w:bookmarkStart w:id="24" w:name="_Toc18942211"/>
      <w:r w:rsidRPr="00E6135F">
        <w:rPr>
          <w:lang w:val="en-GB"/>
        </w:rPr>
        <w:t>Article 23</w:t>
      </w:r>
      <w:r w:rsidR="007C3912" w:rsidRPr="00E6135F">
        <w:rPr>
          <w:lang w:val="en-GB"/>
        </w:rPr>
        <w:br/>
      </w:r>
      <w:r w:rsidRPr="00E6135F">
        <w:rPr>
          <w:lang w:val="en-GB"/>
        </w:rPr>
        <w:t>Special and Differential Treatment</w:t>
      </w:r>
      <w:r w:rsidR="007C3912" w:rsidRPr="00E6135F">
        <w:rPr>
          <w:lang w:val="en-GB"/>
        </w:rPr>
        <w:t xml:space="preserve"> </w:t>
      </w:r>
      <w:r w:rsidRPr="00E6135F">
        <w:rPr>
          <w:lang w:val="en-GB"/>
        </w:rPr>
        <w:t>for the Newer ASEAN Member States</w:t>
      </w:r>
      <w:bookmarkEnd w:id="24"/>
    </w:p>
    <w:p w:rsidR="00F26EEB" w:rsidRPr="00E6135F" w:rsidRDefault="00F26EEB" w:rsidP="00F26EEB">
      <w:pPr>
        <w:rPr>
          <w:lang w:val="en-GB"/>
        </w:rPr>
      </w:pPr>
      <w:r w:rsidRPr="00E6135F">
        <w:rPr>
          <w:lang w:val="en-GB"/>
        </w:rPr>
        <w:t>In order to increase the benefits of this Agreement for the</w:t>
      </w:r>
      <w:r w:rsidR="007C3912" w:rsidRPr="00E6135F">
        <w:rPr>
          <w:lang w:val="en-GB"/>
        </w:rPr>
        <w:t xml:space="preserve"> </w:t>
      </w:r>
      <w:r w:rsidRPr="00E6135F">
        <w:rPr>
          <w:lang w:val="en-GB"/>
        </w:rPr>
        <w:t>newer ASEAN Member States, and in accordance with the</w:t>
      </w:r>
      <w:r w:rsidR="007C3912" w:rsidRPr="00E6135F">
        <w:rPr>
          <w:lang w:val="en-GB"/>
        </w:rPr>
        <w:t xml:space="preserve"> </w:t>
      </w:r>
      <w:r w:rsidRPr="00E6135F">
        <w:rPr>
          <w:lang w:val="en-GB"/>
        </w:rPr>
        <w:t>objectives and principles set out in the Preamble and Articles</w:t>
      </w:r>
      <w:r w:rsidR="00323410" w:rsidRPr="00E6135F">
        <w:rPr>
          <w:lang w:val="en-GB"/>
        </w:rPr>
        <w:t xml:space="preserve"> </w:t>
      </w:r>
      <w:r w:rsidRPr="00E6135F">
        <w:rPr>
          <w:lang w:val="en-GB"/>
        </w:rPr>
        <w:t>1 (Objective) and 2 (Guiding Principles), Member States</w:t>
      </w:r>
      <w:r w:rsidR="007C3912" w:rsidRPr="00E6135F">
        <w:rPr>
          <w:lang w:val="en-GB"/>
        </w:rPr>
        <w:t xml:space="preserve"> </w:t>
      </w:r>
      <w:r w:rsidRPr="00E6135F">
        <w:rPr>
          <w:lang w:val="en-GB"/>
        </w:rPr>
        <w:t>recognise the importance of according special and</w:t>
      </w:r>
      <w:r w:rsidR="007C3912" w:rsidRPr="00E6135F">
        <w:rPr>
          <w:lang w:val="en-GB"/>
        </w:rPr>
        <w:t xml:space="preserve"> </w:t>
      </w:r>
      <w:r w:rsidRPr="00E6135F">
        <w:rPr>
          <w:lang w:val="en-GB"/>
        </w:rPr>
        <w:t>differential treatment to the newer ASEAN Member States,</w:t>
      </w:r>
      <w:r w:rsidR="007C3912" w:rsidRPr="00E6135F">
        <w:rPr>
          <w:lang w:val="en-GB"/>
        </w:rPr>
        <w:t xml:space="preserve"> </w:t>
      </w:r>
      <w:r w:rsidRPr="00E6135F">
        <w:rPr>
          <w:lang w:val="en-GB"/>
        </w:rPr>
        <w:t>through:</w:t>
      </w:r>
    </w:p>
    <w:p w:rsidR="00F26EEB" w:rsidRPr="00E6135F" w:rsidRDefault="00F26EEB" w:rsidP="00305F4C">
      <w:pPr>
        <w:numPr>
          <w:ilvl w:val="0"/>
          <w:numId w:val="56"/>
        </w:numPr>
        <w:rPr>
          <w:lang w:val="en-GB"/>
        </w:rPr>
      </w:pPr>
      <w:r w:rsidRPr="00E6135F">
        <w:rPr>
          <w:lang w:val="en-GB"/>
        </w:rPr>
        <w:t>technical assistance to strengthen their capacity</w:t>
      </w:r>
      <w:r w:rsidR="007C3912" w:rsidRPr="00E6135F">
        <w:rPr>
          <w:lang w:val="en-GB"/>
        </w:rPr>
        <w:t xml:space="preserve"> </w:t>
      </w:r>
      <w:r w:rsidRPr="00E6135F">
        <w:rPr>
          <w:lang w:val="en-GB"/>
        </w:rPr>
        <w:t>in relation to investment policies and promotion,</w:t>
      </w:r>
      <w:r w:rsidR="007C3912" w:rsidRPr="00E6135F">
        <w:rPr>
          <w:lang w:val="en-GB"/>
        </w:rPr>
        <w:t xml:space="preserve"> </w:t>
      </w:r>
      <w:r w:rsidRPr="00E6135F">
        <w:rPr>
          <w:lang w:val="en-GB"/>
        </w:rPr>
        <w:t xml:space="preserve">including </w:t>
      </w:r>
      <w:r w:rsidR="007C3912" w:rsidRPr="00E6135F">
        <w:rPr>
          <w:lang w:val="en-GB"/>
        </w:rPr>
        <w:t xml:space="preserve">in areas such as human resource </w:t>
      </w:r>
      <w:r w:rsidRPr="00E6135F">
        <w:rPr>
          <w:lang w:val="en-GB"/>
        </w:rPr>
        <w:t>development;</w:t>
      </w:r>
    </w:p>
    <w:p w:rsidR="00F26EEB" w:rsidRPr="00E6135F" w:rsidRDefault="00F26EEB" w:rsidP="00305F4C">
      <w:pPr>
        <w:numPr>
          <w:ilvl w:val="0"/>
          <w:numId w:val="56"/>
        </w:numPr>
        <w:rPr>
          <w:lang w:val="en-GB"/>
        </w:rPr>
      </w:pPr>
      <w:r w:rsidRPr="00E6135F">
        <w:rPr>
          <w:lang w:val="en-GB"/>
        </w:rPr>
        <w:t>commitments in areas of interest to the newer</w:t>
      </w:r>
      <w:r w:rsidR="007C3912" w:rsidRPr="00E6135F">
        <w:rPr>
          <w:lang w:val="en-GB"/>
        </w:rPr>
        <w:t xml:space="preserve"> </w:t>
      </w:r>
      <w:r w:rsidRPr="00E6135F">
        <w:rPr>
          <w:lang w:val="en-GB"/>
        </w:rPr>
        <w:t>ASEAN Member States; and</w:t>
      </w:r>
    </w:p>
    <w:p w:rsidR="00F26EEB" w:rsidRPr="00E6135F" w:rsidRDefault="00F26EEB" w:rsidP="00305F4C">
      <w:pPr>
        <w:numPr>
          <w:ilvl w:val="0"/>
          <w:numId w:val="56"/>
        </w:numPr>
        <w:rPr>
          <w:lang w:val="en-GB"/>
        </w:rPr>
      </w:pPr>
      <w:r w:rsidRPr="00E6135F">
        <w:rPr>
          <w:lang w:val="en-GB"/>
        </w:rPr>
        <w:t>recognising that commitments by each newer</w:t>
      </w:r>
      <w:r w:rsidR="007C3912" w:rsidRPr="00E6135F">
        <w:rPr>
          <w:lang w:val="en-GB"/>
        </w:rPr>
        <w:t xml:space="preserve"> </w:t>
      </w:r>
      <w:r w:rsidRPr="00E6135F">
        <w:rPr>
          <w:lang w:val="en-GB"/>
        </w:rPr>
        <w:t>ASEAN Member State may be made in</w:t>
      </w:r>
      <w:r w:rsidR="007C3912" w:rsidRPr="00E6135F">
        <w:rPr>
          <w:lang w:val="en-GB"/>
        </w:rPr>
        <w:t xml:space="preserve"> </w:t>
      </w:r>
      <w:r w:rsidRPr="00E6135F">
        <w:rPr>
          <w:lang w:val="en-GB"/>
        </w:rPr>
        <w:t>accordance with its individual stage of</w:t>
      </w:r>
      <w:r w:rsidR="007C3912" w:rsidRPr="00E6135F">
        <w:rPr>
          <w:lang w:val="en-GB"/>
        </w:rPr>
        <w:t xml:space="preserve"> </w:t>
      </w:r>
      <w:r w:rsidRPr="00E6135F">
        <w:rPr>
          <w:lang w:val="en-GB"/>
        </w:rPr>
        <w:t>development.</w:t>
      </w:r>
    </w:p>
    <w:p w:rsidR="00F26EEB" w:rsidRPr="00E6135F" w:rsidRDefault="00F26EEB" w:rsidP="007C3912">
      <w:pPr>
        <w:pStyle w:val="Heading2"/>
        <w:rPr>
          <w:lang w:val="en-GB"/>
        </w:rPr>
      </w:pPr>
      <w:bookmarkStart w:id="25" w:name="_Toc18942212"/>
      <w:r w:rsidRPr="00E6135F">
        <w:rPr>
          <w:lang w:val="en-GB"/>
        </w:rPr>
        <w:t>Article 24</w:t>
      </w:r>
      <w:r w:rsidR="007C3912" w:rsidRPr="00E6135F">
        <w:rPr>
          <w:lang w:val="en-GB"/>
        </w:rPr>
        <w:br/>
      </w:r>
      <w:r w:rsidRPr="00E6135F">
        <w:rPr>
          <w:lang w:val="en-GB"/>
        </w:rPr>
        <w:t>Promotion of Investment</w:t>
      </w:r>
      <w:bookmarkEnd w:id="25"/>
    </w:p>
    <w:p w:rsidR="00F26EEB" w:rsidRPr="00E6135F" w:rsidRDefault="00F26EEB" w:rsidP="00F26EEB">
      <w:pPr>
        <w:rPr>
          <w:lang w:val="en-GB"/>
        </w:rPr>
      </w:pPr>
      <w:r w:rsidRPr="00E6135F">
        <w:rPr>
          <w:lang w:val="en-GB"/>
        </w:rPr>
        <w:t>Member States shall cooperate in increasing awareness of</w:t>
      </w:r>
      <w:r w:rsidR="007C3912" w:rsidRPr="00E6135F">
        <w:rPr>
          <w:lang w:val="en-GB"/>
        </w:rPr>
        <w:t xml:space="preserve"> </w:t>
      </w:r>
      <w:r w:rsidRPr="00E6135F">
        <w:rPr>
          <w:lang w:val="en-GB"/>
        </w:rPr>
        <w:t>ASEAN as an integrated investment area in order to increase</w:t>
      </w:r>
      <w:r w:rsidR="007C3912" w:rsidRPr="00E6135F">
        <w:rPr>
          <w:lang w:val="en-GB"/>
        </w:rPr>
        <w:t xml:space="preserve"> </w:t>
      </w:r>
      <w:r w:rsidRPr="00E6135F">
        <w:rPr>
          <w:lang w:val="en-GB"/>
        </w:rPr>
        <w:t>foreign investment into ASEAN and intra-ASEAN</w:t>
      </w:r>
      <w:r w:rsidR="007C3912" w:rsidRPr="00E6135F">
        <w:rPr>
          <w:lang w:val="en-GB"/>
        </w:rPr>
        <w:t xml:space="preserve"> </w:t>
      </w:r>
      <w:r w:rsidRPr="00E6135F">
        <w:rPr>
          <w:lang w:val="en-GB"/>
        </w:rPr>
        <w:t>investments through, among others:</w:t>
      </w:r>
    </w:p>
    <w:p w:rsidR="00F26EEB" w:rsidRPr="00E6135F" w:rsidRDefault="00F26EEB" w:rsidP="00305F4C">
      <w:pPr>
        <w:numPr>
          <w:ilvl w:val="0"/>
          <w:numId w:val="57"/>
        </w:numPr>
        <w:rPr>
          <w:lang w:val="en-GB"/>
        </w:rPr>
      </w:pPr>
      <w:r w:rsidRPr="00E6135F">
        <w:rPr>
          <w:lang w:val="en-GB"/>
        </w:rPr>
        <w:t>encouraging the growth and development of</w:t>
      </w:r>
      <w:r w:rsidR="007C3912" w:rsidRPr="00E6135F">
        <w:rPr>
          <w:lang w:val="en-GB"/>
        </w:rPr>
        <w:t xml:space="preserve"> </w:t>
      </w:r>
      <w:r w:rsidRPr="00E6135F">
        <w:rPr>
          <w:lang w:val="en-GB"/>
        </w:rPr>
        <w:t>ASEAN small and medium enterprises and multinational</w:t>
      </w:r>
      <w:r w:rsidR="007C3912" w:rsidRPr="00E6135F">
        <w:rPr>
          <w:lang w:val="en-GB"/>
        </w:rPr>
        <w:t xml:space="preserve"> </w:t>
      </w:r>
      <w:r w:rsidRPr="00E6135F">
        <w:rPr>
          <w:lang w:val="en-GB"/>
        </w:rPr>
        <w:t>enter</w:t>
      </w:r>
      <w:r w:rsidR="00315E10">
        <w:rPr>
          <w:lang w:val="en-GB"/>
        </w:rPr>
        <w:t>prises;</w:t>
      </w:r>
    </w:p>
    <w:p w:rsidR="00F26EEB" w:rsidRPr="00E6135F" w:rsidRDefault="00F26EEB" w:rsidP="00305F4C">
      <w:pPr>
        <w:numPr>
          <w:ilvl w:val="0"/>
          <w:numId w:val="57"/>
        </w:numPr>
        <w:rPr>
          <w:lang w:val="en-GB"/>
        </w:rPr>
      </w:pPr>
      <w:r w:rsidRPr="00E6135F">
        <w:rPr>
          <w:lang w:val="en-GB"/>
        </w:rPr>
        <w:t>enhancing industrial</w:t>
      </w:r>
      <w:r w:rsidR="007C3912" w:rsidRPr="00E6135F">
        <w:rPr>
          <w:lang w:val="en-GB"/>
        </w:rPr>
        <w:t xml:space="preserve"> complementation and </w:t>
      </w:r>
      <w:r w:rsidRPr="00E6135F">
        <w:rPr>
          <w:lang w:val="en-GB"/>
        </w:rPr>
        <w:t>production networks</w:t>
      </w:r>
      <w:r w:rsidR="007C3912" w:rsidRPr="00E6135F">
        <w:rPr>
          <w:lang w:val="en-GB"/>
        </w:rPr>
        <w:t xml:space="preserve"> among multi-national </w:t>
      </w:r>
      <w:r w:rsidRPr="00E6135F">
        <w:rPr>
          <w:lang w:val="en-GB"/>
        </w:rPr>
        <w:t>enterprises in ASEAN;</w:t>
      </w:r>
    </w:p>
    <w:p w:rsidR="00F26EEB" w:rsidRPr="00E6135F" w:rsidRDefault="00F26EEB" w:rsidP="00305F4C">
      <w:pPr>
        <w:numPr>
          <w:ilvl w:val="0"/>
          <w:numId w:val="57"/>
        </w:numPr>
        <w:rPr>
          <w:lang w:val="en-GB"/>
        </w:rPr>
      </w:pPr>
      <w:r w:rsidRPr="00E6135F">
        <w:rPr>
          <w:lang w:val="en-GB"/>
        </w:rPr>
        <w:t>organising investment missions that focus on</w:t>
      </w:r>
      <w:r w:rsidR="007C3912" w:rsidRPr="00E6135F">
        <w:rPr>
          <w:lang w:val="en-GB"/>
        </w:rPr>
        <w:t xml:space="preserve"> </w:t>
      </w:r>
      <w:r w:rsidRPr="00E6135F">
        <w:rPr>
          <w:lang w:val="en-GB"/>
        </w:rPr>
        <w:t>developing regional clusters and production</w:t>
      </w:r>
      <w:r w:rsidR="00B77B22" w:rsidRPr="00E6135F">
        <w:rPr>
          <w:lang w:val="en-GB"/>
        </w:rPr>
        <w:t xml:space="preserve"> </w:t>
      </w:r>
      <w:r w:rsidRPr="00E6135F">
        <w:rPr>
          <w:lang w:val="en-GB"/>
        </w:rPr>
        <w:t>networks;</w:t>
      </w:r>
    </w:p>
    <w:p w:rsidR="00F26EEB" w:rsidRPr="00E6135F" w:rsidRDefault="00F26EEB" w:rsidP="00305F4C">
      <w:pPr>
        <w:numPr>
          <w:ilvl w:val="0"/>
          <w:numId w:val="57"/>
        </w:numPr>
        <w:rPr>
          <w:lang w:val="en-GB"/>
        </w:rPr>
      </w:pPr>
      <w:r w:rsidRPr="00E6135F">
        <w:rPr>
          <w:lang w:val="en-GB"/>
        </w:rPr>
        <w:t>organ</w:t>
      </w:r>
      <w:r w:rsidR="007C3912" w:rsidRPr="00E6135F">
        <w:rPr>
          <w:lang w:val="en-GB"/>
        </w:rPr>
        <w:t>i</w:t>
      </w:r>
      <w:r w:rsidRPr="00E6135F">
        <w:rPr>
          <w:lang w:val="en-GB"/>
        </w:rPr>
        <w:t>s</w:t>
      </w:r>
      <w:r w:rsidR="007C3912" w:rsidRPr="00E6135F">
        <w:rPr>
          <w:lang w:val="en-GB"/>
        </w:rPr>
        <w:t>in</w:t>
      </w:r>
      <w:r w:rsidRPr="00E6135F">
        <w:rPr>
          <w:lang w:val="en-GB"/>
        </w:rPr>
        <w:t>g and supporting the organisation of</w:t>
      </w:r>
      <w:r w:rsidR="007C3912" w:rsidRPr="00E6135F">
        <w:rPr>
          <w:lang w:val="en-GB"/>
        </w:rPr>
        <w:t xml:space="preserve"> </w:t>
      </w:r>
      <w:r w:rsidRPr="00E6135F">
        <w:rPr>
          <w:lang w:val="en-GB"/>
        </w:rPr>
        <w:t>various briefings and seminars on investment</w:t>
      </w:r>
      <w:r w:rsidR="007C3912" w:rsidRPr="00E6135F">
        <w:rPr>
          <w:lang w:val="en-GB"/>
        </w:rPr>
        <w:t xml:space="preserve"> </w:t>
      </w:r>
      <w:r w:rsidRPr="00E6135F">
        <w:rPr>
          <w:lang w:val="en-GB"/>
        </w:rPr>
        <w:t xml:space="preserve">opportunities and </w:t>
      </w:r>
      <w:r w:rsidR="007C3912" w:rsidRPr="00E6135F">
        <w:rPr>
          <w:lang w:val="en-GB"/>
        </w:rPr>
        <w:t xml:space="preserve">on investment laws, regulations </w:t>
      </w:r>
      <w:r w:rsidRPr="00E6135F">
        <w:rPr>
          <w:lang w:val="en-GB"/>
        </w:rPr>
        <w:t>and policies; and</w:t>
      </w:r>
    </w:p>
    <w:p w:rsidR="00F26EEB" w:rsidRPr="00E6135F" w:rsidRDefault="00F26EEB" w:rsidP="00305F4C">
      <w:pPr>
        <w:numPr>
          <w:ilvl w:val="0"/>
          <w:numId w:val="57"/>
        </w:numPr>
        <w:rPr>
          <w:lang w:val="en-GB"/>
        </w:rPr>
      </w:pPr>
      <w:r w:rsidRPr="00E6135F">
        <w:rPr>
          <w:lang w:val="en-GB"/>
        </w:rPr>
        <w:t>conducting exchanges on other issues of mutual</w:t>
      </w:r>
      <w:r w:rsidR="007C3912" w:rsidRPr="00E6135F">
        <w:rPr>
          <w:lang w:val="en-GB"/>
        </w:rPr>
        <w:t xml:space="preserve"> </w:t>
      </w:r>
      <w:r w:rsidRPr="00E6135F">
        <w:rPr>
          <w:lang w:val="en-GB"/>
        </w:rPr>
        <w:t>concern relating to investment promotion.</w:t>
      </w:r>
    </w:p>
    <w:p w:rsidR="00F26EEB" w:rsidRPr="00E6135F" w:rsidRDefault="00F26EEB" w:rsidP="007C3912">
      <w:pPr>
        <w:pStyle w:val="Heading2"/>
        <w:rPr>
          <w:lang w:val="en-GB"/>
        </w:rPr>
      </w:pPr>
      <w:bookmarkStart w:id="26" w:name="_Toc18942213"/>
      <w:r w:rsidRPr="00E6135F">
        <w:rPr>
          <w:lang w:val="en-GB"/>
        </w:rPr>
        <w:t>Article 25</w:t>
      </w:r>
      <w:r w:rsidR="007C3912" w:rsidRPr="00E6135F">
        <w:rPr>
          <w:lang w:val="en-GB"/>
        </w:rPr>
        <w:br/>
      </w:r>
      <w:r w:rsidRPr="00E6135F">
        <w:rPr>
          <w:lang w:val="en-GB"/>
        </w:rPr>
        <w:t>Facilitation of Investment</w:t>
      </w:r>
      <w:bookmarkEnd w:id="26"/>
    </w:p>
    <w:p w:rsidR="00F26EEB" w:rsidRPr="00E6135F" w:rsidRDefault="00F26EEB" w:rsidP="00F26EEB">
      <w:pPr>
        <w:rPr>
          <w:lang w:val="en-GB"/>
        </w:rPr>
      </w:pPr>
      <w:r w:rsidRPr="00E6135F">
        <w:rPr>
          <w:lang w:val="en-GB"/>
        </w:rPr>
        <w:t>Member States shall endeavour to cooperate in the</w:t>
      </w:r>
      <w:r w:rsidR="007C3912" w:rsidRPr="00E6135F">
        <w:rPr>
          <w:lang w:val="en-GB"/>
        </w:rPr>
        <w:t xml:space="preserve"> </w:t>
      </w:r>
      <w:r w:rsidRPr="00E6135F">
        <w:rPr>
          <w:lang w:val="en-GB"/>
        </w:rPr>
        <w:t>facilitation of investments into and within ASEAN through,</w:t>
      </w:r>
      <w:r w:rsidR="007C3912" w:rsidRPr="00E6135F">
        <w:rPr>
          <w:lang w:val="en-GB"/>
        </w:rPr>
        <w:t xml:space="preserve"> </w:t>
      </w:r>
      <w:r w:rsidRPr="00E6135F">
        <w:rPr>
          <w:lang w:val="en-GB"/>
        </w:rPr>
        <w:t>among others:</w:t>
      </w:r>
    </w:p>
    <w:p w:rsidR="00F26EEB" w:rsidRPr="00E6135F" w:rsidRDefault="00F26EEB" w:rsidP="00305F4C">
      <w:pPr>
        <w:numPr>
          <w:ilvl w:val="0"/>
          <w:numId w:val="58"/>
        </w:numPr>
        <w:rPr>
          <w:lang w:val="en-GB"/>
        </w:rPr>
      </w:pPr>
      <w:r w:rsidRPr="00E6135F">
        <w:rPr>
          <w:lang w:val="en-GB"/>
        </w:rPr>
        <w:t>creating the necessary environment for all forms</w:t>
      </w:r>
      <w:r w:rsidR="007C3912" w:rsidRPr="00E6135F">
        <w:rPr>
          <w:lang w:val="en-GB"/>
        </w:rPr>
        <w:t xml:space="preserve"> </w:t>
      </w:r>
      <w:r w:rsidRPr="00E6135F">
        <w:rPr>
          <w:lang w:val="en-GB"/>
        </w:rPr>
        <w:t>of investments;</w:t>
      </w:r>
    </w:p>
    <w:p w:rsidR="00F26EEB" w:rsidRPr="00E6135F" w:rsidRDefault="00F26EEB" w:rsidP="00305F4C">
      <w:pPr>
        <w:numPr>
          <w:ilvl w:val="0"/>
          <w:numId w:val="58"/>
        </w:numPr>
        <w:rPr>
          <w:lang w:val="en-GB"/>
        </w:rPr>
      </w:pPr>
      <w:r w:rsidRPr="00E6135F">
        <w:rPr>
          <w:lang w:val="en-GB"/>
        </w:rPr>
        <w:t>streamlining and simplifying procedures for</w:t>
      </w:r>
      <w:r w:rsidR="007C3912" w:rsidRPr="00E6135F">
        <w:rPr>
          <w:lang w:val="en-GB"/>
        </w:rPr>
        <w:t xml:space="preserve"> </w:t>
      </w:r>
      <w:r w:rsidRPr="00E6135F">
        <w:rPr>
          <w:lang w:val="en-GB"/>
        </w:rPr>
        <w:t>investment applications and approvals;</w:t>
      </w:r>
    </w:p>
    <w:p w:rsidR="00F26EEB" w:rsidRPr="00E6135F" w:rsidRDefault="00F26EEB" w:rsidP="00305F4C">
      <w:pPr>
        <w:numPr>
          <w:ilvl w:val="0"/>
          <w:numId w:val="58"/>
        </w:numPr>
        <w:rPr>
          <w:lang w:val="en-GB"/>
        </w:rPr>
      </w:pPr>
      <w:r w:rsidRPr="00E6135F">
        <w:rPr>
          <w:lang w:val="en-GB"/>
        </w:rPr>
        <w:t>promoting dissemination of investment</w:t>
      </w:r>
      <w:r w:rsidR="007C3912" w:rsidRPr="00E6135F">
        <w:rPr>
          <w:lang w:val="en-GB"/>
        </w:rPr>
        <w:t xml:space="preserve"> </w:t>
      </w:r>
      <w:r w:rsidRPr="00E6135F">
        <w:rPr>
          <w:lang w:val="en-GB"/>
        </w:rPr>
        <w:t>information, including investment rules,</w:t>
      </w:r>
      <w:r w:rsidR="007C3912" w:rsidRPr="00E6135F">
        <w:rPr>
          <w:lang w:val="en-GB"/>
        </w:rPr>
        <w:t xml:space="preserve"> </w:t>
      </w:r>
      <w:r w:rsidRPr="00E6135F">
        <w:rPr>
          <w:lang w:val="en-GB"/>
        </w:rPr>
        <w:t>regulations, policies and procedures;</w:t>
      </w:r>
    </w:p>
    <w:p w:rsidR="00F26EEB" w:rsidRPr="00E6135F" w:rsidRDefault="00F26EEB" w:rsidP="00305F4C">
      <w:pPr>
        <w:numPr>
          <w:ilvl w:val="0"/>
          <w:numId w:val="58"/>
        </w:numPr>
        <w:rPr>
          <w:lang w:val="en-GB"/>
        </w:rPr>
      </w:pPr>
      <w:r w:rsidRPr="00E6135F">
        <w:rPr>
          <w:lang w:val="en-GB"/>
        </w:rPr>
        <w:lastRenderedPageBreak/>
        <w:t>establishing one-stop investment centres;</w:t>
      </w:r>
    </w:p>
    <w:p w:rsidR="00F26EEB" w:rsidRPr="00E6135F" w:rsidRDefault="00F26EEB" w:rsidP="00305F4C">
      <w:pPr>
        <w:numPr>
          <w:ilvl w:val="0"/>
          <w:numId w:val="58"/>
        </w:numPr>
        <w:rPr>
          <w:lang w:val="en-GB"/>
        </w:rPr>
      </w:pPr>
      <w:r w:rsidRPr="00E6135F">
        <w:rPr>
          <w:lang w:val="en-GB"/>
        </w:rPr>
        <w:t>strengthening databases on all forms of</w:t>
      </w:r>
      <w:r w:rsidR="007C3912" w:rsidRPr="00E6135F">
        <w:rPr>
          <w:lang w:val="en-GB"/>
        </w:rPr>
        <w:t xml:space="preserve"> </w:t>
      </w:r>
      <w:r w:rsidRPr="00E6135F">
        <w:rPr>
          <w:lang w:val="en-GB"/>
        </w:rPr>
        <w:t>investments for policy formulation to improve</w:t>
      </w:r>
      <w:r w:rsidR="007C3912" w:rsidRPr="00E6135F">
        <w:rPr>
          <w:lang w:val="en-GB"/>
        </w:rPr>
        <w:t xml:space="preserve"> </w:t>
      </w:r>
      <w:r w:rsidRPr="00E6135F">
        <w:rPr>
          <w:lang w:val="en-GB"/>
        </w:rPr>
        <w:t>ASEAN's investment environment;</w:t>
      </w:r>
    </w:p>
    <w:p w:rsidR="00F26EEB" w:rsidRPr="00E6135F" w:rsidRDefault="00F26EEB" w:rsidP="00305F4C">
      <w:pPr>
        <w:numPr>
          <w:ilvl w:val="0"/>
          <w:numId w:val="58"/>
        </w:numPr>
        <w:rPr>
          <w:lang w:val="en-GB"/>
        </w:rPr>
      </w:pPr>
      <w:r w:rsidRPr="00E6135F">
        <w:rPr>
          <w:lang w:val="en-GB"/>
        </w:rPr>
        <w:t>undertaking consultation with the business</w:t>
      </w:r>
      <w:r w:rsidR="007C3912" w:rsidRPr="00E6135F">
        <w:rPr>
          <w:lang w:val="en-GB"/>
        </w:rPr>
        <w:t xml:space="preserve"> </w:t>
      </w:r>
      <w:r w:rsidRPr="00E6135F">
        <w:rPr>
          <w:lang w:val="en-GB"/>
        </w:rPr>
        <w:t>community on investment matters; and</w:t>
      </w:r>
    </w:p>
    <w:p w:rsidR="00F26EEB" w:rsidRPr="00E6135F" w:rsidRDefault="00F26EEB" w:rsidP="00305F4C">
      <w:pPr>
        <w:numPr>
          <w:ilvl w:val="0"/>
          <w:numId w:val="58"/>
        </w:numPr>
        <w:rPr>
          <w:lang w:val="en-GB"/>
        </w:rPr>
      </w:pPr>
      <w:r w:rsidRPr="00E6135F">
        <w:rPr>
          <w:lang w:val="en-GB"/>
        </w:rPr>
        <w:t>providing advisory services to the business</w:t>
      </w:r>
      <w:r w:rsidR="007C3912" w:rsidRPr="00E6135F">
        <w:rPr>
          <w:lang w:val="en-GB"/>
        </w:rPr>
        <w:t xml:space="preserve"> </w:t>
      </w:r>
      <w:r w:rsidRPr="00E6135F">
        <w:rPr>
          <w:lang w:val="en-GB"/>
        </w:rPr>
        <w:t>community of the other Member States.</w:t>
      </w:r>
    </w:p>
    <w:p w:rsidR="00F26EEB" w:rsidRPr="00E6135F" w:rsidRDefault="00F26EEB" w:rsidP="007C3912">
      <w:pPr>
        <w:pStyle w:val="Heading2"/>
        <w:rPr>
          <w:lang w:val="en-GB"/>
        </w:rPr>
      </w:pPr>
      <w:bookmarkStart w:id="27" w:name="_Toc18942214"/>
      <w:r w:rsidRPr="00E6135F">
        <w:rPr>
          <w:lang w:val="en-GB"/>
        </w:rPr>
        <w:t>Article 26</w:t>
      </w:r>
      <w:r w:rsidR="007C3912" w:rsidRPr="00E6135F">
        <w:rPr>
          <w:lang w:val="en-GB"/>
        </w:rPr>
        <w:br/>
      </w:r>
      <w:r w:rsidRPr="00E6135F">
        <w:rPr>
          <w:lang w:val="en-GB"/>
        </w:rPr>
        <w:t>Enhancing ASEAN Integration</w:t>
      </w:r>
      <w:bookmarkEnd w:id="27"/>
    </w:p>
    <w:p w:rsidR="00F26EEB" w:rsidRPr="00E6135F" w:rsidRDefault="00F26EEB" w:rsidP="00F26EEB">
      <w:pPr>
        <w:rPr>
          <w:lang w:val="en-GB"/>
        </w:rPr>
      </w:pPr>
      <w:r w:rsidRPr="00E6135F">
        <w:rPr>
          <w:lang w:val="en-GB"/>
        </w:rPr>
        <w:t>Member States recognise the importance of fostering</w:t>
      </w:r>
      <w:r w:rsidR="00323410" w:rsidRPr="00E6135F">
        <w:rPr>
          <w:lang w:val="en-GB"/>
        </w:rPr>
        <w:t xml:space="preserve"> </w:t>
      </w:r>
      <w:r w:rsidRPr="00E6135F">
        <w:rPr>
          <w:lang w:val="en-GB"/>
        </w:rPr>
        <w:t>ASEAN economic integration through various initiatives,</w:t>
      </w:r>
      <w:r w:rsidR="00323410" w:rsidRPr="00E6135F">
        <w:rPr>
          <w:lang w:val="en-GB"/>
        </w:rPr>
        <w:t xml:space="preserve"> </w:t>
      </w:r>
      <w:r w:rsidRPr="00E6135F">
        <w:rPr>
          <w:lang w:val="en-GB"/>
        </w:rPr>
        <w:t>including the Initiative for ASEAN Integration, Priority</w:t>
      </w:r>
      <w:r w:rsidR="00323410" w:rsidRPr="00E6135F">
        <w:rPr>
          <w:lang w:val="en-GB"/>
        </w:rPr>
        <w:t xml:space="preserve"> </w:t>
      </w:r>
      <w:r w:rsidRPr="00E6135F">
        <w:rPr>
          <w:lang w:val="en-GB"/>
        </w:rPr>
        <w:t>Integration Sectors, and AEC, all of which include</w:t>
      </w:r>
      <w:r w:rsidR="00323410" w:rsidRPr="00E6135F">
        <w:rPr>
          <w:lang w:val="en-GB"/>
        </w:rPr>
        <w:t xml:space="preserve"> </w:t>
      </w:r>
      <w:r w:rsidRPr="00E6135F">
        <w:rPr>
          <w:lang w:val="en-GB"/>
        </w:rPr>
        <w:t>cooperation on investment</w:t>
      </w:r>
      <w:r w:rsidR="00986887">
        <w:rPr>
          <w:lang w:val="en-GB"/>
        </w:rPr>
        <w:t>.</w:t>
      </w:r>
      <w:r w:rsidRPr="00E6135F">
        <w:rPr>
          <w:lang w:val="en-GB"/>
        </w:rPr>
        <w:t xml:space="preserve"> In order to enhance ASEAN</w:t>
      </w:r>
      <w:r w:rsidR="00323410" w:rsidRPr="00E6135F">
        <w:rPr>
          <w:lang w:val="en-GB"/>
        </w:rPr>
        <w:t xml:space="preserve"> </w:t>
      </w:r>
      <w:r w:rsidRPr="00E6135F">
        <w:rPr>
          <w:lang w:val="en-GB"/>
        </w:rPr>
        <w:t>economic integration, Member States shall endeavour to,</w:t>
      </w:r>
      <w:r w:rsidR="00323410" w:rsidRPr="00E6135F">
        <w:rPr>
          <w:lang w:val="en-GB"/>
        </w:rPr>
        <w:t xml:space="preserve"> </w:t>
      </w:r>
      <w:r w:rsidRPr="00E6135F">
        <w:rPr>
          <w:lang w:val="en-GB"/>
        </w:rPr>
        <w:t>among others:</w:t>
      </w:r>
    </w:p>
    <w:p w:rsidR="00F26EEB" w:rsidRPr="00E6135F" w:rsidRDefault="00F26EEB" w:rsidP="00305F4C">
      <w:pPr>
        <w:numPr>
          <w:ilvl w:val="0"/>
          <w:numId w:val="59"/>
        </w:numPr>
        <w:rPr>
          <w:lang w:val="en-GB"/>
        </w:rPr>
      </w:pPr>
      <w:r w:rsidRPr="00E6135F">
        <w:rPr>
          <w:lang w:val="en-GB"/>
        </w:rPr>
        <w:t>harmonise, where possible, investment policies</w:t>
      </w:r>
      <w:r w:rsidR="00323410" w:rsidRPr="00E6135F">
        <w:rPr>
          <w:lang w:val="en-GB"/>
        </w:rPr>
        <w:t xml:space="preserve"> </w:t>
      </w:r>
      <w:r w:rsidRPr="00E6135F">
        <w:rPr>
          <w:lang w:val="en-GB"/>
        </w:rPr>
        <w:t>and measures to achieve industrial</w:t>
      </w:r>
      <w:r w:rsidR="00323410" w:rsidRPr="00E6135F">
        <w:rPr>
          <w:lang w:val="en-GB"/>
        </w:rPr>
        <w:t xml:space="preserve"> </w:t>
      </w:r>
      <w:r w:rsidR="00A56C02">
        <w:rPr>
          <w:lang w:val="en-GB"/>
        </w:rPr>
        <w:t>complementation;</w:t>
      </w:r>
    </w:p>
    <w:p w:rsidR="00F26EEB" w:rsidRPr="00E6135F" w:rsidRDefault="00F26EEB" w:rsidP="00305F4C">
      <w:pPr>
        <w:numPr>
          <w:ilvl w:val="0"/>
          <w:numId w:val="59"/>
        </w:numPr>
        <w:rPr>
          <w:lang w:val="en-GB"/>
        </w:rPr>
      </w:pPr>
      <w:r w:rsidRPr="00E6135F">
        <w:rPr>
          <w:lang w:val="en-GB"/>
        </w:rPr>
        <w:t>build and streng</w:t>
      </w:r>
      <w:r w:rsidR="00323410" w:rsidRPr="00E6135F">
        <w:rPr>
          <w:lang w:val="en-GB"/>
        </w:rPr>
        <w:t xml:space="preserve">then capacity of Member States, </w:t>
      </w:r>
      <w:r w:rsidRPr="00E6135F">
        <w:rPr>
          <w:lang w:val="en-GB"/>
        </w:rPr>
        <w:t>including human resource development, in the</w:t>
      </w:r>
      <w:r w:rsidR="00323410" w:rsidRPr="00E6135F">
        <w:rPr>
          <w:lang w:val="en-GB"/>
        </w:rPr>
        <w:t xml:space="preserve"> </w:t>
      </w:r>
      <w:r w:rsidRPr="00E6135F">
        <w:rPr>
          <w:lang w:val="en-GB"/>
        </w:rPr>
        <w:t>formulatio</w:t>
      </w:r>
      <w:r w:rsidR="00323410" w:rsidRPr="00E6135F">
        <w:rPr>
          <w:lang w:val="en-GB"/>
        </w:rPr>
        <w:t xml:space="preserve">n and improvement of investment </w:t>
      </w:r>
      <w:r w:rsidRPr="00E6135F">
        <w:rPr>
          <w:lang w:val="en-GB"/>
        </w:rPr>
        <w:t>policies to attract investment;</w:t>
      </w:r>
    </w:p>
    <w:p w:rsidR="00F26EEB" w:rsidRPr="00E6135F" w:rsidRDefault="00F26EEB" w:rsidP="00305F4C">
      <w:pPr>
        <w:numPr>
          <w:ilvl w:val="0"/>
          <w:numId w:val="59"/>
        </w:numPr>
        <w:rPr>
          <w:lang w:val="en-GB"/>
        </w:rPr>
      </w:pPr>
      <w:r w:rsidRPr="00E6135F">
        <w:rPr>
          <w:lang w:val="en-GB"/>
        </w:rPr>
        <w:t>share information on investment policies and</w:t>
      </w:r>
      <w:r w:rsidR="00323410" w:rsidRPr="00E6135F">
        <w:rPr>
          <w:lang w:val="en-GB"/>
        </w:rPr>
        <w:t xml:space="preserve"> </w:t>
      </w:r>
      <w:r w:rsidRPr="00E6135F">
        <w:rPr>
          <w:lang w:val="en-GB"/>
        </w:rPr>
        <w:t>best practices, including promoted activities and</w:t>
      </w:r>
      <w:r w:rsidR="00323410" w:rsidRPr="00E6135F">
        <w:rPr>
          <w:lang w:val="en-GB"/>
        </w:rPr>
        <w:t xml:space="preserve"> </w:t>
      </w:r>
      <w:r w:rsidRPr="00E6135F">
        <w:rPr>
          <w:lang w:val="en-GB"/>
        </w:rPr>
        <w:t>industries; and</w:t>
      </w:r>
    </w:p>
    <w:p w:rsidR="00F26EEB" w:rsidRPr="00E6135F" w:rsidRDefault="00F26EEB" w:rsidP="00305F4C">
      <w:pPr>
        <w:numPr>
          <w:ilvl w:val="0"/>
          <w:numId w:val="59"/>
        </w:numPr>
        <w:rPr>
          <w:lang w:val="en-GB"/>
        </w:rPr>
      </w:pPr>
      <w:r w:rsidRPr="00E6135F">
        <w:rPr>
          <w:lang w:val="en-GB"/>
        </w:rPr>
        <w:t>support inves</w:t>
      </w:r>
      <w:r w:rsidR="00323410" w:rsidRPr="00E6135F">
        <w:rPr>
          <w:lang w:val="en-GB"/>
        </w:rPr>
        <w:t xml:space="preserve">tment promotion efforts amongst </w:t>
      </w:r>
      <w:r w:rsidRPr="00E6135F">
        <w:rPr>
          <w:lang w:val="en-GB"/>
        </w:rPr>
        <w:t>Member States for mutual benefits.</w:t>
      </w:r>
    </w:p>
    <w:p w:rsidR="00F26EEB" w:rsidRPr="00E6135F" w:rsidRDefault="00323410" w:rsidP="00323410">
      <w:pPr>
        <w:pStyle w:val="Heading2"/>
        <w:rPr>
          <w:lang w:val="en-GB"/>
        </w:rPr>
      </w:pPr>
      <w:bookmarkStart w:id="28" w:name="_Toc18942215"/>
      <w:r w:rsidRPr="00E6135F">
        <w:rPr>
          <w:lang w:val="en-GB"/>
        </w:rPr>
        <w:t>Article 27</w:t>
      </w:r>
      <w:r w:rsidRPr="00E6135F">
        <w:rPr>
          <w:lang w:val="en-GB"/>
        </w:rPr>
        <w:br/>
      </w:r>
      <w:r w:rsidR="00F26EEB" w:rsidRPr="00E6135F">
        <w:rPr>
          <w:lang w:val="en-GB"/>
        </w:rPr>
        <w:t>Disputes Between or Among Member States</w:t>
      </w:r>
      <w:bookmarkEnd w:id="28"/>
    </w:p>
    <w:p w:rsidR="00F26EEB" w:rsidRPr="00E6135F" w:rsidRDefault="00F26EEB" w:rsidP="00F26EEB">
      <w:pPr>
        <w:rPr>
          <w:lang w:val="en-GB"/>
        </w:rPr>
      </w:pPr>
      <w:r w:rsidRPr="00E6135F">
        <w:rPr>
          <w:lang w:val="en-GB"/>
        </w:rPr>
        <w:t>The ASEAN Protocol on Enhanced Dispute Settlement</w:t>
      </w:r>
      <w:r w:rsidR="00323410" w:rsidRPr="00E6135F">
        <w:rPr>
          <w:lang w:val="en-GB"/>
        </w:rPr>
        <w:t xml:space="preserve"> </w:t>
      </w:r>
      <w:r w:rsidRPr="00E6135F">
        <w:rPr>
          <w:lang w:val="en-GB"/>
        </w:rPr>
        <w:t>Mechanism signed in Vientiane, Lao PDR on 29 November</w:t>
      </w:r>
      <w:r w:rsidR="00323410" w:rsidRPr="00E6135F">
        <w:rPr>
          <w:lang w:val="en-GB"/>
        </w:rPr>
        <w:t xml:space="preserve"> </w:t>
      </w:r>
      <w:r w:rsidRPr="00E6135F">
        <w:rPr>
          <w:lang w:val="en-GB"/>
        </w:rPr>
        <w:t>2004, as amended, shall apply to the settlement of disputes</w:t>
      </w:r>
      <w:r w:rsidR="00323410" w:rsidRPr="00E6135F">
        <w:rPr>
          <w:lang w:val="en-GB"/>
        </w:rPr>
        <w:t xml:space="preserve"> </w:t>
      </w:r>
      <w:r w:rsidRPr="00E6135F">
        <w:rPr>
          <w:lang w:val="en-GB"/>
        </w:rPr>
        <w:t>concerning the interpretation or application of this</w:t>
      </w:r>
      <w:r w:rsidR="00323410" w:rsidRPr="00E6135F">
        <w:rPr>
          <w:lang w:val="en-GB"/>
        </w:rPr>
        <w:t xml:space="preserve"> </w:t>
      </w:r>
      <w:r w:rsidRPr="00E6135F">
        <w:rPr>
          <w:lang w:val="en-GB"/>
        </w:rPr>
        <w:t>Agreement</w:t>
      </w:r>
      <w:r w:rsidR="00315E10">
        <w:rPr>
          <w:lang w:val="en-GB"/>
        </w:rPr>
        <w:t>.</w:t>
      </w:r>
    </w:p>
    <w:p w:rsidR="00F26EEB" w:rsidRPr="00E6135F" w:rsidRDefault="00F26EEB" w:rsidP="002546DD">
      <w:pPr>
        <w:pStyle w:val="Heading1"/>
        <w:rPr>
          <w:lang w:val="en-GB"/>
        </w:rPr>
      </w:pPr>
      <w:bookmarkStart w:id="29" w:name="_Toc18942216"/>
      <w:r w:rsidRPr="00E6135F">
        <w:rPr>
          <w:lang w:val="en-GB"/>
        </w:rPr>
        <w:t>SECTION B</w:t>
      </w:r>
      <w:r w:rsidR="002546DD" w:rsidRPr="00E6135F">
        <w:rPr>
          <w:lang w:val="en-GB"/>
        </w:rPr>
        <w:br/>
      </w:r>
      <w:r w:rsidRPr="00E6135F">
        <w:rPr>
          <w:lang w:val="en-GB"/>
        </w:rPr>
        <w:t>Investment Dispute Between</w:t>
      </w:r>
      <w:r w:rsidR="002546DD" w:rsidRPr="00E6135F">
        <w:rPr>
          <w:lang w:val="en-GB"/>
        </w:rPr>
        <w:t xml:space="preserve"> </w:t>
      </w:r>
      <w:r w:rsidRPr="00E6135F">
        <w:rPr>
          <w:lang w:val="en-GB"/>
        </w:rPr>
        <w:t>an Investor and a Member State</w:t>
      </w:r>
      <w:bookmarkEnd w:id="29"/>
    </w:p>
    <w:p w:rsidR="00F26EEB" w:rsidRPr="00E6135F" w:rsidRDefault="00F26EEB" w:rsidP="002546DD">
      <w:pPr>
        <w:pStyle w:val="Heading2"/>
        <w:rPr>
          <w:lang w:val="en-GB"/>
        </w:rPr>
      </w:pPr>
      <w:bookmarkStart w:id="30" w:name="_Toc18942217"/>
      <w:r w:rsidRPr="00E6135F">
        <w:rPr>
          <w:lang w:val="en-GB"/>
        </w:rPr>
        <w:t>Article 28</w:t>
      </w:r>
      <w:r w:rsidR="002546DD" w:rsidRPr="00E6135F">
        <w:rPr>
          <w:lang w:val="en-GB"/>
        </w:rPr>
        <w:br/>
      </w:r>
      <w:r w:rsidRPr="00E6135F">
        <w:rPr>
          <w:lang w:val="en-GB"/>
        </w:rPr>
        <w:t>Definitions</w:t>
      </w:r>
      <w:bookmarkEnd w:id="30"/>
    </w:p>
    <w:p w:rsidR="00F26EEB" w:rsidRPr="00E6135F" w:rsidRDefault="00F26EEB" w:rsidP="00F26EEB">
      <w:pPr>
        <w:rPr>
          <w:lang w:val="en-GB"/>
        </w:rPr>
      </w:pPr>
      <w:r w:rsidRPr="00E6135F">
        <w:rPr>
          <w:lang w:val="en-GB"/>
        </w:rPr>
        <w:t>For the purpose of this Section:</w:t>
      </w:r>
    </w:p>
    <w:p w:rsidR="00F26EEB" w:rsidRPr="00E6135F" w:rsidRDefault="00F26EEB" w:rsidP="00305F4C">
      <w:pPr>
        <w:numPr>
          <w:ilvl w:val="0"/>
          <w:numId w:val="60"/>
        </w:numPr>
        <w:rPr>
          <w:lang w:val="en-GB"/>
        </w:rPr>
      </w:pPr>
      <w:r w:rsidRPr="00E6135F">
        <w:rPr>
          <w:lang w:val="en-GB"/>
        </w:rPr>
        <w:t>"</w:t>
      </w:r>
      <w:r w:rsidRPr="009D30B4">
        <w:rPr>
          <w:b/>
          <w:lang w:val="en-GB"/>
        </w:rPr>
        <w:t>Appointing Authority</w:t>
      </w:r>
      <w:r w:rsidRPr="00E6135F">
        <w:rPr>
          <w:lang w:val="en-GB"/>
        </w:rPr>
        <w:t>'' means:</w:t>
      </w:r>
    </w:p>
    <w:p w:rsidR="00F26EEB" w:rsidRPr="00E6135F" w:rsidRDefault="00F26EEB" w:rsidP="00305F4C">
      <w:pPr>
        <w:numPr>
          <w:ilvl w:val="0"/>
          <w:numId w:val="61"/>
        </w:numPr>
        <w:rPr>
          <w:lang w:val="en-GB"/>
        </w:rPr>
      </w:pPr>
      <w:r w:rsidRPr="00E6135F">
        <w:rPr>
          <w:lang w:val="en-GB"/>
        </w:rPr>
        <w:t>in the case of arbitration under Article</w:t>
      </w:r>
      <w:r w:rsidR="002546DD" w:rsidRPr="00E6135F">
        <w:rPr>
          <w:lang w:val="en-GB"/>
        </w:rPr>
        <w:t xml:space="preserve"> </w:t>
      </w:r>
      <w:r w:rsidR="00FA63CE" w:rsidRPr="00E6135F">
        <w:rPr>
          <w:lang w:val="en-GB"/>
        </w:rPr>
        <w:t>33(1</w:t>
      </w:r>
      <w:r w:rsidRPr="00E6135F">
        <w:rPr>
          <w:lang w:val="en-GB"/>
        </w:rPr>
        <w:t>)(b) or (c), the Secretary-General of</w:t>
      </w:r>
      <w:r w:rsidR="002546DD" w:rsidRPr="00E6135F">
        <w:rPr>
          <w:lang w:val="en-GB"/>
        </w:rPr>
        <w:t xml:space="preserve"> </w:t>
      </w:r>
      <w:r w:rsidRPr="00E6135F">
        <w:rPr>
          <w:lang w:val="en-GB"/>
        </w:rPr>
        <w:t>ICSID;</w:t>
      </w:r>
    </w:p>
    <w:p w:rsidR="00F26EEB" w:rsidRPr="00E6135F" w:rsidRDefault="00F26EEB" w:rsidP="00305F4C">
      <w:pPr>
        <w:numPr>
          <w:ilvl w:val="0"/>
          <w:numId w:val="61"/>
        </w:numPr>
        <w:rPr>
          <w:lang w:val="en-GB"/>
        </w:rPr>
      </w:pPr>
      <w:r w:rsidRPr="00E6135F">
        <w:rPr>
          <w:lang w:val="en-GB"/>
        </w:rPr>
        <w:t>in the case of arbitration under Article</w:t>
      </w:r>
      <w:r w:rsidR="002546DD" w:rsidRPr="00E6135F">
        <w:rPr>
          <w:lang w:val="en-GB"/>
        </w:rPr>
        <w:t xml:space="preserve"> </w:t>
      </w:r>
      <w:r w:rsidR="00FA63CE" w:rsidRPr="00E6135F">
        <w:rPr>
          <w:lang w:val="en-GB"/>
        </w:rPr>
        <w:t>33(1</w:t>
      </w:r>
      <w:r w:rsidRPr="00E6135F">
        <w:rPr>
          <w:lang w:val="en-GB"/>
        </w:rPr>
        <w:t>)(d), the Secretary-General of the</w:t>
      </w:r>
      <w:r w:rsidR="002546DD" w:rsidRPr="00E6135F">
        <w:rPr>
          <w:lang w:val="en-GB"/>
        </w:rPr>
        <w:t xml:space="preserve"> </w:t>
      </w:r>
      <w:r w:rsidRPr="00E6135F">
        <w:rPr>
          <w:lang w:val="en-GB"/>
        </w:rPr>
        <w:t>Permanent Court of Arbitration; or</w:t>
      </w:r>
    </w:p>
    <w:p w:rsidR="00F26EEB" w:rsidRPr="00E6135F" w:rsidRDefault="00F26EEB" w:rsidP="00305F4C">
      <w:pPr>
        <w:numPr>
          <w:ilvl w:val="0"/>
          <w:numId w:val="61"/>
        </w:numPr>
        <w:rPr>
          <w:lang w:val="en-GB"/>
        </w:rPr>
      </w:pPr>
      <w:r w:rsidRPr="00E6135F">
        <w:rPr>
          <w:lang w:val="en-GB"/>
        </w:rPr>
        <w:t>in the case of arbitration under Article</w:t>
      </w:r>
      <w:r w:rsidR="002546DD" w:rsidRPr="00E6135F">
        <w:rPr>
          <w:lang w:val="en-GB"/>
        </w:rPr>
        <w:t xml:space="preserve"> </w:t>
      </w:r>
      <w:r w:rsidRPr="00E6135F">
        <w:rPr>
          <w:lang w:val="en-GB"/>
        </w:rPr>
        <w:t>33(1)(e) and (f), the Secretary-General, or</w:t>
      </w:r>
      <w:r w:rsidR="002546DD" w:rsidRPr="00E6135F">
        <w:rPr>
          <w:lang w:val="en-GB"/>
        </w:rPr>
        <w:t xml:space="preserve"> </w:t>
      </w:r>
      <w:r w:rsidRPr="00E6135F">
        <w:rPr>
          <w:lang w:val="en-GB"/>
        </w:rPr>
        <w:t>a person holding equivalent position, of that</w:t>
      </w:r>
      <w:r w:rsidR="002546DD" w:rsidRPr="00E6135F">
        <w:rPr>
          <w:lang w:val="en-GB"/>
        </w:rPr>
        <w:t xml:space="preserve"> </w:t>
      </w:r>
      <w:r w:rsidRPr="00E6135F">
        <w:rPr>
          <w:lang w:val="en-GB"/>
        </w:rPr>
        <w:t>arbitration centre or institution;</w:t>
      </w:r>
    </w:p>
    <w:p w:rsidR="00F26EEB" w:rsidRPr="00E6135F" w:rsidRDefault="00F26EEB" w:rsidP="00305F4C">
      <w:pPr>
        <w:numPr>
          <w:ilvl w:val="0"/>
          <w:numId w:val="60"/>
        </w:numPr>
        <w:rPr>
          <w:lang w:val="en-GB"/>
        </w:rPr>
      </w:pPr>
      <w:r w:rsidRPr="00E6135F">
        <w:rPr>
          <w:lang w:val="en-GB"/>
        </w:rPr>
        <w:lastRenderedPageBreak/>
        <w:t>"</w:t>
      </w:r>
      <w:r w:rsidRPr="009D30B4">
        <w:rPr>
          <w:b/>
          <w:lang w:val="en-GB"/>
        </w:rPr>
        <w:t>disputing i</w:t>
      </w:r>
      <w:r w:rsidR="002546DD" w:rsidRPr="009D30B4">
        <w:rPr>
          <w:b/>
          <w:lang w:val="en-GB"/>
        </w:rPr>
        <w:t>nvestor</w:t>
      </w:r>
      <w:r w:rsidR="002546DD" w:rsidRPr="00E6135F">
        <w:rPr>
          <w:lang w:val="en-GB"/>
        </w:rPr>
        <w:t xml:space="preserve">" means an investor of a </w:t>
      </w:r>
      <w:r w:rsidRPr="00E6135F">
        <w:rPr>
          <w:lang w:val="en-GB"/>
        </w:rPr>
        <w:t>Member State that makes a claim on its own</w:t>
      </w:r>
      <w:r w:rsidR="002546DD" w:rsidRPr="00E6135F">
        <w:rPr>
          <w:lang w:val="en-GB"/>
        </w:rPr>
        <w:t xml:space="preserve"> </w:t>
      </w:r>
      <w:r w:rsidRPr="00E6135F">
        <w:rPr>
          <w:lang w:val="en-GB"/>
        </w:rPr>
        <w:t>behalf under this Section, and where relevant,</w:t>
      </w:r>
      <w:r w:rsidR="002546DD" w:rsidRPr="00E6135F">
        <w:rPr>
          <w:lang w:val="en-GB"/>
        </w:rPr>
        <w:t xml:space="preserve"> </w:t>
      </w:r>
      <w:r w:rsidRPr="00E6135F">
        <w:rPr>
          <w:lang w:val="en-GB"/>
        </w:rPr>
        <w:t>includes an investor of a Member State that</w:t>
      </w:r>
      <w:r w:rsidR="002546DD" w:rsidRPr="00E6135F">
        <w:rPr>
          <w:lang w:val="en-GB"/>
        </w:rPr>
        <w:t xml:space="preserve"> </w:t>
      </w:r>
      <w:r w:rsidRPr="00E6135F">
        <w:rPr>
          <w:lang w:val="en-GB"/>
        </w:rPr>
        <w:t>makes a claim on behalf of a juridical person of</w:t>
      </w:r>
      <w:r w:rsidR="002546DD" w:rsidRPr="00E6135F">
        <w:rPr>
          <w:lang w:val="en-GB"/>
        </w:rPr>
        <w:t xml:space="preserve"> </w:t>
      </w:r>
      <w:r w:rsidRPr="00E6135F">
        <w:rPr>
          <w:lang w:val="en-GB"/>
        </w:rPr>
        <w:t>the other Member State that the investor owns or</w:t>
      </w:r>
      <w:r w:rsidR="002546DD" w:rsidRPr="00E6135F">
        <w:rPr>
          <w:lang w:val="en-GB"/>
        </w:rPr>
        <w:t xml:space="preserve"> </w:t>
      </w:r>
      <w:r w:rsidRPr="00E6135F">
        <w:rPr>
          <w:lang w:val="en-GB"/>
        </w:rPr>
        <w:t>controls;</w:t>
      </w:r>
    </w:p>
    <w:p w:rsidR="00F26EEB" w:rsidRPr="00E6135F" w:rsidRDefault="00F26EEB" w:rsidP="00305F4C">
      <w:pPr>
        <w:numPr>
          <w:ilvl w:val="0"/>
          <w:numId w:val="60"/>
        </w:numPr>
        <w:rPr>
          <w:lang w:val="en-GB"/>
        </w:rPr>
      </w:pPr>
      <w:r w:rsidRPr="00E6135F">
        <w:rPr>
          <w:lang w:val="en-GB"/>
        </w:rPr>
        <w:t>"</w:t>
      </w:r>
      <w:r w:rsidRPr="009D30B4">
        <w:rPr>
          <w:b/>
          <w:lang w:val="en-GB"/>
        </w:rPr>
        <w:t>disputing Member State</w:t>
      </w:r>
      <w:r w:rsidRPr="00E6135F">
        <w:rPr>
          <w:lang w:val="en-GB"/>
        </w:rPr>
        <w:t>" means a Member</w:t>
      </w:r>
      <w:r w:rsidR="002546DD" w:rsidRPr="00E6135F">
        <w:rPr>
          <w:lang w:val="en-GB"/>
        </w:rPr>
        <w:t xml:space="preserve"> </w:t>
      </w:r>
      <w:r w:rsidRPr="00E6135F">
        <w:rPr>
          <w:lang w:val="en-GB"/>
        </w:rPr>
        <w:t>State against which a claim is made under this</w:t>
      </w:r>
      <w:r w:rsidR="002546DD" w:rsidRPr="00E6135F">
        <w:rPr>
          <w:lang w:val="en-GB"/>
        </w:rPr>
        <w:t xml:space="preserve"> </w:t>
      </w:r>
      <w:r w:rsidRPr="00E6135F">
        <w:rPr>
          <w:lang w:val="en-GB"/>
        </w:rPr>
        <w:t>Section;</w:t>
      </w:r>
    </w:p>
    <w:p w:rsidR="00F26EEB" w:rsidRPr="00E6135F" w:rsidRDefault="00F26EEB" w:rsidP="00305F4C">
      <w:pPr>
        <w:numPr>
          <w:ilvl w:val="0"/>
          <w:numId w:val="60"/>
        </w:numPr>
        <w:rPr>
          <w:lang w:val="en-GB"/>
        </w:rPr>
      </w:pPr>
      <w:r w:rsidRPr="00E6135F">
        <w:rPr>
          <w:lang w:val="en-GB"/>
        </w:rPr>
        <w:t>"</w:t>
      </w:r>
      <w:r w:rsidRPr="009D30B4">
        <w:rPr>
          <w:b/>
          <w:lang w:val="en-GB"/>
        </w:rPr>
        <w:t>disputing parties</w:t>
      </w:r>
      <w:r w:rsidRPr="00E6135F">
        <w:rPr>
          <w:lang w:val="en-GB"/>
        </w:rPr>
        <w:t>" means a disputing investor</w:t>
      </w:r>
      <w:r w:rsidR="002546DD" w:rsidRPr="00E6135F">
        <w:rPr>
          <w:lang w:val="en-GB"/>
        </w:rPr>
        <w:t xml:space="preserve"> </w:t>
      </w:r>
      <w:r w:rsidRPr="00E6135F">
        <w:rPr>
          <w:lang w:val="en-GB"/>
        </w:rPr>
        <w:t>and a disputing Member State;</w:t>
      </w:r>
    </w:p>
    <w:p w:rsidR="00F26EEB" w:rsidRPr="00E6135F" w:rsidRDefault="00F26EEB" w:rsidP="00305F4C">
      <w:pPr>
        <w:numPr>
          <w:ilvl w:val="0"/>
          <w:numId w:val="60"/>
        </w:numPr>
        <w:rPr>
          <w:lang w:val="en-GB"/>
        </w:rPr>
      </w:pPr>
      <w:r w:rsidRPr="00E6135F">
        <w:rPr>
          <w:lang w:val="en-GB"/>
        </w:rPr>
        <w:t>"</w:t>
      </w:r>
      <w:r w:rsidRPr="009D30B4">
        <w:rPr>
          <w:b/>
          <w:lang w:val="en-GB"/>
        </w:rPr>
        <w:t>ICSID</w:t>
      </w:r>
      <w:r w:rsidRPr="00E6135F">
        <w:rPr>
          <w:lang w:val="en-GB"/>
        </w:rPr>
        <w:t>" means the International Centre for</w:t>
      </w:r>
      <w:r w:rsidR="002546DD" w:rsidRPr="00E6135F">
        <w:rPr>
          <w:lang w:val="en-GB"/>
        </w:rPr>
        <w:t xml:space="preserve"> </w:t>
      </w:r>
      <w:r w:rsidRPr="00E6135F">
        <w:rPr>
          <w:lang w:val="en-GB"/>
        </w:rPr>
        <w:t>Settlement of Investment Disputes;</w:t>
      </w:r>
    </w:p>
    <w:p w:rsidR="00F26EEB" w:rsidRPr="00E6135F" w:rsidRDefault="00F26EEB" w:rsidP="00305F4C">
      <w:pPr>
        <w:numPr>
          <w:ilvl w:val="0"/>
          <w:numId w:val="60"/>
        </w:numPr>
        <w:rPr>
          <w:lang w:val="en-GB"/>
        </w:rPr>
      </w:pPr>
      <w:r w:rsidRPr="00E6135F">
        <w:rPr>
          <w:lang w:val="en-GB"/>
        </w:rPr>
        <w:t>"</w:t>
      </w:r>
      <w:r w:rsidRPr="009D30B4">
        <w:rPr>
          <w:b/>
          <w:lang w:val="en-GB"/>
        </w:rPr>
        <w:t>ICSID Additional Facility Rules</w:t>
      </w:r>
      <w:r w:rsidRPr="00E6135F">
        <w:rPr>
          <w:lang w:val="en-GB"/>
        </w:rPr>
        <w:t>" means the</w:t>
      </w:r>
      <w:r w:rsidR="002546DD" w:rsidRPr="00E6135F">
        <w:rPr>
          <w:lang w:val="en-GB"/>
        </w:rPr>
        <w:t xml:space="preserve"> </w:t>
      </w:r>
      <w:r w:rsidRPr="00E6135F">
        <w:rPr>
          <w:lang w:val="en-GB"/>
        </w:rPr>
        <w:t>Rules Governing the Additional Facility for the</w:t>
      </w:r>
      <w:r w:rsidR="002546DD" w:rsidRPr="00E6135F">
        <w:rPr>
          <w:lang w:val="en-GB"/>
        </w:rPr>
        <w:t xml:space="preserve"> </w:t>
      </w:r>
      <w:r w:rsidRPr="00E6135F">
        <w:rPr>
          <w:lang w:val="en-GB"/>
        </w:rPr>
        <w:t>Administration of</w:t>
      </w:r>
      <w:r w:rsidR="002546DD" w:rsidRPr="00E6135F">
        <w:rPr>
          <w:lang w:val="en-GB"/>
        </w:rPr>
        <w:t xml:space="preserve"> Proceedings by the Secretariat </w:t>
      </w:r>
      <w:r w:rsidRPr="00E6135F">
        <w:rPr>
          <w:lang w:val="en-GB"/>
        </w:rPr>
        <w:t>of the International Centre for Settlement of</w:t>
      </w:r>
      <w:r w:rsidR="002546DD" w:rsidRPr="00E6135F">
        <w:rPr>
          <w:lang w:val="en-GB"/>
        </w:rPr>
        <w:t xml:space="preserve"> </w:t>
      </w:r>
      <w:r w:rsidRPr="00E6135F">
        <w:rPr>
          <w:lang w:val="en-GB"/>
        </w:rPr>
        <w:t>Investment Disputes;</w:t>
      </w:r>
    </w:p>
    <w:p w:rsidR="00F26EEB" w:rsidRPr="00E6135F" w:rsidRDefault="00F26EEB" w:rsidP="00305F4C">
      <w:pPr>
        <w:numPr>
          <w:ilvl w:val="0"/>
          <w:numId w:val="60"/>
        </w:numPr>
        <w:rPr>
          <w:lang w:val="en-GB"/>
        </w:rPr>
      </w:pPr>
      <w:r w:rsidRPr="00E6135F">
        <w:rPr>
          <w:lang w:val="en-GB"/>
        </w:rPr>
        <w:t>"</w:t>
      </w:r>
      <w:r w:rsidRPr="009D30B4">
        <w:rPr>
          <w:b/>
          <w:lang w:val="en-GB"/>
        </w:rPr>
        <w:t>ICSID Conv</w:t>
      </w:r>
      <w:r w:rsidR="002546DD" w:rsidRPr="009D30B4">
        <w:rPr>
          <w:b/>
          <w:lang w:val="en-GB"/>
        </w:rPr>
        <w:t>ention</w:t>
      </w:r>
      <w:r w:rsidR="002546DD" w:rsidRPr="00E6135F">
        <w:rPr>
          <w:lang w:val="en-GB"/>
        </w:rPr>
        <w:t xml:space="preserve">" means the Convention on </w:t>
      </w:r>
      <w:r w:rsidRPr="00E6135F">
        <w:rPr>
          <w:lang w:val="en-GB"/>
        </w:rPr>
        <w:t>the Settlement of Investment Disputes between</w:t>
      </w:r>
      <w:r w:rsidR="002546DD" w:rsidRPr="00E6135F">
        <w:rPr>
          <w:lang w:val="en-GB"/>
        </w:rPr>
        <w:t xml:space="preserve"> </w:t>
      </w:r>
      <w:r w:rsidRPr="00E6135F">
        <w:rPr>
          <w:lang w:val="en-GB"/>
        </w:rPr>
        <w:t>States and Na</w:t>
      </w:r>
      <w:r w:rsidR="002546DD" w:rsidRPr="00E6135F">
        <w:rPr>
          <w:lang w:val="en-GB"/>
        </w:rPr>
        <w:t xml:space="preserve">tional of other States, done at </w:t>
      </w:r>
      <w:r w:rsidRPr="00E6135F">
        <w:rPr>
          <w:lang w:val="en-GB"/>
        </w:rPr>
        <w:t>Washington, D.C., United States of America on</w:t>
      </w:r>
      <w:r w:rsidR="002546DD" w:rsidRPr="00E6135F">
        <w:rPr>
          <w:lang w:val="en-GB"/>
        </w:rPr>
        <w:t xml:space="preserve"> </w:t>
      </w:r>
      <w:r w:rsidRPr="00E6135F">
        <w:rPr>
          <w:lang w:val="en-GB"/>
        </w:rPr>
        <w:t>18 March 1965;</w:t>
      </w:r>
    </w:p>
    <w:p w:rsidR="00F26EEB" w:rsidRPr="00E6135F" w:rsidRDefault="00F26EEB" w:rsidP="00305F4C">
      <w:pPr>
        <w:numPr>
          <w:ilvl w:val="0"/>
          <w:numId w:val="60"/>
        </w:numPr>
        <w:rPr>
          <w:lang w:val="en-GB"/>
        </w:rPr>
      </w:pPr>
      <w:r w:rsidRPr="00E6135F">
        <w:rPr>
          <w:lang w:val="en-GB"/>
        </w:rPr>
        <w:t>"</w:t>
      </w:r>
      <w:r w:rsidRPr="009D30B4">
        <w:rPr>
          <w:b/>
          <w:lang w:val="en-GB"/>
        </w:rPr>
        <w:t>New York Convention</w:t>
      </w:r>
      <w:r w:rsidRPr="00E6135F">
        <w:rPr>
          <w:lang w:val="en-GB"/>
        </w:rPr>
        <w:t>" means the United</w:t>
      </w:r>
      <w:r w:rsidR="002546DD" w:rsidRPr="00E6135F">
        <w:rPr>
          <w:lang w:val="en-GB"/>
        </w:rPr>
        <w:t xml:space="preserve"> </w:t>
      </w:r>
      <w:r w:rsidRPr="00E6135F">
        <w:rPr>
          <w:lang w:val="en-GB"/>
        </w:rPr>
        <w:t>Nations Convention on the Recognition and</w:t>
      </w:r>
      <w:r w:rsidR="002546DD" w:rsidRPr="00E6135F">
        <w:rPr>
          <w:lang w:val="en-GB"/>
        </w:rPr>
        <w:t xml:space="preserve"> </w:t>
      </w:r>
      <w:r w:rsidRPr="00E6135F">
        <w:rPr>
          <w:lang w:val="en-GB"/>
        </w:rPr>
        <w:t>Enforcement of F</w:t>
      </w:r>
      <w:r w:rsidR="002546DD" w:rsidRPr="00E6135F">
        <w:rPr>
          <w:lang w:val="en-GB"/>
        </w:rPr>
        <w:t xml:space="preserve">oreign Arbitral Awards, done at </w:t>
      </w:r>
      <w:r w:rsidRPr="00E6135F">
        <w:rPr>
          <w:lang w:val="en-GB"/>
        </w:rPr>
        <w:t>New York, United States of America on 10 June</w:t>
      </w:r>
      <w:r w:rsidR="002546DD" w:rsidRPr="00E6135F">
        <w:rPr>
          <w:lang w:val="en-GB"/>
        </w:rPr>
        <w:t xml:space="preserve"> </w:t>
      </w:r>
      <w:r w:rsidRPr="00E6135F">
        <w:rPr>
          <w:lang w:val="en-GB"/>
        </w:rPr>
        <w:t>1958;</w:t>
      </w:r>
    </w:p>
    <w:p w:rsidR="00F26EEB" w:rsidRPr="00E6135F" w:rsidRDefault="00F26EEB" w:rsidP="00305F4C">
      <w:pPr>
        <w:numPr>
          <w:ilvl w:val="0"/>
          <w:numId w:val="60"/>
        </w:numPr>
        <w:rPr>
          <w:lang w:val="en-GB"/>
        </w:rPr>
      </w:pPr>
      <w:r w:rsidRPr="00E6135F">
        <w:rPr>
          <w:lang w:val="en-GB"/>
        </w:rPr>
        <w:t>"</w:t>
      </w:r>
      <w:r w:rsidRPr="009D30B4">
        <w:rPr>
          <w:b/>
          <w:lang w:val="en-GB"/>
        </w:rPr>
        <w:t>non-di</w:t>
      </w:r>
      <w:r w:rsidR="002546DD" w:rsidRPr="009D30B4">
        <w:rPr>
          <w:b/>
          <w:lang w:val="en-GB"/>
        </w:rPr>
        <w:t>sputing Member State</w:t>
      </w:r>
      <w:r w:rsidR="002546DD" w:rsidRPr="00E6135F">
        <w:rPr>
          <w:lang w:val="en-GB"/>
        </w:rPr>
        <w:t xml:space="preserve">" means the </w:t>
      </w:r>
      <w:r w:rsidRPr="00E6135F">
        <w:rPr>
          <w:lang w:val="en-GB"/>
        </w:rPr>
        <w:t>Member State of the disputing investor; and</w:t>
      </w:r>
    </w:p>
    <w:p w:rsidR="00F26EEB" w:rsidRPr="00E6135F" w:rsidRDefault="00F26EEB" w:rsidP="00305F4C">
      <w:pPr>
        <w:numPr>
          <w:ilvl w:val="0"/>
          <w:numId w:val="60"/>
        </w:numPr>
        <w:rPr>
          <w:lang w:val="en-GB"/>
        </w:rPr>
      </w:pPr>
      <w:r w:rsidRPr="00E6135F">
        <w:rPr>
          <w:lang w:val="en-GB"/>
        </w:rPr>
        <w:t>"</w:t>
      </w:r>
      <w:r w:rsidRPr="009D30B4">
        <w:rPr>
          <w:b/>
          <w:lang w:val="en-GB"/>
        </w:rPr>
        <w:t>UNCITRAL Arbitration Rules</w:t>
      </w:r>
      <w:r w:rsidRPr="00E6135F">
        <w:rPr>
          <w:lang w:val="en-GB"/>
        </w:rPr>
        <w:t>" means the</w:t>
      </w:r>
      <w:r w:rsidR="002546DD" w:rsidRPr="00E6135F">
        <w:rPr>
          <w:lang w:val="en-GB"/>
        </w:rPr>
        <w:t xml:space="preserve"> </w:t>
      </w:r>
      <w:r w:rsidRPr="00E6135F">
        <w:rPr>
          <w:lang w:val="en-GB"/>
        </w:rPr>
        <w:t>arbitration rules of the United Nations</w:t>
      </w:r>
      <w:r w:rsidR="002546DD" w:rsidRPr="00E6135F">
        <w:rPr>
          <w:lang w:val="en-GB"/>
        </w:rPr>
        <w:t xml:space="preserve"> </w:t>
      </w:r>
      <w:r w:rsidRPr="00E6135F">
        <w:rPr>
          <w:lang w:val="en-GB"/>
        </w:rPr>
        <w:t>Commission on International Trade Law,</w:t>
      </w:r>
      <w:r w:rsidR="002546DD" w:rsidRPr="00E6135F">
        <w:rPr>
          <w:lang w:val="en-GB"/>
        </w:rPr>
        <w:t xml:space="preserve"> </w:t>
      </w:r>
      <w:r w:rsidRPr="00E6135F">
        <w:rPr>
          <w:lang w:val="en-GB"/>
        </w:rPr>
        <w:t>approved by the United Nations General</w:t>
      </w:r>
      <w:r w:rsidR="002546DD" w:rsidRPr="00E6135F">
        <w:rPr>
          <w:lang w:val="en-GB"/>
        </w:rPr>
        <w:t xml:space="preserve"> </w:t>
      </w:r>
      <w:r w:rsidRPr="00E6135F">
        <w:rPr>
          <w:lang w:val="en-GB"/>
        </w:rPr>
        <w:t>Assembly on 15 December 1976.</w:t>
      </w:r>
    </w:p>
    <w:p w:rsidR="00F26EEB" w:rsidRPr="00E6135F" w:rsidRDefault="00F26EEB" w:rsidP="002546DD">
      <w:pPr>
        <w:pStyle w:val="Heading2"/>
        <w:rPr>
          <w:lang w:val="en-GB"/>
        </w:rPr>
      </w:pPr>
      <w:bookmarkStart w:id="31" w:name="_Toc18942218"/>
      <w:r w:rsidRPr="00E6135F">
        <w:rPr>
          <w:lang w:val="en-GB"/>
        </w:rPr>
        <w:t>Article 29</w:t>
      </w:r>
      <w:r w:rsidR="002546DD" w:rsidRPr="00E6135F">
        <w:rPr>
          <w:lang w:val="en-GB"/>
        </w:rPr>
        <w:br/>
      </w:r>
      <w:r w:rsidRPr="00E6135F">
        <w:rPr>
          <w:lang w:val="en-GB"/>
        </w:rPr>
        <w:t>Scope of Coverage</w:t>
      </w:r>
      <w:bookmarkEnd w:id="31"/>
    </w:p>
    <w:p w:rsidR="00F26EEB" w:rsidRPr="00E6135F" w:rsidRDefault="00F26EEB" w:rsidP="00305F4C">
      <w:pPr>
        <w:numPr>
          <w:ilvl w:val="0"/>
          <w:numId w:val="62"/>
        </w:numPr>
        <w:rPr>
          <w:lang w:val="en-GB"/>
        </w:rPr>
      </w:pPr>
      <w:r w:rsidRPr="00E6135F">
        <w:rPr>
          <w:lang w:val="en-GB"/>
        </w:rPr>
        <w:t>This Section shall apply to an investment dispute</w:t>
      </w:r>
      <w:r w:rsidR="002546DD" w:rsidRPr="00E6135F">
        <w:rPr>
          <w:lang w:val="en-GB"/>
        </w:rPr>
        <w:t xml:space="preserve"> </w:t>
      </w:r>
      <w:r w:rsidRPr="00E6135F">
        <w:rPr>
          <w:lang w:val="en-GB"/>
        </w:rPr>
        <w:t>between a Member State and an investor of another Member</w:t>
      </w:r>
      <w:r w:rsidR="002546DD" w:rsidRPr="00E6135F">
        <w:rPr>
          <w:lang w:val="en-GB"/>
        </w:rPr>
        <w:t xml:space="preserve"> </w:t>
      </w:r>
      <w:r w:rsidRPr="00E6135F">
        <w:rPr>
          <w:lang w:val="en-GB"/>
        </w:rPr>
        <w:t>State that has incurred loss or damage by reason of an</w:t>
      </w:r>
      <w:r w:rsidR="002546DD" w:rsidRPr="00E6135F">
        <w:rPr>
          <w:lang w:val="en-GB"/>
        </w:rPr>
        <w:t xml:space="preserve"> </w:t>
      </w:r>
      <w:r w:rsidRPr="00E6135F">
        <w:rPr>
          <w:lang w:val="en-GB"/>
        </w:rPr>
        <w:t>alleged breach of any rights conferred by this Agreement</w:t>
      </w:r>
      <w:r w:rsidR="002546DD" w:rsidRPr="00E6135F">
        <w:rPr>
          <w:lang w:val="en-GB"/>
        </w:rPr>
        <w:t xml:space="preserve"> </w:t>
      </w:r>
      <w:r w:rsidRPr="00E6135F">
        <w:rPr>
          <w:lang w:val="en-GB"/>
        </w:rPr>
        <w:t>with respect to the investment of that investor.</w:t>
      </w:r>
    </w:p>
    <w:p w:rsidR="00F26EEB" w:rsidRPr="00E6135F" w:rsidRDefault="00F26EEB" w:rsidP="00305F4C">
      <w:pPr>
        <w:numPr>
          <w:ilvl w:val="0"/>
          <w:numId w:val="62"/>
        </w:numPr>
        <w:rPr>
          <w:lang w:val="en-GB"/>
        </w:rPr>
      </w:pPr>
      <w:r w:rsidRPr="00E6135F">
        <w:rPr>
          <w:lang w:val="en-GB"/>
        </w:rPr>
        <w:t>A natural person possessing the nationality or</w:t>
      </w:r>
      <w:r w:rsidR="002546DD" w:rsidRPr="00E6135F">
        <w:rPr>
          <w:lang w:val="en-GB"/>
        </w:rPr>
        <w:t xml:space="preserve"> </w:t>
      </w:r>
      <w:r w:rsidRPr="00E6135F">
        <w:rPr>
          <w:lang w:val="en-GB"/>
        </w:rPr>
        <w:t>citizenship of a Member State shall not pursue a claim</w:t>
      </w:r>
      <w:r w:rsidR="002546DD" w:rsidRPr="00E6135F">
        <w:rPr>
          <w:lang w:val="en-GB"/>
        </w:rPr>
        <w:t xml:space="preserve"> </w:t>
      </w:r>
      <w:r w:rsidRPr="00E6135F">
        <w:rPr>
          <w:lang w:val="en-GB"/>
        </w:rPr>
        <w:t>against that Member State under this Section</w:t>
      </w:r>
      <w:r w:rsidR="00A56C02">
        <w:rPr>
          <w:lang w:val="en-GB"/>
        </w:rPr>
        <w:t>.</w:t>
      </w:r>
    </w:p>
    <w:p w:rsidR="00F26EEB" w:rsidRPr="00E6135F" w:rsidRDefault="00F26EEB" w:rsidP="00305F4C">
      <w:pPr>
        <w:numPr>
          <w:ilvl w:val="0"/>
          <w:numId w:val="62"/>
        </w:numPr>
        <w:rPr>
          <w:lang w:val="en-GB"/>
        </w:rPr>
      </w:pPr>
      <w:r w:rsidRPr="00E6135F">
        <w:rPr>
          <w:lang w:val="en-GB"/>
        </w:rPr>
        <w:t>This Section shall not apply to claims arising out of</w:t>
      </w:r>
      <w:r w:rsidR="002546DD" w:rsidRPr="00E6135F">
        <w:rPr>
          <w:lang w:val="en-GB"/>
        </w:rPr>
        <w:t xml:space="preserve"> </w:t>
      </w:r>
      <w:r w:rsidRPr="00E6135F">
        <w:rPr>
          <w:lang w:val="en-GB"/>
        </w:rPr>
        <w:t>events which occurred, or claims which have been raised</w:t>
      </w:r>
      <w:r w:rsidR="002546DD" w:rsidRPr="00E6135F">
        <w:rPr>
          <w:lang w:val="en-GB"/>
        </w:rPr>
        <w:t xml:space="preserve"> </w:t>
      </w:r>
      <w:r w:rsidRPr="00E6135F">
        <w:rPr>
          <w:lang w:val="en-GB"/>
        </w:rPr>
        <w:t>prior to the entry into force of this Agreement.</w:t>
      </w:r>
    </w:p>
    <w:p w:rsidR="00F26EEB" w:rsidRPr="00E6135F" w:rsidRDefault="00F26EEB" w:rsidP="00305F4C">
      <w:pPr>
        <w:numPr>
          <w:ilvl w:val="0"/>
          <w:numId w:val="62"/>
        </w:numPr>
        <w:rPr>
          <w:lang w:val="en-GB"/>
        </w:rPr>
      </w:pPr>
      <w:r w:rsidRPr="00E6135F">
        <w:rPr>
          <w:lang w:val="en-GB"/>
        </w:rPr>
        <w:t>Nothing in this Section shall be construed so as to</w:t>
      </w:r>
      <w:r w:rsidR="002546DD" w:rsidRPr="00E6135F">
        <w:rPr>
          <w:lang w:val="en-GB"/>
        </w:rPr>
        <w:t xml:space="preserve"> </w:t>
      </w:r>
      <w:r w:rsidRPr="00E6135F">
        <w:rPr>
          <w:lang w:val="en-GB"/>
        </w:rPr>
        <w:t>prevent a disputing investor from seeking administrative or</w:t>
      </w:r>
      <w:r w:rsidR="002546DD" w:rsidRPr="00E6135F">
        <w:rPr>
          <w:lang w:val="en-GB"/>
        </w:rPr>
        <w:t xml:space="preserve"> </w:t>
      </w:r>
      <w:r w:rsidRPr="00E6135F">
        <w:rPr>
          <w:lang w:val="en-GB"/>
        </w:rPr>
        <w:t>Judicial settlement available within the country of a disputing</w:t>
      </w:r>
      <w:r w:rsidR="002546DD" w:rsidRPr="00E6135F">
        <w:rPr>
          <w:lang w:val="en-GB"/>
        </w:rPr>
        <w:t xml:space="preserve"> </w:t>
      </w:r>
      <w:r w:rsidRPr="00E6135F">
        <w:rPr>
          <w:lang w:val="en-GB"/>
        </w:rPr>
        <w:t>Member State.</w:t>
      </w:r>
    </w:p>
    <w:p w:rsidR="00F26EEB" w:rsidRPr="00E6135F" w:rsidRDefault="00F26EEB" w:rsidP="002546DD">
      <w:pPr>
        <w:pStyle w:val="Heading2"/>
        <w:rPr>
          <w:lang w:val="en-GB"/>
        </w:rPr>
      </w:pPr>
      <w:bookmarkStart w:id="32" w:name="_Toc18942219"/>
      <w:r w:rsidRPr="00E6135F">
        <w:rPr>
          <w:lang w:val="en-GB"/>
        </w:rPr>
        <w:t>Article 30</w:t>
      </w:r>
      <w:r w:rsidR="002546DD" w:rsidRPr="00E6135F">
        <w:rPr>
          <w:lang w:val="en-GB"/>
        </w:rPr>
        <w:br/>
      </w:r>
      <w:r w:rsidRPr="00E6135F">
        <w:rPr>
          <w:lang w:val="en-GB"/>
        </w:rPr>
        <w:t>Conciliation</w:t>
      </w:r>
      <w:bookmarkEnd w:id="32"/>
    </w:p>
    <w:p w:rsidR="002546DD" w:rsidRPr="00E6135F" w:rsidRDefault="00F26EEB" w:rsidP="00305F4C">
      <w:pPr>
        <w:numPr>
          <w:ilvl w:val="0"/>
          <w:numId w:val="33"/>
        </w:numPr>
        <w:rPr>
          <w:lang w:val="en-GB"/>
        </w:rPr>
      </w:pPr>
      <w:r w:rsidRPr="00E6135F">
        <w:rPr>
          <w:lang w:val="en-GB"/>
        </w:rPr>
        <w:t>The disputing parties may at any time agree to</w:t>
      </w:r>
      <w:r w:rsidR="002546DD" w:rsidRPr="00E6135F">
        <w:rPr>
          <w:lang w:val="en-GB"/>
        </w:rPr>
        <w:t xml:space="preserve"> </w:t>
      </w:r>
      <w:r w:rsidRPr="00E6135F">
        <w:rPr>
          <w:lang w:val="en-GB"/>
        </w:rPr>
        <w:t>conciliation, which may begin at any time and be terminated</w:t>
      </w:r>
      <w:r w:rsidR="002546DD" w:rsidRPr="00E6135F">
        <w:rPr>
          <w:lang w:val="en-GB"/>
        </w:rPr>
        <w:t xml:space="preserve"> </w:t>
      </w:r>
      <w:r w:rsidRPr="00E6135F">
        <w:rPr>
          <w:lang w:val="en-GB"/>
        </w:rPr>
        <w:t>at the request of the d</w:t>
      </w:r>
      <w:r w:rsidR="002546DD" w:rsidRPr="00E6135F">
        <w:rPr>
          <w:lang w:val="en-GB"/>
        </w:rPr>
        <w:t>isputing investor at any time.</w:t>
      </w:r>
    </w:p>
    <w:p w:rsidR="00F26EEB" w:rsidRPr="00E6135F" w:rsidRDefault="00F26EEB" w:rsidP="00305F4C">
      <w:pPr>
        <w:numPr>
          <w:ilvl w:val="0"/>
          <w:numId w:val="33"/>
        </w:numPr>
        <w:rPr>
          <w:lang w:val="en-GB"/>
        </w:rPr>
      </w:pPr>
      <w:r w:rsidRPr="00E6135F">
        <w:rPr>
          <w:lang w:val="en-GB"/>
        </w:rPr>
        <w:t>If the disputin</w:t>
      </w:r>
      <w:r w:rsidR="002546DD" w:rsidRPr="00E6135F">
        <w:rPr>
          <w:lang w:val="en-GB"/>
        </w:rPr>
        <w:t xml:space="preserve">g parties agree, procedures for </w:t>
      </w:r>
      <w:r w:rsidRPr="00E6135F">
        <w:rPr>
          <w:lang w:val="en-GB"/>
        </w:rPr>
        <w:t>conciliation may continue while procedures provided for in</w:t>
      </w:r>
      <w:r w:rsidR="002546DD" w:rsidRPr="00E6135F">
        <w:rPr>
          <w:lang w:val="en-GB"/>
        </w:rPr>
        <w:t xml:space="preserve"> </w:t>
      </w:r>
      <w:r w:rsidRPr="00E6135F">
        <w:rPr>
          <w:lang w:val="en-GB"/>
        </w:rPr>
        <w:t xml:space="preserve">Article 33 (Submission of a Claim) are in </w:t>
      </w:r>
      <w:r w:rsidR="002546DD" w:rsidRPr="00E6135F">
        <w:rPr>
          <w:lang w:val="en-GB"/>
        </w:rPr>
        <w:t>progress.</w:t>
      </w:r>
    </w:p>
    <w:p w:rsidR="00F26EEB" w:rsidRPr="00E6135F" w:rsidRDefault="00F26EEB" w:rsidP="00305F4C">
      <w:pPr>
        <w:numPr>
          <w:ilvl w:val="0"/>
          <w:numId w:val="33"/>
        </w:numPr>
        <w:rPr>
          <w:lang w:val="en-GB"/>
        </w:rPr>
      </w:pPr>
      <w:r w:rsidRPr="00E6135F">
        <w:rPr>
          <w:lang w:val="en-GB"/>
        </w:rPr>
        <w:lastRenderedPageBreak/>
        <w:t>Proceedings involving conciliation and positions taken</w:t>
      </w:r>
      <w:r w:rsidR="002546DD" w:rsidRPr="00E6135F">
        <w:rPr>
          <w:lang w:val="en-GB"/>
        </w:rPr>
        <w:t xml:space="preserve"> </w:t>
      </w:r>
      <w:r w:rsidRPr="00E6135F">
        <w:rPr>
          <w:lang w:val="en-GB"/>
        </w:rPr>
        <w:t>by the disputing parties during these proceedings shall be</w:t>
      </w:r>
      <w:r w:rsidR="002546DD" w:rsidRPr="00E6135F">
        <w:rPr>
          <w:lang w:val="en-GB"/>
        </w:rPr>
        <w:t xml:space="preserve"> </w:t>
      </w:r>
      <w:r w:rsidRPr="00E6135F">
        <w:rPr>
          <w:lang w:val="en-GB"/>
        </w:rPr>
        <w:t>without prejudice to the rights of either disputing parties in</w:t>
      </w:r>
      <w:r w:rsidR="002546DD" w:rsidRPr="00E6135F">
        <w:rPr>
          <w:lang w:val="en-GB"/>
        </w:rPr>
        <w:t xml:space="preserve"> </w:t>
      </w:r>
      <w:r w:rsidRPr="00E6135F">
        <w:rPr>
          <w:lang w:val="en-GB"/>
        </w:rPr>
        <w:t>any further proceedings under this Section.</w:t>
      </w:r>
    </w:p>
    <w:p w:rsidR="00F26EEB" w:rsidRPr="00E6135F" w:rsidRDefault="00F26EEB" w:rsidP="002546DD">
      <w:pPr>
        <w:pStyle w:val="Heading2"/>
        <w:rPr>
          <w:lang w:val="en-GB"/>
        </w:rPr>
      </w:pPr>
      <w:bookmarkStart w:id="33" w:name="_Toc18942220"/>
      <w:r w:rsidRPr="00E6135F">
        <w:rPr>
          <w:lang w:val="en-GB"/>
        </w:rPr>
        <w:t>Article 31</w:t>
      </w:r>
      <w:r w:rsidR="002546DD" w:rsidRPr="00E6135F">
        <w:rPr>
          <w:lang w:val="en-GB"/>
        </w:rPr>
        <w:br/>
      </w:r>
      <w:r w:rsidRPr="00E6135F">
        <w:rPr>
          <w:lang w:val="en-GB"/>
        </w:rPr>
        <w:t>Consultations</w:t>
      </w:r>
      <w:bookmarkEnd w:id="33"/>
    </w:p>
    <w:p w:rsidR="00F26EEB" w:rsidRPr="00E6135F" w:rsidRDefault="00F26EEB" w:rsidP="00305F4C">
      <w:pPr>
        <w:numPr>
          <w:ilvl w:val="0"/>
          <w:numId w:val="34"/>
        </w:numPr>
        <w:rPr>
          <w:lang w:val="en-GB"/>
        </w:rPr>
      </w:pPr>
      <w:r w:rsidRPr="00E6135F">
        <w:rPr>
          <w:lang w:val="en-GB"/>
        </w:rPr>
        <w:t>In the event of an investment dispute, the disputing</w:t>
      </w:r>
      <w:r w:rsidR="002546DD" w:rsidRPr="00E6135F">
        <w:rPr>
          <w:lang w:val="en-GB"/>
        </w:rPr>
        <w:t xml:space="preserve"> </w:t>
      </w:r>
      <w:r w:rsidRPr="00E6135F">
        <w:rPr>
          <w:lang w:val="en-GB"/>
        </w:rPr>
        <w:t>parties shall initially seek to resolve the dispute through</w:t>
      </w:r>
      <w:r w:rsidR="002546DD" w:rsidRPr="00E6135F">
        <w:rPr>
          <w:lang w:val="en-GB"/>
        </w:rPr>
        <w:t xml:space="preserve"> </w:t>
      </w:r>
      <w:r w:rsidRPr="00E6135F">
        <w:rPr>
          <w:lang w:val="en-GB"/>
        </w:rPr>
        <w:t>consultation and negotiation, which may include the use of</w:t>
      </w:r>
      <w:r w:rsidR="002546DD" w:rsidRPr="00E6135F">
        <w:rPr>
          <w:lang w:val="en-GB"/>
        </w:rPr>
        <w:t xml:space="preserve"> </w:t>
      </w:r>
      <w:r w:rsidRPr="00E6135F">
        <w:rPr>
          <w:lang w:val="en-GB"/>
        </w:rPr>
        <w:t>non-binding, third party procedures Such consultations shall</w:t>
      </w:r>
      <w:r w:rsidR="002546DD" w:rsidRPr="00E6135F">
        <w:rPr>
          <w:lang w:val="en-GB"/>
        </w:rPr>
        <w:t xml:space="preserve"> </w:t>
      </w:r>
      <w:r w:rsidRPr="00E6135F">
        <w:rPr>
          <w:lang w:val="en-GB"/>
        </w:rPr>
        <w:t>be initiated by a written request for consultations delivered by</w:t>
      </w:r>
      <w:r w:rsidR="002546DD" w:rsidRPr="00E6135F">
        <w:rPr>
          <w:lang w:val="en-GB"/>
        </w:rPr>
        <w:t xml:space="preserve"> </w:t>
      </w:r>
      <w:r w:rsidRPr="00E6135F">
        <w:rPr>
          <w:lang w:val="en-GB"/>
        </w:rPr>
        <w:t>the disputing investor to the disputing Member State.</w:t>
      </w:r>
    </w:p>
    <w:p w:rsidR="00F26EEB" w:rsidRPr="00E6135F" w:rsidRDefault="00F26EEB" w:rsidP="00305F4C">
      <w:pPr>
        <w:numPr>
          <w:ilvl w:val="0"/>
          <w:numId w:val="34"/>
        </w:numPr>
        <w:rPr>
          <w:lang w:val="en-GB"/>
        </w:rPr>
      </w:pPr>
      <w:r w:rsidRPr="00E6135F">
        <w:rPr>
          <w:lang w:val="en-GB"/>
        </w:rPr>
        <w:t>Consultations shall commence within 30 days of</w:t>
      </w:r>
      <w:r w:rsidR="002546DD" w:rsidRPr="00E6135F">
        <w:rPr>
          <w:lang w:val="en-GB"/>
        </w:rPr>
        <w:t xml:space="preserve"> </w:t>
      </w:r>
      <w:r w:rsidRPr="00E6135F">
        <w:rPr>
          <w:lang w:val="en-GB"/>
        </w:rPr>
        <w:t>receipt by the disputing Member State of the request for</w:t>
      </w:r>
      <w:r w:rsidR="002546DD" w:rsidRPr="00E6135F">
        <w:rPr>
          <w:lang w:val="en-GB"/>
        </w:rPr>
        <w:t xml:space="preserve"> </w:t>
      </w:r>
      <w:r w:rsidRPr="00E6135F">
        <w:rPr>
          <w:lang w:val="en-GB"/>
        </w:rPr>
        <w:t>consultations, unless the disputing parties otherwise agree.</w:t>
      </w:r>
    </w:p>
    <w:p w:rsidR="00F26EEB" w:rsidRPr="00E6135F" w:rsidRDefault="00F26EEB" w:rsidP="00305F4C">
      <w:pPr>
        <w:numPr>
          <w:ilvl w:val="0"/>
          <w:numId w:val="34"/>
        </w:numPr>
        <w:rPr>
          <w:lang w:val="en-GB"/>
        </w:rPr>
      </w:pPr>
      <w:r w:rsidRPr="00E6135F">
        <w:rPr>
          <w:lang w:val="en-GB"/>
        </w:rPr>
        <w:t>With the objective of resolving an investment dispute</w:t>
      </w:r>
      <w:r w:rsidR="002546DD" w:rsidRPr="00E6135F">
        <w:rPr>
          <w:lang w:val="en-GB"/>
        </w:rPr>
        <w:t xml:space="preserve"> </w:t>
      </w:r>
      <w:r w:rsidRPr="00E6135F">
        <w:rPr>
          <w:lang w:val="en-GB"/>
        </w:rPr>
        <w:t>through consultations, a disputing investor shall make all</w:t>
      </w:r>
      <w:r w:rsidR="002546DD" w:rsidRPr="00E6135F">
        <w:rPr>
          <w:lang w:val="en-GB"/>
        </w:rPr>
        <w:t xml:space="preserve"> </w:t>
      </w:r>
      <w:r w:rsidRPr="00E6135F">
        <w:rPr>
          <w:lang w:val="en-GB"/>
        </w:rPr>
        <w:t>reasonable efforts to provide the disputing Member State,</w:t>
      </w:r>
      <w:r w:rsidR="002546DD" w:rsidRPr="00E6135F">
        <w:rPr>
          <w:lang w:val="en-GB"/>
        </w:rPr>
        <w:t xml:space="preserve"> </w:t>
      </w:r>
      <w:r w:rsidRPr="00E6135F">
        <w:rPr>
          <w:lang w:val="en-GB"/>
        </w:rPr>
        <w:t>prior to the commencement of consultations, with information</w:t>
      </w:r>
      <w:r w:rsidR="002546DD" w:rsidRPr="00E6135F">
        <w:rPr>
          <w:lang w:val="en-GB"/>
        </w:rPr>
        <w:t xml:space="preserve"> </w:t>
      </w:r>
      <w:r w:rsidRPr="00E6135F">
        <w:rPr>
          <w:lang w:val="en-GB"/>
        </w:rPr>
        <w:t>regarding the legal and factual basis for the investment</w:t>
      </w:r>
      <w:r w:rsidR="002546DD" w:rsidRPr="00E6135F">
        <w:rPr>
          <w:lang w:val="en-GB"/>
        </w:rPr>
        <w:t xml:space="preserve"> </w:t>
      </w:r>
      <w:r w:rsidRPr="00E6135F">
        <w:rPr>
          <w:lang w:val="en-GB"/>
        </w:rPr>
        <w:t>dispute.</w:t>
      </w:r>
    </w:p>
    <w:p w:rsidR="00F26EEB" w:rsidRPr="00E6135F" w:rsidRDefault="00F26EEB" w:rsidP="002546DD">
      <w:pPr>
        <w:pStyle w:val="Heading2"/>
        <w:rPr>
          <w:lang w:val="en-GB"/>
        </w:rPr>
      </w:pPr>
      <w:bookmarkStart w:id="34" w:name="_Toc18942221"/>
      <w:r w:rsidRPr="00E6135F">
        <w:rPr>
          <w:lang w:val="en-GB"/>
        </w:rPr>
        <w:t>Article 32</w:t>
      </w:r>
      <w:r w:rsidR="002546DD" w:rsidRPr="00E6135F">
        <w:rPr>
          <w:lang w:val="en-GB"/>
        </w:rPr>
        <w:br/>
      </w:r>
      <w:r w:rsidRPr="00E6135F">
        <w:rPr>
          <w:lang w:val="en-GB"/>
        </w:rPr>
        <w:t>Claim by an Investor of a Member State</w:t>
      </w:r>
      <w:bookmarkEnd w:id="34"/>
    </w:p>
    <w:p w:rsidR="00F26EEB" w:rsidRPr="00E6135F" w:rsidRDefault="00F26EEB" w:rsidP="00F26EEB">
      <w:pPr>
        <w:rPr>
          <w:lang w:val="en-GB"/>
        </w:rPr>
      </w:pPr>
      <w:r w:rsidRPr="00E6135F">
        <w:rPr>
          <w:lang w:val="en-GB"/>
        </w:rPr>
        <w:t>If an investment dispute has not been resolved within 180</w:t>
      </w:r>
      <w:r w:rsidR="002546DD" w:rsidRPr="00E6135F">
        <w:rPr>
          <w:lang w:val="en-GB"/>
        </w:rPr>
        <w:t xml:space="preserve"> </w:t>
      </w:r>
      <w:r w:rsidRPr="00E6135F">
        <w:rPr>
          <w:lang w:val="en-GB"/>
        </w:rPr>
        <w:t>days of the receipt by a disputing Member State of a request</w:t>
      </w:r>
      <w:r w:rsidR="002546DD" w:rsidRPr="00E6135F">
        <w:rPr>
          <w:lang w:val="en-GB"/>
        </w:rPr>
        <w:t xml:space="preserve"> </w:t>
      </w:r>
      <w:r w:rsidRPr="00E6135F">
        <w:rPr>
          <w:lang w:val="en-GB"/>
        </w:rPr>
        <w:t>for consultations, the disputing investor may, subject to this</w:t>
      </w:r>
      <w:r w:rsidR="002546DD" w:rsidRPr="00E6135F">
        <w:rPr>
          <w:lang w:val="en-GB"/>
        </w:rPr>
        <w:t xml:space="preserve"> </w:t>
      </w:r>
      <w:r w:rsidRPr="00E6135F">
        <w:rPr>
          <w:lang w:val="en-GB"/>
        </w:rPr>
        <w:t>Section, submit to arbitration a claim:</w:t>
      </w:r>
    </w:p>
    <w:p w:rsidR="00F26EEB" w:rsidRPr="00E6135F" w:rsidRDefault="00F26EEB" w:rsidP="00305F4C">
      <w:pPr>
        <w:numPr>
          <w:ilvl w:val="0"/>
          <w:numId w:val="63"/>
        </w:numPr>
        <w:rPr>
          <w:lang w:val="en-GB"/>
        </w:rPr>
      </w:pPr>
      <w:r w:rsidRPr="00E6135F">
        <w:rPr>
          <w:lang w:val="en-GB"/>
        </w:rPr>
        <w:t>that the disputing Member State has breached an</w:t>
      </w:r>
      <w:r w:rsidR="002546DD" w:rsidRPr="00E6135F">
        <w:rPr>
          <w:lang w:val="en-GB"/>
        </w:rPr>
        <w:t xml:space="preserve"> </w:t>
      </w:r>
      <w:r w:rsidRPr="00E6135F">
        <w:rPr>
          <w:lang w:val="en-GB"/>
        </w:rPr>
        <w:t>obligation arising under Articles 5 (National</w:t>
      </w:r>
      <w:r w:rsidR="002546DD" w:rsidRPr="00E6135F">
        <w:rPr>
          <w:lang w:val="en-GB"/>
        </w:rPr>
        <w:t xml:space="preserve"> </w:t>
      </w:r>
      <w:r w:rsidRPr="00E6135F">
        <w:rPr>
          <w:lang w:val="en-GB"/>
        </w:rPr>
        <w:t>Trea</w:t>
      </w:r>
      <w:r w:rsidR="002546DD" w:rsidRPr="00E6135F">
        <w:rPr>
          <w:lang w:val="en-GB"/>
        </w:rPr>
        <w:t xml:space="preserve">tment), 6 (Most-Favoured-Nation </w:t>
      </w:r>
      <w:r w:rsidRPr="00E6135F">
        <w:rPr>
          <w:lang w:val="en-GB"/>
        </w:rPr>
        <w:t>Treatment), 8 (Senior Management and Board of</w:t>
      </w:r>
      <w:r w:rsidR="002546DD" w:rsidRPr="00E6135F">
        <w:rPr>
          <w:lang w:val="en-GB"/>
        </w:rPr>
        <w:t xml:space="preserve"> </w:t>
      </w:r>
      <w:r w:rsidRPr="00E6135F">
        <w:rPr>
          <w:lang w:val="en-GB"/>
        </w:rPr>
        <w:t>Directors), 11 (Treatment of Investment), 12</w:t>
      </w:r>
      <w:r w:rsidR="002546DD" w:rsidRPr="00E6135F">
        <w:rPr>
          <w:lang w:val="en-GB"/>
        </w:rPr>
        <w:t xml:space="preserve"> </w:t>
      </w:r>
      <w:r w:rsidRPr="00E6135F">
        <w:rPr>
          <w:lang w:val="en-GB"/>
        </w:rPr>
        <w:t>(Compensation in Cases of Strife), 13 (Transfers)</w:t>
      </w:r>
      <w:r w:rsidR="002546DD" w:rsidRPr="00E6135F">
        <w:rPr>
          <w:lang w:val="en-GB"/>
        </w:rPr>
        <w:t xml:space="preserve"> </w:t>
      </w:r>
      <w:r w:rsidRPr="00E6135F">
        <w:rPr>
          <w:lang w:val="en-GB"/>
        </w:rPr>
        <w:t>and 14 (Expropriation and Compensation)</w:t>
      </w:r>
      <w:r w:rsidR="002546DD" w:rsidRPr="00E6135F">
        <w:rPr>
          <w:lang w:val="en-GB"/>
        </w:rPr>
        <w:t xml:space="preserve"> </w:t>
      </w:r>
      <w:r w:rsidRPr="00E6135F">
        <w:rPr>
          <w:lang w:val="en-GB"/>
        </w:rPr>
        <w:t>relating to the management, conduct, operation</w:t>
      </w:r>
      <w:r w:rsidR="002546DD" w:rsidRPr="00E6135F">
        <w:rPr>
          <w:lang w:val="en-GB"/>
        </w:rPr>
        <w:t xml:space="preserve"> </w:t>
      </w:r>
      <w:r w:rsidRPr="00E6135F">
        <w:rPr>
          <w:lang w:val="en-GB"/>
        </w:rPr>
        <w:t>or sale or other disposition of a covered</w:t>
      </w:r>
      <w:r w:rsidR="002546DD" w:rsidRPr="00E6135F">
        <w:rPr>
          <w:lang w:val="en-GB"/>
        </w:rPr>
        <w:t xml:space="preserve"> </w:t>
      </w:r>
      <w:r w:rsidRPr="00E6135F">
        <w:rPr>
          <w:lang w:val="en-GB"/>
        </w:rPr>
        <w:t>investment; and</w:t>
      </w:r>
    </w:p>
    <w:p w:rsidR="002546DD" w:rsidRPr="00E6135F" w:rsidRDefault="00F26EEB" w:rsidP="00305F4C">
      <w:pPr>
        <w:numPr>
          <w:ilvl w:val="0"/>
          <w:numId w:val="63"/>
        </w:numPr>
        <w:rPr>
          <w:lang w:val="en-GB"/>
        </w:rPr>
      </w:pPr>
      <w:r w:rsidRPr="00E6135F">
        <w:rPr>
          <w:lang w:val="en-GB"/>
        </w:rPr>
        <w:t>that the disputing investor in relation to its</w:t>
      </w:r>
      <w:r w:rsidR="002546DD" w:rsidRPr="00E6135F">
        <w:rPr>
          <w:lang w:val="en-GB"/>
        </w:rPr>
        <w:t xml:space="preserve"> </w:t>
      </w:r>
      <w:r w:rsidRPr="00E6135F">
        <w:rPr>
          <w:lang w:val="en-GB"/>
        </w:rPr>
        <w:t>covered investment has incurred loss or damage</w:t>
      </w:r>
      <w:r w:rsidR="002546DD" w:rsidRPr="00E6135F">
        <w:rPr>
          <w:lang w:val="en-GB"/>
        </w:rPr>
        <w:t xml:space="preserve"> </w:t>
      </w:r>
      <w:r w:rsidRPr="00E6135F">
        <w:rPr>
          <w:lang w:val="en-GB"/>
        </w:rPr>
        <w:t>by reason of or arising out of that breach.</w:t>
      </w:r>
    </w:p>
    <w:p w:rsidR="00F26EEB" w:rsidRPr="00E6135F" w:rsidRDefault="002546DD" w:rsidP="002546DD">
      <w:pPr>
        <w:pStyle w:val="Heading2"/>
        <w:rPr>
          <w:lang w:val="en-GB"/>
        </w:rPr>
      </w:pPr>
      <w:bookmarkStart w:id="35" w:name="_Toc18942222"/>
      <w:r w:rsidRPr="00E6135F">
        <w:rPr>
          <w:lang w:val="en-GB"/>
        </w:rPr>
        <w:t>Article 33</w:t>
      </w:r>
      <w:r w:rsidRPr="00E6135F">
        <w:rPr>
          <w:lang w:val="en-GB"/>
        </w:rPr>
        <w:br/>
      </w:r>
      <w:r w:rsidR="00F26EEB" w:rsidRPr="00E6135F">
        <w:rPr>
          <w:lang w:val="en-GB"/>
        </w:rPr>
        <w:t>Submission of a Claim</w:t>
      </w:r>
      <w:bookmarkEnd w:id="35"/>
    </w:p>
    <w:p w:rsidR="00F26EEB" w:rsidRPr="00E6135F" w:rsidRDefault="00F26EEB" w:rsidP="00305F4C">
      <w:pPr>
        <w:numPr>
          <w:ilvl w:val="0"/>
          <w:numId w:val="35"/>
        </w:numPr>
        <w:ind w:left="360"/>
        <w:rPr>
          <w:lang w:val="en-GB"/>
        </w:rPr>
      </w:pPr>
      <w:r w:rsidRPr="00E6135F">
        <w:rPr>
          <w:lang w:val="en-GB"/>
        </w:rPr>
        <w:t>A disputing investor may submit a claim referred to in</w:t>
      </w:r>
      <w:r w:rsidR="0063103D" w:rsidRPr="00E6135F">
        <w:rPr>
          <w:lang w:val="en-GB"/>
        </w:rPr>
        <w:t xml:space="preserve"> </w:t>
      </w:r>
      <w:r w:rsidRPr="00E6135F">
        <w:rPr>
          <w:lang w:val="en-GB"/>
        </w:rPr>
        <w:t>Article 32 (Claim by an Investor of a Member State) at the</w:t>
      </w:r>
      <w:r w:rsidR="0063103D" w:rsidRPr="00E6135F">
        <w:rPr>
          <w:lang w:val="en-GB"/>
        </w:rPr>
        <w:t xml:space="preserve"> </w:t>
      </w:r>
      <w:r w:rsidRPr="00E6135F">
        <w:rPr>
          <w:lang w:val="en-GB"/>
        </w:rPr>
        <w:t>choice of the disputing investor:</w:t>
      </w:r>
    </w:p>
    <w:p w:rsidR="00F26EEB" w:rsidRPr="00E6135F" w:rsidRDefault="00F26EEB" w:rsidP="00305F4C">
      <w:pPr>
        <w:numPr>
          <w:ilvl w:val="0"/>
          <w:numId w:val="36"/>
        </w:numPr>
        <w:ind w:left="720"/>
        <w:rPr>
          <w:lang w:val="en-GB"/>
        </w:rPr>
      </w:pPr>
      <w:r w:rsidRPr="00E6135F">
        <w:rPr>
          <w:lang w:val="en-GB"/>
        </w:rPr>
        <w:t>to the courts or administrative tribunals of the</w:t>
      </w:r>
      <w:r w:rsidR="0063103D" w:rsidRPr="00E6135F">
        <w:rPr>
          <w:lang w:val="en-GB"/>
        </w:rPr>
        <w:t xml:space="preserve"> </w:t>
      </w:r>
      <w:r w:rsidRPr="00E6135F">
        <w:rPr>
          <w:lang w:val="en-GB"/>
        </w:rPr>
        <w:t>disputing Member State, provided that such</w:t>
      </w:r>
      <w:r w:rsidR="0063103D" w:rsidRPr="00E6135F">
        <w:rPr>
          <w:lang w:val="en-GB"/>
        </w:rPr>
        <w:t xml:space="preserve"> </w:t>
      </w:r>
      <w:r w:rsidRPr="00E6135F">
        <w:rPr>
          <w:lang w:val="en-GB"/>
        </w:rPr>
        <w:t>courts or tribunals have jurisdiction over such</w:t>
      </w:r>
      <w:r w:rsidR="0063103D" w:rsidRPr="00E6135F">
        <w:rPr>
          <w:lang w:val="en-GB"/>
        </w:rPr>
        <w:t xml:space="preserve"> </w:t>
      </w:r>
      <w:r w:rsidRPr="00E6135F">
        <w:rPr>
          <w:lang w:val="en-GB"/>
        </w:rPr>
        <w:t>claims; or</w:t>
      </w:r>
    </w:p>
    <w:p w:rsidR="00F26EEB" w:rsidRPr="00E6135F" w:rsidRDefault="00F26EEB" w:rsidP="00305F4C">
      <w:pPr>
        <w:numPr>
          <w:ilvl w:val="0"/>
          <w:numId w:val="36"/>
        </w:numPr>
        <w:ind w:left="720"/>
        <w:rPr>
          <w:lang w:val="en-GB"/>
        </w:rPr>
      </w:pPr>
      <w:r w:rsidRPr="00E6135F">
        <w:rPr>
          <w:lang w:val="en-GB"/>
        </w:rPr>
        <w:t>under the ICSID Convention and the ICSID Rules</w:t>
      </w:r>
      <w:r w:rsidR="0063103D" w:rsidRPr="00E6135F">
        <w:rPr>
          <w:lang w:val="en-GB"/>
        </w:rPr>
        <w:t xml:space="preserve"> </w:t>
      </w:r>
      <w:r w:rsidRPr="00E6135F">
        <w:rPr>
          <w:lang w:val="en-GB"/>
        </w:rPr>
        <w:t>of Procedure for Arbitration Proceedings</w:t>
      </w:r>
      <w:r w:rsidR="0063103D" w:rsidRPr="00E6135F">
        <w:rPr>
          <w:rStyle w:val="FootnoteReference"/>
          <w:lang w:val="en-GB"/>
        </w:rPr>
        <w:footnoteReference w:id="14"/>
      </w:r>
      <w:r w:rsidRPr="00E6135F">
        <w:rPr>
          <w:lang w:val="en-GB"/>
        </w:rPr>
        <w:t xml:space="preserve">, provided that </w:t>
      </w:r>
      <w:r w:rsidR="0063103D" w:rsidRPr="00E6135F">
        <w:rPr>
          <w:lang w:val="en-GB"/>
        </w:rPr>
        <w:t xml:space="preserve">both the disputing Member State </w:t>
      </w:r>
      <w:r w:rsidRPr="00E6135F">
        <w:rPr>
          <w:lang w:val="en-GB"/>
        </w:rPr>
        <w:t>and the non-disputing Member State are parties</w:t>
      </w:r>
      <w:r w:rsidR="0063103D" w:rsidRPr="00E6135F">
        <w:rPr>
          <w:lang w:val="en-GB"/>
        </w:rPr>
        <w:t xml:space="preserve"> </w:t>
      </w:r>
      <w:r w:rsidRPr="00E6135F">
        <w:rPr>
          <w:lang w:val="en-GB"/>
        </w:rPr>
        <w:t>to the ICSID Convention; or</w:t>
      </w:r>
    </w:p>
    <w:p w:rsidR="00F26EEB" w:rsidRPr="00E6135F" w:rsidRDefault="00F26EEB" w:rsidP="00305F4C">
      <w:pPr>
        <w:numPr>
          <w:ilvl w:val="0"/>
          <w:numId w:val="36"/>
        </w:numPr>
        <w:ind w:left="720"/>
        <w:rPr>
          <w:lang w:val="en-GB"/>
        </w:rPr>
      </w:pPr>
      <w:r w:rsidRPr="00E6135F">
        <w:rPr>
          <w:lang w:val="en-GB"/>
        </w:rPr>
        <w:t>under the I</w:t>
      </w:r>
      <w:r w:rsidR="0063103D" w:rsidRPr="00E6135F">
        <w:rPr>
          <w:lang w:val="en-GB"/>
        </w:rPr>
        <w:t xml:space="preserve">CSID Additional Facility Rules, </w:t>
      </w:r>
      <w:r w:rsidRPr="00E6135F">
        <w:rPr>
          <w:lang w:val="en-GB"/>
        </w:rPr>
        <w:t>provided that either of the disputing Member</w:t>
      </w:r>
      <w:r w:rsidR="0063103D" w:rsidRPr="00E6135F">
        <w:rPr>
          <w:lang w:val="en-GB"/>
        </w:rPr>
        <w:t xml:space="preserve"> </w:t>
      </w:r>
      <w:r w:rsidRPr="00E6135F">
        <w:rPr>
          <w:lang w:val="en-GB"/>
        </w:rPr>
        <w:t>State or the non-disputing Member State is a</w:t>
      </w:r>
      <w:r w:rsidR="0063103D" w:rsidRPr="00E6135F">
        <w:rPr>
          <w:lang w:val="en-GB"/>
        </w:rPr>
        <w:t xml:space="preserve"> </w:t>
      </w:r>
      <w:r w:rsidRPr="00E6135F">
        <w:rPr>
          <w:lang w:val="en-GB"/>
        </w:rPr>
        <w:t>party to the ICSID Convention; or</w:t>
      </w:r>
    </w:p>
    <w:p w:rsidR="00F26EEB" w:rsidRPr="00E6135F" w:rsidRDefault="00F26EEB" w:rsidP="00305F4C">
      <w:pPr>
        <w:numPr>
          <w:ilvl w:val="0"/>
          <w:numId w:val="36"/>
        </w:numPr>
        <w:ind w:left="720"/>
        <w:rPr>
          <w:lang w:val="en-GB"/>
        </w:rPr>
      </w:pPr>
      <w:r w:rsidRPr="00E6135F">
        <w:rPr>
          <w:lang w:val="en-GB"/>
        </w:rPr>
        <w:lastRenderedPageBreak/>
        <w:t>under the UNCITRAL Arbitration Rules; or</w:t>
      </w:r>
    </w:p>
    <w:p w:rsidR="00F26EEB" w:rsidRPr="00E6135F" w:rsidRDefault="00F26EEB" w:rsidP="00305F4C">
      <w:pPr>
        <w:numPr>
          <w:ilvl w:val="0"/>
          <w:numId w:val="36"/>
        </w:numPr>
        <w:ind w:left="720"/>
        <w:rPr>
          <w:lang w:val="en-GB"/>
        </w:rPr>
      </w:pPr>
      <w:r w:rsidRPr="00E6135F">
        <w:rPr>
          <w:lang w:val="en-GB"/>
        </w:rPr>
        <w:t>to the Regional Centre for Arbitration at Kuala</w:t>
      </w:r>
      <w:r w:rsidR="0063103D" w:rsidRPr="00E6135F">
        <w:rPr>
          <w:lang w:val="en-GB"/>
        </w:rPr>
        <w:t xml:space="preserve"> </w:t>
      </w:r>
      <w:r w:rsidRPr="00E6135F">
        <w:rPr>
          <w:lang w:val="en-GB"/>
        </w:rPr>
        <w:t>Lumpur or any other regional centre for</w:t>
      </w:r>
      <w:r w:rsidR="0063103D" w:rsidRPr="00E6135F">
        <w:rPr>
          <w:lang w:val="en-GB"/>
        </w:rPr>
        <w:t xml:space="preserve"> </w:t>
      </w:r>
      <w:r w:rsidRPr="00E6135F">
        <w:rPr>
          <w:lang w:val="en-GB"/>
        </w:rPr>
        <w:t>arbitration in ASEAN; or</w:t>
      </w:r>
    </w:p>
    <w:p w:rsidR="00F26EEB" w:rsidRPr="00E6135F" w:rsidRDefault="00F26EEB" w:rsidP="00305F4C">
      <w:pPr>
        <w:numPr>
          <w:ilvl w:val="0"/>
          <w:numId w:val="36"/>
        </w:numPr>
        <w:ind w:left="720"/>
        <w:rPr>
          <w:lang w:val="en-GB"/>
        </w:rPr>
      </w:pPr>
      <w:r w:rsidRPr="00E6135F">
        <w:rPr>
          <w:lang w:val="en-GB"/>
        </w:rPr>
        <w:t>if the disputing parties agree, to any other</w:t>
      </w:r>
      <w:r w:rsidR="0063103D" w:rsidRPr="00E6135F">
        <w:rPr>
          <w:lang w:val="en-GB"/>
        </w:rPr>
        <w:t xml:space="preserve"> </w:t>
      </w:r>
      <w:r w:rsidRPr="00E6135F">
        <w:rPr>
          <w:lang w:val="en-GB"/>
        </w:rPr>
        <w:t>arbitration institution,</w:t>
      </w:r>
      <w:r w:rsidR="0063103D" w:rsidRPr="00E6135F">
        <w:rPr>
          <w:lang w:val="en-GB"/>
        </w:rPr>
        <w:t xml:space="preserve"> </w:t>
      </w:r>
      <w:r w:rsidRPr="00E6135F">
        <w:rPr>
          <w:lang w:val="en-GB"/>
        </w:rPr>
        <w:t>provided that resort to any arbitration rules or fora under</w:t>
      </w:r>
      <w:r w:rsidR="0063103D" w:rsidRPr="00E6135F">
        <w:rPr>
          <w:lang w:val="en-GB"/>
        </w:rPr>
        <w:t xml:space="preserve"> </w:t>
      </w:r>
      <w:r w:rsidRPr="00E6135F">
        <w:rPr>
          <w:lang w:val="en-GB"/>
        </w:rPr>
        <w:t>sub-paragraphs (a) to (f) shall exclude resort to the other.</w:t>
      </w:r>
    </w:p>
    <w:p w:rsidR="00F26EEB" w:rsidRPr="00E6135F" w:rsidRDefault="00F26EEB" w:rsidP="00305F4C">
      <w:pPr>
        <w:numPr>
          <w:ilvl w:val="0"/>
          <w:numId w:val="35"/>
        </w:numPr>
        <w:ind w:left="360"/>
        <w:rPr>
          <w:lang w:val="en-GB"/>
        </w:rPr>
      </w:pPr>
      <w:r w:rsidRPr="00E6135F">
        <w:rPr>
          <w:lang w:val="en-GB"/>
        </w:rPr>
        <w:t>A claim shall be deemed submitted to arbitration under</w:t>
      </w:r>
      <w:r w:rsidR="0063103D" w:rsidRPr="00E6135F">
        <w:rPr>
          <w:lang w:val="en-GB"/>
        </w:rPr>
        <w:t xml:space="preserve"> </w:t>
      </w:r>
      <w:r w:rsidRPr="00E6135F">
        <w:rPr>
          <w:lang w:val="en-GB"/>
        </w:rPr>
        <w:t>this Section when the disputing investor's notice of or</w:t>
      </w:r>
      <w:r w:rsidR="0063103D" w:rsidRPr="00E6135F">
        <w:rPr>
          <w:lang w:val="en-GB"/>
        </w:rPr>
        <w:t xml:space="preserve"> </w:t>
      </w:r>
      <w:r w:rsidRPr="00E6135F">
        <w:rPr>
          <w:lang w:val="en-GB"/>
        </w:rPr>
        <w:t>request for arbitration ("notice of arbitration") is received</w:t>
      </w:r>
      <w:r w:rsidR="0063103D" w:rsidRPr="00E6135F">
        <w:rPr>
          <w:lang w:val="en-GB"/>
        </w:rPr>
        <w:t xml:space="preserve"> </w:t>
      </w:r>
      <w:r w:rsidRPr="00E6135F">
        <w:rPr>
          <w:lang w:val="en-GB"/>
        </w:rPr>
        <w:t>under the applicable arbitration rules.</w:t>
      </w:r>
    </w:p>
    <w:p w:rsidR="00F26EEB" w:rsidRPr="00E6135F" w:rsidRDefault="00F26EEB" w:rsidP="00305F4C">
      <w:pPr>
        <w:numPr>
          <w:ilvl w:val="0"/>
          <w:numId w:val="35"/>
        </w:numPr>
        <w:ind w:left="360"/>
        <w:rPr>
          <w:lang w:val="en-GB"/>
        </w:rPr>
      </w:pPr>
      <w:r w:rsidRPr="00E6135F">
        <w:rPr>
          <w:lang w:val="en-GB"/>
        </w:rPr>
        <w:t>The arbitration rules applicable under paragraph 1, as</w:t>
      </w:r>
      <w:r w:rsidR="0063103D" w:rsidRPr="00E6135F">
        <w:rPr>
          <w:lang w:val="en-GB"/>
        </w:rPr>
        <w:t xml:space="preserve"> </w:t>
      </w:r>
      <w:r w:rsidRPr="00E6135F">
        <w:rPr>
          <w:lang w:val="en-GB"/>
        </w:rPr>
        <w:t>in effect on the date the claim or claims were submitted to</w:t>
      </w:r>
      <w:r w:rsidR="0063103D" w:rsidRPr="00E6135F">
        <w:rPr>
          <w:lang w:val="en-GB"/>
        </w:rPr>
        <w:t xml:space="preserve"> </w:t>
      </w:r>
      <w:r w:rsidRPr="00E6135F">
        <w:rPr>
          <w:lang w:val="en-GB"/>
        </w:rPr>
        <w:t>arbitration under this Section, shall govern the arbitration</w:t>
      </w:r>
      <w:r w:rsidR="0063103D" w:rsidRPr="00E6135F">
        <w:rPr>
          <w:lang w:val="en-GB"/>
        </w:rPr>
        <w:t xml:space="preserve"> </w:t>
      </w:r>
      <w:r w:rsidRPr="00E6135F">
        <w:rPr>
          <w:lang w:val="en-GB"/>
        </w:rPr>
        <w:t>except to the extent modified by this Agreement</w:t>
      </w:r>
      <w:r w:rsidR="00A56C02">
        <w:rPr>
          <w:lang w:val="en-GB"/>
        </w:rPr>
        <w:t>.</w:t>
      </w:r>
    </w:p>
    <w:p w:rsidR="00F26EEB" w:rsidRPr="00E6135F" w:rsidRDefault="00F26EEB" w:rsidP="00305F4C">
      <w:pPr>
        <w:numPr>
          <w:ilvl w:val="0"/>
          <w:numId w:val="35"/>
        </w:numPr>
        <w:ind w:left="360"/>
        <w:rPr>
          <w:lang w:val="en-GB"/>
        </w:rPr>
      </w:pPr>
      <w:r w:rsidRPr="00E6135F">
        <w:rPr>
          <w:lang w:val="en-GB"/>
        </w:rPr>
        <w:t>In relation to a specific investment dispute or class of</w:t>
      </w:r>
      <w:r w:rsidR="0063103D" w:rsidRPr="00E6135F">
        <w:rPr>
          <w:lang w:val="en-GB"/>
        </w:rPr>
        <w:t xml:space="preserve"> </w:t>
      </w:r>
      <w:r w:rsidRPr="00E6135F">
        <w:rPr>
          <w:lang w:val="en-GB"/>
        </w:rPr>
        <w:t>disputes, the applicable arbitration rules may be waived,</w:t>
      </w:r>
      <w:r w:rsidR="0063103D" w:rsidRPr="00E6135F">
        <w:rPr>
          <w:lang w:val="en-GB"/>
        </w:rPr>
        <w:t xml:space="preserve"> </w:t>
      </w:r>
      <w:r w:rsidRPr="00E6135F">
        <w:rPr>
          <w:lang w:val="en-GB"/>
        </w:rPr>
        <w:t>varied or modified by written agreement between the</w:t>
      </w:r>
      <w:r w:rsidR="0063103D" w:rsidRPr="00E6135F">
        <w:rPr>
          <w:lang w:val="en-GB"/>
        </w:rPr>
        <w:t xml:space="preserve"> </w:t>
      </w:r>
      <w:r w:rsidRPr="00E6135F">
        <w:rPr>
          <w:lang w:val="en-GB"/>
        </w:rPr>
        <w:t>disputing parties. Such rules shall be binding on the relevant</w:t>
      </w:r>
      <w:r w:rsidR="0063103D" w:rsidRPr="00E6135F">
        <w:rPr>
          <w:lang w:val="en-GB"/>
        </w:rPr>
        <w:t xml:space="preserve"> </w:t>
      </w:r>
      <w:r w:rsidRPr="00E6135F">
        <w:rPr>
          <w:lang w:val="en-GB"/>
        </w:rPr>
        <w:t>tribunal or tribunals established under this Section, and on</w:t>
      </w:r>
      <w:r w:rsidR="0063103D" w:rsidRPr="00E6135F">
        <w:rPr>
          <w:lang w:val="en-GB"/>
        </w:rPr>
        <w:t xml:space="preserve"> </w:t>
      </w:r>
      <w:r w:rsidRPr="00E6135F">
        <w:rPr>
          <w:lang w:val="en-GB"/>
        </w:rPr>
        <w:t>individual arbitrators serving on such tribunals.</w:t>
      </w:r>
    </w:p>
    <w:p w:rsidR="00F26EEB" w:rsidRPr="00E6135F" w:rsidRDefault="00F26EEB" w:rsidP="00305F4C">
      <w:pPr>
        <w:numPr>
          <w:ilvl w:val="0"/>
          <w:numId w:val="35"/>
        </w:numPr>
        <w:ind w:left="360"/>
        <w:rPr>
          <w:lang w:val="en-GB"/>
        </w:rPr>
      </w:pPr>
      <w:r w:rsidRPr="00E6135F">
        <w:rPr>
          <w:lang w:val="en-GB"/>
        </w:rPr>
        <w:t>The disputing investor shall provide with the notice of</w:t>
      </w:r>
      <w:r w:rsidR="0063103D" w:rsidRPr="00E6135F">
        <w:rPr>
          <w:lang w:val="en-GB"/>
        </w:rPr>
        <w:t xml:space="preserve"> </w:t>
      </w:r>
      <w:r w:rsidRPr="00E6135F">
        <w:rPr>
          <w:lang w:val="en-GB"/>
        </w:rPr>
        <w:t>arbitration:</w:t>
      </w:r>
    </w:p>
    <w:p w:rsidR="00F26EEB" w:rsidRPr="00E6135F" w:rsidRDefault="00F26EEB" w:rsidP="00305F4C">
      <w:pPr>
        <w:numPr>
          <w:ilvl w:val="0"/>
          <w:numId w:val="37"/>
        </w:numPr>
        <w:ind w:left="720"/>
        <w:rPr>
          <w:lang w:val="en-GB"/>
        </w:rPr>
      </w:pPr>
      <w:r w:rsidRPr="00E6135F">
        <w:rPr>
          <w:lang w:val="en-GB"/>
        </w:rPr>
        <w:t>the name of the arbitrator that the disputing</w:t>
      </w:r>
      <w:r w:rsidR="0063103D" w:rsidRPr="00E6135F">
        <w:rPr>
          <w:lang w:val="en-GB"/>
        </w:rPr>
        <w:t xml:space="preserve"> </w:t>
      </w:r>
      <w:r w:rsidRPr="00E6135F">
        <w:rPr>
          <w:lang w:val="en-GB"/>
        </w:rPr>
        <w:t>investor appoints; or</w:t>
      </w:r>
    </w:p>
    <w:p w:rsidR="00F26EEB" w:rsidRPr="00E6135F" w:rsidRDefault="00F26EEB" w:rsidP="00305F4C">
      <w:pPr>
        <w:numPr>
          <w:ilvl w:val="0"/>
          <w:numId w:val="37"/>
        </w:numPr>
        <w:ind w:left="720"/>
        <w:rPr>
          <w:lang w:val="en-GB"/>
        </w:rPr>
      </w:pPr>
      <w:r w:rsidRPr="00E6135F">
        <w:rPr>
          <w:lang w:val="en-GB"/>
        </w:rPr>
        <w:t>the disputing investor's written consent for the</w:t>
      </w:r>
      <w:r w:rsidR="0063103D" w:rsidRPr="00E6135F">
        <w:rPr>
          <w:lang w:val="en-GB"/>
        </w:rPr>
        <w:t xml:space="preserve"> </w:t>
      </w:r>
      <w:r w:rsidRPr="00E6135F">
        <w:rPr>
          <w:lang w:val="en-GB"/>
        </w:rPr>
        <w:t>Appointing Authority to appoint that arbitrator.</w:t>
      </w:r>
    </w:p>
    <w:p w:rsidR="00F26EEB" w:rsidRPr="00E6135F" w:rsidRDefault="00F26EEB" w:rsidP="0063103D">
      <w:pPr>
        <w:pStyle w:val="Heading2"/>
        <w:rPr>
          <w:lang w:val="en-GB"/>
        </w:rPr>
      </w:pPr>
      <w:bookmarkStart w:id="36" w:name="_Toc18942223"/>
      <w:r w:rsidRPr="00E6135F">
        <w:rPr>
          <w:lang w:val="en-GB"/>
        </w:rPr>
        <w:t>Article 34</w:t>
      </w:r>
      <w:r w:rsidR="0063103D" w:rsidRPr="00E6135F">
        <w:rPr>
          <w:lang w:val="en-GB"/>
        </w:rPr>
        <w:br/>
      </w:r>
      <w:r w:rsidRPr="00E6135F">
        <w:rPr>
          <w:lang w:val="en-GB"/>
        </w:rPr>
        <w:t>Conditions and Limitations on Submission of a Claim</w:t>
      </w:r>
      <w:bookmarkEnd w:id="36"/>
    </w:p>
    <w:p w:rsidR="00F26EEB" w:rsidRPr="00E6135F" w:rsidRDefault="00F26EEB" w:rsidP="00305F4C">
      <w:pPr>
        <w:numPr>
          <w:ilvl w:val="0"/>
          <w:numId w:val="38"/>
        </w:numPr>
        <w:ind w:left="360"/>
        <w:rPr>
          <w:lang w:val="en-GB"/>
        </w:rPr>
      </w:pPr>
      <w:r w:rsidRPr="00E6135F">
        <w:rPr>
          <w:lang w:val="en-GB"/>
        </w:rPr>
        <w:t>The dispute shall be submitted to arbitration under</w:t>
      </w:r>
      <w:r w:rsidR="0063103D" w:rsidRPr="00E6135F">
        <w:rPr>
          <w:lang w:val="en-GB"/>
        </w:rPr>
        <w:t xml:space="preserve"> </w:t>
      </w:r>
      <w:r w:rsidRPr="00E6135F">
        <w:rPr>
          <w:lang w:val="en-GB"/>
        </w:rPr>
        <w:t>Article 33(1)(b) to (f) in accordance with this Section, and</w:t>
      </w:r>
      <w:r w:rsidR="0063103D" w:rsidRPr="00E6135F">
        <w:rPr>
          <w:lang w:val="en-GB"/>
        </w:rPr>
        <w:t xml:space="preserve"> </w:t>
      </w:r>
      <w:r w:rsidRPr="00E6135F">
        <w:rPr>
          <w:lang w:val="en-GB"/>
        </w:rPr>
        <w:t>shall be conditional upon:</w:t>
      </w:r>
    </w:p>
    <w:p w:rsidR="00F26EEB" w:rsidRPr="00E6135F" w:rsidRDefault="00F26EEB" w:rsidP="00305F4C">
      <w:pPr>
        <w:numPr>
          <w:ilvl w:val="0"/>
          <w:numId w:val="39"/>
        </w:numPr>
        <w:ind w:left="720"/>
        <w:rPr>
          <w:lang w:val="en-GB"/>
        </w:rPr>
      </w:pPr>
      <w:r w:rsidRPr="00E6135F">
        <w:rPr>
          <w:lang w:val="en-GB"/>
        </w:rPr>
        <w:t>the submission of the investment dispute to such</w:t>
      </w:r>
      <w:r w:rsidR="0063103D" w:rsidRPr="00E6135F">
        <w:rPr>
          <w:lang w:val="en-GB"/>
        </w:rPr>
        <w:t xml:space="preserve"> </w:t>
      </w:r>
      <w:r w:rsidRPr="00E6135F">
        <w:rPr>
          <w:lang w:val="en-GB"/>
        </w:rPr>
        <w:t>arbitration taking place within 3 years of the time</w:t>
      </w:r>
      <w:r w:rsidR="0063103D" w:rsidRPr="00E6135F">
        <w:rPr>
          <w:lang w:val="en-GB"/>
        </w:rPr>
        <w:t xml:space="preserve"> </w:t>
      </w:r>
      <w:r w:rsidRPr="00E6135F">
        <w:rPr>
          <w:lang w:val="en-GB"/>
        </w:rPr>
        <w:t>at which the disp</w:t>
      </w:r>
      <w:r w:rsidR="0063103D" w:rsidRPr="00E6135F">
        <w:rPr>
          <w:lang w:val="en-GB"/>
        </w:rPr>
        <w:t xml:space="preserve">uting investor became aware, or </w:t>
      </w:r>
      <w:r w:rsidRPr="00E6135F">
        <w:rPr>
          <w:lang w:val="en-GB"/>
        </w:rPr>
        <w:t>should reasonably have become aware, of a</w:t>
      </w:r>
      <w:r w:rsidR="0063103D" w:rsidRPr="00E6135F">
        <w:rPr>
          <w:lang w:val="en-GB"/>
        </w:rPr>
        <w:t xml:space="preserve"> </w:t>
      </w:r>
      <w:r w:rsidRPr="00E6135F">
        <w:rPr>
          <w:lang w:val="en-GB"/>
        </w:rPr>
        <w:t>breach of an obligation under this Agreement</w:t>
      </w:r>
      <w:r w:rsidR="0063103D" w:rsidRPr="00E6135F">
        <w:rPr>
          <w:lang w:val="en-GB"/>
        </w:rPr>
        <w:t xml:space="preserve"> </w:t>
      </w:r>
      <w:r w:rsidRPr="00E6135F">
        <w:rPr>
          <w:lang w:val="en-GB"/>
        </w:rPr>
        <w:t>causing loss or damage to the disputing investor</w:t>
      </w:r>
      <w:r w:rsidR="0063103D" w:rsidRPr="00E6135F">
        <w:rPr>
          <w:lang w:val="en-GB"/>
        </w:rPr>
        <w:t xml:space="preserve"> </w:t>
      </w:r>
      <w:r w:rsidRPr="00E6135F">
        <w:rPr>
          <w:lang w:val="en-GB"/>
        </w:rPr>
        <w:t>or a covered investment; and</w:t>
      </w:r>
    </w:p>
    <w:p w:rsidR="00F26EEB" w:rsidRPr="00E6135F" w:rsidRDefault="00F26EEB" w:rsidP="00305F4C">
      <w:pPr>
        <w:numPr>
          <w:ilvl w:val="0"/>
          <w:numId w:val="39"/>
        </w:numPr>
        <w:ind w:left="720"/>
        <w:rPr>
          <w:lang w:val="en-GB"/>
        </w:rPr>
      </w:pPr>
      <w:r w:rsidRPr="00E6135F">
        <w:rPr>
          <w:lang w:val="en-GB"/>
        </w:rPr>
        <w:t>the disputing investor providing written notice,</w:t>
      </w:r>
      <w:r w:rsidR="0063103D" w:rsidRPr="00E6135F">
        <w:rPr>
          <w:lang w:val="en-GB"/>
        </w:rPr>
        <w:t xml:space="preserve"> </w:t>
      </w:r>
      <w:r w:rsidRPr="00E6135F">
        <w:rPr>
          <w:lang w:val="en-GB"/>
        </w:rPr>
        <w:t>which shall be submitted at least 90 days before</w:t>
      </w:r>
      <w:r w:rsidR="0063103D" w:rsidRPr="00E6135F">
        <w:rPr>
          <w:lang w:val="en-GB"/>
        </w:rPr>
        <w:t xml:space="preserve"> </w:t>
      </w:r>
      <w:r w:rsidRPr="00E6135F">
        <w:rPr>
          <w:lang w:val="en-GB"/>
        </w:rPr>
        <w:t>the claim is submitted, to the disputing Member</w:t>
      </w:r>
      <w:r w:rsidR="0063103D" w:rsidRPr="00E6135F">
        <w:rPr>
          <w:lang w:val="en-GB"/>
        </w:rPr>
        <w:t xml:space="preserve"> </w:t>
      </w:r>
      <w:r w:rsidRPr="00E6135F">
        <w:rPr>
          <w:lang w:val="en-GB"/>
        </w:rPr>
        <w:t>State of its intent to submit the investment</w:t>
      </w:r>
      <w:r w:rsidR="0063103D" w:rsidRPr="00E6135F">
        <w:rPr>
          <w:lang w:val="en-GB"/>
        </w:rPr>
        <w:t xml:space="preserve"> </w:t>
      </w:r>
      <w:r w:rsidRPr="00E6135F">
        <w:rPr>
          <w:lang w:val="en-GB"/>
        </w:rPr>
        <w:t>dispute to such arbitration and which briefly</w:t>
      </w:r>
      <w:r w:rsidR="0063103D" w:rsidRPr="00E6135F">
        <w:rPr>
          <w:lang w:val="en-GB"/>
        </w:rPr>
        <w:t xml:space="preserve"> </w:t>
      </w:r>
      <w:r w:rsidRPr="00E6135F">
        <w:rPr>
          <w:lang w:val="en-GB"/>
        </w:rPr>
        <w:t>summarises the alleged breach of the disputing</w:t>
      </w:r>
      <w:r w:rsidR="0063103D" w:rsidRPr="00E6135F">
        <w:rPr>
          <w:lang w:val="en-GB"/>
        </w:rPr>
        <w:t xml:space="preserve"> </w:t>
      </w:r>
      <w:r w:rsidRPr="00E6135F">
        <w:rPr>
          <w:lang w:val="en-GB"/>
        </w:rPr>
        <w:t>Member State under this Agreement (including</w:t>
      </w:r>
      <w:r w:rsidR="0063103D" w:rsidRPr="00E6135F">
        <w:rPr>
          <w:lang w:val="en-GB"/>
        </w:rPr>
        <w:t xml:space="preserve"> </w:t>
      </w:r>
      <w:r w:rsidRPr="00E6135F">
        <w:rPr>
          <w:lang w:val="en-GB"/>
        </w:rPr>
        <w:t>the provisions alleged to have been breached)</w:t>
      </w:r>
      <w:r w:rsidR="0063103D" w:rsidRPr="00E6135F">
        <w:rPr>
          <w:lang w:val="en-GB"/>
        </w:rPr>
        <w:t xml:space="preserve"> </w:t>
      </w:r>
      <w:r w:rsidRPr="00E6135F">
        <w:rPr>
          <w:lang w:val="en-GB"/>
        </w:rPr>
        <w:t>and the loss or damage allegedly caused to the</w:t>
      </w:r>
      <w:r w:rsidR="0063103D" w:rsidRPr="00E6135F">
        <w:rPr>
          <w:lang w:val="en-GB"/>
        </w:rPr>
        <w:t xml:space="preserve"> </w:t>
      </w:r>
      <w:r w:rsidRPr="00E6135F">
        <w:rPr>
          <w:lang w:val="en-GB"/>
        </w:rPr>
        <w:t>disputing investor or a covered investment; and</w:t>
      </w:r>
    </w:p>
    <w:p w:rsidR="00F26EEB" w:rsidRPr="00E6135F" w:rsidRDefault="00F26EEB" w:rsidP="00305F4C">
      <w:pPr>
        <w:numPr>
          <w:ilvl w:val="0"/>
          <w:numId w:val="39"/>
        </w:numPr>
        <w:ind w:left="720"/>
        <w:rPr>
          <w:lang w:val="en-GB"/>
        </w:rPr>
      </w:pPr>
      <w:r w:rsidRPr="00E6135F">
        <w:rPr>
          <w:lang w:val="en-GB"/>
        </w:rPr>
        <w:t>the notice of arbitration under Article 33(2) being</w:t>
      </w:r>
      <w:r w:rsidR="0063103D" w:rsidRPr="00E6135F">
        <w:rPr>
          <w:lang w:val="en-GB"/>
        </w:rPr>
        <w:t xml:space="preserve"> </w:t>
      </w:r>
      <w:r w:rsidRPr="00E6135F">
        <w:rPr>
          <w:lang w:val="en-GB"/>
        </w:rPr>
        <w:t>accompanied by the disputing investor's written</w:t>
      </w:r>
      <w:r w:rsidR="0063103D" w:rsidRPr="00E6135F">
        <w:rPr>
          <w:lang w:val="en-GB"/>
        </w:rPr>
        <w:t xml:space="preserve"> </w:t>
      </w:r>
      <w:r w:rsidRPr="00E6135F">
        <w:rPr>
          <w:lang w:val="en-GB"/>
        </w:rPr>
        <w:t>waiver of the disputing investor's ri</w:t>
      </w:r>
      <w:r w:rsidR="0063103D" w:rsidRPr="00E6135F">
        <w:rPr>
          <w:lang w:val="en-GB"/>
        </w:rPr>
        <w:t xml:space="preserve">ght to initiate </w:t>
      </w:r>
      <w:r w:rsidRPr="00E6135F">
        <w:rPr>
          <w:lang w:val="en-GB"/>
        </w:rPr>
        <w:t>or continue any proceedings before the courts or</w:t>
      </w:r>
      <w:r w:rsidR="0063103D" w:rsidRPr="00E6135F">
        <w:rPr>
          <w:lang w:val="en-GB"/>
        </w:rPr>
        <w:t xml:space="preserve"> </w:t>
      </w:r>
      <w:r w:rsidRPr="00E6135F">
        <w:rPr>
          <w:lang w:val="en-GB"/>
        </w:rPr>
        <w:t>administrative tr</w:t>
      </w:r>
      <w:r w:rsidR="0063103D" w:rsidRPr="00E6135F">
        <w:rPr>
          <w:lang w:val="en-GB"/>
        </w:rPr>
        <w:t xml:space="preserve">ibunals of the disputing Member </w:t>
      </w:r>
      <w:r w:rsidRPr="00E6135F">
        <w:rPr>
          <w:lang w:val="en-GB"/>
        </w:rPr>
        <w:t>State, or other di</w:t>
      </w:r>
      <w:r w:rsidR="0063103D" w:rsidRPr="00E6135F">
        <w:rPr>
          <w:lang w:val="en-GB"/>
        </w:rPr>
        <w:t xml:space="preserve">spute settlement procedures, of </w:t>
      </w:r>
      <w:r w:rsidRPr="00E6135F">
        <w:rPr>
          <w:lang w:val="en-GB"/>
        </w:rPr>
        <w:t>any proceeding with respect to any measure</w:t>
      </w:r>
      <w:r w:rsidR="0063103D" w:rsidRPr="00E6135F">
        <w:rPr>
          <w:lang w:val="en-GB"/>
        </w:rPr>
        <w:t xml:space="preserve"> </w:t>
      </w:r>
      <w:r w:rsidRPr="00E6135F">
        <w:rPr>
          <w:lang w:val="en-GB"/>
        </w:rPr>
        <w:t>alleged to constitute a breach referred to in</w:t>
      </w:r>
      <w:r w:rsidR="0063103D" w:rsidRPr="00E6135F">
        <w:rPr>
          <w:lang w:val="en-GB"/>
        </w:rPr>
        <w:t xml:space="preserve"> </w:t>
      </w:r>
      <w:r w:rsidRPr="00E6135F">
        <w:rPr>
          <w:lang w:val="en-GB"/>
        </w:rPr>
        <w:t>Article 32 (Claim by an Investor of a Member</w:t>
      </w:r>
      <w:r w:rsidR="0063103D" w:rsidRPr="00E6135F">
        <w:rPr>
          <w:lang w:val="en-GB"/>
        </w:rPr>
        <w:t xml:space="preserve"> </w:t>
      </w:r>
      <w:r w:rsidRPr="00E6135F">
        <w:rPr>
          <w:lang w:val="en-GB"/>
        </w:rPr>
        <w:t>State).</w:t>
      </w:r>
    </w:p>
    <w:p w:rsidR="00F26EEB" w:rsidRPr="00E6135F" w:rsidRDefault="00F26EEB" w:rsidP="00305F4C">
      <w:pPr>
        <w:numPr>
          <w:ilvl w:val="0"/>
          <w:numId w:val="38"/>
        </w:numPr>
        <w:ind w:left="360"/>
        <w:rPr>
          <w:lang w:val="en-GB"/>
        </w:rPr>
      </w:pPr>
      <w:r w:rsidRPr="00E6135F">
        <w:rPr>
          <w:lang w:val="en-GB"/>
        </w:rPr>
        <w:t>Notwithstanding sub-paragraph 1 (c), the disputing</w:t>
      </w:r>
      <w:r w:rsidR="0063103D" w:rsidRPr="00E6135F">
        <w:rPr>
          <w:lang w:val="en-GB"/>
        </w:rPr>
        <w:t xml:space="preserve"> </w:t>
      </w:r>
      <w:r w:rsidRPr="00E6135F">
        <w:rPr>
          <w:lang w:val="en-GB"/>
        </w:rPr>
        <w:t>investor shall not be prevented from initiating or continuing</w:t>
      </w:r>
      <w:r w:rsidR="0063103D" w:rsidRPr="00E6135F">
        <w:rPr>
          <w:lang w:val="en-GB"/>
        </w:rPr>
        <w:t xml:space="preserve"> </w:t>
      </w:r>
      <w:r w:rsidRPr="00E6135F">
        <w:rPr>
          <w:lang w:val="en-GB"/>
        </w:rPr>
        <w:t>an action that seeks interim measures of protection for the</w:t>
      </w:r>
      <w:r w:rsidR="0063103D" w:rsidRPr="00E6135F">
        <w:rPr>
          <w:lang w:val="en-GB"/>
        </w:rPr>
        <w:t xml:space="preserve"> </w:t>
      </w:r>
      <w:r w:rsidRPr="00E6135F">
        <w:rPr>
          <w:lang w:val="en-GB"/>
        </w:rPr>
        <w:t>sole purpose of preserving the disputing investor's rights and</w:t>
      </w:r>
      <w:r w:rsidR="0063103D" w:rsidRPr="00E6135F">
        <w:rPr>
          <w:lang w:val="en-GB"/>
        </w:rPr>
        <w:t xml:space="preserve"> </w:t>
      </w:r>
      <w:r w:rsidRPr="00E6135F">
        <w:rPr>
          <w:lang w:val="en-GB"/>
        </w:rPr>
        <w:t>interests and does not involve the payment of damages or</w:t>
      </w:r>
      <w:r w:rsidR="0063103D" w:rsidRPr="00E6135F">
        <w:rPr>
          <w:lang w:val="en-GB"/>
        </w:rPr>
        <w:t xml:space="preserve"> </w:t>
      </w:r>
      <w:r w:rsidRPr="00E6135F">
        <w:rPr>
          <w:lang w:val="en-GB"/>
        </w:rPr>
        <w:lastRenderedPageBreak/>
        <w:t>resolution of the substance of the matter in dispute, before</w:t>
      </w:r>
      <w:r w:rsidR="0063103D" w:rsidRPr="00E6135F">
        <w:rPr>
          <w:lang w:val="en-GB"/>
        </w:rPr>
        <w:t xml:space="preserve"> </w:t>
      </w:r>
      <w:r w:rsidRPr="00E6135F">
        <w:rPr>
          <w:lang w:val="en-GB"/>
        </w:rPr>
        <w:t>the courts or administrative tribunals of the disputing Member</w:t>
      </w:r>
      <w:r w:rsidR="0063103D" w:rsidRPr="00E6135F">
        <w:rPr>
          <w:lang w:val="en-GB"/>
        </w:rPr>
        <w:t xml:space="preserve"> </w:t>
      </w:r>
      <w:r w:rsidRPr="00E6135F">
        <w:rPr>
          <w:lang w:val="en-GB"/>
        </w:rPr>
        <w:t>State.</w:t>
      </w:r>
    </w:p>
    <w:p w:rsidR="00F26EEB" w:rsidRPr="00E6135F" w:rsidRDefault="00F26EEB" w:rsidP="00305F4C">
      <w:pPr>
        <w:numPr>
          <w:ilvl w:val="0"/>
          <w:numId w:val="38"/>
        </w:numPr>
        <w:ind w:left="360"/>
        <w:rPr>
          <w:lang w:val="en-GB"/>
        </w:rPr>
      </w:pPr>
      <w:r w:rsidRPr="00E6135F">
        <w:rPr>
          <w:lang w:val="en-GB"/>
        </w:rPr>
        <w:t>A Member State shall not give diplomatic protection, or</w:t>
      </w:r>
      <w:r w:rsidR="0063103D" w:rsidRPr="00E6135F">
        <w:rPr>
          <w:lang w:val="en-GB"/>
        </w:rPr>
        <w:t xml:space="preserve"> </w:t>
      </w:r>
      <w:r w:rsidRPr="00E6135F">
        <w:rPr>
          <w:lang w:val="en-GB"/>
        </w:rPr>
        <w:t>bring an international claim, in respect of a dispute which one</w:t>
      </w:r>
      <w:r w:rsidR="0063103D" w:rsidRPr="00E6135F">
        <w:rPr>
          <w:lang w:val="en-GB"/>
        </w:rPr>
        <w:t xml:space="preserve"> </w:t>
      </w:r>
      <w:r w:rsidRPr="00E6135F">
        <w:rPr>
          <w:lang w:val="en-GB"/>
        </w:rPr>
        <w:t>of its investors and the other Member State have consented</w:t>
      </w:r>
      <w:r w:rsidR="0063103D" w:rsidRPr="00E6135F">
        <w:rPr>
          <w:lang w:val="en-GB"/>
        </w:rPr>
        <w:t xml:space="preserve"> </w:t>
      </w:r>
      <w:r w:rsidRPr="00E6135F">
        <w:rPr>
          <w:lang w:val="en-GB"/>
        </w:rPr>
        <w:t>to submit or have submitted to arbitration under this Section,</w:t>
      </w:r>
      <w:r w:rsidR="0063103D" w:rsidRPr="00E6135F">
        <w:rPr>
          <w:lang w:val="en-GB"/>
        </w:rPr>
        <w:t xml:space="preserve"> </w:t>
      </w:r>
      <w:r w:rsidRPr="00E6135F">
        <w:rPr>
          <w:lang w:val="en-GB"/>
        </w:rPr>
        <w:t>unless such other Member State has failed to abide by and</w:t>
      </w:r>
      <w:r w:rsidR="0063103D" w:rsidRPr="00E6135F">
        <w:rPr>
          <w:lang w:val="en-GB"/>
        </w:rPr>
        <w:t xml:space="preserve"> </w:t>
      </w:r>
      <w:r w:rsidRPr="00E6135F">
        <w:rPr>
          <w:lang w:val="en-GB"/>
        </w:rPr>
        <w:t>comply with the award rende</w:t>
      </w:r>
      <w:r w:rsidR="0063103D" w:rsidRPr="00E6135F">
        <w:rPr>
          <w:lang w:val="en-GB"/>
        </w:rPr>
        <w:t xml:space="preserve">red in such dispute. Diplomatic </w:t>
      </w:r>
      <w:r w:rsidRPr="00E6135F">
        <w:rPr>
          <w:lang w:val="en-GB"/>
        </w:rPr>
        <w:t>protection, for the purposes of this paragraph, shall not</w:t>
      </w:r>
      <w:r w:rsidR="0063103D" w:rsidRPr="00E6135F">
        <w:rPr>
          <w:lang w:val="en-GB"/>
        </w:rPr>
        <w:t xml:space="preserve"> </w:t>
      </w:r>
      <w:r w:rsidRPr="00E6135F">
        <w:rPr>
          <w:lang w:val="en-GB"/>
        </w:rPr>
        <w:t>include informal diplomatic exchanges for the sole purpose</w:t>
      </w:r>
      <w:r w:rsidR="0063103D" w:rsidRPr="00E6135F">
        <w:rPr>
          <w:lang w:val="en-GB"/>
        </w:rPr>
        <w:t xml:space="preserve"> </w:t>
      </w:r>
      <w:r w:rsidRPr="00E6135F">
        <w:rPr>
          <w:lang w:val="en-GB"/>
        </w:rPr>
        <w:t>of facilitating a settlement of the dispute.</w:t>
      </w:r>
    </w:p>
    <w:p w:rsidR="00F26EEB" w:rsidRPr="00E6135F" w:rsidRDefault="00F26EEB" w:rsidP="00305F4C">
      <w:pPr>
        <w:numPr>
          <w:ilvl w:val="0"/>
          <w:numId w:val="38"/>
        </w:numPr>
        <w:ind w:left="360"/>
        <w:rPr>
          <w:lang w:val="en-GB"/>
        </w:rPr>
      </w:pPr>
      <w:r w:rsidRPr="00E6135F">
        <w:rPr>
          <w:lang w:val="en-GB"/>
        </w:rPr>
        <w:t>A disputing Member State shall not assert, as a</w:t>
      </w:r>
      <w:r w:rsidR="0063103D" w:rsidRPr="00E6135F">
        <w:rPr>
          <w:lang w:val="en-GB"/>
        </w:rPr>
        <w:t xml:space="preserve"> </w:t>
      </w:r>
      <w:r w:rsidRPr="00E6135F">
        <w:rPr>
          <w:lang w:val="en-GB"/>
        </w:rPr>
        <w:t>defence, counter-claim, right of set-off or otherwise, that the</w:t>
      </w:r>
      <w:r w:rsidR="0063103D" w:rsidRPr="00E6135F">
        <w:rPr>
          <w:lang w:val="en-GB"/>
        </w:rPr>
        <w:t xml:space="preserve"> </w:t>
      </w:r>
      <w:r w:rsidRPr="00E6135F">
        <w:rPr>
          <w:lang w:val="en-GB"/>
        </w:rPr>
        <w:t>disputing investor in relation to the covered investment has</w:t>
      </w:r>
      <w:r w:rsidR="0063103D" w:rsidRPr="00E6135F">
        <w:rPr>
          <w:lang w:val="en-GB"/>
        </w:rPr>
        <w:t xml:space="preserve"> </w:t>
      </w:r>
      <w:r w:rsidRPr="00E6135F">
        <w:rPr>
          <w:lang w:val="en-GB"/>
        </w:rPr>
        <w:t>received or will receive, pursuant to an insurance or</w:t>
      </w:r>
      <w:r w:rsidR="0063103D" w:rsidRPr="00E6135F">
        <w:rPr>
          <w:lang w:val="en-GB"/>
        </w:rPr>
        <w:t xml:space="preserve"> </w:t>
      </w:r>
      <w:r w:rsidRPr="00E6135F">
        <w:rPr>
          <w:lang w:val="en-GB"/>
        </w:rPr>
        <w:t>guarantee contract, indemnification or other compensation</w:t>
      </w:r>
      <w:r w:rsidR="0063103D" w:rsidRPr="00E6135F">
        <w:rPr>
          <w:lang w:val="en-GB"/>
        </w:rPr>
        <w:t xml:space="preserve"> </w:t>
      </w:r>
      <w:r w:rsidRPr="00E6135F">
        <w:rPr>
          <w:lang w:val="en-GB"/>
        </w:rPr>
        <w:t>for all or part of any alleged loss.</w:t>
      </w:r>
    </w:p>
    <w:p w:rsidR="00F26EEB" w:rsidRPr="00E6135F" w:rsidRDefault="00F26EEB" w:rsidP="0063103D">
      <w:pPr>
        <w:pStyle w:val="Heading2"/>
        <w:rPr>
          <w:lang w:val="en-GB"/>
        </w:rPr>
      </w:pPr>
      <w:bookmarkStart w:id="37" w:name="_Toc18942224"/>
      <w:r w:rsidRPr="00E6135F">
        <w:rPr>
          <w:lang w:val="en-GB"/>
        </w:rPr>
        <w:t>Article 35</w:t>
      </w:r>
      <w:r w:rsidR="0063103D" w:rsidRPr="00E6135F">
        <w:rPr>
          <w:lang w:val="en-GB"/>
        </w:rPr>
        <w:br/>
      </w:r>
      <w:r w:rsidRPr="00E6135F">
        <w:rPr>
          <w:lang w:val="en-GB"/>
        </w:rPr>
        <w:t>Selection of Arbitrators</w:t>
      </w:r>
      <w:bookmarkEnd w:id="37"/>
    </w:p>
    <w:p w:rsidR="00F26EEB" w:rsidRPr="00E6135F" w:rsidRDefault="00F26EEB" w:rsidP="00305F4C">
      <w:pPr>
        <w:numPr>
          <w:ilvl w:val="0"/>
          <w:numId w:val="40"/>
        </w:numPr>
        <w:ind w:left="360"/>
        <w:rPr>
          <w:lang w:val="en-GB"/>
        </w:rPr>
      </w:pPr>
      <w:r w:rsidRPr="00E6135F">
        <w:rPr>
          <w:lang w:val="en-GB"/>
        </w:rPr>
        <w:t>Unless the disputing parties otherwise agree, the</w:t>
      </w:r>
      <w:r w:rsidR="0063103D" w:rsidRPr="00E6135F">
        <w:rPr>
          <w:lang w:val="en-GB"/>
        </w:rPr>
        <w:t xml:space="preserve"> </w:t>
      </w:r>
      <w:r w:rsidRPr="00E6135F">
        <w:rPr>
          <w:lang w:val="en-GB"/>
        </w:rPr>
        <w:t>tribunal shall comprise three arbitrators:</w:t>
      </w:r>
    </w:p>
    <w:p w:rsidR="00F26EEB" w:rsidRPr="00E6135F" w:rsidRDefault="00F26EEB" w:rsidP="00305F4C">
      <w:pPr>
        <w:numPr>
          <w:ilvl w:val="0"/>
          <w:numId w:val="41"/>
        </w:numPr>
        <w:ind w:left="720"/>
        <w:rPr>
          <w:lang w:val="en-GB"/>
        </w:rPr>
      </w:pPr>
      <w:r w:rsidRPr="00E6135F">
        <w:rPr>
          <w:lang w:val="en-GB"/>
        </w:rPr>
        <w:t>one arbitrator appointed by each of the disputing</w:t>
      </w:r>
      <w:r w:rsidR="0063103D" w:rsidRPr="00E6135F">
        <w:rPr>
          <w:lang w:val="en-GB"/>
        </w:rPr>
        <w:t xml:space="preserve"> </w:t>
      </w:r>
      <w:r w:rsidRPr="00E6135F">
        <w:rPr>
          <w:lang w:val="en-GB"/>
        </w:rPr>
        <w:t>parties; and</w:t>
      </w:r>
    </w:p>
    <w:p w:rsidR="00F26EEB" w:rsidRPr="00E6135F" w:rsidRDefault="00F26EEB" w:rsidP="00305F4C">
      <w:pPr>
        <w:numPr>
          <w:ilvl w:val="0"/>
          <w:numId w:val="41"/>
        </w:numPr>
        <w:ind w:left="720"/>
        <w:rPr>
          <w:lang w:val="en-GB"/>
        </w:rPr>
      </w:pPr>
      <w:r w:rsidRPr="00E6135F">
        <w:rPr>
          <w:lang w:val="en-GB"/>
        </w:rPr>
        <w:t>the third arbitrator, who shall be the presiding</w:t>
      </w:r>
      <w:r w:rsidR="0063103D" w:rsidRPr="00E6135F">
        <w:rPr>
          <w:lang w:val="en-GB"/>
        </w:rPr>
        <w:t xml:space="preserve"> </w:t>
      </w:r>
      <w:r w:rsidRPr="00E6135F">
        <w:rPr>
          <w:lang w:val="en-GB"/>
        </w:rPr>
        <w:t>arbitrator, appointed by agreement of the</w:t>
      </w:r>
      <w:r w:rsidR="0063103D" w:rsidRPr="00E6135F">
        <w:rPr>
          <w:lang w:val="en-GB"/>
        </w:rPr>
        <w:t xml:space="preserve"> </w:t>
      </w:r>
      <w:r w:rsidRPr="00E6135F">
        <w:rPr>
          <w:lang w:val="en-GB"/>
        </w:rPr>
        <w:t>disputing parties The third arbitrator shall be a</w:t>
      </w:r>
      <w:r w:rsidR="0063103D" w:rsidRPr="00E6135F">
        <w:rPr>
          <w:lang w:val="en-GB"/>
        </w:rPr>
        <w:t xml:space="preserve"> </w:t>
      </w:r>
      <w:r w:rsidRPr="00E6135F">
        <w:rPr>
          <w:lang w:val="en-GB"/>
        </w:rPr>
        <w:t>national of a non-Member State which has</w:t>
      </w:r>
      <w:r w:rsidR="0063103D" w:rsidRPr="00E6135F">
        <w:rPr>
          <w:lang w:val="en-GB"/>
        </w:rPr>
        <w:t xml:space="preserve"> </w:t>
      </w:r>
      <w:r w:rsidRPr="00E6135F">
        <w:rPr>
          <w:lang w:val="en-GB"/>
        </w:rPr>
        <w:t>diplomatic relations with the disputing Member</w:t>
      </w:r>
      <w:r w:rsidR="0063103D" w:rsidRPr="00E6135F">
        <w:rPr>
          <w:lang w:val="en-GB"/>
        </w:rPr>
        <w:t xml:space="preserve"> </w:t>
      </w:r>
      <w:r w:rsidRPr="00E6135F">
        <w:rPr>
          <w:lang w:val="en-GB"/>
        </w:rPr>
        <w:t>State and non-disputing Member State, and shall</w:t>
      </w:r>
      <w:r w:rsidR="0063103D" w:rsidRPr="00E6135F">
        <w:rPr>
          <w:lang w:val="en-GB"/>
        </w:rPr>
        <w:t xml:space="preserve"> </w:t>
      </w:r>
      <w:r w:rsidRPr="00E6135F">
        <w:rPr>
          <w:lang w:val="en-GB"/>
        </w:rPr>
        <w:t>not have permanent residence in either the</w:t>
      </w:r>
      <w:r w:rsidR="0063103D" w:rsidRPr="00E6135F">
        <w:rPr>
          <w:lang w:val="en-GB"/>
        </w:rPr>
        <w:t xml:space="preserve"> </w:t>
      </w:r>
      <w:r w:rsidRPr="00E6135F">
        <w:rPr>
          <w:lang w:val="en-GB"/>
        </w:rPr>
        <w:t>disputing Member State or non-disputing</w:t>
      </w:r>
      <w:r w:rsidR="0063103D" w:rsidRPr="00E6135F">
        <w:rPr>
          <w:lang w:val="en-GB"/>
        </w:rPr>
        <w:t xml:space="preserve"> </w:t>
      </w:r>
      <w:r w:rsidRPr="00E6135F">
        <w:rPr>
          <w:lang w:val="en-GB"/>
        </w:rPr>
        <w:t>Member State.</w:t>
      </w:r>
    </w:p>
    <w:p w:rsidR="00F26EEB" w:rsidRPr="00E6135F" w:rsidRDefault="00F26EEB" w:rsidP="00305F4C">
      <w:pPr>
        <w:numPr>
          <w:ilvl w:val="0"/>
          <w:numId w:val="40"/>
        </w:numPr>
        <w:ind w:left="360"/>
        <w:rPr>
          <w:lang w:val="en-GB"/>
        </w:rPr>
      </w:pPr>
      <w:r w:rsidRPr="00E6135F">
        <w:rPr>
          <w:lang w:val="en-GB"/>
        </w:rPr>
        <w:t>Any person appointed as an arbitrator shall have</w:t>
      </w:r>
      <w:r w:rsidR="0063103D" w:rsidRPr="00E6135F">
        <w:rPr>
          <w:lang w:val="en-GB"/>
        </w:rPr>
        <w:t xml:space="preserve"> </w:t>
      </w:r>
      <w:r w:rsidRPr="00E6135F">
        <w:rPr>
          <w:lang w:val="en-GB"/>
        </w:rPr>
        <w:t>expertise or experience 1n public international law,</w:t>
      </w:r>
      <w:r w:rsidR="0063103D" w:rsidRPr="00E6135F">
        <w:rPr>
          <w:lang w:val="en-GB"/>
        </w:rPr>
        <w:t xml:space="preserve"> </w:t>
      </w:r>
      <w:r w:rsidRPr="00E6135F">
        <w:rPr>
          <w:lang w:val="en-GB"/>
        </w:rPr>
        <w:t>international trade or international investment rules. An</w:t>
      </w:r>
      <w:r w:rsidR="0063103D" w:rsidRPr="00E6135F">
        <w:rPr>
          <w:lang w:val="en-GB"/>
        </w:rPr>
        <w:t xml:space="preserve"> </w:t>
      </w:r>
      <w:r w:rsidRPr="00E6135F">
        <w:rPr>
          <w:lang w:val="en-GB"/>
        </w:rPr>
        <w:t>arbitrator shall be chosen strictly on the basis of objectivity,</w:t>
      </w:r>
      <w:r w:rsidR="0063103D" w:rsidRPr="00E6135F">
        <w:rPr>
          <w:lang w:val="en-GB"/>
        </w:rPr>
        <w:t xml:space="preserve"> </w:t>
      </w:r>
      <w:r w:rsidRPr="00E6135F">
        <w:rPr>
          <w:lang w:val="en-GB"/>
        </w:rPr>
        <w:t>reliability, sound judgment and independence and shall</w:t>
      </w:r>
      <w:r w:rsidR="0063103D" w:rsidRPr="00E6135F">
        <w:rPr>
          <w:lang w:val="en-GB"/>
        </w:rPr>
        <w:t xml:space="preserve"> </w:t>
      </w:r>
      <w:r w:rsidRPr="00E6135F">
        <w:rPr>
          <w:lang w:val="en-GB"/>
        </w:rPr>
        <w:t>conduct himself or herself on the same basis throughout the</w:t>
      </w:r>
      <w:r w:rsidR="0063103D" w:rsidRPr="00E6135F">
        <w:rPr>
          <w:lang w:val="en-GB"/>
        </w:rPr>
        <w:t xml:space="preserve"> </w:t>
      </w:r>
      <w:r w:rsidRPr="00E6135F">
        <w:rPr>
          <w:lang w:val="en-GB"/>
        </w:rPr>
        <w:t>course of the arbitral proceedings.</w:t>
      </w:r>
    </w:p>
    <w:p w:rsidR="00F26EEB" w:rsidRPr="00E6135F" w:rsidRDefault="00F26EEB" w:rsidP="00305F4C">
      <w:pPr>
        <w:numPr>
          <w:ilvl w:val="0"/>
          <w:numId w:val="40"/>
        </w:numPr>
        <w:ind w:left="360"/>
        <w:rPr>
          <w:lang w:val="en-GB"/>
        </w:rPr>
      </w:pPr>
      <w:r w:rsidRPr="00E6135F">
        <w:rPr>
          <w:lang w:val="en-GB"/>
        </w:rPr>
        <w:t>Subject to Article 36 (Conduct of the Arbitration), if a</w:t>
      </w:r>
      <w:r w:rsidR="0063103D" w:rsidRPr="00E6135F">
        <w:rPr>
          <w:lang w:val="en-GB"/>
        </w:rPr>
        <w:t xml:space="preserve"> </w:t>
      </w:r>
      <w:r w:rsidRPr="00E6135F">
        <w:rPr>
          <w:lang w:val="en-GB"/>
        </w:rPr>
        <w:t>tribunal has not been constituted within 75 days from the</w:t>
      </w:r>
      <w:r w:rsidR="0063103D" w:rsidRPr="00E6135F">
        <w:rPr>
          <w:lang w:val="en-GB"/>
        </w:rPr>
        <w:t xml:space="preserve"> </w:t>
      </w:r>
      <w:r w:rsidRPr="00E6135F">
        <w:rPr>
          <w:lang w:val="en-GB"/>
        </w:rPr>
        <w:t>date that a claim is submitted to arbitration under this</w:t>
      </w:r>
      <w:r w:rsidR="0063103D" w:rsidRPr="00E6135F">
        <w:rPr>
          <w:lang w:val="en-GB"/>
        </w:rPr>
        <w:t xml:space="preserve"> </w:t>
      </w:r>
      <w:r w:rsidRPr="00E6135F">
        <w:rPr>
          <w:lang w:val="en-GB"/>
        </w:rPr>
        <w:t>Section, the Appointing Authority. on the request of a</w:t>
      </w:r>
      <w:r w:rsidR="0063103D" w:rsidRPr="00E6135F">
        <w:rPr>
          <w:lang w:val="en-GB"/>
        </w:rPr>
        <w:t xml:space="preserve"> </w:t>
      </w:r>
      <w:r w:rsidRPr="00E6135F">
        <w:rPr>
          <w:lang w:val="en-GB"/>
        </w:rPr>
        <w:t>disputing party, shall appoint, in his or her discretion, the</w:t>
      </w:r>
      <w:r w:rsidR="0063103D" w:rsidRPr="00E6135F">
        <w:rPr>
          <w:lang w:val="en-GB"/>
        </w:rPr>
        <w:t xml:space="preserve"> </w:t>
      </w:r>
      <w:r w:rsidRPr="00E6135F">
        <w:rPr>
          <w:lang w:val="en-GB"/>
        </w:rPr>
        <w:t>arbitrator or arbitrators who have not been appointed.</w:t>
      </w:r>
    </w:p>
    <w:p w:rsidR="00F26EEB" w:rsidRPr="00E6135F" w:rsidRDefault="00F26EEB" w:rsidP="00305F4C">
      <w:pPr>
        <w:numPr>
          <w:ilvl w:val="0"/>
          <w:numId w:val="40"/>
        </w:numPr>
        <w:ind w:left="360"/>
        <w:rPr>
          <w:lang w:val="en-GB"/>
        </w:rPr>
      </w:pPr>
      <w:r w:rsidRPr="00E6135F">
        <w:rPr>
          <w:lang w:val="en-GB"/>
        </w:rPr>
        <w:t>The tribunal shall reach its decisions by a ma</w:t>
      </w:r>
      <w:r w:rsidR="0063103D" w:rsidRPr="00E6135F">
        <w:rPr>
          <w:lang w:val="en-GB"/>
        </w:rPr>
        <w:t>j</w:t>
      </w:r>
      <w:r w:rsidRPr="00E6135F">
        <w:rPr>
          <w:lang w:val="en-GB"/>
        </w:rPr>
        <w:t>ority of</w:t>
      </w:r>
      <w:r w:rsidR="0063103D" w:rsidRPr="00E6135F">
        <w:rPr>
          <w:lang w:val="en-GB"/>
        </w:rPr>
        <w:t xml:space="preserve"> </w:t>
      </w:r>
      <w:r w:rsidRPr="00E6135F">
        <w:rPr>
          <w:lang w:val="en-GB"/>
        </w:rPr>
        <w:t>votes and its decisions shall be binding.</w:t>
      </w:r>
    </w:p>
    <w:p w:rsidR="00F26EEB" w:rsidRPr="00E6135F" w:rsidRDefault="00F26EEB" w:rsidP="00305F4C">
      <w:pPr>
        <w:numPr>
          <w:ilvl w:val="0"/>
          <w:numId w:val="40"/>
        </w:numPr>
        <w:ind w:left="360"/>
        <w:rPr>
          <w:lang w:val="en-GB"/>
        </w:rPr>
      </w:pPr>
      <w:r w:rsidRPr="00E6135F">
        <w:rPr>
          <w:lang w:val="en-GB"/>
        </w:rPr>
        <w:t>The parties to the dispute shall bear the cost of their</w:t>
      </w:r>
      <w:r w:rsidR="0063103D" w:rsidRPr="00E6135F">
        <w:rPr>
          <w:lang w:val="en-GB"/>
        </w:rPr>
        <w:t xml:space="preserve"> </w:t>
      </w:r>
      <w:r w:rsidRPr="00E6135F">
        <w:rPr>
          <w:lang w:val="en-GB"/>
        </w:rPr>
        <w:t>respective arbitrators to the tribunal and share equally the</w:t>
      </w:r>
      <w:r w:rsidR="0063103D" w:rsidRPr="00E6135F">
        <w:rPr>
          <w:lang w:val="en-GB"/>
        </w:rPr>
        <w:t xml:space="preserve"> </w:t>
      </w:r>
      <w:r w:rsidRPr="00E6135F">
        <w:rPr>
          <w:lang w:val="en-GB"/>
        </w:rPr>
        <w:t>cost of the presiding arbitrator and other relevant costs. In</w:t>
      </w:r>
      <w:r w:rsidR="0063103D" w:rsidRPr="00E6135F">
        <w:rPr>
          <w:lang w:val="en-GB"/>
        </w:rPr>
        <w:t xml:space="preserve"> </w:t>
      </w:r>
      <w:r w:rsidRPr="00E6135F">
        <w:rPr>
          <w:lang w:val="en-GB"/>
        </w:rPr>
        <w:t>all other respects, the tribunal shall determine its own</w:t>
      </w:r>
      <w:r w:rsidR="0063103D" w:rsidRPr="00E6135F">
        <w:rPr>
          <w:lang w:val="en-GB"/>
        </w:rPr>
        <w:t xml:space="preserve"> procedures.</w:t>
      </w:r>
    </w:p>
    <w:p w:rsidR="00F26EEB" w:rsidRPr="00E6135F" w:rsidRDefault="00F26EEB" w:rsidP="00305F4C">
      <w:pPr>
        <w:numPr>
          <w:ilvl w:val="0"/>
          <w:numId w:val="40"/>
        </w:numPr>
        <w:ind w:left="360"/>
        <w:rPr>
          <w:lang w:val="en-GB"/>
        </w:rPr>
      </w:pPr>
      <w:r w:rsidRPr="00E6135F">
        <w:rPr>
          <w:lang w:val="en-GB"/>
        </w:rPr>
        <w:t>The disputing parties may establish rules relating to</w:t>
      </w:r>
      <w:r w:rsidR="0063103D" w:rsidRPr="00E6135F">
        <w:rPr>
          <w:lang w:val="en-GB"/>
        </w:rPr>
        <w:t xml:space="preserve"> </w:t>
      </w:r>
      <w:r w:rsidRPr="00E6135F">
        <w:rPr>
          <w:lang w:val="en-GB"/>
        </w:rPr>
        <w:t>expenses incurred by the tribunal, including remuneration of</w:t>
      </w:r>
      <w:r w:rsidR="0063103D" w:rsidRPr="00E6135F">
        <w:rPr>
          <w:lang w:val="en-GB"/>
        </w:rPr>
        <w:t xml:space="preserve"> </w:t>
      </w:r>
      <w:r w:rsidRPr="00E6135F">
        <w:rPr>
          <w:lang w:val="en-GB"/>
        </w:rPr>
        <w:t xml:space="preserve">the </w:t>
      </w:r>
      <w:r w:rsidR="0063103D" w:rsidRPr="00E6135F">
        <w:rPr>
          <w:lang w:val="en-GB"/>
        </w:rPr>
        <w:t>arbitrators.</w:t>
      </w:r>
    </w:p>
    <w:p w:rsidR="00F26EEB" w:rsidRPr="00E6135F" w:rsidRDefault="00F26EEB" w:rsidP="00305F4C">
      <w:pPr>
        <w:numPr>
          <w:ilvl w:val="0"/>
          <w:numId w:val="40"/>
        </w:numPr>
        <w:ind w:left="360"/>
        <w:rPr>
          <w:lang w:val="en-GB"/>
        </w:rPr>
      </w:pPr>
      <w:r w:rsidRPr="00E6135F">
        <w:rPr>
          <w:lang w:val="en-GB"/>
        </w:rPr>
        <w:t>Where any arbitrator appointed as provided for in this</w:t>
      </w:r>
      <w:r w:rsidR="0063103D" w:rsidRPr="00E6135F">
        <w:rPr>
          <w:lang w:val="en-GB"/>
        </w:rPr>
        <w:t xml:space="preserve"> </w:t>
      </w:r>
      <w:r w:rsidRPr="00E6135F">
        <w:rPr>
          <w:lang w:val="en-GB"/>
        </w:rPr>
        <w:t>Article resigns or becomes unable to act, a successor shall</w:t>
      </w:r>
      <w:r w:rsidR="0063103D" w:rsidRPr="00E6135F">
        <w:rPr>
          <w:lang w:val="en-GB"/>
        </w:rPr>
        <w:t xml:space="preserve"> </w:t>
      </w:r>
      <w:r w:rsidRPr="00E6135F">
        <w:rPr>
          <w:lang w:val="en-GB"/>
        </w:rPr>
        <w:t>be appointed in the same manner as prescribed for the</w:t>
      </w:r>
      <w:r w:rsidR="0063103D" w:rsidRPr="00E6135F">
        <w:rPr>
          <w:lang w:val="en-GB"/>
        </w:rPr>
        <w:t xml:space="preserve"> </w:t>
      </w:r>
      <w:r w:rsidRPr="00E6135F">
        <w:rPr>
          <w:lang w:val="en-GB"/>
        </w:rPr>
        <w:t>appointment of the original arbitrator and the successor shall</w:t>
      </w:r>
      <w:r w:rsidR="0063103D" w:rsidRPr="00E6135F">
        <w:rPr>
          <w:lang w:val="en-GB"/>
        </w:rPr>
        <w:t xml:space="preserve"> </w:t>
      </w:r>
      <w:r w:rsidRPr="00E6135F">
        <w:rPr>
          <w:lang w:val="en-GB"/>
        </w:rPr>
        <w:t>have all the powers and duties of the original arbitrator</w:t>
      </w:r>
      <w:r w:rsidR="00FA63CE" w:rsidRPr="00E6135F">
        <w:rPr>
          <w:lang w:val="en-GB"/>
        </w:rPr>
        <w:t>.</w:t>
      </w:r>
    </w:p>
    <w:p w:rsidR="00986887" w:rsidRDefault="00986887" w:rsidP="0063103D">
      <w:pPr>
        <w:pStyle w:val="Heading2"/>
        <w:rPr>
          <w:lang w:val="en-GB"/>
        </w:rPr>
      </w:pPr>
    </w:p>
    <w:p w:rsidR="00F26EEB" w:rsidRPr="00E6135F" w:rsidRDefault="00F26EEB" w:rsidP="0063103D">
      <w:pPr>
        <w:pStyle w:val="Heading2"/>
        <w:rPr>
          <w:lang w:val="en-GB"/>
        </w:rPr>
      </w:pPr>
      <w:bookmarkStart w:id="38" w:name="_Toc18942225"/>
      <w:r w:rsidRPr="00E6135F">
        <w:rPr>
          <w:lang w:val="en-GB"/>
        </w:rPr>
        <w:lastRenderedPageBreak/>
        <w:t>Article 36</w:t>
      </w:r>
      <w:r w:rsidR="0063103D" w:rsidRPr="00E6135F">
        <w:rPr>
          <w:lang w:val="en-GB"/>
        </w:rPr>
        <w:br/>
      </w:r>
      <w:r w:rsidRPr="00E6135F">
        <w:rPr>
          <w:lang w:val="en-GB"/>
        </w:rPr>
        <w:t>Conduct of the Arbitration</w:t>
      </w:r>
      <w:bookmarkEnd w:id="38"/>
    </w:p>
    <w:p w:rsidR="00F26EEB" w:rsidRPr="00E6135F" w:rsidRDefault="00F26EEB" w:rsidP="00305F4C">
      <w:pPr>
        <w:numPr>
          <w:ilvl w:val="1"/>
          <w:numId w:val="41"/>
        </w:numPr>
        <w:ind w:left="360"/>
        <w:rPr>
          <w:lang w:val="en-GB"/>
        </w:rPr>
      </w:pPr>
      <w:r w:rsidRPr="00E6135F">
        <w:rPr>
          <w:lang w:val="en-GB"/>
        </w:rPr>
        <w:t>Where issues relating to jurisdiction or admissibility are</w:t>
      </w:r>
      <w:r w:rsidR="0063103D" w:rsidRPr="00E6135F">
        <w:rPr>
          <w:lang w:val="en-GB"/>
        </w:rPr>
        <w:t xml:space="preserve"> </w:t>
      </w:r>
      <w:r w:rsidRPr="00E6135F">
        <w:rPr>
          <w:lang w:val="en-GB"/>
        </w:rPr>
        <w:t>raised as preliminary ob</w:t>
      </w:r>
      <w:r w:rsidR="0063103D" w:rsidRPr="00E6135F">
        <w:rPr>
          <w:lang w:val="en-GB"/>
        </w:rPr>
        <w:t>j</w:t>
      </w:r>
      <w:r w:rsidRPr="00E6135F">
        <w:rPr>
          <w:lang w:val="en-GB"/>
        </w:rPr>
        <w:t>ections, the tribunal shall decide the</w:t>
      </w:r>
      <w:r w:rsidR="0063103D" w:rsidRPr="00E6135F">
        <w:rPr>
          <w:lang w:val="en-GB"/>
        </w:rPr>
        <w:t xml:space="preserve"> </w:t>
      </w:r>
      <w:r w:rsidRPr="00E6135F">
        <w:rPr>
          <w:lang w:val="en-GB"/>
        </w:rPr>
        <w:t>matter before proceeding to the merits.</w:t>
      </w:r>
    </w:p>
    <w:p w:rsidR="00F26EEB" w:rsidRPr="00E6135F" w:rsidRDefault="00F26EEB" w:rsidP="00305F4C">
      <w:pPr>
        <w:numPr>
          <w:ilvl w:val="1"/>
          <w:numId w:val="41"/>
        </w:numPr>
        <w:ind w:left="360"/>
        <w:rPr>
          <w:lang w:val="en-GB"/>
        </w:rPr>
      </w:pPr>
      <w:r w:rsidRPr="00E6135F">
        <w:rPr>
          <w:lang w:val="en-GB"/>
        </w:rPr>
        <w:t>A disputing Member State may, no later than 30 days</w:t>
      </w:r>
      <w:r w:rsidR="0063103D" w:rsidRPr="00E6135F">
        <w:rPr>
          <w:lang w:val="en-GB"/>
        </w:rPr>
        <w:t xml:space="preserve"> </w:t>
      </w:r>
      <w:r w:rsidRPr="00E6135F">
        <w:rPr>
          <w:lang w:val="en-GB"/>
        </w:rPr>
        <w:t>after the constitution of the tribunal, file an objection that a</w:t>
      </w:r>
      <w:r w:rsidR="0063103D" w:rsidRPr="00E6135F">
        <w:rPr>
          <w:lang w:val="en-GB"/>
        </w:rPr>
        <w:t xml:space="preserve"> </w:t>
      </w:r>
      <w:r w:rsidRPr="00E6135F">
        <w:rPr>
          <w:lang w:val="en-GB"/>
        </w:rPr>
        <w:t>claim is manifestly without merit</w:t>
      </w:r>
      <w:r w:rsidR="00C42606" w:rsidRPr="00E6135F">
        <w:rPr>
          <w:lang w:val="en-GB"/>
        </w:rPr>
        <w:t xml:space="preserve">. </w:t>
      </w:r>
      <w:r w:rsidRPr="00E6135F">
        <w:rPr>
          <w:lang w:val="en-GB"/>
        </w:rPr>
        <w:t>A disputing Member State</w:t>
      </w:r>
      <w:r w:rsidR="0063103D" w:rsidRPr="00E6135F">
        <w:rPr>
          <w:lang w:val="en-GB"/>
        </w:rPr>
        <w:t xml:space="preserve"> </w:t>
      </w:r>
      <w:r w:rsidRPr="00E6135F">
        <w:rPr>
          <w:lang w:val="en-GB"/>
        </w:rPr>
        <w:t>may also file an objection that a claim is otherwise outside</w:t>
      </w:r>
      <w:r w:rsidR="0063103D" w:rsidRPr="00E6135F">
        <w:rPr>
          <w:lang w:val="en-GB"/>
        </w:rPr>
        <w:t xml:space="preserve"> </w:t>
      </w:r>
      <w:r w:rsidRPr="00E6135F">
        <w:rPr>
          <w:lang w:val="en-GB"/>
        </w:rPr>
        <w:t>the jurisdiction or competence of the tribunal. The disputing</w:t>
      </w:r>
      <w:r w:rsidR="00C42606" w:rsidRPr="00E6135F">
        <w:rPr>
          <w:lang w:val="en-GB"/>
        </w:rPr>
        <w:t xml:space="preserve"> </w:t>
      </w:r>
      <w:r w:rsidRPr="00E6135F">
        <w:rPr>
          <w:lang w:val="en-GB"/>
        </w:rPr>
        <w:t>Member State shall specify as precisely as possible the</w:t>
      </w:r>
      <w:r w:rsidR="00C42606" w:rsidRPr="00E6135F">
        <w:rPr>
          <w:lang w:val="en-GB"/>
        </w:rPr>
        <w:t xml:space="preserve"> </w:t>
      </w:r>
      <w:r w:rsidRPr="00E6135F">
        <w:rPr>
          <w:lang w:val="en-GB"/>
        </w:rPr>
        <w:t>basis for the objection.</w:t>
      </w:r>
    </w:p>
    <w:p w:rsidR="00C42606" w:rsidRPr="00E6135F" w:rsidRDefault="00F26EEB" w:rsidP="00305F4C">
      <w:pPr>
        <w:numPr>
          <w:ilvl w:val="1"/>
          <w:numId w:val="41"/>
        </w:numPr>
        <w:ind w:left="360"/>
        <w:rPr>
          <w:lang w:val="en-GB"/>
        </w:rPr>
      </w:pPr>
      <w:r w:rsidRPr="00E6135F">
        <w:rPr>
          <w:lang w:val="en-GB"/>
        </w:rPr>
        <w:t>The tribunal shall address any such objection as a</w:t>
      </w:r>
      <w:r w:rsidR="00C42606" w:rsidRPr="00E6135F">
        <w:rPr>
          <w:lang w:val="en-GB"/>
        </w:rPr>
        <w:t xml:space="preserve"> </w:t>
      </w:r>
      <w:r w:rsidRPr="00E6135F">
        <w:rPr>
          <w:lang w:val="en-GB"/>
        </w:rPr>
        <w:t>preliminary question apart from the merits of the claim. The</w:t>
      </w:r>
      <w:r w:rsidR="00C42606" w:rsidRPr="00E6135F">
        <w:rPr>
          <w:lang w:val="en-GB"/>
        </w:rPr>
        <w:t xml:space="preserve"> </w:t>
      </w:r>
      <w:r w:rsidRPr="00E6135F">
        <w:rPr>
          <w:lang w:val="en-GB"/>
        </w:rPr>
        <w:t>disputing parties shall be given a reasonable opportunity to</w:t>
      </w:r>
      <w:r w:rsidR="00C42606" w:rsidRPr="00E6135F">
        <w:rPr>
          <w:lang w:val="en-GB"/>
        </w:rPr>
        <w:t xml:space="preserve"> </w:t>
      </w:r>
      <w:r w:rsidRPr="00E6135F">
        <w:rPr>
          <w:lang w:val="en-GB"/>
        </w:rPr>
        <w:t>present their views and observations to the tribunal. If the</w:t>
      </w:r>
      <w:r w:rsidR="00C42606" w:rsidRPr="00E6135F">
        <w:rPr>
          <w:lang w:val="en-GB"/>
        </w:rPr>
        <w:t xml:space="preserve"> </w:t>
      </w:r>
      <w:r w:rsidRPr="00E6135F">
        <w:rPr>
          <w:lang w:val="en-GB"/>
        </w:rPr>
        <w:t>tribunal decides that the claim is manifestly without merit, or</w:t>
      </w:r>
      <w:r w:rsidR="00C42606" w:rsidRPr="00E6135F">
        <w:rPr>
          <w:lang w:val="en-GB"/>
        </w:rPr>
        <w:t xml:space="preserve"> </w:t>
      </w:r>
      <w:r w:rsidRPr="00E6135F">
        <w:rPr>
          <w:lang w:val="en-GB"/>
        </w:rPr>
        <w:t>is otherwise not within the jurisdiction or competence of the</w:t>
      </w:r>
      <w:r w:rsidR="00C42606" w:rsidRPr="00E6135F">
        <w:rPr>
          <w:lang w:val="en-GB"/>
        </w:rPr>
        <w:t xml:space="preserve"> </w:t>
      </w:r>
      <w:r w:rsidRPr="00E6135F">
        <w:rPr>
          <w:lang w:val="en-GB"/>
        </w:rPr>
        <w:t>tribunal, it shall render an award to that effect.</w:t>
      </w:r>
    </w:p>
    <w:p w:rsidR="00F26EEB" w:rsidRPr="00E6135F" w:rsidRDefault="00F26EEB" w:rsidP="00305F4C">
      <w:pPr>
        <w:numPr>
          <w:ilvl w:val="1"/>
          <w:numId w:val="41"/>
        </w:numPr>
        <w:ind w:left="360"/>
        <w:rPr>
          <w:lang w:val="en-GB"/>
        </w:rPr>
      </w:pPr>
      <w:r w:rsidRPr="00E6135F">
        <w:rPr>
          <w:lang w:val="en-GB"/>
        </w:rPr>
        <w:t xml:space="preserve">The tribunal may, if </w:t>
      </w:r>
      <w:r w:rsidR="00C42606" w:rsidRPr="00E6135F">
        <w:rPr>
          <w:lang w:val="en-GB"/>
        </w:rPr>
        <w:t xml:space="preserve">warranted, award the prevailing </w:t>
      </w:r>
      <w:r w:rsidRPr="00E6135F">
        <w:rPr>
          <w:lang w:val="en-GB"/>
        </w:rPr>
        <w:t>party reasonable costs and fees incurred in submitting or</w:t>
      </w:r>
      <w:r w:rsidR="00C42606" w:rsidRPr="00E6135F">
        <w:rPr>
          <w:lang w:val="en-GB"/>
        </w:rPr>
        <w:t xml:space="preserve"> </w:t>
      </w:r>
      <w:r w:rsidRPr="00E6135F">
        <w:rPr>
          <w:lang w:val="en-GB"/>
        </w:rPr>
        <w:t>opposing the objection. In determining whether such an</w:t>
      </w:r>
      <w:r w:rsidR="00C42606" w:rsidRPr="00E6135F">
        <w:rPr>
          <w:lang w:val="en-GB"/>
        </w:rPr>
        <w:t xml:space="preserve"> </w:t>
      </w:r>
      <w:r w:rsidRPr="00E6135F">
        <w:rPr>
          <w:lang w:val="en-GB"/>
        </w:rPr>
        <w:t>award is warranted, the tribunal shall consider whether either</w:t>
      </w:r>
      <w:r w:rsidR="00C42606" w:rsidRPr="00E6135F">
        <w:rPr>
          <w:lang w:val="en-GB"/>
        </w:rPr>
        <w:t xml:space="preserve"> </w:t>
      </w:r>
      <w:r w:rsidRPr="00E6135F">
        <w:rPr>
          <w:lang w:val="en-GB"/>
        </w:rPr>
        <w:t>the claim or the objection was frivolous or manifestly without</w:t>
      </w:r>
      <w:r w:rsidR="00C42606" w:rsidRPr="00E6135F">
        <w:rPr>
          <w:lang w:val="en-GB"/>
        </w:rPr>
        <w:t xml:space="preserve"> </w:t>
      </w:r>
      <w:r w:rsidRPr="00E6135F">
        <w:rPr>
          <w:lang w:val="en-GB"/>
        </w:rPr>
        <w:t>merit, and shall provide the disputing parties a reasonable</w:t>
      </w:r>
      <w:r w:rsidR="00C42606" w:rsidRPr="00E6135F">
        <w:rPr>
          <w:lang w:val="en-GB"/>
        </w:rPr>
        <w:t xml:space="preserve"> </w:t>
      </w:r>
      <w:r w:rsidRPr="00E6135F">
        <w:rPr>
          <w:lang w:val="en-GB"/>
        </w:rPr>
        <w:t>opportunity to comment.</w:t>
      </w:r>
    </w:p>
    <w:p w:rsidR="00F26EEB" w:rsidRPr="00E6135F" w:rsidRDefault="00F26EEB" w:rsidP="00305F4C">
      <w:pPr>
        <w:numPr>
          <w:ilvl w:val="0"/>
          <w:numId w:val="38"/>
        </w:numPr>
        <w:ind w:left="360"/>
        <w:rPr>
          <w:lang w:val="en-GB"/>
        </w:rPr>
      </w:pPr>
      <w:r w:rsidRPr="00E6135F">
        <w:rPr>
          <w:lang w:val="en-GB"/>
        </w:rPr>
        <w:t>Unless the disputing parties otherwise agree, the</w:t>
      </w:r>
      <w:r w:rsidR="00C42606" w:rsidRPr="00E6135F">
        <w:rPr>
          <w:lang w:val="en-GB"/>
        </w:rPr>
        <w:t xml:space="preserve"> </w:t>
      </w:r>
      <w:r w:rsidRPr="00E6135F">
        <w:rPr>
          <w:lang w:val="en-GB"/>
        </w:rPr>
        <w:t>tribunal shall determine the place of arbitration in accordance</w:t>
      </w:r>
      <w:r w:rsidR="00C42606" w:rsidRPr="00E6135F">
        <w:rPr>
          <w:lang w:val="en-GB"/>
        </w:rPr>
        <w:t xml:space="preserve"> </w:t>
      </w:r>
      <w:r w:rsidRPr="00E6135F">
        <w:rPr>
          <w:lang w:val="en-GB"/>
        </w:rPr>
        <w:t>with the applicable arbitration rules, provided that the place</w:t>
      </w:r>
      <w:r w:rsidR="00C42606" w:rsidRPr="00E6135F">
        <w:rPr>
          <w:lang w:val="en-GB"/>
        </w:rPr>
        <w:t xml:space="preserve"> </w:t>
      </w:r>
      <w:r w:rsidRPr="00E6135F">
        <w:rPr>
          <w:lang w:val="en-GB"/>
        </w:rPr>
        <w:t>shall be in the territory of a State that is a party to the New</w:t>
      </w:r>
      <w:r w:rsidR="00C42606" w:rsidRPr="00E6135F">
        <w:rPr>
          <w:lang w:val="en-GB"/>
        </w:rPr>
        <w:t xml:space="preserve"> </w:t>
      </w:r>
      <w:r w:rsidRPr="00E6135F">
        <w:rPr>
          <w:lang w:val="en-GB"/>
        </w:rPr>
        <w:t>York Convention.</w:t>
      </w:r>
    </w:p>
    <w:p w:rsidR="00F26EEB" w:rsidRPr="00E6135F" w:rsidRDefault="00F26EEB" w:rsidP="00305F4C">
      <w:pPr>
        <w:numPr>
          <w:ilvl w:val="0"/>
          <w:numId w:val="38"/>
        </w:numPr>
        <w:ind w:left="360"/>
        <w:rPr>
          <w:lang w:val="en-GB"/>
        </w:rPr>
      </w:pPr>
      <w:r w:rsidRPr="00E6135F">
        <w:rPr>
          <w:lang w:val="en-GB"/>
        </w:rPr>
        <w:t>Where an investment dispute relate to a measure</w:t>
      </w:r>
      <w:r w:rsidR="00C42606" w:rsidRPr="00E6135F">
        <w:rPr>
          <w:lang w:val="en-GB"/>
        </w:rPr>
        <w:t xml:space="preserve"> </w:t>
      </w:r>
      <w:r w:rsidRPr="00E6135F">
        <w:rPr>
          <w:lang w:val="en-GB"/>
        </w:rPr>
        <w:t>which may be a taxation measure, the disputing Member</w:t>
      </w:r>
      <w:r w:rsidR="00C42606" w:rsidRPr="00E6135F">
        <w:rPr>
          <w:lang w:val="en-GB"/>
        </w:rPr>
        <w:t xml:space="preserve"> </w:t>
      </w:r>
      <w:r w:rsidRPr="00E6135F">
        <w:rPr>
          <w:lang w:val="en-GB"/>
        </w:rPr>
        <w:t>State and the non-disputing Member State, including</w:t>
      </w:r>
      <w:r w:rsidR="00C42606" w:rsidRPr="00E6135F">
        <w:rPr>
          <w:lang w:val="en-GB"/>
        </w:rPr>
        <w:t xml:space="preserve"> </w:t>
      </w:r>
      <w:r w:rsidRPr="00E6135F">
        <w:rPr>
          <w:lang w:val="en-GB"/>
        </w:rPr>
        <w:t>representatives of their tax administrations, shall hold</w:t>
      </w:r>
      <w:r w:rsidR="00C42606" w:rsidRPr="00E6135F">
        <w:rPr>
          <w:lang w:val="en-GB"/>
        </w:rPr>
        <w:t xml:space="preserve"> </w:t>
      </w:r>
      <w:r w:rsidRPr="00E6135F">
        <w:rPr>
          <w:lang w:val="en-GB"/>
        </w:rPr>
        <w:t>consultations to determine whether the measure in question</w:t>
      </w:r>
      <w:r w:rsidR="00C42606" w:rsidRPr="00E6135F">
        <w:rPr>
          <w:lang w:val="en-GB"/>
        </w:rPr>
        <w:t xml:space="preserve"> </w:t>
      </w:r>
      <w:r w:rsidRPr="00E6135F">
        <w:rPr>
          <w:lang w:val="en-GB"/>
        </w:rPr>
        <w:t>is a taxation measure.</w:t>
      </w:r>
    </w:p>
    <w:p w:rsidR="00F26EEB" w:rsidRPr="00E6135F" w:rsidRDefault="00F26EEB" w:rsidP="00305F4C">
      <w:pPr>
        <w:numPr>
          <w:ilvl w:val="0"/>
          <w:numId w:val="38"/>
        </w:numPr>
        <w:ind w:left="371"/>
        <w:rPr>
          <w:lang w:val="en-GB"/>
        </w:rPr>
      </w:pPr>
      <w:r w:rsidRPr="00E6135F">
        <w:rPr>
          <w:lang w:val="en-GB"/>
        </w:rPr>
        <w:t>Where a disputing investor claims that the disputing</w:t>
      </w:r>
      <w:r w:rsidR="00C42606" w:rsidRPr="00E6135F">
        <w:rPr>
          <w:lang w:val="en-GB"/>
        </w:rPr>
        <w:t xml:space="preserve"> </w:t>
      </w:r>
      <w:r w:rsidRPr="00E6135F">
        <w:rPr>
          <w:lang w:val="en-GB"/>
        </w:rPr>
        <w:t>Member State has breached Article 14 (Expropriation and</w:t>
      </w:r>
      <w:r w:rsidR="00C42606" w:rsidRPr="00E6135F">
        <w:rPr>
          <w:lang w:val="en-GB"/>
        </w:rPr>
        <w:t xml:space="preserve"> </w:t>
      </w:r>
      <w:r w:rsidRPr="00E6135F">
        <w:rPr>
          <w:lang w:val="en-GB"/>
        </w:rPr>
        <w:t>Compensation) by the adoption or enforcement of a taxation</w:t>
      </w:r>
      <w:r w:rsidR="00C42606" w:rsidRPr="00E6135F">
        <w:rPr>
          <w:lang w:val="en-GB"/>
        </w:rPr>
        <w:t xml:space="preserve"> </w:t>
      </w:r>
      <w:r w:rsidRPr="00E6135F">
        <w:rPr>
          <w:lang w:val="en-GB"/>
        </w:rPr>
        <w:t>measure, the disputing Member State and the non-disputing</w:t>
      </w:r>
      <w:r w:rsidR="00C42606" w:rsidRPr="00E6135F">
        <w:rPr>
          <w:lang w:val="en-GB"/>
        </w:rPr>
        <w:t xml:space="preserve"> </w:t>
      </w:r>
      <w:r w:rsidRPr="00E6135F">
        <w:rPr>
          <w:lang w:val="en-GB"/>
        </w:rPr>
        <w:t>Member State shall, upon request from the disputing</w:t>
      </w:r>
      <w:r w:rsidR="00C42606" w:rsidRPr="00E6135F">
        <w:rPr>
          <w:lang w:val="en-GB"/>
        </w:rPr>
        <w:t xml:space="preserve"> </w:t>
      </w:r>
      <w:r w:rsidRPr="00E6135F">
        <w:rPr>
          <w:lang w:val="en-GB"/>
        </w:rPr>
        <w:t>Member State, hold consultat</w:t>
      </w:r>
      <w:r w:rsidR="00C42606" w:rsidRPr="00E6135F">
        <w:rPr>
          <w:lang w:val="en-GB"/>
        </w:rPr>
        <w:t xml:space="preserve">ions with a view to determining </w:t>
      </w:r>
      <w:r w:rsidRPr="00E6135F">
        <w:rPr>
          <w:lang w:val="en-GB"/>
        </w:rPr>
        <w:t>whether the taxation measure in question has an effect</w:t>
      </w:r>
      <w:r w:rsidR="00C42606" w:rsidRPr="00E6135F">
        <w:rPr>
          <w:lang w:val="en-GB"/>
        </w:rPr>
        <w:t xml:space="preserve"> </w:t>
      </w:r>
      <w:r w:rsidRPr="00E6135F">
        <w:rPr>
          <w:lang w:val="en-GB"/>
        </w:rPr>
        <w:t>equivalent to expropriation or nationalisation.</w:t>
      </w:r>
    </w:p>
    <w:p w:rsidR="00F26EEB" w:rsidRPr="00E6135F" w:rsidRDefault="00F26EEB" w:rsidP="00305F4C">
      <w:pPr>
        <w:numPr>
          <w:ilvl w:val="0"/>
          <w:numId w:val="38"/>
        </w:numPr>
        <w:ind w:left="371"/>
        <w:rPr>
          <w:lang w:val="en-GB"/>
        </w:rPr>
      </w:pPr>
      <w:r w:rsidRPr="00E6135F">
        <w:rPr>
          <w:lang w:val="en-GB"/>
        </w:rPr>
        <w:t>Any tribunal that may be established under this Section</w:t>
      </w:r>
      <w:r w:rsidR="00C42606" w:rsidRPr="00E6135F">
        <w:rPr>
          <w:lang w:val="en-GB"/>
        </w:rPr>
        <w:t xml:space="preserve"> </w:t>
      </w:r>
      <w:r w:rsidRPr="00E6135F">
        <w:rPr>
          <w:lang w:val="en-GB"/>
        </w:rPr>
        <w:t>shall accord serious consideration to the decision of both</w:t>
      </w:r>
      <w:r w:rsidR="00C42606" w:rsidRPr="00E6135F">
        <w:rPr>
          <w:lang w:val="en-GB"/>
        </w:rPr>
        <w:t xml:space="preserve"> </w:t>
      </w:r>
      <w:r w:rsidRPr="00E6135F">
        <w:rPr>
          <w:lang w:val="en-GB"/>
        </w:rPr>
        <w:t>Member States under paragraphs 6 and 7</w:t>
      </w:r>
      <w:r w:rsidR="00A56C02">
        <w:rPr>
          <w:lang w:val="en-GB"/>
        </w:rPr>
        <w:t>.</w:t>
      </w:r>
    </w:p>
    <w:p w:rsidR="00F26EEB" w:rsidRPr="00E6135F" w:rsidRDefault="00F26EEB" w:rsidP="00305F4C">
      <w:pPr>
        <w:numPr>
          <w:ilvl w:val="0"/>
          <w:numId w:val="38"/>
        </w:numPr>
        <w:ind w:left="371"/>
        <w:rPr>
          <w:lang w:val="en-GB"/>
        </w:rPr>
      </w:pPr>
      <w:r w:rsidRPr="00E6135F">
        <w:rPr>
          <w:lang w:val="en-GB"/>
        </w:rPr>
        <w:t>If both Member States fail either to initiate such</w:t>
      </w:r>
      <w:r w:rsidR="00C42606" w:rsidRPr="00E6135F">
        <w:rPr>
          <w:lang w:val="en-GB"/>
        </w:rPr>
        <w:t xml:space="preserve"> </w:t>
      </w:r>
      <w:r w:rsidRPr="00E6135F">
        <w:rPr>
          <w:lang w:val="en-GB"/>
        </w:rPr>
        <w:t>consultations referred to paragraphs 6 and 7, or to make</w:t>
      </w:r>
      <w:r w:rsidR="00C42606" w:rsidRPr="00E6135F">
        <w:rPr>
          <w:lang w:val="en-GB"/>
        </w:rPr>
        <w:t xml:space="preserve"> </w:t>
      </w:r>
      <w:r w:rsidRPr="00E6135F">
        <w:rPr>
          <w:lang w:val="en-GB"/>
        </w:rPr>
        <w:t>such joint decisions, within the period of 180 days from the</w:t>
      </w:r>
      <w:r w:rsidR="00C42606" w:rsidRPr="00E6135F">
        <w:rPr>
          <w:lang w:val="en-GB"/>
        </w:rPr>
        <w:t xml:space="preserve"> </w:t>
      </w:r>
      <w:r w:rsidRPr="00E6135F">
        <w:rPr>
          <w:lang w:val="en-GB"/>
        </w:rPr>
        <w:t>date of the receipt of request for consultation referred to in</w:t>
      </w:r>
      <w:r w:rsidR="00C42606" w:rsidRPr="00E6135F">
        <w:rPr>
          <w:lang w:val="en-GB"/>
        </w:rPr>
        <w:t xml:space="preserve"> </w:t>
      </w:r>
      <w:r w:rsidRPr="00E6135F">
        <w:rPr>
          <w:lang w:val="en-GB"/>
        </w:rPr>
        <w:t>Article 31 (Consultations), the disputing investor shall not be</w:t>
      </w:r>
      <w:r w:rsidR="00C42606" w:rsidRPr="00E6135F">
        <w:rPr>
          <w:lang w:val="en-GB"/>
        </w:rPr>
        <w:t xml:space="preserve"> </w:t>
      </w:r>
      <w:r w:rsidRPr="00E6135F">
        <w:rPr>
          <w:lang w:val="en-GB"/>
        </w:rPr>
        <w:t xml:space="preserve">prevented from submitting its claim to arbitration </w:t>
      </w:r>
      <w:r w:rsidR="00C42606" w:rsidRPr="00E6135F">
        <w:rPr>
          <w:lang w:val="en-GB"/>
        </w:rPr>
        <w:t>i</w:t>
      </w:r>
      <w:r w:rsidRPr="00E6135F">
        <w:rPr>
          <w:lang w:val="en-GB"/>
        </w:rPr>
        <w:t>n</w:t>
      </w:r>
      <w:r w:rsidR="00C42606" w:rsidRPr="00E6135F">
        <w:rPr>
          <w:lang w:val="en-GB"/>
        </w:rPr>
        <w:t xml:space="preserve"> accordance with this Section.</w:t>
      </w:r>
    </w:p>
    <w:p w:rsidR="00F26EEB" w:rsidRPr="00E6135F" w:rsidRDefault="00F26EEB" w:rsidP="00C42606">
      <w:pPr>
        <w:pStyle w:val="Heading2"/>
        <w:rPr>
          <w:lang w:val="en-GB"/>
        </w:rPr>
      </w:pPr>
      <w:bookmarkStart w:id="39" w:name="_Toc18942226"/>
      <w:r w:rsidRPr="00E6135F">
        <w:rPr>
          <w:lang w:val="en-GB"/>
        </w:rPr>
        <w:t>Article 37</w:t>
      </w:r>
      <w:r w:rsidR="00C42606" w:rsidRPr="00E6135F">
        <w:rPr>
          <w:lang w:val="en-GB"/>
        </w:rPr>
        <w:br/>
      </w:r>
      <w:r w:rsidRPr="00E6135F">
        <w:rPr>
          <w:lang w:val="en-GB"/>
        </w:rPr>
        <w:t>Consolidation</w:t>
      </w:r>
      <w:bookmarkEnd w:id="39"/>
    </w:p>
    <w:p w:rsidR="00F26EEB" w:rsidRPr="00E6135F" w:rsidRDefault="00F26EEB" w:rsidP="00F26EEB">
      <w:pPr>
        <w:rPr>
          <w:lang w:val="en-GB"/>
        </w:rPr>
      </w:pPr>
      <w:r w:rsidRPr="00E6135F">
        <w:rPr>
          <w:lang w:val="en-GB"/>
        </w:rPr>
        <w:t>Where two or more claims have been submitted separately</w:t>
      </w:r>
      <w:r w:rsidR="00C42606" w:rsidRPr="00E6135F">
        <w:rPr>
          <w:lang w:val="en-GB"/>
        </w:rPr>
        <w:t xml:space="preserve"> </w:t>
      </w:r>
      <w:r w:rsidRPr="00E6135F">
        <w:rPr>
          <w:lang w:val="en-GB"/>
        </w:rPr>
        <w:t>to arbitration under Article 32 (Claim by an Investor of a</w:t>
      </w:r>
      <w:r w:rsidR="00C42606" w:rsidRPr="00E6135F">
        <w:rPr>
          <w:lang w:val="en-GB"/>
        </w:rPr>
        <w:t xml:space="preserve"> </w:t>
      </w:r>
      <w:r w:rsidRPr="00E6135F">
        <w:rPr>
          <w:lang w:val="en-GB"/>
        </w:rPr>
        <w:t>Member State) and the claims have a question of law or fact</w:t>
      </w:r>
      <w:r w:rsidR="00C42606" w:rsidRPr="00E6135F">
        <w:rPr>
          <w:lang w:val="en-GB"/>
        </w:rPr>
        <w:t xml:space="preserve"> </w:t>
      </w:r>
      <w:r w:rsidRPr="00E6135F">
        <w:rPr>
          <w:lang w:val="en-GB"/>
        </w:rPr>
        <w:t>in common and arise out of the same or similar events or</w:t>
      </w:r>
      <w:r w:rsidR="00C42606" w:rsidRPr="00E6135F">
        <w:rPr>
          <w:lang w:val="en-GB"/>
        </w:rPr>
        <w:t xml:space="preserve"> </w:t>
      </w:r>
      <w:r w:rsidRPr="00E6135F">
        <w:rPr>
          <w:lang w:val="en-GB"/>
        </w:rPr>
        <w:t>circumstances, all concerned disputing parties may agree to</w:t>
      </w:r>
      <w:r w:rsidR="00C42606" w:rsidRPr="00E6135F">
        <w:rPr>
          <w:lang w:val="en-GB"/>
        </w:rPr>
        <w:t xml:space="preserve"> </w:t>
      </w:r>
      <w:r w:rsidRPr="00E6135F">
        <w:rPr>
          <w:lang w:val="en-GB"/>
        </w:rPr>
        <w:t>consolidate those claims in any manner they deem</w:t>
      </w:r>
      <w:r w:rsidR="00C42606" w:rsidRPr="00E6135F">
        <w:rPr>
          <w:lang w:val="en-GB"/>
        </w:rPr>
        <w:t xml:space="preserve"> </w:t>
      </w:r>
      <w:r w:rsidRPr="00E6135F">
        <w:rPr>
          <w:lang w:val="en-GB"/>
        </w:rPr>
        <w:t>appropriate.</w:t>
      </w:r>
    </w:p>
    <w:p w:rsidR="00F26EEB" w:rsidRPr="00E6135F" w:rsidRDefault="00F26EEB" w:rsidP="00C42606">
      <w:pPr>
        <w:pStyle w:val="Heading2"/>
        <w:rPr>
          <w:lang w:val="en-GB"/>
        </w:rPr>
      </w:pPr>
      <w:bookmarkStart w:id="40" w:name="_Toc18942227"/>
      <w:r w:rsidRPr="00E6135F">
        <w:rPr>
          <w:lang w:val="en-GB"/>
        </w:rPr>
        <w:lastRenderedPageBreak/>
        <w:t>Article 38</w:t>
      </w:r>
      <w:r w:rsidR="00C42606" w:rsidRPr="00E6135F">
        <w:rPr>
          <w:lang w:val="en-GB"/>
        </w:rPr>
        <w:br/>
      </w:r>
      <w:r w:rsidRPr="00E6135F">
        <w:rPr>
          <w:lang w:val="en-GB"/>
        </w:rPr>
        <w:t>Expert Reports</w:t>
      </w:r>
      <w:bookmarkEnd w:id="40"/>
    </w:p>
    <w:p w:rsidR="00F26EEB" w:rsidRPr="00E6135F" w:rsidRDefault="00F26EEB" w:rsidP="00F26EEB">
      <w:pPr>
        <w:rPr>
          <w:lang w:val="en-GB"/>
        </w:rPr>
      </w:pPr>
      <w:r w:rsidRPr="00E6135F">
        <w:rPr>
          <w:lang w:val="en-GB"/>
        </w:rPr>
        <w:t>Without prejudice to the appointment of other kinds of</w:t>
      </w:r>
      <w:r w:rsidR="00C42606" w:rsidRPr="00E6135F">
        <w:rPr>
          <w:lang w:val="en-GB"/>
        </w:rPr>
        <w:t xml:space="preserve"> </w:t>
      </w:r>
      <w:r w:rsidRPr="00E6135F">
        <w:rPr>
          <w:lang w:val="en-GB"/>
        </w:rPr>
        <w:t>experts where authorised by the applicable arbitration rules,</w:t>
      </w:r>
      <w:r w:rsidR="00C42606" w:rsidRPr="00E6135F">
        <w:rPr>
          <w:lang w:val="en-GB"/>
        </w:rPr>
        <w:t xml:space="preserve"> </w:t>
      </w:r>
      <w:r w:rsidRPr="00E6135F">
        <w:rPr>
          <w:lang w:val="en-GB"/>
        </w:rPr>
        <w:t>the tribunal, at the request of the disputing parties, may</w:t>
      </w:r>
      <w:r w:rsidR="00C42606" w:rsidRPr="00E6135F">
        <w:rPr>
          <w:lang w:val="en-GB"/>
        </w:rPr>
        <w:t xml:space="preserve"> </w:t>
      </w:r>
      <w:r w:rsidRPr="00E6135F">
        <w:rPr>
          <w:lang w:val="en-GB"/>
        </w:rPr>
        <w:t>appoint one or more experts to report to it in writing on any</w:t>
      </w:r>
      <w:r w:rsidR="00C42606" w:rsidRPr="00E6135F">
        <w:rPr>
          <w:lang w:val="en-GB"/>
        </w:rPr>
        <w:t xml:space="preserve"> </w:t>
      </w:r>
      <w:r w:rsidRPr="00E6135F">
        <w:rPr>
          <w:lang w:val="en-GB"/>
        </w:rPr>
        <w:t>factual issue concerning environmental, public health, safety</w:t>
      </w:r>
      <w:r w:rsidR="00C42606" w:rsidRPr="00E6135F">
        <w:rPr>
          <w:lang w:val="en-GB"/>
        </w:rPr>
        <w:t xml:space="preserve"> </w:t>
      </w:r>
      <w:r w:rsidRPr="00E6135F">
        <w:rPr>
          <w:lang w:val="en-GB"/>
        </w:rPr>
        <w:t>or other scientific matters raised by a disputing party in a</w:t>
      </w:r>
      <w:r w:rsidR="00C42606" w:rsidRPr="00E6135F">
        <w:rPr>
          <w:lang w:val="en-GB"/>
        </w:rPr>
        <w:t xml:space="preserve"> </w:t>
      </w:r>
      <w:r w:rsidRPr="00E6135F">
        <w:rPr>
          <w:lang w:val="en-GB"/>
        </w:rPr>
        <w:t>proceeding, subject to such terms and conditions as the</w:t>
      </w:r>
      <w:r w:rsidR="00C42606" w:rsidRPr="00E6135F">
        <w:rPr>
          <w:lang w:val="en-GB"/>
        </w:rPr>
        <w:t xml:space="preserve"> </w:t>
      </w:r>
      <w:r w:rsidRPr="00E6135F">
        <w:rPr>
          <w:lang w:val="en-GB"/>
        </w:rPr>
        <w:t>disputing parties may agree</w:t>
      </w:r>
      <w:r w:rsidR="00FA63CE" w:rsidRPr="00E6135F">
        <w:rPr>
          <w:lang w:val="en-GB"/>
        </w:rPr>
        <w:t>.</w:t>
      </w:r>
    </w:p>
    <w:p w:rsidR="00F26EEB" w:rsidRPr="00E6135F" w:rsidRDefault="00F26EEB" w:rsidP="00C42606">
      <w:pPr>
        <w:pStyle w:val="Heading2"/>
        <w:rPr>
          <w:lang w:val="en-GB"/>
        </w:rPr>
      </w:pPr>
      <w:bookmarkStart w:id="41" w:name="_Toc18942228"/>
      <w:r w:rsidRPr="00E6135F">
        <w:rPr>
          <w:lang w:val="en-GB"/>
        </w:rPr>
        <w:t>Article 39</w:t>
      </w:r>
      <w:r w:rsidR="00C42606" w:rsidRPr="00E6135F">
        <w:rPr>
          <w:lang w:val="en-GB"/>
        </w:rPr>
        <w:br/>
      </w:r>
      <w:r w:rsidRPr="00E6135F">
        <w:rPr>
          <w:lang w:val="en-GB"/>
        </w:rPr>
        <w:t>Transparency of Arbitral Proceedings</w:t>
      </w:r>
      <w:bookmarkEnd w:id="41"/>
    </w:p>
    <w:p w:rsidR="00C42606" w:rsidRPr="00E6135F" w:rsidRDefault="00F26EEB" w:rsidP="00305F4C">
      <w:pPr>
        <w:numPr>
          <w:ilvl w:val="0"/>
          <w:numId w:val="64"/>
        </w:numPr>
        <w:rPr>
          <w:lang w:val="en-GB"/>
        </w:rPr>
      </w:pPr>
      <w:r w:rsidRPr="00E6135F">
        <w:rPr>
          <w:lang w:val="en-GB"/>
        </w:rPr>
        <w:t>Subject to paragraphs 2 and 3, the disputing Member</w:t>
      </w:r>
      <w:r w:rsidR="00C42606" w:rsidRPr="00E6135F">
        <w:rPr>
          <w:lang w:val="en-GB"/>
        </w:rPr>
        <w:t xml:space="preserve"> </w:t>
      </w:r>
      <w:r w:rsidRPr="00E6135F">
        <w:rPr>
          <w:lang w:val="en-GB"/>
        </w:rPr>
        <w:t>State may make publicly available all awards, and decisions</w:t>
      </w:r>
      <w:r w:rsidR="00C42606" w:rsidRPr="00E6135F">
        <w:rPr>
          <w:lang w:val="en-GB"/>
        </w:rPr>
        <w:t xml:space="preserve"> </w:t>
      </w:r>
      <w:r w:rsidRPr="00E6135F">
        <w:rPr>
          <w:lang w:val="en-GB"/>
        </w:rPr>
        <w:t>produced by the tribunal.</w:t>
      </w:r>
    </w:p>
    <w:p w:rsidR="00F26EEB" w:rsidRPr="00E6135F" w:rsidRDefault="00F26EEB" w:rsidP="00305F4C">
      <w:pPr>
        <w:numPr>
          <w:ilvl w:val="0"/>
          <w:numId w:val="64"/>
        </w:numPr>
        <w:rPr>
          <w:lang w:val="en-GB"/>
        </w:rPr>
      </w:pPr>
      <w:r w:rsidRPr="00E6135F">
        <w:rPr>
          <w:lang w:val="en-GB"/>
        </w:rPr>
        <w:t>Any of the disputing parties that intend to use</w:t>
      </w:r>
      <w:r w:rsidR="00C42606" w:rsidRPr="00E6135F">
        <w:rPr>
          <w:lang w:val="en-GB"/>
        </w:rPr>
        <w:t xml:space="preserve"> </w:t>
      </w:r>
      <w:r w:rsidRPr="00E6135F">
        <w:rPr>
          <w:lang w:val="en-GB"/>
        </w:rPr>
        <w:t>information designated as confidential information in a</w:t>
      </w:r>
      <w:r w:rsidR="00C42606" w:rsidRPr="00E6135F">
        <w:rPr>
          <w:lang w:val="en-GB"/>
        </w:rPr>
        <w:t xml:space="preserve"> </w:t>
      </w:r>
      <w:r w:rsidRPr="00E6135F">
        <w:rPr>
          <w:lang w:val="en-GB"/>
        </w:rPr>
        <w:t>hearing shall so advise the tribunal</w:t>
      </w:r>
      <w:r w:rsidR="00C42606" w:rsidRPr="00E6135F">
        <w:rPr>
          <w:lang w:val="en-GB"/>
        </w:rPr>
        <w:t>.</w:t>
      </w:r>
      <w:r w:rsidRPr="00E6135F">
        <w:rPr>
          <w:lang w:val="en-GB"/>
        </w:rPr>
        <w:t xml:space="preserve"> The tribunal shall make</w:t>
      </w:r>
      <w:r w:rsidR="00C42606" w:rsidRPr="00E6135F">
        <w:rPr>
          <w:lang w:val="en-GB"/>
        </w:rPr>
        <w:t xml:space="preserve"> </w:t>
      </w:r>
      <w:r w:rsidRPr="00E6135F">
        <w:rPr>
          <w:lang w:val="en-GB"/>
        </w:rPr>
        <w:t>appropriate arrangements to protect the information from</w:t>
      </w:r>
      <w:r w:rsidR="00C42606" w:rsidRPr="00E6135F">
        <w:rPr>
          <w:lang w:val="en-GB"/>
        </w:rPr>
        <w:t xml:space="preserve"> </w:t>
      </w:r>
      <w:r w:rsidRPr="00E6135F">
        <w:rPr>
          <w:lang w:val="en-GB"/>
        </w:rPr>
        <w:t>disclosure.</w:t>
      </w:r>
    </w:p>
    <w:p w:rsidR="00F26EEB" w:rsidRPr="00E6135F" w:rsidRDefault="00F26EEB" w:rsidP="00305F4C">
      <w:pPr>
        <w:numPr>
          <w:ilvl w:val="0"/>
          <w:numId w:val="64"/>
        </w:numPr>
        <w:rPr>
          <w:lang w:val="en-GB"/>
        </w:rPr>
      </w:pPr>
      <w:r w:rsidRPr="00E6135F">
        <w:rPr>
          <w:lang w:val="en-GB"/>
        </w:rPr>
        <w:t>Any information specificall</w:t>
      </w:r>
      <w:r w:rsidR="00C42606" w:rsidRPr="00E6135F">
        <w:rPr>
          <w:lang w:val="en-GB"/>
        </w:rPr>
        <w:t xml:space="preserve">y designated as confidential </w:t>
      </w:r>
      <w:r w:rsidRPr="00E6135F">
        <w:rPr>
          <w:lang w:val="en-GB"/>
        </w:rPr>
        <w:t>that is submitted to the tribunal or the disputing parties shall</w:t>
      </w:r>
      <w:r w:rsidR="00C42606" w:rsidRPr="00E6135F">
        <w:rPr>
          <w:lang w:val="en-GB"/>
        </w:rPr>
        <w:t xml:space="preserve"> </w:t>
      </w:r>
      <w:r w:rsidRPr="00E6135F">
        <w:rPr>
          <w:lang w:val="en-GB"/>
        </w:rPr>
        <w:t xml:space="preserve">be protected from disclosure to the </w:t>
      </w:r>
      <w:r w:rsidR="00C42606" w:rsidRPr="00E6135F">
        <w:rPr>
          <w:lang w:val="en-GB"/>
        </w:rPr>
        <w:t>public.</w:t>
      </w:r>
    </w:p>
    <w:p w:rsidR="00F26EEB" w:rsidRPr="00E6135F" w:rsidRDefault="00F26EEB" w:rsidP="00305F4C">
      <w:pPr>
        <w:numPr>
          <w:ilvl w:val="0"/>
          <w:numId w:val="64"/>
        </w:numPr>
        <w:rPr>
          <w:lang w:val="en-GB"/>
        </w:rPr>
      </w:pPr>
      <w:r w:rsidRPr="00E6135F">
        <w:rPr>
          <w:lang w:val="en-GB"/>
        </w:rPr>
        <w:t>A disputing party may disclose to persons directly</w:t>
      </w:r>
      <w:r w:rsidR="00C42606" w:rsidRPr="00E6135F">
        <w:rPr>
          <w:lang w:val="en-GB"/>
        </w:rPr>
        <w:t xml:space="preserve"> </w:t>
      </w:r>
      <w:r w:rsidRPr="00E6135F">
        <w:rPr>
          <w:lang w:val="en-GB"/>
        </w:rPr>
        <w:t>connected with the arbitral proceedings such confidential</w:t>
      </w:r>
      <w:r w:rsidR="00C42606" w:rsidRPr="00E6135F">
        <w:rPr>
          <w:lang w:val="en-GB"/>
        </w:rPr>
        <w:t xml:space="preserve"> </w:t>
      </w:r>
      <w:r w:rsidRPr="00E6135F">
        <w:rPr>
          <w:lang w:val="en-GB"/>
        </w:rPr>
        <w:t>information as it considers necessary for the preparation of</w:t>
      </w:r>
      <w:r w:rsidR="00C42606" w:rsidRPr="00E6135F">
        <w:rPr>
          <w:lang w:val="en-GB"/>
        </w:rPr>
        <w:t xml:space="preserve"> </w:t>
      </w:r>
      <w:r w:rsidRPr="00E6135F">
        <w:rPr>
          <w:lang w:val="en-GB"/>
        </w:rPr>
        <w:t>its case, but it shall require that such confidential information</w:t>
      </w:r>
      <w:r w:rsidR="00C42606" w:rsidRPr="00E6135F">
        <w:rPr>
          <w:lang w:val="en-GB"/>
        </w:rPr>
        <w:t xml:space="preserve"> </w:t>
      </w:r>
      <w:r w:rsidRPr="00E6135F">
        <w:rPr>
          <w:lang w:val="en-GB"/>
        </w:rPr>
        <w:t>is protected.</w:t>
      </w:r>
    </w:p>
    <w:p w:rsidR="00F26EEB" w:rsidRPr="00E6135F" w:rsidRDefault="00F26EEB" w:rsidP="00305F4C">
      <w:pPr>
        <w:numPr>
          <w:ilvl w:val="0"/>
          <w:numId w:val="64"/>
        </w:numPr>
        <w:rPr>
          <w:lang w:val="en-GB"/>
        </w:rPr>
      </w:pPr>
      <w:r w:rsidRPr="00E6135F">
        <w:rPr>
          <w:lang w:val="en-GB"/>
        </w:rPr>
        <w:t>The tribunal shall not require a Member State to furnish</w:t>
      </w:r>
      <w:r w:rsidR="00C42606" w:rsidRPr="00E6135F">
        <w:rPr>
          <w:lang w:val="en-GB"/>
        </w:rPr>
        <w:t xml:space="preserve"> </w:t>
      </w:r>
      <w:r w:rsidRPr="00E6135F">
        <w:rPr>
          <w:lang w:val="en-GB"/>
        </w:rPr>
        <w:t>or allow access to information the disclosure of which would</w:t>
      </w:r>
      <w:r w:rsidR="00C42606" w:rsidRPr="00E6135F">
        <w:rPr>
          <w:lang w:val="en-GB"/>
        </w:rPr>
        <w:t xml:space="preserve"> </w:t>
      </w:r>
      <w:r w:rsidRPr="00E6135F">
        <w:rPr>
          <w:lang w:val="en-GB"/>
        </w:rPr>
        <w:t>impede law enforcement or would be contrary to the Member</w:t>
      </w:r>
      <w:r w:rsidR="00C42606" w:rsidRPr="00E6135F">
        <w:rPr>
          <w:lang w:val="en-GB"/>
        </w:rPr>
        <w:t xml:space="preserve"> </w:t>
      </w:r>
      <w:r w:rsidRPr="00E6135F">
        <w:rPr>
          <w:lang w:val="en-GB"/>
        </w:rPr>
        <w:t>State's law protecting Cabinet confidences, personal privacy</w:t>
      </w:r>
      <w:r w:rsidR="00C42606" w:rsidRPr="00E6135F">
        <w:rPr>
          <w:lang w:val="en-GB"/>
        </w:rPr>
        <w:t xml:space="preserve"> </w:t>
      </w:r>
      <w:r w:rsidRPr="00E6135F">
        <w:rPr>
          <w:lang w:val="en-GB"/>
        </w:rPr>
        <w:t>or the financial affairs and accounts of individual customers</w:t>
      </w:r>
      <w:r w:rsidR="00C42606" w:rsidRPr="00E6135F">
        <w:rPr>
          <w:lang w:val="en-GB"/>
        </w:rPr>
        <w:t xml:space="preserve"> </w:t>
      </w:r>
      <w:r w:rsidRPr="00E6135F">
        <w:rPr>
          <w:lang w:val="en-GB"/>
        </w:rPr>
        <w:t>of financial institutions, or which it determines to be contrary</w:t>
      </w:r>
      <w:r w:rsidR="00C42606" w:rsidRPr="00E6135F">
        <w:rPr>
          <w:lang w:val="en-GB"/>
        </w:rPr>
        <w:t xml:space="preserve"> </w:t>
      </w:r>
      <w:r w:rsidRPr="00E6135F">
        <w:rPr>
          <w:lang w:val="en-GB"/>
        </w:rPr>
        <w:t>to its essential security.</w:t>
      </w:r>
    </w:p>
    <w:p w:rsidR="00F26EEB" w:rsidRPr="00E6135F" w:rsidRDefault="00F26EEB" w:rsidP="00305F4C">
      <w:pPr>
        <w:numPr>
          <w:ilvl w:val="0"/>
          <w:numId w:val="64"/>
        </w:numPr>
        <w:rPr>
          <w:lang w:val="en-GB"/>
        </w:rPr>
      </w:pPr>
      <w:r w:rsidRPr="00E6135F">
        <w:rPr>
          <w:lang w:val="en-GB"/>
        </w:rPr>
        <w:t>The non-disputing Member State shall be entitled, at its</w:t>
      </w:r>
      <w:r w:rsidR="00C42606" w:rsidRPr="00E6135F">
        <w:rPr>
          <w:lang w:val="en-GB"/>
        </w:rPr>
        <w:t xml:space="preserve"> </w:t>
      </w:r>
      <w:r w:rsidRPr="00E6135F">
        <w:rPr>
          <w:lang w:val="en-GB"/>
        </w:rPr>
        <w:t>cost, to receive from the disputing Member State a copy of</w:t>
      </w:r>
      <w:r w:rsidR="00C42606" w:rsidRPr="00E6135F">
        <w:rPr>
          <w:lang w:val="en-GB"/>
        </w:rPr>
        <w:t xml:space="preserve"> </w:t>
      </w:r>
      <w:r w:rsidRPr="00E6135F">
        <w:rPr>
          <w:lang w:val="en-GB"/>
        </w:rPr>
        <w:t>the notice of arbitration, no later than 30 days after the date</w:t>
      </w:r>
      <w:r w:rsidR="00C42606" w:rsidRPr="00E6135F">
        <w:rPr>
          <w:lang w:val="en-GB"/>
        </w:rPr>
        <w:t xml:space="preserve"> </w:t>
      </w:r>
      <w:r w:rsidRPr="00E6135F">
        <w:rPr>
          <w:lang w:val="en-GB"/>
        </w:rPr>
        <w:t>that such document has been delivered to the disputing</w:t>
      </w:r>
      <w:r w:rsidR="00C42606" w:rsidRPr="00E6135F">
        <w:rPr>
          <w:lang w:val="en-GB"/>
        </w:rPr>
        <w:t xml:space="preserve"> </w:t>
      </w:r>
      <w:r w:rsidRPr="00E6135F">
        <w:rPr>
          <w:lang w:val="en-GB"/>
        </w:rPr>
        <w:t>Member State. The disputing Member State shall notify all</w:t>
      </w:r>
      <w:r w:rsidR="00C42606" w:rsidRPr="00E6135F">
        <w:rPr>
          <w:lang w:val="en-GB"/>
        </w:rPr>
        <w:t xml:space="preserve"> </w:t>
      </w:r>
      <w:r w:rsidRPr="00E6135F">
        <w:rPr>
          <w:lang w:val="en-GB"/>
        </w:rPr>
        <w:t>other Member States of the receipt of the notice of arbitration</w:t>
      </w:r>
      <w:r w:rsidR="00C42606" w:rsidRPr="00E6135F">
        <w:rPr>
          <w:lang w:val="en-GB"/>
        </w:rPr>
        <w:t xml:space="preserve"> </w:t>
      </w:r>
      <w:r w:rsidRPr="00E6135F">
        <w:rPr>
          <w:lang w:val="en-GB"/>
        </w:rPr>
        <w:t>within 30 days thereof.</w:t>
      </w:r>
    </w:p>
    <w:p w:rsidR="00F26EEB" w:rsidRPr="00E6135F" w:rsidRDefault="00F26EEB" w:rsidP="00C42606">
      <w:pPr>
        <w:pStyle w:val="Heading2"/>
        <w:rPr>
          <w:lang w:val="en-GB"/>
        </w:rPr>
      </w:pPr>
      <w:bookmarkStart w:id="42" w:name="_Toc18942229"/>
      <w:r w:rsidRPr="00E6135F">
        <w:rPr>
          <w:lang w:val="en-GB"/>
        </w:rPr>
        <w:t>Article 40</w:t>
      </w:r>
      <w:r w:rsidR="00C42606" w:rsidRPr="00E6135F">
        <w:rPr>
          <w:lang w:val="en-GB"/>
        </w:rPr>
        <w:br/>
      </w:r>
      <w:r w:rsidRPr="00E6135F">
        <w:rPr>
          <w:lang w:val="en-GB"/>
        </w:rPr>
        <w:t>Governing Law</w:t>
      </w:r>
      <w:bookmarkEnd w:id="42"/>
    </w:p>
    <w:p w:rsidR="00F26EEB" w:rsidRPr="00E6135F" w:rsidRDefault="00F26EEB" w:rsidP="00305F4C">
      <w:pPr>
        <w:numPr>
          <w:ilvl w:val="0"/>
          <w:numId w:val="65"/>
        </w:numPr>
        <w:rPr>
          <w:lang w:val="en-GB"/>
        </w:rPr>
      </w:pPr>
      <w:r w:rsidRPr="00E6135F">
        <w:rPr>
          <w:lang w:val="en-GB"/>
        </w:rPr>
        <w:t>Subject to paragraphs 2 and 3, when a claim is</w:t>
      </w:r>
      <w:r w:rsidR="00C42606" w:rsidRPr="00E6135F">
        <w:rPr>
          <w:lang w:val="en-GB"/>
        </w:rPr>
        <w:t xml:space="preserve"> </w:t>
      </w:r>
      <w:r w:rsidRPr="00E6135F">
        <w:rPr>
          <w:lang w:val="en-GB"/>
        </w:rPr>
        <w:t>submitted under Article 33 (Submission of a Claim), the</w:t>
      </w:r>
      <w:r w:rsidR="00C42606" w:rsidRPr="00E6135F">
        <w:rPr>
          <w:lang w:val="en-GB"/>
        </w:rPr>
        <w:t xml:space="preserve"> </w:t>
      </w:r>
      <w:r w:rsidRPr="00E6135F">
        <w:rPr>
          <w:lang w:val="en-GB"/>
        </w:rPr>
        <w:t>tribunal shall decide the issues in dispute in accordance with</w:t>
      </w:r>
      <w:r w:rsidR="00C42606" w:rsidRPr="00E6135F">
        <w:rPr>
          <w:lang w:val="en-GB"/>
        </w:rPr>
        <w:t xml:space="preserve"> </w:t>
      </w:r>
      <w:r w:rsidRPr="00E6135F">
        <w:rPr>
          <w:lang w:val="en-GB"/>
        </w:rPr>
        <w:t>this Agreement, any other applicable agreements between</w:t>
      </w:r>
      <w:r w:rsidR="00C42606" w:rsidRPr="00E6135F">
        <w:rPr>
          <w:lang w:val="en-GB"/>
        </w:rPr>
        <w:t xml:space="preserve"> </w:t>
      </w:r>
      <w:r w:rsidRPr="00E6135F">
        <w:rPr>
          <w:lang w:val="en-GB"/>
        </w:rPr>
        <w:t>the Member States, and the applicable rules of international</w:t>
      </w:r>
      <w:r w:rsidR="00C42606" w:rsidRPr="00E6135F">
        <w:rPr>
          <w:lang w:val="en-GB"/>
        </w:rPr>
        <w:t xml:space="preserve"> </w:t>
      </w:r>
      <w:r w:rsidRPr="00E6135F">
        <w:rPr>
          <w:lang w:val="en-GB"/>
        </w:rPr>
        <w:t>law and where applicable, any relevant domestic law of the</w:t>
      </w:r>
      <w:r w:rsidR="00C42606" w:rsidRPr="00E6135F">
        <w:rPr>
          <w:lang w:val="en-GB"/>
        </w:rPr>
        <w:t xml:space="preserve"> </w:t>
      </w:r>
      <w:r w:rsidR="00146144" w:rsidRPr="00E6135F">
        <w:rPr>
          <w:lang w:val="en-GB"/>
        </w:rPr>
        <w:t>disputing Member State</w:t>
      </w:r>
      <w:r w:rsidRPr="00E6135F">
        <w:rPr>
          <w:lang w:val="en-GB"/>
        </w:rPr>
        <w:t>.</w:t>
      </w:r>
    </w:p>
    <w:p w:rsidR="00F26EEB" w:rsidRPr="00E6135F" w:rsidRDefault="00F26EEB" w:rsidP="00305F4C">
      <w:pPr>
        <w:numPr>
          <w:ilvl w:val="0"/>
          <w:numId w:val="65"/>
        </w:numPr>
        <w:rPr>
          <w:lang w:val="en-GB"/>
        </w:rPr>
      </w:pPr>
      <w:r w:rsidRPr="00E6135F">
        <w:rPr>
          <w:lang w:val="en-GB"/>
        </w:rPr>
        <w:t>The tribunal shall. on it</w:t>
      </w:r>
      <w:r w:rsidR="00C42606" w:rsidRPr="00E6135F">
        <w:rPr>
          <w:lang w:val="en-GB"/>
        </w:rPr>
        <w:t xml:space="preserve">s own account or at the request </w:t>
      </w:r>
      <w:r w:rsidRPr="00E6135F">
        <w:rPr>
          <w:lang w:val="en-GB"/>
        </w:rPr>
        <w:t>of a disputing party, request a joint interpretation of any</w:t>
      </w:r>
      <w:r w:rsidR="00C42606" w:rsidRPr="00E6135F">
        <w:rPr>
          <w:lang w:val="en-GB"/>
        </w:rPr>
        <w:t xml:space="preserve"> </w:t>
      </w:r>
      <w:r w:rsidRPr="00E6135F">
        <w:rPr>
          <w:lang w:val="en-GB"/>
        </w:rPr>
        <w:t>provision of this Agreement that is in issue in a dispute. The</w:t>
      </w:r>
      <w:r w:rsidR="00C42606" w:rsidRPr="00E6135F">
        <w:rPr>
          <w:lang w:val="en-GB"/>
        </w:rPr>
        <w:t xml:space="preserve"> </w:t>
      </w:r>
      <w:r w:rsidRPr="00E6135F">
        <w:rPr>
          <w:lang w:val="en-GB"/>
        </w:rPr>
        <w:t>Member States shall submit in writing any joint decision</w:t>
      </w:r>
      <w:r w:rsidR="00C42606" w:rsidRPr="00E6135F">
        <w:rPr>
          <w:lang w:val="en-GB"/>
        </w:rPr>
        <w:t xml:space="preserve"> </w:t>
      </w:r>
      <w:r w:rsidRPr="00E6135F">
        <w:rPr>
          <w:lang w:val="en-GB"/>
        </w:rPr>
        <w:t>declaring their interpretation to the tribunal within 60 days of</w:t>
      </w:r>
      <w:r w:rsidR="00C42606" w:rsidRPr="00E6135F">
        <w:rPr>
          <w:lang w:val="en-GB"/>
        </w:rPr>
        <w:t xml:space="preserve"> </w:t>
      </w:r>
      <w:r w:rsidRPr="00E6135F">
        <w:rPr>
          <w:lang w:val="en-GB"/>
        </w:rPr>
        <w:t>the delivery of the request. Without prejudice to paragraph 3,</w:t>
      </w:r>
      <w:r w:rsidR="00C42606" w:rsidRPr="00E6135F">
        <w:rPr>
          <w:lang w:val="en-GB"/>
        </w:rPr>
        <w:t xml:space="preserve"> </w:t>
      </w:r>
      <w:r w:rsidRPr="00E6135F">
        <w:rPr>
          <w:lang w:val="en-GB"/>
        </w:rPr>
        <w:t>if the Member States fail to issue such a decision within 60</w:t>
      </w:r>
      <w:r w:rsidR="00C42606" w:rsidRPr="00E6135F">
        <w:rPr>
          <w:lang w:val="en-GB"/>
        </w:rPr>
        <w:t xml:space="preserve"> </w:t>
      </w:r>
      <w:r w:rsidRPr="00E6135F">
        <w:rPr>
          <w:lang w:val="en-GB"/>
        </w:rPr>
        <w:t>days, any interpretation submitted by a Member State shall</w:t>
      </w:r>
      <w:r w:rsidR="00C42606" w:rsidRPr="00E6135F">
        <w:rPr>
          <w:lang w:val="en-GB"/>
        </w:rPr>
        <w:t xml:space="preserve"> </w:t>
      </w:r>
      <w:r w:rsidRPr="00E6135F">
        <w:rPr>
          <w:lang w:val="en-GB"/>
        </w:rPr>
        <w:t>be forwarded to the disputing parties and the tribunal, which</w:t>
      </w:r>
      <w:r w:rsidR="00C42606" w:rsidRPr="00E6135F">
        <w:rPr>
          <w:lang w:val="en-GB"/>
        </w:rPr>
        <w:t xml:space="preserve"> </w:t>
      </w:r>
      <w:r w:rsidRPr="00E6135F">
        <w:rPr>
          <w:lang w:val="en-GB"/>
        </w:rPr>
        <w:t>shall decide the issue on its own account.</w:t>
      </w:r>
    </w:p>
    <w:p w:rsidR="00F26EEB" w:rsidRPr="00E6135F" w:rsidRDefault="00F26EEB" w:rsidP="00305F4C">
      <w:pPr>
        <w:numPr>
          <w:ilvl w:val="0"/>
          <w:numId w:val="65"/>
        </w:numPr>
        <w:rPr>
          <w:lang w:val="en-GB"/>
        </w:rPr>
      </w:pPr>
      <w:r w:rsidRPr="00E6135F">
        <w:rPr>
          <w:lang w:val="en-GB"/>
        </w:rPr>
        <w:t>A joint decision of the Member States, declaring their</w:t>
      </w:r>
      <w:r w:rsidR="00C42606" w:rsidRPr="00E6135F">
        <w:rPr>
          <w:lang w:val="en-GB"/>
        </w:rPr>
        <w:t xml:space="preserve"> </w:t>
      </w:r>
      <w:r w:rsidRPr="00E6135F">
        <w:rPr>
          <w:lang w:val="en-GB"/>
        </w:rPr>
        <w:t>interpretation of a provision of this Agreement shall be</w:t>
      </w:r>
      <w:r w:rsidR="00C42606" w:rsidRPr="00E6135F">
        <w:rPr>
          <w:lang w:val="en-GB"/>
        </w:rPr>
        <w:t xml:space="preserve"> </w:t>
      </w:r>
      <w:r w:rsidRPr="00E6135F">
        <w:rPr>
          <w:lang w:val="en-GB"/>
        </w:rPr>
        <w:t>binding on a tribuna</w:t>
      </w:r>
      <w:r w:rsidR="00C42606" w:rsidRPr="00E6135F">
        <w:rPr>
          <w:lang w:val="en-GB"/>
        </w:rPr>
        <w:t>l</w:t>
      </w:r>
      <w:r w:rsidRPr="00E6135F">
        <w:rPr>
          <w:lang w:val="en-GB"/>
        </w:rPr>
        <w:t xml:space="preserve"> and any decision or award issued by a</w:t>
      </w:r>
      <w:r w:rsidR="00C42606" w:rsidRPr="00E6135F">
        <w:rPr>
          <w:lang w:val="en-GB"/>
        </w:rPr>
        <w:t xml:space="preserve"> </w:t>
      </w:r>
      <w:r w:rsidRPr="00E6135F">
        <w:rPr>
          <w:lang w:val="en-GB"/>
        </w:rPr>
        <w:t>tribunal must be consistent with that joint decision.</w:t>
      </w:r>
    </w:p>
    <w:p w:rsidR="00F26EEB" w:rsidRPr="00E6135F" w:rsidRDefault="00F26EEB" w:rsidP="00C42606">
      <w:pPr>
        <w:pStyle w:val="Heading2"/>
        <w:rPr>
          <w:lang w:val="en-GB"/>
        </w:rPr>
      </w:pPr>
      <w:bookmarkStart w:id="43" w:name="_Toc18942230"/>
      <w:r w:rsidRPr="00E6135F">
        <w:rPr>
          <w:lang w:val="en-GB"/>
        </w:rPr>
        <w:lastRenderedPageBreak/>
        <w:t>Article 41</w:t>
      </w:r>
      <w:r w:rsidR="00C42606" w:rsidRPr="00E6135F">
        <w:rPr>
          <w:lang w:val="en-GB"/>
        </w:rPr>
        <w:br/>
      </w:r>
      <w:r w:rsidRPr="00E6135F">
        <w:rPr>
          <w:lang w:val="en-GB"/>
        </w:rPr>
        <w:t>Awards</w:t>
      </w:r>
      <w:bookmarkEnd w:id="43"/>
    </w:p>
    <w:p w:rsidR="00F26EEB" w:rsidRPr="00E6135F" w:rsidRDefault="00F26EEB" w:rsidP="00305F4C">
      <w:pPr>
        <w:numPr>
          <w:ilvl w:val="1"/>
          <w:numId w:val="37"/>
        </w:numPr>
        <w:ind w:left="360"/>
        <w:rPr>
          <w:lang w:val="en-GB"/>
        </w:rPr>
      </w:pPr>
      <w:r w:rsidRPr="00E6135F">
        <w:rPr>
          <w:lang w:val="en-GB"/>
        </w:rPr>
        <w:t>The disputing parties may agree on a resolution of the</w:t>
      </w:r>
      <w:r w:rsidR="00C42606" w:rsidRPr="00E6135F">
        <w:rPr>
          <w:lang w:val="en-GB"/>
        </w:rPr>
        <w:t xml:space="preserve"> </w:t>
      </w:r>
      <w:r w:rsidRPr="00E6135F">
        <w:rPr>
          <w:lang w:val="en-GB"/>
        </w:rPr>
        <w:t>dispute at any time before the tribunal issues its final award.</w:t>
      </w:r>
    </w:p>
    <w:p w:rsidR="00F26EEB" w:rsidRPr="00E6135F" w:rsidRDefault="00F26EEB" w:rsidP="00305F4C">
      <w:pPr>
        <w:numPr>
          <w:ilvl w:val="1"/>
          <w:numId w:val="37"/>
        </w:numPr>
        <w:ind w:left="360"/>
        <w:rPr>
          <w:lang w:val="en-GB"/>
        </w:rPr>
      </w:pPr>
      <w:r w:rsidRPr="00E6135F">
        <w:rPr>
          <w:lang w:val="en-GB"/>
        </w:rPr>
        <w:t>Where a tribunal makes a final award against either of</w:t>
      </w:r>
      <w:r w:rsidR="00C42606" w:rsidRPr="00E6135F">
        <w:rPr>
          <w:lang w:val="en-GB"/>
        </w:rPr>
        <w:t xml:space="preserve"> </w:t>
      </w:r>
      <w:r w:rsidRPr="00E6135F">
        <w:rPr>
          <w:lang w:val="en-GB"/>
        </w:rPr>
        <w:t>the disputing parties, the tribunal may award, separately or in</w:t>
      </w:r>
      <w:r w:rsidR="00C42606" w:rsidRPr="00E6135F">
        <w:rPr>
          <w:lang w:val="en-GB"/>
        </w:rPr>
        <w:t xml:space="preserve"> </w:t>
      </w:r>
      <w:r w:rsidRPr="00E6135F">
        <w:rPr>
          <w:lang w:val="en-GB"/>
        </w:rPr>
        <w:t>combination, only:</w:t>
      </w:r>
    </w:p>
    <w:p w:rsidR="00F26EEB" w:rsidRPr="00E6135F" w:rsidRDefault="00F26EEB" w:rsidP="00305F4C">
      <w:pPr>
        <w:numPr>
          <w:ilvl w:val="1"/>
          <w:numId w:val="42"/>
        </w:numPr>
        <w:ind w:left="785" w:hanging="425"/>
        <w:rPr>
          <w:lang w:val="en-GB"/>
        </w:rPr>
      </w:pPr>
      <w:r w:rsidRPr="00E6135F">
        <w:rPr>
          <w:lang w:val="en-GB"/>
        </w:rPr>
        <w:t>monetary damages and any applicable interest;</w:t>
      </w:r>
      <w:r w:rsidR="00FA6DD8" w:rsidRPr="00E6135F">
        <w:rPr>
          <w:lang w:val="en-GB"/>
        </w:rPr>
        <w:t xml:space="preserve"> </w:t>
      </w:r>
      <w:r w:rsidRPr="00E6135F">
        <w:rPr>
          <w:lang w:val="en-GB"/>
        </w:rPr>
        <w:t>and</w:t>
      </w:r>
    </w:p>
    <w:p w:rsidR="00F26EEB" w:rsidRPr="00E6135F" w:rsidRDefault="00F26EEB" w:rsidP="00305F4C">
      <w:pPr>
        <w:numPr>
          <w:ilvl w:val="1"/>
          <w:numId w:val="42"/>
        </w:numPr>
        <w:ind w:left="785" w:hanging="425"/>
        <w:rPr>
          <w:lang w:val="en-GB"/>
        </w:rPr>
      </w:pPr>
      <w:r w:rsidRPr="00E6135F">
        <w:rPr>
          <w:lang w:val="en-GB"/>
        </w:rPr>
        <w:t>restitution of property, in which case the award</w:t>
      </w:r>
      <w:r w:rsidR="00FA6DD8" w:rsidRPr="00E6135F">
        <w:rPr>
          <w:lang w:val="en-GB"/>
        </w:rPr>
        <w:t xml:space="preserve"> </w:t>
      </w:r>
      <w:r w:rsidRPr="00E6135F">
        <w:rPr>
          <w:lang w:val="en-GB"/>
        </w:rPr>
        <w:t>shall provide that the disputing Member State</w:t>
      </w:r>
      <w:r w:rsidR="00FA6DD8" w:rsidRPr="00E6135F">
        <w:rPr>
          <w:lang w:val="en-GB"/>
        </w:rPr>
        <w:t xml:space="preserve"> </w:t>
      </w:r>
      <w:r w:rsidRPr="00E6135F">
        <w:rPr>
          <w:lang w:val="en-GB"/>
        </w:rPr>
        <w:t>may pay monetary damages and any applicable</w:t>
      </w:r>
      <w:r w:rsidR="00FA6DD8" w:rsidRPr="00E6135F">
        <w:rPr>
          <w:lang w:val="en-GB"/>
        </w:rPr>
        <w:t xml:space="preserve"> </w:t>
      </w:r>
      <w:r w:rsidRPr="00E6135F">
        <w:rPr>
          <w:lang w:val="en-GB"/>
        </w:rPr>
        <w:t>interest in lieu of restitution.</w:t>
      </w:r>
    </w:p>
    <w:p w:rsidR="00F26EEB" w:rsidRPr="00E6135F" w:rsidRDefault="00F26EEB" w:rsidP="00305F4C">
      <w:pPr>
        <w:numPr>
          <w:ilvl w:val="0"/>
          <w:numId w:val="43"/>
        </w:numPr>
        <w:ind w:left="371"/>
        <w:rPr>
          <w:lang w:val="en-GB"/>
        </w:rPr>
      </w:pPr>
      <w:r w:rsidRPr="00E6135F">
        <w:rPr>
          <w:lang w:val="en-GB"/>
        </w:rPr>
        <w:t>A tribunal may also award costs and attorney's fees in</w:t>
      </w:r>
      <w:r w:rsidR="00FA6DD8" w:rsidRPr="00E6135F">
        <w:rPr>
          <w:lang w:val="en-GB"/>
        </w:rPr>
        <w:t xml:space="preserve"> </w:t>
      </w:r>
      <w:r w:rsidRPr="00E6135F">
        <w:rPr>
          <w:lang w:val="en-GB"/>
        </w:rPr>
        <w:t>accordance with this Agreement and the applicable</w:t>
      </w:r>
      <w:r w:rsidR="00FA6DD8" w:rsidRPr="00E6135F">
        <w:rPr>
          <w:lang w:val="en-GB"/>
        </w:rPr>
        <w:t xml:space="preserve"> </w:t>
      </w:r>
      <w:r w:rsidRPr="00E6135F">
        <w:rPr>
          <w:lang w:val="en-GB"/>
        </w:rPr>
        <w:t>arbitration rules.</w:t>
      </w:r>
    </w:p>
    <w:p w:rsidR="00F26EEB" w:rsidRPr="00E6135F" w:rsidRDefault="00F26EEB" w:rsidP="00305F4C">
      <w:pPr>
        <w:numPr>
          <w:ilvl w:val="0"/>
          <w:numId w:val="43"/>
        </w:numPr>
        <w:ind w:left="371"/>
        <w:rPr>
          <w:lang w:val="en-GB"/>
        </w:rPr>
      </w:pPr>
      <w:r w:rsidRPr="00E6135F">
        <w:rPr>
          <w:lang w:val="en-GB"/>
        </w:rPr>
        <w:t>A tribunal may not award punitive damages</w:t>
      </w:r>
      <w:r w:rsidR="00A56C02">
        <w:rPr>
          <w:lang w:val="en-GB"/>
        </w:rPr>
        <w:t>.</w:t>
      </w:r>
    </w:p>
    <w:p w:rsidR="00F26EEB" w:rsidRPr="00E6135F" w:rsidRDefault="00F26EEB" w:rsidP="00305F4C">
      <w:pPr>
        <w:numPr>
          <w:ilvl w:val="0"/>
          <w:numId w:val="43"/>
        </w:numPr>
        <w:ind w:left="371"/>
        <w:rPr>
          <w:lang w:val="en-GB"/>
        </w:rPr>
      </w:pPr>
      <w:r w:rsidRPr="00E6135F">
        <w:rPr>
          <w:lang w:val="en-GB"/>
        </w:rPr>
        <w:t>An award made by a</w:t>
      </w:r>
      <w:r w:rsidR="00FA6DD8" w:rsidRPr="00E6135F">
        <w:rPr>
          <w:lang w:val="en-GB"/>
        </w:rPr>
        <w:t xml:space="preserve"> tribunal shall have no binding </w:t>
      </w:r>
      <w:r w:rsidRPr="00E6135F">
        <w:rPr>
          <w:lang w:val="en-GB"/>
        </w:rPr>
        <w:t>force except between the disputing parties and in respect of</w:t>
      </w:r>
      <w:r w:rsidR="00FA6DD8" w:rsidRPr="00E6135F">
        <w:rPr>
          <w:lang w:val="en-GB"/>
        </w:rPr>
        <w:t xml:space="preserve"> </w:t>
      </w:r>
      <w:r w:rsidRPr="00E6135F">
        <w:rPr>
          <w:lang w:val="en-GB"/>
        </w:rPr>
        <w:t>the particular case.</w:t>
      </w:r>
    </w:p>
    <w:p w:rsidR="00F26EEB" w:rsidRPr="00E6135F" w:rsidRDefault="00F26EEB" w:rsidP="00305F4C">
      <w:pPr>
        <w:numPr>
          <w:ilvl w:val="0"/>
          <w:numId w:val="43"/>
        </w:numPr>
        <w:ind w:left="371"/>
        <w:rPr>
          <w:lang w:val="en-GB"/>
        </w:rPr>
      </w:pPr>
      <w:r w:rsidRPr="00E6135F">
        <w:rPr>
          <w:lang w:val="en-GB"/>
        </w:rPr>
        <w:t>Subject to paragraph 7 and the applicable review</w:t>
      </w:r>
      <w:r w:rsidR="00FA6DD8" w:rsidRPr="00E6135F">
        <w:rPr>
          <w:lang w:val="en-GB"/>
        </w:rPr>
        <w:t xml:space="preserve"> </w:t>
      </w:r>
      <w:r w:rsidRPr="00E6135F">
        <w:rPr>
          <w:lang w:val="en-GB"/>
        </w:rPr>
        <w:t>procedure for an interim award, the disputing party shall</w:t>
      </w:r>
      <w:r w:rsidR="00FA6DD8" w:rsidRPr="00E6135F">
        <w:rPr>
          <w:lang w:val="en-GB"/>
        </w:rPr>
        <w:t xml:space="preserve"> </w:t>
      </w:r>
      <w:r w:rsidRPr="00E6135F">
        <w:rPr>
          <w:lang w:val="en-GB"/>
        </w:rPr>
        <w:t>abide by and comp</w:t>
      </w:r>
      <w:r w:rsidR="00FA6DD8" w:rsidRPr="00E6135F">
        <w:rPr>
          <w:lang w:val="en-GB"/>
        </w:rPr>
        <w:t>ly with an award without delay.</w:t>
      </w:r>
      <w:r w:rsidR="00FA6DD8" w:rsidRPr="00E6135F">
        <w:rPr>
          <w:rStyle w:val="FootnoteReference"/>
          <w:lang w:val="en-GB"/>
        </w:rPr>
        <w:footnoteReference w:id="15"/>
      </w:r>
    </w:p>
    <w:p w:rsidR="00F26EEB" w:rsidRPr="00E6135F" w:rsidRDefault="00F26EEB" w:rsidP="00305F4C">
      <w:pPr>
        <w:numPr>
          <w:ilvl w:val="0"/>
          <w:numId w:val="43"/>
        </w:numPr>
        <w:ind w:left="371"/>
        <w:rPr>
          <w:lang w:val="en-GB"/>
        </w:rPr>
      </w:pPr>
      <w:r w:rsidRPr="00E6135F">
        <w:rPr>
          <w:lang w:val="en-GB"/>
        </w:rPr>
        <w:t>The disputing party may not seek enforcement of a</w:t>
      </w:r>
      <w:r w:rsidR="00FA6DD8" w:rsidRPr="00E6135F">
        <w:rPr>
          <w:lang w:val="en-GB"/>
        </w:rPr>
        <w:t xml:space="preserve"> </w:t>
      </w:r>
      <w:r w:rsidRPr="00E6135F">
        <w:rPr>
          <w:lang w:val="en-GB"/>
        </w:rPr>
        <w:t>final award until:</w:t>
      </w:r>
    </w:p>
    <w:p w:rsidR="00F26EEB" w:rsidRPr="00E6135F" w:rsidRDefault="00F26EEB" w:rsidP="00305F4C">
      <w:pPr>
        <w:numPr>
          <w:ilvl w:val="0"/>
          <w:numId w:val="44"/>
        </w:numPr>
        <w:ind w:left="731"/>
        <w:rPr>
          <w:lang w:val="en-GB"/>
        </w:rPr>
      </w:pPr>
      <w:r w:rsidRPr="00E6135F">
        <w:rPr>
          <w:lang w:val="en-GB"/>
        </w:rPr>
        <w:t>in the case of a final award under the ICSID</w:t>
      </w:r>
      <w:r w:rsidR="00FA6DD8" w:rsidRPr="00E6135F">
        <w:rPr>
          <w:lang w:val="en-GB"/>
        </w:rPr>
        <w:t xml:space="preserve"> </w:t>
      </w:r>
      <w:r w:rsidRPr="00E6135F">
        <w:rPr>
          <w:lang w:val="en-GB"/>
        </w:rPr>
        <w:t>Convention:</w:t>
      </w:r>
    </w:p>
    <w:p w:rsidR="00F26EEB" w:rsidRPr="00E6135F" w:rsidRDefault="00F26EEB" w:rsidP="00305F4C">
      <w:pPr>
        <w:numPr>
          <w:ilvl w:val="0"/>
          <w:numId w:val="45"/>
        </w:numPr>
        <w:ind w:left="1352" w:hanging="231"/>
        <w:rPr>
          <w:lang w:val="en-GB"/>
        </w:rPr>
      </w:pPr>
      <w:r w:rsidRPr="00E6135F">
        <w:rPr>
          <w:lang w:val="en-GB"/>
        </w:rPr>
        <w:t>120 days has elapsed from the date the</w:t>
      </w:r>
      <w:r w:rsidR="00FA6DD8" w:rsidRPr="00E6135F">
        <w:rPr>
          <w:lang w:val="en-GB"/>
        </w:rPr>
        <w:t xml:space="preserve"> </w:t>
      </w:r>
      <w:r w:rsidRPr="00E6135F">
        <w:rPr>
          <w:lang w:val="en-GB"/>
        </w:rPr>
        <w:t>award was rendered and no disputing party</w:t>
      </w:r>
      <w:r w:rsidR="00FA6DD8" w:rsidRPr="00E6135F">
        <w:rPr>
          <w:lang w:val="en-GB"/>
        </w:rPr>
        <w:t xml:space="preserve"> </w:t>
      </w:r>
      <w:r w:rsidRPr="00E6135F">
        <w:rPr>
          <w:lang w:val="en-GB"/>
        </w:rPr>
        <w:t>has requested revision or annulment of the</w:t>
      </w:r>
      <w:r w:rsidR="00FA6DD8" w:rsidRPr="00E6135F">
        <w:rPr>
          <w:lang w:val="en-GB"/>
        </w:rPr>
        <w:t xml:space="preserve"> </w:t>
      </w:r>
      <w:r w:rsidRPr="00E6135F">
        <w:rPr>
          <w:lang w:val="en-GB"/>
        </w:rPr>
        <w:t>award; or</w:t>
      </w:r>
    </w:p>
    <w:p w:rsidR="00F26EEB" w:rsidRPr="00E6135F" w:rsidRDefault="00F26EEB" w:rsidP="00305F4C">
      <w:pPr>
        <w:numPr>
          <w:ilvl w:val="0"/>
          <w:numId w:val="45"/>
        </w:numPr>
        <w:ind w:left="1352" w:hanging="231"/>
        <w:rPr>
          <w:lang w:val="en-GB"/>
        </w:rPr>
      </w:pPr>
      <w:r w:rsidRPr="00E6135F">
        <w:rPr>
          <w:lang w:val="en-GB"/>
        </w:rPr>
        <w:t>rev</w:t>
      </w:r>
      <w:r w:rsidR="00FA6DD8" w:rsidRPr="00E6135F">
        <w:rPr>
          <w:lang w:val="en-GB"/>
        </w:rPr>
        <w:t>i</w:t>
      </w:r>
      <w:r w:rsidRPr="00E6135F">
        <w:rPr>
          <w:lang w:val="en-GB"/>
        </w:rPr>
        <w:t>s</w:t>
      </w:r>
      <w:r w:rsidR="00FA6DD8" w:rsidRPr="00E6135F">
        <w:rPr>
          <w:lang w:val="en-GB"/>
        </w:rPr>
        <w:t>i</w:t>
      </w:r>
      <w:r w:rsidRPr="00E6135F">
        <w:rPr>
          <w:lang w:val="en-GB"/>
        </w:rPr>
        <w:t>on or annulment proceedings have</w:t>
      </w:r>
      <w:r w:rsidR="00FA6DD8" w:rsidRPr="00E6135F">
        <w:rPr>
          <w:lang w:val="en-GB"/>
        </w:rPr>
        <w:t xml:space="preserve"> </w:t>
      </w:r>
      <w:r w:rsidRPr="00E6135F">
        <w:rPr>
          <w:lang w:val="en-GB"/>
        </w:rPr>
        <w:t>been completed;</w:t>
      </w:r>
    </w:p>
    <w:p w:rsidR="00F26EEB" w:rsidRPr="00E6135F" w:rsidRDefault="00F26EEB" w:rsidP="00305F4C">
      <w:pPr>
        <w:numPr>
          <w:ilvl w:val="0"/>
          <w:numId w:val="44"/>
        </w:numPr>
        <w:ind w:left="731"/>
        <w:rPr>
          <w:lang w:val="en-GB"/>
        </w:rPr>
      </w:pPr>
      <w:r w:rsidRPr="00E6135F">
        <w:rPr>
          <w:lang w:val="en-GB"/>
        </w:rPr>
        <w:t>in the case of a final award under the ICSID</w:t>
      </w:r>
      <w:r w:rsidR="00FA6DD8" w:rsidRPr="00E6135F">
        <w:rPr>
          <w:lang w:val="en-GB"/>
        </w:rPr>
        <w:t xml:space="preserve"> </w:t>
      </w:r>
      <w:r w:rsidRPr="00E6135F">
        <w:rPr>
          <w:lang w:val="en-GB"/>
        </w:rPr>
        <w:t>Additional Facility Rules, the UNCITRAL</w:t>
      </w:r>
      <w:r w:rsidR="00FA6DD8" w:rsidRPr="00E6135F">
        <w:rPr>
          <w:lang w:val="en-GB"/>
        </w:rPr>
        <w:t xml:space="preserve"> </w:t>
      </w:r>
      <w:r w:rsidRPr="00E6135F">
        <w:rPr>
          <w:lang w:val="en-GB"/>
        </w:rPr>
        <w:t>Arbitration Rules, or the rules selected pursuant</w:t>
      </w:r>
      <w:r w:rsidR="00FA6DD8" w:rsidRPr="00E6135F">
        <w:rPr>
          <w:lang w:val="en-GB"/>
        </w:rPr>
        <w:t xml:space="preserve"> </w:t>
      </w:r>
      <w:r w:rsidRPr="00E6135F">
        <w:rPr>
          <w:lang w:val="en-GB"/>
        </w:rPr>
        <w:t>to Article 33(1)(e):</w:t>
      </w:r>
    </w:p>
    <w:p w:rsidR="00F26EEB" w:rsidRPr="00E6135F" w:rsidRDefault="00F26EEB" w:rsidP="00305F4C">
      <w:pPr>
        <w:numPr>
          <w:ilvl w:val="0"/>
          <w:numId w:val="46"/>
        </w:numPr>
        <w:ind w:left="1352" w:hanging="217"/>
        <w:rPr>
          <w:lang w:val="en-GB"/>
        </w:rPr>
      </w:pPr>
      <w:r w:rsidRPr="00E6135F">
        <w:rPr>
          <w:lang w:val="en-GB"/>
        </w:rPr>
        <w:t>90 days have elapsed from the date the</w:t>
      </w:r>
      <w:r w:rsidR="00FA6DD8" w:rsidRPr="00E6135F">
        <w:rPr>
          <w:lang w:val="en-GB"/>
        </w:rPr>
        <w:t xml:space="preserve"> </w:t>
      </w:r>
      <w:r w:rsidRPr="00E6135F">
        <w:rPr>
          <w:lang w:val="en-GB"/>
        </w:rPr>
        <w:t>award was rendered and no disputing party</w:t>
      </w:r>
      <w:r w:rsidR="00FA6DD8" w:rsidRPr="00E6135F">
        <w:rPr>
          <w:lang w:val="en-GB"/>
        </w:rPr>
        <w:t xml:space="preserve"> </w:t>
      </w:r>
      <w:r w:rsidRPr="00E6135F">
        <w:rPr>
          <w:lang w:val="en-GB"/>
        </w:rPr>
        <w:t>has commenced a proceeding to revise, set</w:t>
      </w:r>
      <w:r w:rsidR="00FA6DD8" w:rsidRPr="00E6135F">
        <w:rPr>
          <w:lang w:val="en-GB"/>
        </w:rPr>
        <w:t xml:space="preserve"> </w:t>
      </w:r>
      <w:r w:rsidRPr="00E6135F">
        <w:rPr>
          <w:lang w:val="en-GB"/>
        </w:rPr>
        <w:t>aside, or annul the award; or</w:t>
      </w:r>
    </w:p>
    <w:p w:rsidR="00FA6DD8" w:rsidRPr="00E6135F" w:rsidRDefault="00F26EEB" w:rsidP="00305F4C">
      <w:pPr>
        <w:numPr>
          <w:ilvl w:val="0"/>
          <w:numId w:val="46"/>
        </w:numPr>
        <w:ind w:left="1401" w:hanging="190"/>
        <w:rPr>
          <w:lang w:val="en-GB"/>
        </w:rPr>
      </w:pPr>
      <w:r w:rsidRPr="00E6135F">
        <w:rPr>
          <w:lang w:val="en-GB"/>
        </w:rPr>
        <w:t>a co</w:t>
      </w:r>
      <w:r w:rsidR="00FA6DD8" w:rsidRPr="00E6135F">
        <w:rPr>
          <w:lang w:val="en-GB"/>
        </w:rPr>
        <w:t xml:space="preserve">urt has dismissed or allowed an </w:t>
      </w:r>
      <w:r w:rsidRPr="00E6135F">
        <w:rPr>
          <w:lang w:val="en-GB"/>
        </w:rPr>
        <w:t>application to revise. set aside, or annul the</w:t>
      </w:r>
      <w:r w:rsidR="00FA6DD8" w:rsidRPr="00E6135F">
        <w:rPr>
          <w:lang w:val="en-GB"/>
        </w:rPr>
        <w:t xml:space="preserve"> </w:t>
      </w:r>
      <w:r w:rsidRPr="00E6135F">
        <w:rPr>
          <w:lang w:val="en-GB"/>
        </w:rPr>
        <w:t>award and there is no further appeal</w:t>
      </w:r>
      <w:r w:rsidR="00A56C02">
        <w:rPr>
          <w:lang w:val="en-GB"/>
        </w:rPr>
        <w:t>.</w:t>
      </w:r>
    </w:p>
    <w:p w:rsidR="00F26EEB" w:rsidRPr="00E6135F" w:rsidRDefault="00F26EEB" w:rsidP="00305F4C">
      <w:pPr>
        <w:numPr>
          <w:ilvl w:val="0"/>
          <w:numId w:val="43"/>
        </w:numPr>
        <w:ind w:left="371"/>
        <w:rPr>
          <w:lang w:val="en-GB"/>
        </w:rPr>
      </w:pPr>
      <w:r w:rsidRPr="00E6135F">
        <w:rPr>
          <w:lang w:val="en-GB"/>
        </w:rPr>
        <w:t>A claim that is submitted for arbitration under this</w:t>
      </w:r>
      <w:r w:rsidR="00FA6DD8" w:rsidRPr="00E6135F">
        <w:rPr>
          <w:lang w:val="en-GB"/>
        </w:rPr>
        <w:t xml:space="preserve"> </w:t>
      </w:r>
      <w:r w:rsidRPr="00E6135F">
        <w:rPr>
          <w:lang w:val="en-GB"/>
        </w:rPr>
        <w:t>Section shall be considered to arise out of a commercial</w:t>
      </w:r>
      <w:r w:rsidR="00FA6DD8" w:rsidRPr="00E6135F">
        <w:rPr>
          <w:lang w:val="en-GB"/>
        </w:rPr>
        <w:t xml:space="preserve"> </w:t>
      </w:r>
      <w:r w:rsidRPr="00E6135F">
        <w:rPr>
          <w:lang w:val="en-GB"/>
        </w:rPr>
        <w:t>relationship or transaction for purposes of Article 1 of the</w:t>
      </w:r>
      <w:r w:rsidR="00FA6DD8" w:rsidRPr="00E6135F">
        <w:rPr>
          <w:lang w:val="en-GB"/>
        </w:rPr>
        <w:t xml:space="preserve"> </w:t>
      </w:r>
      <w:r w:rsidRPr="00E6135F">
        <w:rPr>
          <w:lang w:val="en-GB"/>
        </w:rPr>
        <w:t>New York Convention.</w:t>
      </w:r>
    </w:p>
    <w:p w:rsidR="000516A8" w:rsidRPr="00E6135F" w:rsidRDefault="00F26EEB" w:rsidP="00305F4C">
      <w:pPr>
        <w:numPr>
          <w:ilvl w:val="0"/>
          <w:numId w:val="43"/>
        </w:numPr>
        <w:ind w:left="371"/>
        <w:rPr>
          <w:lang w:val="en-GB"/>
        </w:rPr>
      </w:pPr>
      <w:r w:rsidRPr="00E6135F">
        <w:rPr>
          <w:lang w:val="en-GB"/>
        </w:rPr>
        <w:t>Each Member State shall provide for the enforcement</w:t>
      </w:r>
      <w:r w:rsidR="00FA6DD8" w:rsidRPr="00E6135F">
        <w:rPr>
          <w:lang w:val="en-GB"/>
        </w:rPr>
        <w:t xml:space="preserve"> </w:t>
      </w:r>
      <w:r w:rsidRPr="00E6135F">
        <w:rPr>
          <w:lang w:val="en-GB"/>
        </w:rPr>
        <w:t>of an award in its territory.</w:t>
      </w:r>
    </w:p>
    <w:p w:rsidR="00F26EEB" w:rsidRPr="00E6135F" w:rsidRDefault="00F26EEB" w:rsidP="000516A8">
      <w:pPr>
        <w:pStyle w:val="Heading1"/>
        <w:rPr>
          <w:lang w:val="en-GB"/>
        </w:rPr>
      </w:pPr>
      <w:bookmarkStart w:id="44" w:name="_Toc18942231"/>
      <w:r w:rsidRPr="00E6135F">
        <w:rPr>
          <w:lang w:val="en-GB"/>
        </w:rPr>
        <w:lastRenderedPageBreak/>
        <w:t>SECTION C</w:t>
      </w:r>
      <w:bookmarkEnd w:id="44"/>
    </w:p>
    <w:p w:rsidR="00F26EEB" w:rsidRPr="00E6135F" w:rsidRDefault="00F26EEB" w:rsidP="00FA6DD8">
      <w:pPr>
        <w:pStyle w:val="Heading2"/>
        <w:rPr>
          <w:lang w:val="en-GB"/>
        </w:rPr>
      </w:pPr>
      <w:bookmarkStart w:id="45" w:name="_Toc18942232"/>
      <w:r w:rsidRPr="00E6135F">
        <w:rPr>
          <w:lang w:val="en-GB"/>
        </w:rPr>
        <w:t>Article 42</w:t>
      </w:r>
      <w:r w:rsidR="00FA6DD8" w:rsidRPr="00E6135F">
        <w:rPr>
          <w:lang w:val="en-GB"/>
        </w:rPr>
        <w:br/>
      </w:r>
      <w:r w:rsidRPr="00E6135F">
        <w:rPr>
          <w:lang w:val="en-GB"/>
        </w:rPr>
        <w:t>Institutional Arrangements</w:t>
      </w:r>
      <w:bookmarkEnd w:id="45"/>
    </w:p>
    <w:p w:rsidR="00FA6DD8" w:rsidRPr="00E6135F" w:rsidRDefault="00F26EEB" w:rsidP="00305F4C">
      <w:pPr>
        <w:numPr>
          <w:ilvl w:val="0"/>
          <w:numId w:val="66"/>
        </w:numPr>
        <w:ind w:left="360"/>
        <w:rPr>
          <w:lang w:val="en-GB"/>
        </w:rPr>
      </w:pPr>
      <w:r w:rsidRPr="00E6135F">
        <w:rPr>
          <w:lang w:val="en-GB"/>
        </w:rPr>
        <w:t>The AIA Council, as established by the AEM under the</w:t>
      </w:r>
      <w:r w:rsidR="00FA6DD8" w:rsidRPr="00E6135F">
        <w:rPr>
          <w:lang w:val="en-GB"/>
        </w:rPr>
        <w:t xml:space="preserve"> </w:t>
      </w:r>
      <w:r w:rsidRPr="00E6135F">
        <w:rPr>
          <w:lang w:val="en-GB"/>
        </w:rPr>
        <w:t>AIA Agreement, shall be responsible for the implementation</w:t>
      </w:r>
      <w:r w:rsidR="00FA6DD8" w:rsidRPr="00E6135F">
        <w:rPr>
          <w:lang w:val="en-GB"/>
        </w:rPr>
        <w:t xml:space="preserve"> </w:t>
      </w:r>
      <w:r w:rsidRPr="00E6135F">
        <w:rPr>
          <w:lang w:val="en-GB"/>
        </w:rPr>
        <w:t>of this Agreement.</w:t>
      </w:r>
    </w:p>
    <w:p w:rsidR="00F26EEB" w:rsidRPr="00E6135F" w:rsidRDefault="00F26EEB" w:rsidP="00305F4C">
      <w:pPr>
        <w:numPr>
          <w:ilvl w:val="0"/>
          <w:numId w:val="66"/>
        </w:numPr>
        <w:ind w:left="360"/>
        <w:rPr>
          <w:lang w:val="en-GB"/>
        </w:rPr>
      </w:pPr>
      <w:r w:rsidRPr="00E6135F">
        <w:rPr>
          <w:lang w:val="en-GB"/>
        </w:rPr>
        <w:t>The ASEAN Coordinating Committee on Investment</w:t>
      </w:r>
      <w:r w:rsidR="00FA6DD8" w:rsidRPr="00E6135F">
        <w:rPr>
          <w:lang w:val="en-GB"/>
        </w:rPr>
        <w:t xml:space="preserve"> </w:t>
      </w:r>
      <w:r w:rsidRPr="00E6135F">
        <w:rPr>
          <w:lang w:val="en-GB"/>
        </w:rPr>
        <w:t>("CCI") as established by the AIA Council and comprising</w:t>
      </w:r>
      <w:r w:rsidR="00FA6DD8" w:rsidRPr="00E6135F">
        <w:rPr>
          <w:lang w:val="en-GB"/>
        </w:rPr>
        <w:t xml:space="preserve"> </w:t>
      </w:r>
      <w:r w:rsidRPr="00E6135F">
        <w:rPr>
          <w:lang w:val="en-GB"/>
        </w:rPr>
        <w:t>senior officials responsible for investment and other senior</w:t>
      </w:r>
      <w:r w:rsidR="00FA6DD8" w:rsidRPr="00E6135F">
        <w:rPr>
          <w:lang w:val="en-GB"/>
        </w:rPr>
        <w:t xml:space="preserve"> </w:t>
      </w:r>
      <w:r w:rsidRPr="00E6135F">
        <w:rPr>
          <w:lang w:val="en-GB"/>
        </w:rPr>
        <w:t>officials from relevant government agencies, shall assist the</w:t>
      </w:r>
      <w:r w:rsidR="00FA6DD8" w:rsidRPr="00E6135F">
        <w:rPr>
          <w:lang w:val="en-GB"/>
        </w:rPr>
        <w:t xml:space="preserve"> </w:t>
      </w:r>
      <w:r w:rsidRPr="00E6135F">
        <w:rPr>
          <w:lang w:val="en-GB"/>
        </w:rPr>
        <w:t>AIA Council in the performance of its functions. The CCI</w:t>
      </w:r>
      <w:r w:rsidR="00FA6DD8" w:rsidRPr="00E6135F">
        <w:rPr>
          <w:lang w:val="en-GB"/>
        </w:rPr>
        <w:t xml:space="preserve"> </w:t>
      </w:r>
      <w:r w:rsidRPr="00E6135F">
        <w:rPr>
          <w:lang w:val="en-GB"/>
        </w:rPr>
        <w:t>shall report to the AIA Council through the Senior Economic</w:t>
      </w:r>
      <w:r w:rsidR="00FA6DD8" w:rsidRPr="00E6135F">
        <w:rPr>
          <w:lang w:val="en-GB"/>
        </w:rPr>
        <w:t xml:space="preserve"> </w:t>
      </w:r>
      <w:r w:rsidRPr="00E6135F">
        <w:rPr>
          <w:lang w:val="en-GB"/>
        </w:rPr>
        <w:t>Officials Meeting ("SEOM") The ASEAN Secretariat shall be</w:t>
      </w:r>
      <w:r w:rsidR="00FA6DD8" w:rsidRPr="00E6135F">
        <w:rPr>
          <w:lang w:val="en-GB"/>
        </w:rPr>
        <w:t xml:space="preserve"> </w:t>
      </w:r>
      <w:r w:rsidRPr="00E6135F">
        <w:rPr>
          <w:lang w:val="en-GB"/>
        </w:rPr>
        <w:t>the secretariat for the AIA Council and the CCI.</w:t>
      </w:r>
    </w:p>
    <w:p w:rsidR="00F26EEB" w:rsidRPr="00E6135F" w:rsidRDefault="00F26EEB" w:rsidP="00305F4C">
      <w:pPr>
        <w:numPr>
          <w:ilvl w:val="0"/>
          <w:numId w:val="66"/>
        </w:numPr>
        <w:ind w:left="360"/>
        <w:rPr>
          <w:lang w:val="en-GB"/>
        </w:rPr>
      </w:pPr>
      <w:r w:rsidRPr="00E6135F">
        <w:rPr>
          <w:lang w:val="en-GB"/>
        </w:rPr>
        <w:t>The functions of the AIA Council shall be to:</w:t>
      </w:r>
    </w:p>
    <w:p w:rsidR="00F26EEB" w:rsidRPr="00E6135F" w:rsidRDefault="00F26EEB" w:rsidP="00305F4C">
      <w:pPr>
        <w:numPr>
          <w:ilvl w:val="0"/>
          <w:numId w:val="47"/>
        </w:numPr>
        <w:ind w:left="720"/>
        <w:rPr>
          <w:lang w:val="en-GB"/>
        </w:rPr>
      </w:pPr>
      <w:r w:rsidRPr="00E6135F">
        <w:rPr>
          <w:lang w:val="en-GB"/>
        </w:rPr>
        <w:t>provide policy guidance on global and regional</w:t>
      </w:r>
      <w:r w:rsidR="00FA6DD8" w:rsidRPr="00E6135F">
        <w:rPr>
          <w:lang w:val="en-GB"/>
        </w:rPr>
        <w:t xml:space="preserve"> </w:t>
      </w:r>
      <w:r w:rsidRPr="00E6135F">
        <w:rPr>
          <w:lang w:val="en-GB"/>
        </w:rPr>
        <w:t>investment matters concerning promotion,</w:t>
      </w:r>
      <w:r w:rsidR="00FA6DD8" w:rsidRPr="00E6135F">
        <w:rPr>
          <w:lang w:val="en-GB"/>
        </w:rPr>
        <w:t xml:space="preserve"> </w:t>
      </w:r>
      <w:r w:rsidRPr="00E6135F">
        <w:rPr>
          <w:lang w:val="en-GB"/>
        </w:rPr>
        <w:t>facilitation, protection, and liberalisation;</w:t>
      </w:r>
    </w:p>
    <w:p w:rsidR="00F26EEB" w:rsidRPr="00E6135F" w:rsidRDefault="00FA6DD8" w:rsidP="00305F4C">
      <w:pPr>
        <w:numPr>
          <w:ilvl w:val="0"/>
          <w:numId w:val="47"/>
        </w:numPr>
        <w:ind w:left="720"/>
        <w:rPr>
          <w:lang w:val="en-GB"/>
        </w:rPr>
      </w:pPr>
      <w:r w:rsidRPr="00E6135F">
        <w:rPr>
          <w:lang w:val="en-GB"/>
        </w:rPr>
        <w:t xml:space="preserve">oversee, coordinate and review the </w:t>
      </w:r>
      <w:r w:rsidR="00F26EEB" w:rsidRPr="00E6135F">
        <w:rPr>
          <w:lang w:val="en-GB"/>
        </w:rPr>
        <w:t>im</w:t>
      </w:r>
      <w:r w:rsidRPr="00E6135F">
        <w:rPr>
          <w:lang w:val="en-GB"/>
        </w:rPr>
        <w:t>plementation of this Agreement;</w:t>
      </w:r>
    </w:p>
    <w:p w:rsidR="00F26EEB" w:rsidRPr="00E6135F" w:rsidRDefault="00F26EEB" w:rsidP="00305F4C">
      <w:pPr>
        <w:numPr>
          <w:ilvl w:val="0"/>
          <w:numId w:val="47"/>
        </w:numPr>
        <w:ind w:left="720"/>
        <w:rPr>
          <w:lang w:val="en-GB"/>
        </w:rPr>
      </w:pPr>
      <w:r w:rsidRPr="00E6135F">
        <w:rPr>
          <w:lang w:val="en-GB"/>
        </w:rPr>
        <w:t>update the AEM on the implementation and</w:t>
      </w:r>
      <w:r w:rsidR="00FA6DD8" w:rsidRPr="00E6135F">
        <w:rPr>
          <w:lang w:val="en-GB"/>
        </w:rPr>
        <w:t xml:space="preserve"> </w:t>
      </w:r>
      <w:r w:rsidRPr="00E6135F">
        <w:rPr>
          <w:lang w:val="en-GB"/>
        </w:rPr>
        <w:t>operation of this Agreement;</w:t>
      </w:r>
    </w:p>
    <w:p w:rsidR="00F26EEB" w:rsidRPr="00E6135F" w:rsidRDefault="00F26EEB" w:rsidP="00305F4C">
      <w:pPr>
        <w:numPr>
          <w:ilvl w:val="0"/>
          <w:numId w:val="47"/>
        </w:numPr>
        <w:ind w:left="720"/>
        <w:rPr>
          <w:lang w:val="en-GB"/>
        </w:rPr>
      </w:pPr>
      <w:r w:rsidRPr="00E6135F">
        <w:rPr>
          <w:lang w:val="en-GB"/>
        </w:rPr>
        <w:t>consider and recommend to the AEM any</w:t>
      </w:r>
      <w:r w:rsidR="00FA6DD8" w:rsidRPr="00E6135F">
        <w:rPr>
          <w:lang w:val="en-GB"/>
        </w:rPr>
        <w:t xml:space="preserve"> </w:t>
      </w:r>
      <w:r w:rsidRPr="00E6135F">
        <w:rPr>
          <w:lang w:val="en-GB"/>
        </w:rPr>
        <w:t>amendments to this Agreement;</w:t>
      </w:r>
    </w:p>
    <w:p w:rsidR="00F26EEB" w:rsidRPr="00E6135F" w:rsidRDefault="00F26EEB" w:rsidP="00305F4C">
      <w:pPr>
        <w:numPr>
          <w:ilvl w:val="0"/>
          <w:numId w:val="47"/>
        </w:numPr>
        <w:ind w:left="720"/>
        <w:rPr>
          <w:lang w:val="en-GB"/>
        </w:rPr>
      </w:pPr>
      <w:r w:rsidRPr="00E6135F">
        <w:rPr>
          <w:lang w:val="en-GB"/>
        </w:rPr>
        <w:t>facilitate the avoidance and settlement of</w:t>
      </w:r>
      <w:r w:rsidR="00FA6DD8" w:rsidRPr="00E6135F">
        <w:rPr>
          <w:lang w:val="en-GB"/>
        </w:rPr>
        <w:t xml:space="preserve"> </w:t>
      </w:r>
      <w:r w:rsidRPr="00E6135F">
        <w:rPr>
          <w:lang w:val="en-GB"/>
        </w:rPr>
        <w:t>disputes arising from this Agreement;</w:t>
      </w:r>
    </w:p>
    <w:p w:rsidR="00F26EEB" w:rsidRPr="00E6135F" w:rsidRDefault="00F26EEB" w:rsidP="00305F4C">
      <w:pPr>
        <w:numPr>
          <w:ilvl w:val="0"/>
          <w:numId w:val="47"/>
        </w:numPr>
        <w:ind w:left="720"/>
        <w:rPr>
          <w:lang w:val="en-GB"/>
        </w:rPr>
      </w:pPr>
      <w:r w:rsidRPr="00E6135F">
        <w:rPr>
          <w:lang w:val="en-GB"/>
        </w:rPr>
        <w:t>supervise and coordinate the work of the CCI;</w:t>
      </w:r>
    </w:p>
    <w:p w:rsidR="00F26EEB" w:rsidRPr="00E6135F" w:rsidRDefault="00F26EEB" w:rsidP="00305F4C">
      <w:pPr>
        <w:numPr>
          <w:ilvl w:val="0"/>
          <w:numId w:val="47"/>
        </w:numPr>
        <w:ind w:left="720"/>
        <w:rPr>
          <w:lang w:val="en-GB"/>
        </w:rPr>
      </w:pPr>
      <w:r w:rsidRPr="00E6135F">
        <w:rPr>
          <w:lang w:val="en-GB"/>
        </w:rPr>
        <w:t>adopt any necessary decisions; and</w:t>
      </w:r>
    </w:p>
    <w:p w:rsidR="00F26EEB" w:rsidRPr="00E6135F" w:rsidRDefault="00F26EEB" w:rsidP="00305F4C">
      <w:pPr>
        <w:numPr>
          <w:ilvl w:val="0"/>
          <w:numId w:val="47"/>
        </w:numPr>
        <w:ind w:left="720"/>
        <w:rPr>
          <w:lang w:val="en-GB"/>
        </w:rPr>
      </w:pPr>
      <w:r w:rsidRPr="00E6135F">
        <w:rPr>
          <w:lang w:val="en-GB"/>
        </w:rPr>
        <w:t>carry out any other functions as the AEM may</w:t>
      </w:r>
      <w:r w:rsidR="00FA6DD8" w:rsidRPr="00E6135F">
        <w:rPr>
          <w:lang w:val="en-GB"/>
        </w:rPr>
        <w:t xml:space="preserve"> </w:t>
      </w:r>
      <w:r w:rsidRPr="00E6135F">
        <w:rPr>
          <w:lang w:val="en-GB"/>
        </w:rPr>
        <w:t>agree</w:t>
      </w:r>
      <w:r w:rsidR="00146144" w:rsidRPr="00E6135F">
        <w:rPr>
          <w:lang w:val="en-GB"/>
        </w:rPr>
        <w:t>.</w:t>
      </w:r>
    </w:p>
    <w:p w:rsidR="00F26EEB" w:rsidRPr="00E6135F" w:rsidRDefault="00F26EEB" w:rsidP="00FA6DD8">
      <w:pPr>
        <w:pStyle w:val="Heading2"/>
        <w:rPr>
          <w:lang w:val="en-GB"/>
        </w:rPr>
      </w:pPr>
      <w:bookmarkStart w:id="46" w:name="_Toc18942233"/>
      <w:r w:rsidRPr="00E6135F">
        <w:rPr>
          <w:lang w:val="en-GB"/>
        </w:rPr>
        <w:t>Article 43</w:t>
      </w:r>
      <w:r w:rsidR="00FA6DD8" w:rsidRPr="00E6135F">
        <w:rPr>
          <w:lang w:val="en-GB"/>
        </w:rPr>
        <w:br/>
      </w:r>
      <w:r w:rsidRPr="00E6135F">
        <w:rPr>
          <w:lang w:val="en-GB"/>
        </w:rPr>
        <w:t>Consultations by Member States</w:t>
      </w:r>
      <w:bookmarkEnd w:id="46"/>
    </w:p>
    <w:p w:rsidR="00F26EEB" w:rsidRPr="00E6135F" w:rsidRDefault="00F26EEB" w:rsidP="00F26EEB">
      <w:pPr>
        <w:rPr>
          <w:lang w:val="en-GB"/>
        </w:rPr>
      </w:pPr>
      <w:r w:rsidRPr="00E6135F">
        <w:rPr>
          <w:lang w:val="en-GB"/>
        </w:rPr>
        <w:t>The Member States agree to consult each other at the</w:t>
      </w:r>
      <w:r w:rsidR="00FA6DD8" w:rsidRPr="00E6135F">
        <w:rPr>
          <w:lang w:val="en-GB"/>
        </w:rPr>
        <w:t xml:space="preserve"> </w:t>
      </w:r>
      <w:r w:rsidRPr="00E6135F">
        <w:rPr>
          <w:lang w:val="en-GB"/>
        </w:rPr>
        <w:t>request of any Member State on any matter relating to</w:t>
      </w:r>
      <w:r w:rsidR="00FA6DD8" w:rsidRPr="00E6135F">
        <w:rPr>
          <w:lang w:val="en-GB"/>
        </w:rPr>
        <w:t xml:space="preserve"> </w:t>
      </w:r>
      <w:r w:rsidRPr="00E6135F">
        <w:rPr>
          <w:lang w:val="en-GB"/>
        </w:rPr>
        <w:t>investments covered by this Agreement, or otherwise</w:t>
      </w:r>
      <w:r w:rsidR="00FA6DD8" w:rsidRPr="00E6135F">
        <w:rPr>
          <w:lang w:val="en-GB"/>
        </w:rPr>
        <w:t xml:space="preserve"> </w:t>
      </w:r>
      <w:r w:rsidRPr="00E6135F">
        <w:rPr>
          <w:lang w:val="en-GB"/>
        </w:rPr>
        <w:t>affecting the implementation of this Agreement.</w:t>
      </w:r>
    </w:p>
    <w:p w:rsidR="00F26EEB" w:rsidRPr="00E6135F" w:rsidRDefault="00F26EEB" w:rsidP="00FA6DD8">
      <w:pPr>
        <w:pStyle w:val="Heading2"/>
        <w:rPr>
          <w:lang w:val="en-GB"/>
        </w:rPr>
      </w:pPr>
      <w:bookmarkStart w:id="47" w:name="_Toc18942234"/>
      <w:r w:rsidRPr="00E6135F">
        <w:rPr>
          <w:lang w:val="en-GB"/>
        </w:rPr>
        <w:t>Article 44</w:t>
      </w:r>
      <w:r w:rsidR="00FA6DD8" w:rsidRPr="00E6135F">
        <w:rPr>
          <w:lang w:val="en-GB"/>
        </w:rPr>
        <w:br/>
      </w:r>
      <w:r w:rsidRPr="00E6135F">
        <w:rPr>
          <w:lang w:val="en-GB"/>
        </w:rPr>
        <w:t>Relation to Other Agreements</w:t>
      </w:r>
      <w:bookmarkEnd w:id="47"/>
    </w:p>
    <w:p w:rsidR="00F26EEB" w:rsidRPr="00E6135F" w:rsidRDefault="00F26EEB" w:rsidP="00F26EEB">
      <w:pPr>
        <w:rPr>
          <w:lang w:val="en-GB"/>
        </w:rPr>
      </w:pPr>
      <w:r w:rsidRPr="00E6135F">
        <w:rPr>
          <w:lang w:val="en-GB"/>
        </w:rPr>
        <w:t>Nothing in this Agreement shall derogate from the existing</w:t>
      </w:r>
      <w:r w:rsidR="00FA6DD8" w:rsidRPr="00E6135F">
        <w:rPr>
          <w:lang w:val="en-GB"/>
        </w:rPr>
        <w:t xml:space="preserve"> </w:t>
      </w:r>
      <w:r w:rsidRPr="00E6135F">
        <w:rPr>
          <w:lang w:val="en-GB"/>
        </w:rPr>
        <w:t>rights and obligations of a Member State under any other</w:t>
      </w:r>
      <w:r w:rsidR="00FA6DD8" w:rsidRPr="00E6135F">
        <w:rPr>
          <w:lang w:val="en-GB"/>
        </w:rPr>
        <w:t xml:space="preserve"> </w:t>
      </w:r>
      <w:r w:rsidRPr="00E6135F">
        <w:rPr>
          <w:lang w:val="en-GB"/>
        </w:rPr>
        <w:t>international agreements to which it is a party.</w:t>
      </w:r>
    </w:p>
    <w:p w:rsidR="00F26EEB" w:rsidRPr="00E6135F" w:rsidRDefault="00FA6DD8" w:rsidP="00FA6DD8">
      <w:pPr>
        <w:pStyle w:val="Heading2"/>
        <w:rPr>
          <w:lang w:val="en-GB"/>
        </w:rPr>
      </w:pPr>
      <w:bookmarkStart w:id="48" w:name="_Toc18942235"/>
      <w:r w:rsidRPr="00E6135F">
        <w:rPr>
          <w:lang w:val="en-GB"/>
        </w:rPr>
        <w:t>Article 45</w:t>
      </w:r>
      <w:r w:rsidRPr="00E6135F">
        <w:rPr>
          <w:lang w:val="en-GB"/>
        </w:rPr>
        <w:br/>
      </w:r>
      <w:r w:rsidR="00F26EEB" w:rsidRPr="00E6135F">
        <w:rPr>
          <w:lang w:val="en-GB"/>
        </w:rPr>
        <w:t>Annexes, Schedule and Future Instruments</w:t>
      </w:r>
      <w:bookmarkEnd w:id="48"/>
    </w:p>
    <w:p w:rsidR="00F26EEB" w:rsidRPr="00E6135F" w:rsidRDefault="00F26EEB" w:rsidP="00F26EEB">
      <w:pPr>
        <w:rPr>
          <w:lang w:val="en-GB"/>
        </w:rPr>
      </w:pPr>
      <w:r w:rsidRPr="00E6135F">
        <w:rPr>
          <w:lang w:val="en-GB"/>
        </w:rPr>
        <w:t>This Agreement shall include the Annexes, the Schedule and</w:t>
      </w:r>
      <w:r w:rsidR="00FA6DD8" w:rsidRPr="00E6135F">
        <w:rPr>
          <w:lang w:val="en-GB"/>
        </w:rPr>
        <w:t xml:space="preserve"> </w:t>
      </w:r>
      <w:r w:rsidRPr="00E6135F">
        <w:rPr>
          <w:lang w:val="en-GB"/>
        </w:rPr>
        <w:t>the contents therein, which shall form an integral part of this</w:t>
      </w:r>
      <w:r w:rsidR="00FA6DD8" w:rsidRPr="00E6135F">
        <w:rPr>
          <w:lang w:val="en-GB"/>
        </w:rPr>
        <w:t xml:space="preserve"> </w:t>
      </w:r>
      <w:r w:rsidRPr="00E6135F">
        <w:rPr>
          <w:lang w:val="en-GB"/>
        </w:rPr>
        <w:t>Agreement, and all future legal instruments agreed pursuant</w:t>
      </w:r>
      <w:r w:rsidR="00FA6DD8" w:rsidRPr="00E6135F">
        <w:rPr>
          <w:lang w:val="en-GB"/>
        </w:rPr>
        <w:t xml:space="preserve"> </w:t>
      </w:r>
      <w:r w:rsidRPr="00E6135F">
        <w:rPr>
          <w:lang w:val="en-GB"/>
        </w:rPr>
        <w:t>to this Agreement.</w:t>
      </w:r>
    </w:p>
    <w:p w:rsidR="00986887" w:rsidRDefault="00986887" w:rsidP="00FA6DD8">
      <w:pPr>
        <w:pStyle w:val="Heading2"/>
        <w:rPr>
          <w:lang w:val="en-GB"/>
        </w:rPr>
      </w:pPr>
    </w:p>
    <w:p w:rsidR="00F26EEB" w:rsidRPr="00E6135F" w:rsidRDefault="00F26EEB" w:rsidP="00FA6DD8">
      <w:pPr>
        <w:pStyle w:val="Heading2"/>
        <w:rPr>
          <w:lang w:val="en-GB"/>
        </w:rPr>
      </w:pPr>
      <w:bookmarkStart w:id="49" w:name="_Toc18942236"/>
      <w:r w:rsidRPr="00E6135F">
        <w:rPr>
          <w:lang w:val="en-GB"/>
        </w:rPr>
        <w:lastRenderedPageBreak/>
        <w:t>Article 46</w:t>
      </w:r>
      <w:r w:rsidR="00FA6DD8" w:rsidRPr="00E6135F">
        <w:rPr>
          <w:lang w:val="en-GB"/>
        </w:rPr>
        <w:br/>
      </w:r>
      <w:r w:rsidRPr="00E6135F">
        <w:rPr>
          <w:lang w:val="en-GB"/>
        </w:rPr>
        <w:t>Amendments</w:t>
      </w:r>
      <w:bookmarkEnd w:id="49"/>
    </w:p>
    <w:p w:rsidR="00F26EEB" w:rsidRPr="00E6135F" w:rsidRDefault="00F26EEB" w:rsidP="00F26EEB">
      <w:pPr>
        <w:rPr>
          <w:lang w:val="en-GB"/>
        </w:rPr>
      </w:pPr>
      <w:r w:rsidRPr="00E6135F">
        <w:rPr>
          <w:lang w:val="en-GB"/>
        </w:rPr>
        <w:t>The provisions of this Agreement may be modified through</w:t>
      </w:r>
      <w:r w:rsidR="00FA6DD8" w:rsidRPr="00E6135F">
        <w:rPr>
          <w:lang w:val="en-GB"/>
        </w:rPr>
        <w:t xml:space="preserve"> </w:t>
      </w:r>
      <w:r w:rsidRPr="00E6135F">
        <w:rPr>
          <w:lang w:val="en-GB"/>
        </w:rPr>
        <w:t>amendments mutually agreed upon in writing by the Member</w:t>
      </w:r>
      <w:r w:rsidR="00FA6DD8" w:rsidRPr="00E6135F">
        <w:rPr>
          <w:lang w:val="en-GB"/>
        </w:rPr>
        <w:t xml:space="preserve"> </w:t>
      </w:r>
      <w:r w:rsidRPr="00E6135F">
        <w:rPr>
          <w:lang w:val="en-GB"/>
        </w:rPr>
        <w:t>States.</w:t>
      </w:r>
    </w:p>
    <w:p w:rsidR="00F26EEB" w:rsidRPr="00E6135F" w:rsidRDefault="00F26EEB" w:rsidP="00FA6DD8">
      <w:pPr>
        <w:pStyle w:val="Heading2"/>
        <w:rPr>
          <w:lang w:val="en-GB"/>
        </w:rPr>
      </w:pPr>
      <w:bookmarkStart w:id="50" w:name="_Toc18942237"/>
      <w:r w:rsidRPr="00E6135F">
        <w:rPr>
          <w:lang w:val="en-GB"/>
        </w:rPr>
        <w:t>Article 47</w:t>
      </w:r>
      <w:r w:rsidR="00FA6DD8" w:rsidRPr="00E6135F">
        <w:rPr>
          <w:lang w:val="en-GB"/>
        </w:rPr>
        <w:br/>
      </w:r>
      <w:r w:rsidRPr="00E6135F">
        <w:rPr>
          <w:lang w:val="en-GB"/>
        </w:rPr>
        <w:t>Transitional Arrangements Relating to the</w:t>
      </w:r>
      <w:r w:rsidR="00FA6DD8" w:rsidRPr="00E6135F">
        <w:rPr>
          <w:lang w:val="en-GB"/>
        </w:rPr>
        <w:t xml:space="preserve"> </w:t>
      </w:r>
      <w:r w:rsidRPr="00E6135F">
        <w:rPr>
          <w:lang w:val="en-GB"/>
        </w:rPr>
        <w:t>ASEAN IGA and the AIA Agreement</w:t>
      </w:r>
      <w:bookmarkEnd w:id="50"/>
    </w:p>
    <w:p w:rsidR="00FA6DD8" w:rsidRPr="00E6135F" w:rsidRDefault="00F26EEB" w:rsidP="00305F4C">
      <w:pPr>
        <w:numPr>
          <w:ilvl w:val="1"/>
          <w:numId w:val="46"/>
        </w:numPr>
        <w:ind w:left="360"/>
        <w:rPr>
          <w:lang w:val="en-GB"/>
        </w:rPr>
      </w:pPr>
      <w:r w:rsidRPr="00E6135F">
        <w:rPr>
          <w:lang w:val="en-GB"/>
        </w:rPr>
        <w:t>Upon the entry into force of this Agreement, the</w:t>
      </w:r>
      <w:r w:rsidR="00FA6DD8" w:rsidRPr="00E6135F">
        <w:rPr>
          <w:lang w:val="en-GB"/>
        </w:rPr>
        <w:t xml:space="preserve"> </w:t>
      </w:r>
      <w:r w:rsidRPr="00E6135F">
        <w:rPr>
          <w:lang w:val="en-GB"/>
        </w:rPr>
        <w:t>ASEAN IGA and the AIA Agreement shall be terminated</w:t>
      </w:r>
      <w:r w:rsidR="00A56C02">
        <w:rPr>
          <w:lang w:val="en-GB"/>
        </w:rPr>
        <w:t>.</w:t>
      </w:r>
    </w:p>
    <w:p w:rsidR="00F26EEB" w:rsidRPr="00E6135F" w:rsidRDefault="00F26EEB" w:rsidP="00305F4C">
      <w:pPr>
        <w:numPr>
          <w:ilvl w:val="1"/>
          <w:numId w:val="46"/>
        </w:numPr>
        <w:ind w:left="360"/>
        <w:rPr>
          <w:lang w:val="en-GB"/>
        </w:rPr>
      </w:pPr>
      <w:r w:rsidRPr="00E6135F">
        <w:rPr>
          <w:lang w:val="en-GB"/>
        </w:rPr>
        <w:t>Notwithstanding the te</w:t>
      </w:r>
      <w:r w:rsidR="00FA6DD8" w:rsidRPr="00E6135F">
        <w:rPr>
          <w:lang w:val="en-GB"/>
        </w:rPr>
        <w:t xml:space="preserve">rmination of the AIA Agreement, </w:t>
      </w:r>
      <w:r w:rsidRPr="00E6135F">
        <w:rPr>
          <w:lang w:val="en-GB"/>
        </w:rPr>
        <w:t>the Temporary Exclusion List and the Sensitive List to the</w:t>
      </w:r>
      <w:r w:rsidR="00FA6DD8" w:rsidRPr="00E6135F">
        <w:rPr>
          <w:lang w:val="en-GB"/>
        </w:rPr>
        <w:t xml:space="preserve"> </w:t>
      </w:r>
      <w:r w:rsidRPr="00E6135F">
        <w:rPr>
          <w:lang w:val="en-GB"/>
        </w:rPr>
        <w:t>AIA Agreement shall apply to the liberalisation provisions of</w:t>
      </w:r>
      <w:r w:rsidR="00FA6DD8" w:rsidRPr="00E6135F">
        <w:rPr>
          <w:lang w:val="en-GB"/>
        </w:rPr>
        <w:t xml:space="preserve"> </w:t>
      </w:r>
      <w:r w:rsidRPr="00E6135F">
        <w:rPr>
          <w:lang w:val="en-GB"/>
        </w:rPr>
        <w:t xml:space="preserve">the ACIA, </w:t>
      </w:r>
      <w:r w:rsidRPr="00E6135F">
        <w:rPr>
          <w:i/>
          <w:lang w:val="en-GB"/>
        </w:rPr>
        <w:t>mutatis mutandis</w:t>
      </w:r>
      <w:r w:rsidRPr="00E6135F">
        <w:rPr>
          <w:lang w:val="en-GB"/>
        </w:rPr>
        <w:t>, until such time that the</w:t>
      </w:r>
      <w:r w:rsidR="00FA6DD8" w:rsidRPr="00E6135F">
        <w:rPr>
          <w:lang w:val="en-GB"/>
        </w:rPr>
        <w:t xml:space="preserve"> </w:t>
      </w:r>
      <w:r w:rsidRPr="00E6135F">
        <w:rPr>
          <w:lang w:val="en-GB"/>
        </w:rPr>
        <w:t>Reservation List of ACIA comes into force.</w:t>
      </w:r>
    </w:p>
    <w:p w:rsidR="00F26EEB" w:rsidRPr="00E6135F" w:rsidRDefault="00F26EEB" w:rsidP="00305F4C">
      <w:pPr>
        <w:numPr>
          <w:ilvl w:val="1"/>
          <w:numId w:val="46"/>
        </w:numPr>
        <w:ind w:left="360"/>
        <w:rPr>
          <w:lang w:val="en-GB"/>
        </w:rPr>
      </w:pPr>
      <w:r w:rsidRPr="00E6135F">
        <w:rPr>
          <w:lang w:val="en-GB"/>
        </w:rPr>
        <w:t>With respect to investments falling within the ambit of</w:t>
      </w:r>
      <w:r w:rsidR="00FA6DD8" w:rsidRPr="00E6135F">
        <w:rPr>
          <w:lang w:val="en-GB"/>
        </w:rPr>
        <w:t xml:space="preserve"> </w:t>
      </w:r>
      <w:r w:rsidRPr="00E6135F">
        <w:rPr>
          <w:lang w:val="en-GB"/>
        </w:rPr>
        <w:t>this Agreement as well as under the ASEAN IGA, or within</w:t>
      </w:r>
      <w:r w:rsidR="00114553" w:rsidRPr="00E6135F">
        <w:rPr>
          <w:lang w:val="en-GB"/>
        </w:rPr>
        <w:t xml:space="preserve"> </w:t>
      </w:r>
      <w:r w:rsidRPr="00E6135F">
        <w:rPr>
          <w:lang w:val="en-GB"/>
        </w:rPr>
        <w:t>the ambit of this Agreement and the AIA Agreement,</w:t>
      </w:r>
      <w:r w:rsidR="00114553" w:rsidRPr="00E6135F">
        <w:rPr>
          <w:lang w:val="en-GB"/>
        </w:rPr>
        <w:t xml:space="preserve"> </w:t>
      </w:r>
      <w:r w:rsidRPr="00E6135F">
        <w:rPr>
          <w:lang w:val="en-GB"/>
        </w:rPr>
        <w:t>investors of these investments may choose to apply the</w:t>
      </w:r>
      <w:r w:rsidR="00114553" w:rsidRPr="00E6135F">
        <w:rPr>
          <w:lang w:val="en-GB"/>
        </w:rPr>
        <w:t xml:space="preserve"> </w:t>
      </w:r>
      <w:r w:rsidRPr="00E6135F">
        <w:rPr>
          <w:lang w:val="en-GB"/>
        </w:rPr>
        <w:t>provisions, but only in its entirety, of either this Agreement or</w:t>
      </w:r>
      <w:r w:rsidR="00114553" w:rsidRPr="00E6135F">
        <w:rPr>
          <w:lang w:val="en-GB"/>
        </w:rPr>
        <w:t xml:space="preserve"> </w:t>
      </w:r>
      <w:r w:rsidRPr="00E6135F">
        <w:rPr>
          <w:lang w:val="en-GB"/>
        </w:rPr>
        <w:t>the ASEAN IGA or the AIA Agreement, as the case may be,</w:t>
      </w:r>
      <w:r w:rsidR="00114553" w:rsidRPr="00E6135F">
        <w:rPr>
          <w:lang w:val="en-GB"/>
        </w:rPr>
        <w:t xml:space="preserve"> </w:t>
      </w:r>
      <w:r w:rsidRPr="00E6135F">
        <w:rPr>
          <w:lang w:val="en-GB"/>
        </w:rPr>
        <w:t>for a period of 3 years after the date of termination of the</w:t>
      </w:r>
      <w:r w:rsidR="00114553" w:rsidRPr="00E6135F">
        <w:rPr>
          <w:lang w:val="en-GB"/>
        </w:rPr>
        <w:t xml:space="preserve"> </w:t>
      </w:r>
      <w:r w:rsidRPr="00E6135F">
        <w:rPr>
          <w:lang w:val="en-GB"/>
        </w:rPr>
        <w:t>ASEAN IGA and the AIA Agreement.</w:t>
      </w:r>
    </w:p>
    <w:p w:rsidR="00F26EEB" w:rsidRPr="00E6135F" w:rsidRDefault="00114553" w:rsidP="00114553">
      <w:pPr>
        <w:pStyle w:val="Heading2"/>
        <w:rPr>
          <w:lang w:val="en-GB"/>
        </w:rPr>
      </w:pPr>
      <w:bookmarkStart w:id="51" w:name="_Toc18942238"/>
      <w:r w:rsidRPr="00E6135F">
        <w:rPr>
          <w:lang w:val="en-GB"/>
        </w:rPr>
        <w:t>Article 48</w:t>
      </w:r>
      <w:r w:rsidRPr="00E6135F">
        <w:rPr>
          <w:lang w:val="en-GB"/>
        </w:rPr>
        <w:br/>
      </w:r>
      <w:r w:rsidR="00F26EEB" w:rsidRPr="00E6135F">
        <w:rPr>
          <w:lang w:val="en-GB"/>
        </w:rPr>
        <w:t>Entry into Force</w:t>
      </w:r>
      <w:bookmarkEnd w:id="51"/>
    </w:p>
    <w:p w:rsidR="00F26EEB" w:rsidRPr="00E6135F" w:rsidRDefault="00F26EEB" w:rsidP="00305F4C">
      <w:pPr>
        <w:numPr>
          <w:ilvl w:val="0"/>
          <w:numId w:val="48"/>
        </w:numPr>
        <w:ind w:left="360"/>
        <w:rPr>
          <w:lang w:val="en-GB"/>
        </w:rPr>
      </w:pPr>
      <w:r w:rsidRPr="00E6135F">
        <w:rPr>
          <w:lang w:val="en-GB"/>
        </w:rPr>
        <w:t>This Agreement shall enter into force after all Member</w:t>
      </w:r>
      <w:r w:rsidR="00114553" w:rsidRPr="00E6135F">
        <w:rPr>
          <w:lang w:val="en-GB"/>
        </w:rPr>
        <w:t xml:space="preserve"> </w:t>
      </w:r>
      <w:r w:rsidRPr="00E6135F">
        <w:rPr>
          <w:lang w:val="en-GB"/>
        </w:rPr>
        <w:t>States have notified or, where necessary, deposited</w:t>
      </w:r>
      <w:r w:rsidR="00114553" w:rsidRPr="00E6135F">
        <w:rPr>
          <w:lang w:val="en-GB"/>
        </w:rPr>
        <w:t xml:space="preserve"> </w:t>
      </w:r>
      <w:r w:rsidRPr="00E6135F">
        <w:rPr>
          <w:lang w:val="en-GB"/>
        </w:rPr>
        <w:t>instruments of ratification with the Secretary-General of</w:t>
      </w:r>
      <w:r w:rsidR="00114553" w:rsidRPr="00E6135F">
        <w:rPr>
          <w:lang w:val="en-GB"/>
        </w:rPr>
        <w:t xml:space="preserve"> </w:t>
      </w:r>
      <w:r w:rsidRPr="00E6135F">
        <w:rPr>
          <w:lang w:val="en-GB"/>
        </w:rPr>
        <w:t>ASEAN, which shall not take more than 180 days after the</w:t>
      </w:r>
      <w:r w:rsidR="00114553" w:rsidRPr="00E6135F">
        <w:rPr>
          <w:lang w:val="en-GB"/>
        </w:rPr>
        <w:t xml:space="preserve"> </w:t>
      </w:r>
      <w:r w:rsidRPr="00E6135F">
        <w:rPr>
          <w:lang w:val="en-GB"/>
        </w:rPr>
        <w:t>signing of this Agreement.</w:t>
      </w:r>
    </w:p>
    <w:p w:rsidR="00F26EEB" w:rsidRPr="00E6135F" w:rsidRDefault="00F26EEB" w:rsidP="00305F4C">
      <w:pPr>
        <w:numPr>
          <w:ilvl w:val="0"/>
          <w:numId w:val="48"/>
        </w:numPr>
        <w:ind w:left="360"/>
        <w:rPr>
          <w:lang w:val="en-GB"/>
        </w:rPr>
      </w:pPr>
      <w:r w:rsidRPr="00E6135F">
        <w:rPr>
          <w:lang w:val="en-GB"/>
        </w:rPr>
        <w:t>The Secretary-General of ASEAN shall promptly notify</w:t>
      </w:r>
      <w:r w:rsidR="00114553" w:rsidRPr="00E6135F">
        <w:rPr>
          <w:lang w:val="en-GB"/>
        </w:rPr>
        <w:t xml:space="preserve"> </w:t>
      </w:r>
      <w:r w:rsidRPr="00E6135F">
        <w:rPr>
          <w:lang w:val="en-GB"/>
        </w:rPr>
        <w:t>all Member States of the notifications or deposit of each</w:t>
      </w:r>
      <w:r w:rsidR="00114553" w:rsidRPr="00E6135F">
        <w:rPr>
          <w:lang w:val="en-GB"/>
        </w:rPr>
        <w:t xml:space="preserve"> </w:t>
      </w:r>
      <w:r w:rsidRPr="00E6135F">
        <w:rPr>
          <w:lang w:val="en-GB"/>
        </w:rPr>
        <w:t>instrument of ratification referred to in paragraph 1.</w:t>
      </w:r>
    </w:p>
    <w:p w:rsidR="00F26EEB" w:rsidRPr="00E6135F" w:rsidRDefault="00F26EEB" w:rsidP="00114553">
      <w:pPr>
        <w:pStyle w:val="Heading2"/>
        <w:rPr>
          <w:lang w:val="en-GB"/>
        </w:rPr>
      </w:pPr>
      <w:bookmarkStart w:id="52" w:name="_Toc18942239"/>
      <w:r w:rsidRPr="00E6135F">
        <w:rPr>
          <w:lang w:val="en-GB"/>
        </w:rPr>
        <w:t>Article 49</w:t>
      </w:r>
      <w:r w:rsidR="00114553" w:rsidRPr="00E6135F">
        <w:rPr>
          <w:lang w:val="en-GB"/>
        </w:rPr>
        <w:br/>
      </w:r>
      <w:r w:rsidRPr="00E6135F">
        <w:rPr>
          <w:lang w:val="en-GB"/>
        </w:rPr>
        <w:t>Depositary</w:t>
      </w:r>
      <w:bookmarkEnd w:id="52"/>
    </w:p>
    <w:p w:rsidR="00F26EEB" w:rsidRPr="00E6135F" w:rsidRDefault="00F26EEB" w:rsidP="00F26EEB">
      <w:pPr>
        <w:rPr>
          <w:lang w:val="en-GB"/>
        </w:rPr>
      </w:pPr>
      <w:r w:rsidRPr="00E6135F">
        <w:rPr>
          <w:lang w:val="en-GB"/>
        </w:rPr>
        <w:t>This Agreement shall be deposited with the Secretary</w:t>
      </w:r>
      <w:r w:rsidR="00114553" w:rsidRPr="00E6135F">
        <w:rPr>
          <w:lang w:val="en-GB"/>
        </w:rPr>
        <w:t>-</w:t>
      </w:r>
      <w:r w:rsidRPr="00E6135F">
        <w:rPr>
          <w:lang w:val="en-GB"/>
        </w:rPr>
        <w:t>General</w:t>
      </w:r>
      <w:r w:rsidR="00114553" w:rsidRPr="00E6135F">
        <w:rPr>
          <w:lang w:val="en-GB"/>
        </w:rPr>
        <w:t xml:space="preserve"> </w:t>
      </w:r>
      <w:r w:rsidR="00157AFB" w:rsidRPr="00E6135F">
        <w:rPr>
          <w:lang w:val="en-GB"/>
        </w:rPr>
        <w:t>of ASEAN</w:t>
      </w:r>
      <w:r w:rsidRPr="00E6135F">
        <w:rPr>
          <w:lang w:val="en-GB"/>
        </w:rPr>
        <w:t xml:space="preserve"> who shall promptly furnish a certified</w:t>
      </w:r>
      <w:r w:rsidR="00114553" w:rsidRPr="00E6135F">
        <w:rPr>
          <w:lang w:val="en-GB"/>
        </w:rPr>
        <w:t xml:space="preserve"> </w:t>
      </w:r>
      <w:r w:rsidRPr="00E6135F">
        <w:rPr>
          <w:lang w:val="en-GB"/>
        </w:rPr>
        <w:t>co</w:t>
      </w:r>
      <w:r w:rsidR="00157AFB" w:rsidRPr="00E6135F">
        <w:rPr>
          <w:lang w:val="en-GB"/>
        </w:rPr>
        <w:t>py thereof to each Member State</w:t>
      </w:r>
      <w:r w:rsidRPr="00E6135F">
        <w:rPr>
          <w:lang w:val="en-GB"/>
        </w:rPr>
        <w:t>.</w:t>
      </w:r>
    </w:p>
    <w:p w:rsidR="00A56C02" w:rsidRDefault="00A56C02" w:rsidP="00F26EEB">
      <w:pPr>
        <w:rPr>
          <w:b/>
          <w:lang w:val="en-GB"/>
        </w:rPr>
      </w:pPr>
    </w:p>
    <w:p w:rsidR="00F26EEB" w:rsidRPr="00E6135F" w:rsidRDefault="00F26EEB" w:rsidP="00F26EEB">
      <w:pPr>
        <w:rPr>
          <w:lang w:val="en-GB"/>
        </w:rPr>
      </w:pPr>
      <w:r w:rsidRPr="00E6135F">
        <w:rPr>
          <w:b/>
          <w:lang w:val="en-GB"/>
        </w:rPr>
        <w:t>IN WITNESS WHEREOF</w:t>
      </w:r>
      <w:r w:rsidRPr="00E6135F">
        <w:rPr>
          <w:lang w:val="en-GB"/>
        </w:rPr>
        <w:t>, the undersigned, being duly</w:t>
      </w:r>
      <w:r w:rsidR="00114553" w:rsidRPr="00E6135F">
        <w:rPr>
          <w:lang w:val="en-GB"/>
        </w:rPr>
        <w:t xml:space="preserve"> </w:t>
      </w:r>
      <w:r w:rsidRPr="00E6135F">
        <w:rPr>
          <w:lang w:val="en-GB"/>
        </w:rPr>
        <w:t>authorised by their respective Governments, have signed</w:t>
      </w:r>
      <w:r w:rsidR="00114553" w:rsidRPr="00E6135F">
        <w:rPr>
          <w:lang w:val="en-GB"/>
        </w:rPr>
        <w:t xml:space="preserve"> </w:t>
      </w:r>
      <w:r w:rsidRPr="00E6135F">
        <w:rPr>
          <w:lang w:val="en-GB"/>
        </w:rPr>
        <w:t>this ASEAN Comprehensive Investment Agreement.</w:t>
      </w:r>
    </w:p>
    <w:p w:rsidR="00114553" w:rsidRPr="00E6135F" w:rsidRDefault="00114553" w:rsidP="00F26EEB">
      <w:pPr>
        <w:rPr>
          <w:lang w:val="en-GB"/>
        </w:rPr>
      </w:pPr>
      <w:r w:rsidRPr="00E6135F">
        <w:rPr>
          <w:b/>
          <w:lang w:val="en-GB"/>
        </w:rPr>
        <w:t>DONE</w:t>
      </w:r>
      <w:r w:rsidRPr="00E6135F">
        <w:rPr>
          <w:lang w:val="en-GB"/>
        </w:rPr>
        <w:t xml:space="preserve"> at Cha-am, Thailand, this 26</w:t>
      </w:r>
      <w:r w:rsidRPr="00E6135F">
        <w:rPr>
          <w:vertAlign w:val="superscript"/>
          <w:lang w:val="en-GB"/>
        </w:rPr>
        <w:t>th</w:t>
      </w:r>
      <w:r w:rsidRPr="00E6135F">
        <w:rPr>
          <w:lang w:val="en-GB"/>
        </w:rPr>
        <w:t xml:space="preserve"> Day of February in the Year Two Thousand and Nine in a single original copy in the English Language.</w:t>
      </w:r>
    </w:p>
    <w:p w:rsidR="00114553" w:rsidRPr="00E6135F" w:rsidRDefault="00114553" w:rsidP="00F26EEB">
      <w:pPr>
        <w:rPr>
          <w:lang w:val="en-GB"/>
        </w:rPr>
      </w:pPr>
    </w:p>
    <w:p w:rsidR="00F26EEB" w:rsidRPr="00E6135F" w:rsidRDefault="00F26EEB" w:rsidP="00F26EEB">
      <w:pPr>
        <w:rPr>
          <w:lang w:val="en-GB"/>
        </w:rPr>
      </w:pPr>
      <w:r w:rsidRPr="00E6135F">
        <w:rPr>
          <w:lang w:val="en-GB"/>
        </w:rPr>
        <w:t>For Brunei Darussalam:</w:t>
      </w:r>
      <w:r w:rsidR="00114553" w:rsidRPr="00E6135F">
        <w:rPr>
          <w:lang w:val="en-GB"/>
        </w:rPr>
        <w:t xml:space="preserve"> </w:t>
      </w:r>
      <w:r w:rsidRPr="00E6135F">
        <w:rPr>
          <w:b/>
          <w:lang w:val="en-GB"/>
        </w:rPr>
        <w:t>LIM JOCK SENG</w:t>
      </w:r>
      <w:r w:rsidR="00114553" w:rsidRPr="00E6135F">
        <w:rPr>
          <w:lang w:val="en-GB"/>
        </w:rPr>
        <w:t xml:space="preserve">, </w:t>
      </w:r>
      <w:r w:rsidRPr="00E6135F">
        <w:rPr>
          <w:lang w:val="en-GB"/>
        </w:rPr>
        <w:t>Second Minister of Foreign Affairs and Trade</w:t>
      </w:r>
    </w:p>
    <w:p w:rsidR="00114553" w:rsidRPr="00E6135F" w:rsidRDefault="00F26EEB" w:rsidP="00F26EEB">
      <w:pPr>
        <w:rPr>
          <w:lang w:val="en-GB"/>
        </w:rPr>
      </w:pPr>
      <w:r w:rsidRPr="00E6135F">
        <w:rPr>
          <w:lang w:val="en-GB"/>
        </w:rPr>
        <w:t>For</w:t>
      </w:r>
      <w:r w:rsidR="00114553" w:rsidRPr="00E6135F">
        <w:rPr>
          <w:lang w:val="en-GB"/>
        </w:rPr>
        <w:t xml:space="preserve"> </w:t>
      </w:r>
      <w:r w:rsidRPr="00E6135F">
        <w:rPr>
          <w:lang w:val="en-GB"/>
        </w:rPr>
        <w:t xml:space="preserve">the </w:t>
      </w:r>
      <w:r w:rsidR="00114553" w:rsidRPr="00E6135F">
        <w:rPr>
          <w:lang w:val="en-GB"/>
        </w:rPr>
        <w:t>King</w:t>
      </w:r>
      <w:r w:rsidRPr="00E6135F">
        <w:rPr>
          <w:lang w:val="en-GB"/>
        </w:rPr>
        <w:t>dom o</w:t>
      </w:r>
      <w:r w:rsidR="00114553" w:rsidRPr="00E6135F">
        <w:rPr>
          <w:lang w:val="en-GB"/>
        </w:rPr>
        <w:t xml:space="preserve">f Cambodia: </w:t>
      </w:r>
      <w:r w:rsidR="00114553" w:rsidRPr="00E6135F">
        <w:rPr>
          <w:b/>
          <w:lang w:val="en-GB"/>
        </w:rPr>
        <w:t>C</w:t>
      </w:r>
      <w:r w:rsidRPr="00E6135F">
        <w:rPr>
          <w:b/>
          <w:lang w:val="en-GB"/>
        </w:rPr>
        <w:t>HAM PRASIDH</w:t>
      </w:r>
      <w:r w:rsidR="00114553" w:rsidRPr="00E6135F">
        <w:rPr>
          <w:lang w:val="en-GB"/>
        </w:rPr>
        <w:t xml:space="preserve">, </w:t>
      </w:r>
      <w:r w:rsidRPr="00E6135F">
        <w:rPr>
          <w:lang w:val="en-GB"/>
        </w:rPr>
        <w:t xml:space="preserve">Senior </w:t>
      </w:r>
      <w:r w:rsidR="00114553" w:rsidRPr="00E6135F">
        <w:rPr>
          <w:lang w:val="en-GB"/>
        </w:rPr>
        <w:t>Mini</w:t>
      </w:r>
      <w:r w:rsidRPr="00E6135F">
        <w:rPr>
          <w:lang w:val="en-GB"/>
        </w:rPr>
        <w:t>ster and Minister of Commerce</w:t>
      </w:r>
    </w:p>
    <w:p w:rsidR="00F26EEB" w:rsidRPr="00E6135F" w:rsidRDefault="00114553" w:rsidP="00F26EEB">
      <w:pPr>
        <w:rPr>
          <w:lang w:val="en-GB"/>
        </w:rPr>
      </w:pPr>
      <w:r w:rsidRPr="00E6135F">
        <w:rPr>
          <w:lang w:val="en-GB"/>
        </w:rPr>
        <w:t xml:space="preserve">For the Republic of Indonesia: </w:t>
      </w:r>
      <w:r w:rsidR="00F26EEB" w:rsidRPr="00E6135F">
        <w:rPr>
          <w:b/>
          <w:lang w:val="en-GB"/>
        </w:rPr>
        <w:t>MARI ELKA PANGESTU</w:t>
      </w:r>
      <w:r w:rsidRPr="00E6135F">
        <w:rPr>
          <w:lang w:val="en-GB"/>
        </w:rPr>
        <w:t xml:space="preserve">, </w:t>
      </w:r>
      <w:r w:rsidR="00F26EEB" w:rsidRPr="00E6135F">
        <w:rPr>
          <w:lang w:val="en-GB"/>
        </w:rPr>
        <w:t>Minister of Trade</w:t>
      </w:r>
    </w:p>
    <w:p w:rsidR="00F26EEB" w:rsidRPr="00E6135F" w:rsidRDefault="00F26EEB" w:rsidP="00F26EEB">
      <w:pPr>
        <w:rPr>
          <w:lang w:val="en-GB"/>
        </w:rPr>
      </w:pPr>
      <w:r w:rsidRPr="00E6135F">
        <w:rPr>
          <w:lang w:val="en-GB"/>
        </w:rPr>
        <w:lastRenderedPageBreak/>
        <w:t>For the Lao People's Democratic Republic:</w:t>
      </w:r>
      <w:r w:rsidR="00114553" w:rsidRPr="00E6135F">
        <w:rPr>
          <w:lang w:val="en-GB"/>
        </w:rPr>
        <w:t xml:space="preserve"> </w:t>
      </w:r>
      <w:r w:rsidRPr="00E6135F">
        <w:rPr>
          <w:b/>
          <w:lang w:val="en-GB"/>
        </w:rPr>
        <w:t>NAM VI</w:t>
      </w:r>
      <w:r w:rsidR="00114553" w:rsidRPr="00E6135F">
        <w:rPr>
          <w:b/>
          <w:lang w:val="en-GB"/>
        </w:rPr>
        <w:t>Y</w:t>
      </w:r>
      <w:r w:rsidRPr="00E6135F">
        <w:rPr>
          <w:b/>
          <w:lang w:val="en-GB"/>
        </w:rPr>
        <w:t>AKETH</w:t>
      </w:r>
      <w:r w:rsidR="00114553" w:rsidRPr="00E6135F">
        <w:rPr>
          <w:lang w:val="en-GB"/>
        </w:rPr>
        <w:t xml:space="preserve">, </w:t>
      </w:r>
      <w:r w:rsidRPr="00E6135F">
        <w:rPr>
          <w:lang w:val="en-GB"/>
        </w:rPr>
        <w:t>Minister of Industry and Commerce</w:t>
      </w:r>
    </w:p>
    <w:p w:rsidR="00F26EEB" w:rsidRPr="00E6135F" w:rsidRDefault="00114553" w:rsidP="00F26EEB">
      <w:pPr>
        <w:rPr>
          <w:lang w:val="en-GB"/>
        </w:rPr>
      </w:pPr>
      <w:r w:rsidRPr="00E6135F">
        <w:rPr>
          <w:lang w:val="en-GB"/>
        </w:rPr>
        <w:t xml:space="preserve">For Malaysia: </w:t>
      </w:r>
      <w:r w:rsidR="00F26EEB" w:rsidRPr="00E6135F">
        <w:rPr>
          <w:b/>
          <w:lang w:val="en-GB"/>
        </w:rPr>
        <w:t>TAN SRI MUHYIDDIN YASSIN</w:t>
      </w:r>
      <w:r w:rsidRPr="00E6135F">
        <w:rPr>
          <w:lang w:val="en-GB"/>
        </w:rPr>
        <w:t xml:space="preserve">, </w:t>
      </w:r>
      <w:r w:rsidR="00F26EEB" w:rsidRPr="00E6135F">
        <w:rPr>
          <w:lang w:val="en-GB"/>
        </w:rPr>
        <w:t>Minister of International Trade and Industry</w:t>
      </w:r>
    </w:p>
    <w:p w:rsidR="00F26EEB" w:rsidRPr="00E6135F" w:rsidRDefault="00114553" w:rsidP="00F26EEB">
      <w:pPr>
        <w:rPr>
          <w:lang w:val="en-GB"/>
        </w:rPr>
      </w:pPr>
      <w:r w:rsidRPr="00E6135F">
        <w:rPr>
          <w:lang w:val="en-GB"/>
        </w:rPr>
        <w:t xml:space="preserve">For the Union: </w:t>
      </w:r>
      <w:r w:rsidR="00F26EEB" w:rsidRPr="00E6135F">
        <w:rPr>
          <w:b/>
          <w:lang w:val="en-GB"/>
        </w:rPr>
        <w:t>U SOE THA</w:t>
      </w:r>
      <w:r w:rsidR="00FC4FDE" w:rsidRPr="00E6135F">
        <w:rPr>
          <w:b/>
          <w:lang w:val="en-GB"/>
        </w:rPr>
        <w:t>,</w:t>
      </w:r>
      <w:r w:rsidRPr="00E6135F">
        <w:rPr>
          <w:lang w:val="en-GB"/>
        </w:rPr>
        <w:t xml:space="preserve"> </w:t>
      </w:r>
      <w:r w:rsidR="00F26EEB" w:rsidRPr="00E6135F">
        <w:rPr>
          <w:lang w:val="en-GB"/>
        </w:rPr>
        <w:t>Minister for National Planning and Economic Development</w:t>
      </w:r>
    </w:p>
    <w:p w:rsidR="00F26EEB" w:rsidRPr="00E6135F" w:rsidRDefault="00F26EEB" w:rsidP="00F26EEB">
      <w:pPr>
        <w:rPr>
          <w:lang w:val="en-GB"/>
        </w:rPr>
      </w:pPr>
      <w:r w:rsidRPr="00E6135F">
        <w:rPr>
          <w:lang w:val="en-GB"/>
        </w:rPr>
        <w:t>For t</w:t>
      </w:r>
      <w:r w:rsidR="00114553" w:rsidRPr="00E6135F">
        <w:rPr>
          <w:lang w:val="en-GB"/>
        </w:rPr>
        <w:t xml:space="preserve">he Republic of the Philippines: </w:t>
      </w:r>
      <w:r w:rsidRPr="00E6135F">
        <w:rPr>
          <w:b/>
          <w:lang w:val="en-GB"/>
        </w:rPr>
        <w:t xml:space="preserve">PETER </w:t>
      </w:r>
      <w:r w:rsidR="00114553" w:rsidRPr="00E6135F">
        <w:rPr>
          <w:b/>
          <w:lang w:val="en-GB"/>
        </w:rPr>
        <w:t>B</w:t>
      </w:r>
      <w:r w:rsidRPr="00E6135F">
        <w:rPr>
          <w:b/>
          <w:lang w:val="en-GB"/>
        </w:rPr>
        <w:t>. FAVILA</w:t>
      </w:r>
      <w:r w:rsidR="00114553" w:rsidRPr="00E6135F">
        <w:rPr>
          <w:lang w:val="en-GB"/>
        </w:rPr>
        <w:t xml:space="preserve">, </w:t>
      </w:r>
      <w:r w:rsidRPr="00E6135F">
        <w:rPr>
          <w:lang w:val="en-GB"/>
        </w:rPr>
        <w:t>Secretary of Trade and Industry</w:t>
      </w:r>
    </w:p>
    <w:p w:rsidR="00F26EEB" w:rsidRPr="00E6135F" w:rsidRDefault="00114553" w:rsidP="00F26EEB">
      <w:pPr>
        <w:rPr>
          <w:lang w:val="en-GB"/>
        </w:rPr>
      </w:pPr>
      <w:r w:rsidRPr="00E6135F">
        <w:rPr>
          <w:lang w:val="en-GB"/>
        </w:rPr>
        <w:t xml:space="preserve">For the Republic of Singapore: </w:t>
      </w:r>
      <w:r w:rsidR="00F26EEB" w:rsidRPr="00E6135F">
        <w:rPr>
          <w:b/>
          <w:lang w:val="en-GB"/>
        </w:rPr>
        <w:t>LIM HNG KIANG</w:t>
      </w:r>
      <w:r w:rsidRPr="00E6135F">
        <w:rPr>
          <w:lang w:val="en-GB"/>
        </w:rPr>
        <w:t xml:space="preserve">, </w:t>
      </w:r>
      <w:r w:rsidR="00F26EEB" w:rsidRPr="00E6135F">
        <w:rPr>
          <w:lang w:val="en-GB"/>
        </w:rPr>
        <w:t>Minister for Trade and Industry</w:t>
      </w:r>
    </w:p>
    <w:p w:rsidR="00F26EEB" w:rsidRPr="00E6135F" w:rsidRDefault="00114553" w:rsidP="00F26EEB">
      <w:pPr>
        <w:rPr>
          <w:lang w:val="en-GB"/>
        </w:rPr>
      </w:pPr>
      <w:r w:rsidRPr="00E6135F">
        <w:rPr>
          <w:lang w:val="en-GB"/>
        </w:rPr>
        <w:t xml:space="preserve">For the Kingdom of Thailand: </w:t>
      </w:r>
      <w:r w:rsidR="00F26EEB" w:rsidRPr="00E6135F">
        <w:rPr>
          <w:b/>
          <w:lang w:val="en-GB"/>
        </w:rPr>
        <w:t>PORNTIVA NAKASAI</w:t>
      </w:r>
      <w:r w:rsidRPr="00E6135F">
        <w:rPr>
          <w:lang w:val="en-GB"/>
        </w:rPr>
        <w:t xml:space="preserve">, </w:t>
      </w:r>
      <w:r w:rsidR="00F26EEB" w:rsidRPr="00E6135F">
        <w:rPr>
          <w:lang w:val="en-GB"/>
        </w:rPr>
        <w:t>Minister of Commerce</w:t>
      </w:r>
    </w:p>
    <w:p w:rsidR="00F26EEB" w:rsidRPr="00E6135F" w:rsidRDefault="00F26EEB" w:rsidP="00F26EEB">
      <w:pPr>
        <w:rPr>
          <w:lang w:val="en-GB"/>
        </w:rPr>
      </w:pPr>
      <w:r w:rsidRPr="00E6135F">
        <w:rPr>
          <w:lang w:val="en-GB"/>
        </w:rPr>
        <w:t xml:space="preserve">For the </w:t>
      </w:r>
      <w:r w:rsidR="00114553" w:rsidRPr="00E6135F">
        <w:rPr>
          <w:lang w:val="en-GB"/>
        </w:rPr>
        <w:t xml:space="preserve">Socialist Republic of Viet Nam: </w:t>
      </w:r>
      <w:r w:rsidR="00114553" w:rsidRPr="00E6135F">
        <w:rPr>
          <w:b/>
          <w:lang w:val="en-GB"/>
        </w:rPr>
        <w:t>V</w:t>
      </w:r>
      <w:r w:rsidRPr="00E6135F">
        <w:rPr>
          <w:b/>
          <w:lang w:val="en-GB"/>
        </w:rPr>
        <w:t>U H</w:t>
      </w:r>
      <w:r w:rsidR="00114553" w:rsidRPr="00E6135F">
        <w:rPr>
          <w:b/>
          <w:lang w:val="en-GB"/>
        </w:rPr>
        <w:t>UY</w:t>
      </w:r>
      <w:r w:rsidRPr="00E6135F">
        <w:rPr>
          <w:b/>
          <w:lang w:val="en-GB"/>
        </w:rPr>
        <w:t xml:space="preserve"> </w:t>
      </w:r>
      <w:r w:rsidR="00114553" w:rsidRPr="00E6135F">
        <w:rPr>
          <w:b/>
          <w:lang w:val="en-GB"/>
        </w:rPr>
        <w:t>HO</w:t>
      </w:r>
      <w:r w:rsidRPr="00E6135F">
        <w:rPr>
          <w:b/>
          <w:lang w:val="en-GB"/>
        </w:rPr>
        <w:t>ANG</w:t>
      </w:r>
      <w:r w:rsidR="00114553" w:rsidRPr="00E6135F">
        <w:rPr>
          <w:lang w:val="en-GB"/>
        </w:rPr>
        <w:t xml:space="preserve">, </w:t>
      </w:r>
      <w:r w:rsidRPr="00E6135F">
        <w:rPr>
          <w:lang w:val="en-GB"/>
        </w:rPr>
        <w:t>Minister of Industry and Trade</w:t>
      </w:r>
    </w:p>
    <w:p w:rsidR="00F26EEB" w:rsidRPr="00E6135F" w:rsidRDefault="00114553" w:rsidP="00114553">
      <w:pPr>
        <w:pStyle w:val="Heading1"/>
        <w:rPr>
          <w:lang w:val="en-GB"/>
        </w:rPr>
      </w:pPr>
      <w:r w:rsidRPr="00E6135F">
        <w:rPr>
          <w:lang w:val="en-GB"/>
        </w:rPr>
        <w:br w:type="page"/>
      </w:r>
      <w:bookmarkStart w:id="53" w:name="_Toc18942240"/>
      <w:r w:rsidR="00F26EEB" w:rsidRPr="00E6135F">
        <w:rPr>
          <w:lang w:val="en-GB"/>
        </w:rPr>
        <w:lastRenderedPageBreak/>
        <w:t>ANNEX 1</w:t>
      </w:r>
      <w:r w:rsidRPr="00E6135F">
        <w:rPr>
          <w:lang w:val="en-GB"/>
        </w:rPr>
        <w:br/>
      </w:r>
      <w:r w:rsidR="00F26EEB" w:rsidRPr="00E6135F">
        <w:rPr>
          <w:lang w:val="en-GB"/>
        </w:rPr>
        <w:t>Approval in Writing</w:t>
      </w:r>
      <w:bookmarkEnd w:id="53"/>
    </w:p>
    <w:p w:rsidR="00F26EEB" w:rsidRPr="00E6135F" w:rsidRDefault="00F26EEB" w:rsidP="00F26EEB">
      <w:pPr>
        <w:rPr>
          <w:lang w:val="en-GB"/>
        </w:rPr>
      </w:pPr>
      <w:r w:rsidRPr="00E6135F">
        <w:rPr>
          <w:lang w:val="en-GB"/>
        </w:rPr>
        <w:t>Where specific approval in writing is required for covered</w:t>
      </w:r>
      <w:r w:rsidR="00114553" w:rsidRPr="00E6135F">
        <w:rPr>
          <w:lang w:val="en-GB"/>
        </w:rPr>
        <w:t xml:space="preserve"> </w:t>
      </w:r>
      <w:r w:rsidRPr="00E6135F">
        <w:rPr>
          <w:lang w:val="en-GB"/>
        </w:rPr>
        <w:t>investments by a Member State's domestic laws, regulations</w:t>
      </w:r>
      <w:r w:rsidR="00114553" w:rsidRPr="00E6135F">
        <w:rPr>
          <w:lang w:val="en-GB"/>
        </w:rPr>
        <w:t xml:space="preserve"> </w:t>
      </w:r>
      <w:r w:rsidRPr="00E6135F">
        <w:rPr>
          <w:lang w:val="en-GB"/>
        </w:rPr>
        <w:t>and national policies, that Member State shall:</w:t>
      </w:r>
    </w:p>
    <w:p w:rsidR="00F26EEB" w:rsidRPr="00E6135F" w:rsidRDefault="00F26EEB" w:rsidP="00305F4C">
      <w:pPr>
        <w:numPr>
          <w:ilvl w:val="2"/>
          <w:numId w:val="46"/>
        </w:numPr>
        <w:ind w:left="720"/>
        <w:rPr>
          <w:lang w:val="en-GB"/>
        </w:rPr>
      </w:pPr>
      <w:r w:rsidRPr="00E6135F">
        <w:rPr>
          <w:lang w:val="en-GB"/>
        </w:rPr>
        <w:t>inform all the other Member States through the</w:t>
      </w:r>
      <w:r w:rsidR="00114553" w:rsidRPr="00E6135F">
        <w:rPr>
          <w:lang w:val="en-GB"/>
        </w:rPr>
        <w:t xml:space="preserve"> </w:t>
      </w:r>
      <w:r w:rsidRPr="00E6135F">
        <w:rPr>
          <w:lang w:val="en-GB"/>
        </w:rPr>
        <w:t>ASEAN Secretariat of the contact details of its</w:t>
      </w:r>
      <w:r w:rsidR="00114553" w:rsidRPr="00E6135F">
        <w:rPr>
          <w:lang w:val="en-GB"/>
        </w:rPr>
        <w:t xml:space="preserve"> </w:t>
      </w:r>
      <w:r w:rsidRPr="00E6135F">
        <w:rPr>
          <w:lang w:val="en-GB"/>
        </w:rPr>
        <w:t>competent authorit</w:t>
      </w:r>
      <w:r w:rsidR="00114553" w:rsidRPr="00E6135F">
        <w:rPr>
          <w:lang w:val="en-GB"/>
        </w:rPr>
        <w:t xml:space="preserve">y responsible for granting such </w:t>
      </w:r>
      <w:r w:rsidRPr="00E6135F">
        <w:rPr>
          <w:lang w:val="en-GB"/>
        </w:rPr>
        <w:t>approval;</w:t>
      </w:r>
    </w:p>
    <w:p w:rsidR="00F26EEB" w:rsidRPr="00E6135F" w:rsidRDefault="00F26EEB" w:rsidP="00305F4C">
      <w:pPr>
        <w:numPr>
          <w:ilvl w:val="2"/>
          <w:numId w:val="46"/>
        </w:numPr>
        <w:ind w:left="720"/>
        <w:rPr>
          <w:lang w:val="en-GB"/>
        </w:rPr>
      </w:pPr>
      <w:r w:rsidRPr="00E6135F">
        <w:rPr>
          <w:lang w:val="en-GB"/>
        </w:rPr>
        <w:t>in the case of an incomplete application, identify</w:t>
      </w:r>
      <w:r w:rsidR="00114553" w:rsidRPr="00E6135F">
        <w:rPr>
          <w:lang w:val="en-GB"/>
        </w:rPr>
        <w:t xml:space="preserve"> </w:t>
      </w:r>
      <w:r w:rsidRPr="00E6135F">
        <w:rPr>
          <w:lang w:val="en-GB"/>
        </w:rPr>
        <w:t>and notify the applicant in writing within 1 month</w:t>
      </w:r>
      <w:r w:rsidR="00114553" w:rsidRPr="00E6135F">
        <w:rPr>
          <w:lang w:val="en-GB"/>
        </w:rPr>
        <w:t xml:space="preserve"> </w:t>
      </w:r>
      <w:r w:rsidRPr="00E6135F">
        <w:rPr>
          <w:lang w:val="en-GB"/>
        </w:rPr>
        <w:t>from the date of rec</w:t>
      </w:r>
      <w:r w:rsidR="00114553" w:rsidRPr="00E6135F">
        <w:rPr>
          <w:lang w:val="en-GB"/>
        </w:rPr>
        <w:t xml:space="preserve">eipt of such application of all </w:t>
      </w:r>
      <w:r w:rsidRPr="00E6135F">
        <w:rPr>
          <w:lang w:val="en-GB"/>
        </w:rPr>
        <w:t>the additional information that is required;</w:t>
      </w:r>
    </w:p>
    <w:p w:rsidR="00F26EEB" w:rsidRPr="00E6135F" w:rsidRDefault="00F26EEB" w:rsidP="00305F4C">
      <w:pPr>
        <w:numPr>
          <w:ilvl w:val="2"/>
          <w:numId w:val="46"/>
        </w:numPr>
        <w:ind w:left="720"/>
        <w:rPr>
          <w:lang w:val="en-GB"/>
        </w:rPr>
      </w:pPr>
      <w:r w:rsidRPr="00E6135F">
        <w:rPr>
          <w:lang w:val="en-GB"/>
        </w:rPr>
        <w:t>inform the applicant in writing that the investment</w:t>
      </w:r>
      <w:r w:rsidR="00114553" w:rsidRPr="00E6135F">
        <w:rPr>
          <w:lang w:val="en-GB"/>
        </w:rPr>
        <w:t xml:space="preserve"> </w:t>
      </w:r>
      <w:r w:rsidRPr="00E6135F">
        <w:rPr>
          <w:lang w:val="en-GB"/>
        </w:rPr>
        <w:t>has been specifically approved or denied within 4</w:t>
      </w:r>
      <w:r w:rsidR="00114553" w:rsidRPr="00E6135F">
        <w:rPr>
          <w:lang w:val="en-GB"/>
        </w:rPr>
        <w:t xml:space="preserve"> </w:t>
      </w:r>
      <w:r w:rsidRPr="00E6135F">
        <w:rPr>
          <w:lang w:val="en-GB"/>
        </w:rPr>
        <w:t>months from the date of receipt of complete</w:t>
      </w:r>
      <w:r w:rsidR="00114553" w:rsidRPr="00E6135F">
        <w:rPr>
          <w:lang w:val="en-GB"/>
        </w:rPr>
        <w:t xml:space="preserve"> </w:t>
      </w:r>
      <w:r w:rsidRPr="00E6135F">
        <w:rPr>
          <w:lang w:val="en-GB"/>
        </w:rPr>
        <w:t>application by the competent authority; and</w:t>
      </w:r>
    </w:p>
    <w:p w:rsidR="00F26EEB" w:rsidRPr="00E6135F" w:rsidRDefault="00F26EEB" w:rsidP="00305F4C">
      <w:pPr>
        <w:numPr>
          <w:ilvl w:val="2"/>
          <w:numId w:val="46"/>
        </w:numPr>
        <w:ind w:left="720"/>
        <w:rPr>
          <w:lang w:val="en-GB"/>
        </w:rPr>
      </w:pPr>
      <w:r w:rsidRPr="00E6135F">
        <w:rPr>
          <w:lang w:val="en-GB"/>
        </w:rPr>
        <w:t>in the case an application is denied, inform the</w:t>
      </w:r>
      <w:r w:rsidR="00114553" w:rsidRPr="00E6135F">
        <w:rPr>
          <w:lang w:val="en-GB"/>
        </w:rPr>
        <w:t xml:space="preserve"> </w:t>
      </w:r>
      <w:r w:rsidRPr="00E6135F">
        <w:rPr>
          <w:lang w:val="en-GB"/>
        </w:rPr>
        <w:t>applicant in writing of the reasons for such denial.</w:t>
      </w:r>
      <w:r w:rsidR="00114553" w:rsidRPr="00E6135F">
        <w:rPr>
          <w:lang w:val="en-GB"/>
        </w:rPr>
        <w:t xml:space="preserve"> </w:t>
      </w:r>
      <w:r w:rsidRPr="00E6135F">
        <w:rPr>
          <w:lang w:val="en-GB"/>
        </w:rPr>
        <w:t>The applicant shal</w:t>
      </w:r>
      <w:r w:rsidR="00114553" w:rsidRPr="00E6135F">
        <w:rPr>
          <w:lang w:val="en-GB"/>
        </w:rPr>
        <w:t xml:space="preserve">l have the opportunity of </w:t>
      </w:r>
      <w:r w:rsidRPr="00E6135F">
        <w:rPr>
          <w:lang w:val="en-GB"/>
        </w:rPr>
        <w:t>submitting, at that applicant's discretion, a new</w:t>
      </w:r>
      <w:r w:rsidR="00114553" w:rsidRPr="00E6135F">
        <w:rPr>
          <w:lang w:val="en-GB"/>
        </w:rPr>
        <w:t xml:space="preserve"> application</w:t>
      </w:r>
      <w:r w:rsidRPr="00E6135F">
        <w:rPr>
          <w:lang w:val="en-GB"/>
        </w:rPr>
        <w:t>.</w:t>
      </w:r>
    </w:p>
    <w:p w:rsidR="00F26EEB" w:rsidRPr="00E6135F" w:rsidRDefault="00F26EEB" w:rsidP="00F26EEB">
      <w:pPr>
        <w:rPr>
          <w:lang w:val="en-GB"/>
        </w:rPr>
      </w:pPr>
    </w:p>
    <w:p w:rsidR="00F26EEB" w:rsidRPr="00E6135F" w:rsidRDefault="00FC4FDE" w:rsidP="00FC4FDE">
      <w:pPr>
        <w:pStyle w:val="Heading1"/>
        <w:rPr>
          <w:lang w:val="en-GB"/>
        </w:rPr>
      </w:pPr>
      <w:r w:rsidRPr="00E6135F">
        <w:rPr>
          <w:lang w:val="en-GB"/>
        </w:rPr>
        <w:br w:type="page"/>
      </w:r>
      <w:bookmarkStart w:id="54" w:name="_Toc18942241"/>
      <w:r w:rsidR="00F26EEB" w:rsidRPr="00E6135F">
        <w:rPr>
          <w:lang w:val="en-GB"/>
        </w:rPr>
        <w:lastRenderedPageBreak/>
        <w:t>ANNEX 2</w:t>
      </w:r>
      <w:r w:rsidRPr="00E6135F">
        <w:rPr>
          <w:lang w:val="en-GB"/>
        </w:rPr>
        <w:br/>
      </w:r>
      <w:r w:rsidR="00F26EEB" w:rsidRPr="00E6135F">
        <w:rPr>
          <w:lang w:val="en-GB"/>
        </w:rPr>
        <w:t>Expropriation and Compensation</w:t>
      </w:r>
      <w:bookmarkEnd w:id="54"/>
    </w:p>
    <w:p w:rsidR="00F26EEB" w:rsidRPr="00E6135F" w:rsidRDefault="00F26EEB" w:rsidP="00305F4C">
      <w:pPr>
        <w:numPr>
          <w:ilvl w:val="1"/>
          <w:numId w:val="44"/>
        </w:numPr>
        <w:ind w:left="360"/>
        <w:rPr>
          <w:lang w:val="en-GB"/>
        </w:rPr>
      </w:pPr>
      <w:r w:rsidRPr="00E6135F">
        <w:rPr>
          <w:lang w:val="en-GB"/>
        </w:rPr>
        <w:t>An action or a series of related actions by a Member</w:t>
      </w:r>
      <w:r w:rsidR="00FC4FDE" w:rsidRPr="00E6135F">
        <w:rPr>
          <w:lang w:val="en-GB"/>
        </w:rPr>
        <w:t xml:space="preserve"> </w:t>
      </w:r>
      <w:r w:rsidRPr="00E6135F">
        <w:rPr>
          <w:lang w:val="en-GB"/>
        </w:rPr>
        <w:t>State cannot constitute an expropriation unless it interferes</w:t>
      </w:r>
      <w:r w:rsidR="00FC4FDE" w:rsidRPr="00E6135F">
        <w:rPr>
          <w:lang w:val="en-GB"/>
        </w:rPr>
        <w:t xml:space="preserve"> </w:t>
      </w:r>
      <w:r w:rsidRPr="00E6135F">
        <w:rPr>
          <w:lang w:val="en-GB"/>
        </w:rPr>
        <w:t>with a tangible or intangible property right or property interest</w:t>
      </w:r>
      <w:r w:rsidR="00FC4FDE" w:rsidRPr="00E6135F">
        <w:rPr>
          <w:lang w:val="en-GB"/>
        </w:rPr>
        <w:t xml:space="preserve"> </w:t>
      </w:r>
      <w:r w:rsidRPr="00E6135F">
        <w:rPr>
          <w:lang w:val="en-GB"/>
        </w:rPr>
        <w:t>in a covered investment.</w:t>
      </w:r>
    </w:p>
    <w:p w:rsidR="00F26EEB" w:rsidRPr="00E6135F" w:rsidRDefault="00F26EEB" w:rsidP="00305F4C">
      <w:pPr>
        <w:numPr>
          <w:ilvl w:val="1"/>
          <w:numId w:val="44"/>
        </w:numPr>
        <w:ind w:left="360"/>
        <w:rPr>
          <w:lang w:val="en-GB"/>
        </w:rPr>
      </w:pPr>
      <w:r w:rsidRPr="00E6135F">
        <w:rPr>
          <w:lang w:val="en-GB"/>
        </w:rPr>
        <w:t>Article 14(1) addresses two situations:</w:t>
      </w:r>
    </w:p>
    <w:p w:rsidR="00F26EEB" w:rsidRPr="00E6135F" w:rsidRDefault="00F26EEB" w:rsidP="00305F4C">
      <w:pPr>
        <w:numPr>
          <w:ilvl w:val="0"/>
          <w:numId w:val="49"/>
        </w:numPr>
        <w:ind w:left="720"/>
        <w:rPr>
          <w:lang w:val="en-GB"/>
        </w:rPr>
      </w:pPr>
      <w:r w:rsidRPr="00E6135F">
        <w:rPr>
          <w:lang w:val="en-GB"/>
        </w:rPr>
        <w:t>the first situation is where an investment is</w:t>
      </w:r>
      <w:r w:rsidR="00FC4FDE" w:rsidRPr="00E6135F">
        <w:rPr>
          <w:lang w:val="en-GB"/>
        </w:rPr>
        <w:t xml:space="preserve"> </w:t>
      </w:r>
      <w:r w:rsidRPr="00E6135F">
        <w:rPr>
          <w:lang w:val="en-GB"/>
        </w:rPr>
        <w:t>nationalised or otherwise directly expropriated</w:t>
      </w:r>
      <w:r w:rsidR="00FC4FDE" w:rsidRPr="00E6135F">
        <w:rPr>
          <w:lang w:val="en-GB"/>
        </w:rPr>
        <w:t xml:space="preserve"> </w:t>
      </w:r>
      <w:r w:rsidRPr="00E6135F">
        <w:rPr>
          <w:lang w:val="en-GB"/>
        </w:rPr>
        <w:t>through formal transfer of title or outright seizure;</w:t>
      </w:r>
      <w:r w:rsidR="00FC4FDE" w:rsidRPr="00E6135F">
        <w:rPr>
          <w:lang w:val="en-GB"/>
        </w:rPr>
        <w:t xml:space="preserve"> </w:t>
      </w:r>
      <w:r w:rsidRPr="00E6135F">
        <w:rPr>
          <w:lang w:val="en-GB"/>
        </w:rPr>
        <w:t>and</w:t>
      </w:r>
    </w:p>
    <w:p w:rsidR="00F26EEB" w:rsidRPr="00E6135F" w:rsidRDefault="00F26EEB" w:rsidP="00305F4C">
      <w:pPr>
        <w:numPr>
          <w:ilvl w:val="0"/>
          <w:numId w:val="49"/>
        </w:numPr>
        <w:ind w:left="720"/>
        <w:rPr>
          <w:lang w:val="en-GB"/>
        </w:rPr>
      </w:pPr>
      <w:r w:rsidRPr="00E6135F">
        <w:rPr>
          <w:lang w:val="en-GB"/>
        </w:rPr>
        <w:t>the second situation is where an action or series</w:t>
      </w:r>
      <w:r w:rsidR="00FC4FDE" w:rsidRPr="00E6135F">
        <w:rPr>
          <w:lang w:val="en-GB"/>
        </w:rPr>
        <w:t xml:space="preserve"> </w:t>
      </w:r>
      <w:r w:rsidRPr="00E6135F">
        <w:rPr>
          <w:lang w:val="en-GB"/>
        </w:rPr>
        <w:t>of related actions by a Member State has an</w:t>
      </w:r>
      <w:r w:rsidR="00FC4FDE" w:rsidRPr="00E6135F">
        <w:rPr>
          <w:lang w:val="en-GB"/>
        </w:rPr>
        <w:t xml:space="preserve"> </w:t>
      </w:r>
      <w:r w:rsidRPr="00E6135F">
        <w:rPr>
          <w:lang w:val="en-GB"/>
        </w:rPr>
        <w:t xml:space="preserve">effect equivalent </w:t>
      </w:r>
      <w:r w:rsidR="00FC4FDE" w:rsidRPr="00E6135F">
        <w:rPr>
          <w:lang w:val="en-GB"/>
        </w:rPr>
        <w:t xml:space="preserve">to direct expropriation without </w:t>
      </w:r>
      <w:r w:rsidRPr="00E6135F">
        <w:rPr>
          <w:lang w:val="en-GB"/>
        </w:rPr>
        <w:t>formal transfer of title or outright seizure.</w:t>
      </w:r>
    </w:p>
    <w:p w:rsidR="00F26EEB" w:rsidRPr="00E6135F" w:rsidRDefault="00F26EEB" w:rsidP="00305F4C">
      <w:pPr>
        <w:numPr>
          <w:ilvl w:val="1"/>
          <w:numId w:val="44"/>
        </w:numPr>
        <w:ind w:left="360"/>
        <w:rPr>
          <w:lang w:val="en-GB"/>
        </w:rPr>
      </w:pPr>
      <w:r w:rsidRPr="00E6135F">
        <w:rPr>
          <w:lang w:val="en-GB"/>
        </w:rPr>
        <w:t>The determination of whether an action or series of</w:t>
      </w:r>
      <w:r w:rsidR="00FC4FDE" w:rsidRPr="00E6135F">
        <w:rPr>
          <w:lang w:val="en-GB"/>
        </w:rPr>
        <w:t xml:space="preserve"> </w:t>
      </w:r>
      <w:r w:rsidRPr="00E6135F">
        <w:rPr>
          <w:lang w:val="en-GB"/>
        </w:rPr>
        <w:t>actions by a Member State. in a specific fact situation,</w:t>
      </w:r>
      <w:r w:rsidR="00FC4FDE" w:rsidRPr="00E6135F">
        <w:rPr>
          <w:lang w:val="en-GB"/>
        </w:rPr>
        <w:t xml:space="preserve"> </w:t>
      </w:r>
      <w:r w:rsidRPr="00E6135F">
        <w:rPr>
          <w:lang w:val="en-GB"/>
        </w:rPr>
        <w:t>constitutes an expropriation of the type referred to in subparagraph</w:t>
      </w:r>
      <w:r w:rsidR="00FC4FDE" w:rsidRPr="00E6135F">
        <w:rPr>
          <w:lang w:val="en-GB"/>
        </w:rPr>
        <w:t xml:space="preserve"> </w:t>
      </w:r>
      <w:r w:rsidRPr="00E6135F">
        <w:rPr>
          <w:lang w:val="en-GB"/>
        </w:rPr>
        <w:t>2(b), requires a case-by-case, fact-based inquiry</w:t>
      </w:r>
      <w:r w:rsidR="00FC4FDE" w:rsidRPr="00E6135F">
        <w:rPr>
          <w:lang w:val="en-GB"/>
        </w:rPr>
        <w:t xml:space="preserve"> </w:t>
      </w:r>
      <w:r w:rsidRPr="00E6135F">
        <w:rPr>
          <w:lang w:val="en-GB"/>
        </w:rPr>
        <w:t>that considers, among other factors:</w:t>
      </w:r>
    </w:p>
    <w:p w:rsidR="00F26EEB" w:rsidRPr="00E6135F" w:rsidRDefault="00F26EEB" w:rsidP="00305F4C">
      <w:pPr>
        <w:numPr>
          <w:ilvl w:val="0"/>
          <w:numId w:val="50"/>
        </w:numPr>
        <w:ind w:left="720"/>
        <w:rPr>
          <w:lang w:val="en-GB"/>
        </w:rPr>
      </w:pPr>
      <w:r w:rsidRPr="00E6135F">
        <w:rPr>
          <w:lang w:val="en-GB"/>
        </w:rPr>
        <w:t>the economic impact of the government action,</w:t>
      </w:r>
      <w:r w:rsidR="00FC4FDE" w:rsidRPr="00E6135F">
        <w:rPr>
          <w:lang w:val="en-GB"/>
        </w:rPr>
        <w:t xml:space="preserve"> </w:t>
      </w:r>
      <w:r w:rsidRPr="00E6135F">
        <w:rPr>
          <w:lang w:val="en-GB"/>
        </w:rPr>
        <w:t>although the fact that an action or series of</w:t>
      </w:r>
      <w:r w:rsidR="00FC4FDE" w:rsidRPr="00E6135F">
        <w:rPr>
          <w:lang w:val="en-GB"/>
        </w:rPr>
        <w:t xml:space="preserve"> </w:t>
      </w:r>
      <w:r w:rsidRPr="00E6135F">
        <w:rPr>
          <w:lang w:val="en-GB"/>
        </w:rPr>
        <w:t>actions by a Member State has an adverse effect</w:t>
      </w:r>
      <w:r w:rsidR="00FC4FDE" w:rsidRPr="00E6135F">
        <w:rPr>
          <w:lang w:val="en-GB"/>
        </w:rPr>
        <w:t xml:space="preserve"> </w:t>
      </w:r>
      <w:r w:rsidRPr="00E6135F">
        <w:rPr>
          <w:lang w:val="en-GB"/>
        </w:rPr>
        <w:t>on the economic value of an investment,</w:t>
      </w:r>
      <w:r w:rsidR="00FC4FDE" w:rsidRPr="00E6135F">
        <w:rPr>
          <w:lang w:val="en-GB"/>
        </w:rPr>
        <w:t xml:space="preserve"> </w:t>
      </w:r>
      <w:r w:rsidRPr="00E6135F">
        <w:rPr>
          <w:lang w:val="en-GB"/>
        </w:rPr>
        <w:t>standing alone, does not establish that such an</w:t>
      </w:r>
      <w:r w:rsidR="00FC4FDE" w:rsidRPr="00E6135F">
        <w:rPr>
          <w:lang w:val="en-GB"/>
        </w:rPr>
        <w:t xml:space="preserve"> </w:t>
      </w:r>
      <w:r w:rsidRPr="00E6135F">
        <w:rPr>
          <w:lang w:val="en-GB"/>
        </w:rPr>
        <w:t>expropriation has occurred;</w:t>
      </w:r>
    </w:p>
    <w:p w:rsidR="00F26EEB" w:rsidRPr="00E6135F" w:rsidRDefault="00F26EEB" w:rsidP="00305F4C">
      <w:pPr>
        <w:numPr>
          <w:ilvl w:val="0"/>
          <w:numId w:val="50"/>
        </w:numPr>
        <w:ind w:left="720"/>
        <w:rPr>
          <w:lang w:val="en-GB"/>
        </w:rPr>
      </w:pPr>
      <w:r w:rsidRPr="00E6135F">
        <w:rPr>
          <w:lang w:val="en-GB"/>
        </w:rPr>
        <w:t>whether the government action breaches the</w:t>
      </w:r>
      <w:r w:rsidR="00FC4FDE" w:rsidRPr="00E6135F">
        <w:rPr>
          <w:lang w:val="en-GB"/>
        </w:rPr>
        <w:t xml:space="preserve"> </w:t>
      </w:r>
      <w:r w:rsidRPr="00E6135F">
        <w:rPr>
          <w:lang w:val="en-GB"/>
        </w:rPr>
        <w:t>government's prior binding written commitment to</w:t>
      </w:r>
      <w:r w:rsidR="00FC4FDE" w:rsidRPr="00E6135F">
        <w:rPr>
          <w:lang w:val="en-GB"/>
        </w:rPr>
        <w:t xml:space="preserve"> </w:t>
      </w:r>
      <w:r w:rsidRPr="00E6135F">
        <w:rPr>
          <w:lang w:val="en-GB"/>
        </w:rPr>
        <w:t>the investor whether by contract, licence or other</w:t>
      </w:r>
      <w:r w:rsidR="00FC4FDE" w:rsidRPr="00E6135F">
        <w:rPr>
          <w:lang w:val="en-GB"/>
        </w:rPr>
        <w:t xml:space="preserve"> </w:t>
      </w:r>
      <w:r w:rsidRPr="00E6135F">
        <w:rPr>
          <w:lang w:val="en-GB"/>
        </w:rPr>
        <w:t>legal document; and</w:t>
      </w:r>
    </w:p>
    <w:p w:rsidR="00F26EEB" w:rsidRPr="00E6135F" w:rsidRDefault="00F26EEB" w:rsidP="00305F4C">
      <w:pPr>
        <w:numPr>
          <w:ilvl w:val="0"/>
          <w:numId w:val="50"/>
        </w:numPr>
        <w:ind w:left="720"/>
        <w:rPr>
          <w:lang w:val="en-GB"/>
        </w:rPr>
      </w:pPr>
      <w:r w:rsidRPr="00E6135F">
        <w:rPr>
          <w:lang w:val="en-GB"/>
        </w:rPr>
        <w:t>the character of th</w:t>
      </w:r>
      <w:r w:rsidR="00FC4FDE" w:rsidRPr="00E6135F">
        <w:rPr>
          <w:lang w:val="en-GB"/>
        </w:rPr>
        <w:t xml:space="preserve">e government action, including, </w:t>
      </w:r>
      <w:r w:rsidRPr="00E6135F">
        <w:rPr>
          <w:lang w:val="en-GB"/>
        </w:rPr>
        <w:t>its objective and whether the action is</w:t>
      </w:r>
      <w:r w:rsidR="00FC4FDE" w:rsidRPr="00E6135F">
        <w:rPr>
          <w:lang w:val="en-GB"/>
        </w:rPr>
        <w:t xml:space="preserve"> </w:t>
      </w:r>
      <w:r w:rsidRPr="00E6135F">
        <w:rPr>
          <w:lang w:val="en-GB"/>
        </w:rPr>
        <w:t>disproportionate to</w:t>
      </w:r>
      <w:r w:rsidR="00FC4FDE" w:rsidRPr="00E6135F">
        <w:rPr>
          <w:lang w:val="en-GB"/>
        </w:rPr>
        <w:t xml:space="preserve"> the public purpose referred to </w:t>
      </w:r>
      <w:r w:rsidRPr="00E6135F">
        <w:rPr>
          <w:lang w:val="en-GB"/>
        </w:rPr>
        <w:t>in Article 14(1).</w:t>
      </w:r>
    </w:p>
    <w:p w:rsidR="00F26EEB" w:rsidRPr="00E6135F" w:rsidRDefault="00F26EEB" w:rsidP="00305F4C">
      <w:pPr>
        <w:numPr>
          <w:ilvl w:val="1"/>
          <w:numId w:val="44"/>
        </w:numPr>
        <w:ind w:left="360"/>
        <w:rPr>
          <w:lang w:val="en-GB"/>
        </w:rPr>
      </w:pPr>
      <w:r w:rsidRPr="00E6135F">
        <w:rPr>
          <w:lang w:val="en-GB"/>
        </w:rPr>
        <w:t>Non-discriminatory measures of a Member State that</w:t>
      </w:r>
      <w:r w:rsidR="00FC4FDE" w:rsidRPr="00E6135F">
        <w:rPr>
          <w:lang w:val="en-GB"/>
        </w:rPr>
        <w:t xml:space="preserve"> </w:t>
      </w:r>
      <w:r w:rsidRPr="00E6135F">
        <w:rPr>
          <w:lang w:val="en-GB"/>
        </w:rPr>
        <w:t>are designed and applied to protect legitimate public welfare</w:t>
      </w:r>
      <w:r w:rsidR="00FC4FDE" w:rsidRPr="00E6135F">
        <w:rPr>
          <w:lang w:val="en-GB"/>
        </w:rPr>
        <w:t xml:space="preserve"> </w:t>
      </w:r>
      <w:r w:rsidRPr="00E6135F">
        <w:rPr>
          <w:lang w:val="en-GB"/>
        </w:rPr>
        <w:t>objectives, such as public health, safety and the</w:t>
      </w:r>
      <w:r w:rsidR="00FC4FDE" w:rsidRPr="00E6135F">
        <w:rPr>
          <w:lang w:val="en-GB"/>
        </w:rPr>
        <w:t xml:space="preserve"> </w:t>
      </w:r>
      <w:r w:rsidRPr="00E6135F">
        <w:rPr>
          <w:lang w:val="en-GB"/>
        </w:rPr>
        <w:t>environment, do not constitute an expropriation of the type</w:t>
      </w:r>
      <w:r w:rsidR="00FC4FDE" w:rsidRPr="00E6135F">
        <w:rPr>
          <w:lang w:val="en-GB"/>
        </w:rPr>
        <w:t xml:space="preserve"> </w:t>
      </w:r>
      <w:r w:rsidRPr="00E6135F">
        <w:rPr>
          <w:lang w:val="en-GB"/>
        </w:rPr>
        <w:t>refe</w:t>
      </w:r>
      <w:r w:rsidR="00FC4FDE" w:rsidRPr="00E6135F">
        <w:rPr>
          <w:lang w:val="en-GB"/>
        </w:rPr>
        <w:t>rred to in sub-paragraph 2(b).</w:t>
      </w:r>
    </w:p>
    <w:sectPr w:rsidR="00F26EEB" w:rsidRPr="00E6135F"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F4C" w:rsidRDefault="00305F4C" w:rsidP="00F61B4F">
      <w:pPr>
        <w:spacing w:before="0" w:after="0" w:line="240" w:lineRule="auto"/>
      </w:pPr>
      <w:r>
        <w:separator/>
      </w:r>
    </w:p>
  </w:endnote>
  <w:endnote w:type="continuationSeparator" w:id="0">
    <w:p w:rsidR="00305F4C" w:rsidRDefault="00305F4C"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B8D" w:rsidRDefault="003A5B8D" w:rsidP="00F61B4F">
    <w:pPr>
      <w:pStyle w:val="Footer"/>
      <w:tabs>
        <w:tab w:val="clear" w:pos="9360"/>
        <w:tab w:val="right" w:pos="8931"/>
      </w:tabs>
      <w:jc w:val="right"/>
    </w:pPr>
  </w:p>
  <w:p w:rsidR="003A5B8D" w:rsidRPr="00F61B4F" w:rsidRDefault="003A5B8D"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986887">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986887">
      <w:rPr>
        <w:rFonts w:cs="Arial"/>
        <w:noProof/>
        <w:color w:val="7F7F7F"/>
        <w:sz w:val="16"/>
        <w:szCs w:val="16"/>
      </w:rPr>
      <w:t>30</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B8D" w:rsidRDefault="003A5B8D" w:rsidP="00F61B4F">
    <w:pPr>
      <w:pStyle w:val="Footer"/>
      <w:tabs>
        <w:tab w:val="clear" w:pos="9360"/>
        <w:tab w:val="right" w:pos="8931"/>
      </w:tabs>
      <w:jc w:val="right"/>
    </w:pPr>
  </w:p>
  <w:p w:rsidR="003A5B8D" w:rsidRPr="00F61B4F" w:rsidRDefault="003A5B8D"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F4C" w:rsidRDefault="00305F4C" w:rsidP="00F61B4F">
      <w:pPr>
        <w:spacing w:before="0" w:after="0" w:line="240" w:lineRule="auto"/>
      </w:pPr>
      <w:r>
        <w:separator/>
      </w:r>
    </w:p>
  </w:footnote>
  <w:footnote w:type="continuationSeparator" w:id="0">
    <w:p w:rsidR="00305F4C" w:rsidRDefault="00305F4C" w:rsidP="00F61B4F">
      <w:pPr>
        <w:spacing w:before="0" w:after="0" w:line="240" w:lineRule="auto"/>
      </w:pPr>
      <w:r>
        <w:continuationSeparator/>
      </w:r>
    </w:p>
  </w:footnote>
  <w:footnote w:id="1">
    <w:p w:rsidR="003A5B8D" w:rsidRDefault="003A5B8D" w:rsidP="000516A8">
      <w:pPr>
        <w:spacing w:before="120"/>
      </w:pPr>
      <w:r w:rsidRPr="00AA64D0">
        <w:rPr>
          <w:rStyle w:val="FootnoteReference"/>
          <w:sz w:val="16"/>
        </w:rPr>
        <w:footnoteRef/>
      </w:r>
      <w:r w:rsidRPr="00AA64D0">
        <w:rPr>
          <w:sz w:val="16"/>
        </w:rPr>
        <w:t xml:space="preserve"> For the purpose of protection, the procedures relating to specific approval in writing shall be as specified in Annex 1 (Approval in Writing)</w:t>
      </w:r>
      <w:r w:rsidR="00D84D33">
        <w:rPr>
          <w:sz w:val="16"/>
        </w:rPr>
        <w:t>.</w:t>
      </w:r>
    </w:p>
  </w:footnote>
  <w:footnote w:id="2">
    <w:p w:rsidR="003A5B8D" w:rsidRDefault="003A5B8D" w:rsidP="000516A8">
      <w:pPr>
        <w:spacing w:before="120"/>
      </w:pPr>
      <w:r w:rsidRPr="00AA64D0">
        <w:rPr>
          <w:rStyle w:val="FootnoteReference"/>
          <w:sz w:val="16"/>
        </w:rPr>
        <w:footnoteRef/>
      </w:r>
      <w:r w:rsidRPr="00AA64D0">
        <w:rPr>
          <w:sz w:val="16"/>
        </w:rPr>
        <w:t xml:space="preserve"> Where an asset lacks the characteristics of an investment, that asset is not an investment regardless of the form it may take The characteristics of an investment include the commitment of capital, the expectation of gain or profit, or the assumption of risk.</w:t>
      </w:r>
    </w:p>
  </w:footnote>
  <w:footnote w:id="3">
    <w:p w:rsidR="003A5B8D" w:rsidRPr="00AA64D0" w:rsidRDefault="003A5B8D" w:rsidP="00267D11">
      <w:pPr>
        <w:spacing w:before="0" w:after="0"/>
        <w:rPr>
          <w:sz w:val="16"/>
        </w:rPr>
      </w:pPr>
      <w:r w:rsidRPr="00AA64D0">
        <w:rPr>
          <w:rStyle w:val="FootnoteReference"/>
          <w:sz w:val="16"/>
        </w:rPr>
        <w:footnoteRef/>
      </w:r>
      <w:r w:rsidRPr="00AA64D0">
        <w:rPr>
          <w:sz w:val="16"/>
        </w:rPr>
        <w:t xml:space="preserve"> For greater certainty investment does n</w:t>
      </w:r>
      <w:r>
        <w:rPr>
          <w:sz w:val="16"/>
        </w:rPr>
        <w:t>ot mean claims to money that aris</w:t>
      </w:r>
      <w:r w:rsidRPr="00AA64D0">
        <w:rPr>
          <w:sz w:val="16"/>
        </w:rPr>
        <w:t>e solely from</w:t>
      </w:r>
      <w:r>
        <w:rPr>
          <w:sz w:val="16"/>
        </w:rPr>
        <w:t>:</w:t>
      </w:r>
    </w:p>
    <w:p w:rsidR="003A5B8D" w:rsidRPr="00267D11" w:rsidRDefault="003A5B8D" w:rsidP="00305F4C">
      <w:pPr>
        <w:pStyle w:val="ListParagraph"/>
        <w:numPr>
          <w:ilvl w:val="0"/>
          <w:numId w:val="51"/>
        </w:numPr>
        <w:spacing w:before="0" w:after="0"/>
        <w:rPr>
          <w:sz w:val="16"/>
          <w:szCs w:val="16"/>
        </w:rPr>
      </w:pPr>
      <w:r w:rsidRPr="00267D11">
        <w:rPr>
          <w:sz w:val="16"/>
          <w:szCs w:val="16"/>
        </w:rPr>
        <w:t>commercial contracts for sale of goods or services or</w:t>
      </w:r>
    </w:p>
    <w:p w:rsidR="003A5B8D" w:rsidRDefault="003A5B8D" w:rsidP="00305F4C">
      <w:pPr>
        <w:pStyle w:val="ListParagraph"/>
        <w:numPr>
          <w:ilvl w:val="0"/>
          <w:numId w:val="51"/>
        </w:numPr>
        <w:spacing w:before="0" w:after="0"/>
      </w:pPr>
      <w:r w:rsidRPr="00267D11">
        <w:rPr>
          <w:sz w:val="16"/>
          <w:szCs w:val="16"/>
        </w:rPr>
        <w:t>the extension of credit in connection with such commercial contracts</w:t>
      </w:r>
      <w:r w:rsidR="00D84D33">
        <w:rPr>
          <w:sz w:val="16"/>
          <w:szCs w:val="16"/>
        </w:rPr>
        <w:t>.</w:t>
      </w:r>
    </w:p>
  </w:footnote>
  <w:footnote w:id="4">
    <w:p w:rsidR="003A5B8D" w:rsidRPr="00DA274D" w:rsidRDefault="003A5B8D" w:rsidP="000516A8">
      <w:pPr>
        <w:spacing w:before="120"/>
        <w:rPr>
          <w:sz w:val="16"/>
        </w:rPr>
      </w:pPr>
      <w:r w:rsidRPr="00DA274D">
        <w:rPr>
          <w:rStyle w:val="FootnoteReference"/>
          <w:sz w:val="16"/>
        </w:rPr>
        <w:footnoteRef/>
      </w:r>
      <w:r w:rsidRPr="00DA274D">
        <w:rPr>
          <w:sz w:val="16"/>
        </w:rPr>
        <w:t xml:space="preserve"> For greater certainty:</w:t>
      </w:r>
    </w:p>
    <w:p w:rsidR="003A5B8D" w:rsidRPr="0006705E" w:rsidRDefault="003A5B8D" w:rsidP="00305F4C">
      <w:pPr>
        <w:pStyle w:val="ListParagraph"/>
        <w:numPr>
          <w:ilvl w:val="0"/>
          <w:numId w:val="52"/>
        </w:numPr>
        <w:spacing w:before="0" w:after="0"/>
        <w:rPr>
          <w:sz w:val="16"/>
        </w:rPr>
      </w:pPr>
      <w:r w:rsidRPr="0006705E">
        <w:rPr>
          <w:sz w:val="16"/>
        </w:rPr>
        <w:t xml:space="preserve">this Article shall not apply to investor-State dispute settlement procedures that are available in other agreements to which Member States are party; and </w:t>
      </w:r>
    </w:p>
    <w:p w:rsidR="003A5B8D" w:rsidRPr="0006705E" w:rsidRDefault="003A5B8D" w:rsidP="00305F4C">
      <w:pPr>
        <w:pStyle w:val="ListParagraph"/>
        <w:numPr>
          <w:ilvl w:val="0"/>
          <w:numId w:val="52"/>
        </w:numPr>
        <w:spacing w:before="0" w:after="0"/>
        <w:rPr>
          <w:sz w:val="16"/>
        </w:rPr>
      </w:pPr>
      <w:r w:rsidRPr="0006705E">
        <w:rPr>
          <w:sz w:val="16"/>
        </w:rPr>
        <w:t>in relation to investments falling within the scope of this Agreement, any preferential treatment granted by a Member State to investors of any other Member State or a non-Member State and to their investments, under any existing or future agreements or arrangements to which a Member State is a party shall be extended on a most-favoured-nation basis to all Member States.</w:t>
      </w:r>
    </w:p>
  </w:footnote>
  <w:footnote w:id="5">
    <w:p w:rsidR="003A5B8D" w:rsidRPr="00DA274D" w:rsidRDefault="003A5B8D" w:rsidP="000516A8">
      <w:pPr>
        <w:pStyle w:val="FootnoteText"/>
        <w:spacing w:before="120"/>
        <w:rPr>
          <w:sz w:val="16"/>
        </w:rPr>
      </w:pPr>
      <w:r w:rsidRPr="00DA274D">
        <w:rPr>
          <w:rStyle w:val="FootnoteReference"/>
          <w:sz w:val="16"/>
        </w:rPr>
        <w:footnoteRef/>
      </w:r>
      <w:r w:rsidRPr="00DA274D">
        <w:rPr>
          <w:sz w:val="16"/>
        </w:rPr>
        <w:t xml:space="preserve"> For greater certainty, sub-regional arrangements between and among Member States shall include but not be limited to Greater Mekong Sub-region ("GMS"), ASEAN Mekong Basin Development Cooperation ("AMBDC"), Indonesia-Malaysia-Thailand Growth Triangle ("IMT-GT'), Indonesia-Malaysia-Singapore Growth Triangle ("IMS-GT'), Brunei-Indonesia-Malaysia-Philippines East </w:t>
      </w:r>
      <w:r>
        <w:rPr>
          <w:sz w:val="16"/>
        </w:rPr>
        <w:t>ASEAN Growth Area ("BIMP-EAGA")</w:t>
      </w:r>
      <w:r w:rsidRPr="00DA274D">
        <w:rPr>
          <w:sz w:val="16"/>
        </w:rPr>
        <w:t>.</w:t>
      </w:r>
    </w:p>
  </w:footnote>
  <w:footnote w:id="6">
    <w:p w:rsidR="003A5B8D" w:rsidRDefault="003A5B8D" w:rsidP="000516A8">
      <w:pPr>
        <w:pStyle w:val="FootnoteText"/>
        <w:spacing w:before="120"/>
      </w:pPr>
      <w:r w:rsidRPr="00DA274D">
        <w:rPr>
          <w:rStyle w:val="FootnoteReference"/>
          <w:sz w:val="16"/>
        </w:rPr>
        <w:footnoteRef/>
      </w:r>
      <w:r w:rsidRPr="00DA274D">
        <w:rPr>
          <w:sz w:val="16"/>
        </w:rPr>
        <w:t xml:space="preserve"> This sub-paragraph refers to the Treaty of Amity and Economic Relations between the Kingdom of Thailand and the United States of America signed </w:t>
      </w:r>
      <w:r w:rsidR="0021658F">
        <w:rPr>
          <w:sz w:val="16"/>
        </w:rPr>
        <w:t>in</w:t>
      </w:r>
      <w:r w:rsidRPr="00DA274D">
        <w:rPr>
          <w:sz w:val="16"/>
        </w:rPr>
        <w:t xml:space="preserve"> Bangkok, Thailand on 29 May 1966.</w:t>
      </w:r>
    </w:p>
  </w:footnote>
  <w:footnote w:id="7">
    <w:p w:rsidR="003A5B8D" w:rsidRDefault="003A5B8D">
      <w:pPr>
        <w:pStyle w:val="FootnoteText"/>
      </w:pPr>
      <w:r w:rsidRPr="00305A63">
        <w:rPr>
          <w:rStyle w:val="FootnoteReference"/>
          <w:sz w:val="16"/>
          <w:szCs w:val="16"/>
        </w:rPr>
        <w:footnoteRef/>
      </w:r>
      <w:r w:rsidRPr="00305A63">
        <w:rPr>
          <w:sz w:val="16"/>
          <w:szCs w:val="16"/>
        </w:rPr>
        <w:t xml:space="preserve"> For the avoidance of doubt, Member States shall not adopt any measures or modify any of its reservation under the Schedule for a period</w:t>
      </w:r>
      <w:r w:rsidRPr="00DA274D">
        <w:rPr>
          <w:sz w:val="16"/>
        </w:rPr>
        <w:t xml:space="preserve"> of 6 months after the expiration of the period specified in paragraph 1.</w:t>
      </w:r>
    </w:p>
  </w:footnote>
  <w:footnote w:id="8">
    <w:p w:rsidR="003A5B8D" w:rsidRDefault="003A5B8D" w:rsidP="005F32C2">
      <w:r w:rsidRPr="005F32C2">
        <w:rPr>
          <w:rStyle w:val="FootnoteReference"/>
          <w:sz w:val="16"/>
        </w:rPr>
        <w:footnoteRef/>
      </w:r>
      <w:r w:rsidRPr="005F32C2">
        <w:rPr>
          <w:sz w:val="16"/>
        </w:rPr>
        <w:t xml:space="preserve"> For greater certainty, any measures taken to ensure the stability of the exchange rate including to prevent speculative capital flows shall not be adopted or maintained for the purpose of protecting a particular sector</w:t>
      </w:r>
      <w:r w:rsidR="00482CFA">
        <w:rPr>
          <w:sz w:val="16"/>
        </w:rPr>
        <w:t>.</w:t>
      </w:r>
    </w:p>
  </w:footnote>
  <w:footnote w:id="9">
    <w:p w:rsidR="003A5B8D" w:rsidRPr="005F32C2" w:rsidRDefault="003A5B8D">
      <w:pPr>
        <w:pStyle w:val="FootnoteText"/>
        <w:rPr>
          <w:sz w:val="16"/>
        </w:rPr>
      </w:pPr>
      <w:r w:rsidRPr="005F32C2">
        <w:rPr>
          <w:rStyle w:val="FootnoteReference"/>
          <w:sz w:val="16"/>
        </w:rPr>
        <w:footnoteRef/>
      </w:r>
      <w:r w:rsidRPr="005F32C2">
        <w:rPr>
          <w:sz w:val="16"/>
        </w:rPr>
        <w:t xml:space="preserve"> This Article shall be read with Annex 2 (Expropriation and Compensation).</w:t>
      </w:r>
    </w:p>
  </w:footnote>
  <w:footnote w:id="10">
    <w:p w:rsidR="003A5B8D" w:rsidRPr="005F32C2" w:rsidRDefault="003A5B8D" w:rsidP="005F32C2">
      <w:pPr>
        <w:rPr>
          <w:sz w:val="16"/>
        </w:rPr>
      </w:pPr>
      <w:r w:rsidRPr="005F32C2">
        <w:rPr>
          <w:rStyle w:val="FootnoteReference"/>
          <w:sz w:val="16"/>
        </w:rPr>
        <w:footnoteRef/>
      </w:r>
      <w:r w:rsidRPr="005F32C2">
        <w:rPr>
          <w:sz w:val="16"/>
        </w:rPr>
        <w:t xml:space="preserve"> For the avoidance of doubt, any measure of expropriation relating to land shall be as defined in the Member States' respective existing domestic laws and regulations and any amendments thereto, and shall be for the purposes of and upon payment of compensation in accordance with the aforesaid laws and regulations.</w:t>
      </w:r>
    </w:p>
  </w:footnote>
  <w:footnote w:id="11">
    <w:p w:rsidR="003A5B8D" w:rsidRDefault="003A5B8D">
      <w:pPr>
        <w:pStyle w:val="FootnoteText"/>
      </w:pPr>
      <w:r w:rsidRPr="005F32C2">
        <w:rPr>
          <w:rStyle w:val="FootnoteReference"/>
          <w:sz w:val="16"/>
        </w:rPr>
        <w:footnoteRef/>
      </w:r>
      <w:r w:rsidRPr="005F32C2">
        <w:rPr>
          <w:sz w:val="16"/>
        </w:rPr>
        <w:t xml:space="preserve"> Member States understand that there may be legal and administrative processes that need to be observed before payment can be made.</w:t>
      </w:r>
    </w:p>
  </w:footnote>
  <w:footnote w:id="12">
    <w:p w:rsidR="003A5B8D" w:rsidRPr="00266D79" w:rsidRDefault="003A5B8D">
      <w:pPr>
        <w:pStyle w:val="FootnoteText"/>
        <w:rPr>
          <w:sz w:val="16"/>
          <w:szCs w:val="16"/>
        </w:rPr>
      </w:pPr>
      <w:r w:rsidRPr="00266D79">
        <w:rPr>
          <w:rStyle w:val="FootnoteReference"/>
          <w:sz w:val="16"/>
          <w:szCs w:val="16"/>
        </w:rPr>
        <w:footnoteRef/>
      </w:r>
      <w:r w:rsidRPr="00266D79">
        <w:rPr>
          <w:sz w:val="16"/>
          <w:szCs w:val="16"/>
        </w:rPr>
        <w:t xml:space="preserve"> The public order exception may be invoked by a Member State only where a genuine and sufficiently serious threat is posed to one of the fundamental interests of society</w:t>
      </w:r>
      <w:r w:rsidR="00986887">
        <w:rPr>
          <w:sz w:val="16"/>
          <w:szCs w:val="16"/>
        </w:rPr>
        <w:t>.</w:t>
      </w:r>
    </w:p>
  </w:footnote>
  <w:footnote w:id="13">
    <w:p w:rsidR="003A5B8D" w:rsidRDefault="003A5B8D">
      <w:pPr>
        <w:pStyle w:val="FootnoteText"/>
      </w:pPr>
      <w:r w:rsidRPr="00266D79">
        <w:rPr>
          <w:rStyle w:val="FootnoteReference"/>
          <w:sz w:val="16"/>
          <w:szCs w:val="16"/>
        </w:rPr>
        <w:footnoteRef/>
      </w:r>
      <w:r w:rsidRPr="00266D79">
        <w:rPr>
          <w:sz w:val="16"/>
          <w:szCs w:val="16"/>
        </w:rPr>
        <w:t xml:space="preserve"> For the purpose of this sub-paragraph, footnote 6 of Article XIV of the General Agreement on Trade in Services in Annex 1 B to the WTO Agreement (GATS) is incorporated into and forms an integral part of this Agreement, </w:t>
      </w:r>
      <w:r w:rsidRPr="00790E8D">
        <w:rPr>
          <w:i/>
          <w:sz w:val="16"/>
          <w:szCs w:val="16"/>
        </w:rPr>
        <w:t>mutatis mutandis</w:t>
      </w:r>
      <w:r w:rsidRPr="00266D79">
        <w:rPr>
          <w:sz w:val="16"/>
          <w:szCs w:val="16"/>
        </w:rPr>
        <w:t>.</w:t>
      </w:r>
    </w:p>
  </w:footnote>
  <w:footnote w:id="14">
    <w:p w:rsidR="003A5B8D" w:rsidRDefault="003A5B8D">
      <w:pPr>
        <w:pStyle w:val="FootnoteText"/>
      </w:pPr>
      <w:r w:rsidRPr="0063103D">
        <w:rPr>
          <w:rStyle w:val="FootnoteReference"/>
          <w:sz w:val="16"/>
        </w:rPr>
        <w:footnoteRef/>
      </w:r>
      <w:r w:rsidRPr="0063103D">
        <w:rPr>
          <w:sz w:val="16"/>
        </w:rPr>
        <w:t xml:space="preserve"> In the case of the Philippines, submission of a claim to ICSID and the ICSID Rules of Procedure for Arbitration Proceedings shall be subject to a written agreement between the disputing parties in the event that an investment dispute arises.</w:t>
      </w:r>
    </w:p>
  </w:footnote>
  <w:footnote w:id="15">
    <w:p w:rsidR="003A5B8D" w:rsidRDefault="003A5B8D">
      <w:pPr>
        <w:pStyle w:val="FootnoteText"/>
      </w:pPr>
      <w:r w:rsidRPr="00FA6DD8">
        <w:rPr>
          <w:rStyle w:val="FootnoteReference"/>
          <w:sz w:val="16"/>
        </w:rPr>
        <w:footnoteRef/>
      </w:r>
      <w:r w:rsidRPr="00FA6DD8">
        <w:rPr>
          <w:sz w:val="16"/>
        </w:rPr>
        <w:t xml:space="preserve"> The Parties understand that there may be domestic legal and administrative processes that need to be observed before an award can be complied with</w:t>
      </w:r>
      <w:r w:rsidR="00986887">
        <w:rPr>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B8D" w:rsidRPr="00F61B4F" w:rsidRDefault="003A5B8D" w:rsidP="00F61B4F">
    <w:pPr>
      <w:pStyle w:val="Header"/>
      <w:pBdr>
        <w:bottom w:val="single" w:sz="8" w:space="1" w:color="auto"/>
      </w:pBdr>
      <w:rPr>
        <w:rFonts w:cs="Arial"/>
        <w:caps/>
        <w:color w:val="808080"/>
        <w:sz w:val="16"/>
        <w:szCs w:val="16"/>
      </w:rPr>
    </w:pPr>
    <w:r>
      <w:rPr>
        <w:rFonts w:cs="Arial"/>
        <w:caps/>
        <w:color w:val="808080"/>
        <w:sz w:val="16"/>
        <w:szCs w:val="16"/>
      </w:rPr>
      <w:t>2009 asean comprehensive investment agreement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1DC6"/>
    <w:multiLevelType w:val="hybridMultilevel"/>
    <w:tmpl w:val="9B860614"/>
    <w:lvl w:ilvl="0" w:tplc="71C2BC16">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 w15:restartNumberingAfterBreak="0">
    <w:nsid w:val="057C1F03"/>
    <w:multiLevelType w:val="hybridMultilevel"/>
    <w:tmpl w:val="40460CD2"/>
    <w:lvl w:ilvl="0" w:tplc="97C034E8">
      <w:start w:val="1"/>
      <w:numFmt w:val="lowerRoman"/>
      <w:lvlText w:val="(%1)"/>
      <w:lvlJc w:val="right"/>
      <w:pPr>
        <w:ind w:left="1440" w:hanging="360"/>
      </w:pPr>
      <w:rPr>
        <w:rFonts w:hint="default"/>
      </w:rPr>
    </w:lvl>
    <w:lvl w:ilvl="1" w:tplc="1F58E9DC">
      <w:start w:val="1"/>
      <w:numFmt w:val="lowerLetter"/>
      <w:lvlText w:val="(%2)"/>
      <w:lvlJc w:val="left"/>
      <w:pPr>
        <w:ind w:left="2160" w:hanging="360"/>
      </w:pPr>
      <w:rPr>
        <w:rFonts w:hint="default"/>
      </w:r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 w15:restartNumberingAfterBreak="0">
    <w:nsid w:val="06F23241"/>
    <w:multiLevelType w:val="hybridMultilevel"/>
    <w:tmpl w:val="CA88666C"/>
    <w:lvl w:ilvl="0" w:tplc="3A7E4D82">
      <w:start w:val="1"/>
      <w:numFmt w:val="decimal"/>
      <w:lvlText w:val="%1."/>
      <w:lvlJc w:val="left"/>
      <w:pPr>
        <w:ind w:left="371" w:hanging="360"/>
      </w:pPr>
      <w:rPr>
        <w:rFonts w:hint="default"/>
      </w:rPr>
    </w:lvl>
    <w:lvl w:ilvl="1" w:tplc="48090019" w:tentative="1">
      <w:start w:val="1"/>
      <w:numFmt w:val="lowerLetter"/>
      <w:lvlText w:val="%2."/>
      <w:lvlJc w:val="left"/>
      <w:pPr>
        <w:ind w:left="1091" w:hanging="360"/>
      </w:pPr>
    </w:lvl>
    <w:lvl w:ilvl="2" w:tplc="4809001B" w:tentative="1">
      <w:start w:val="1"/>
      <w:numFmt w:val="lowerRoman"/>
      <w:lvlText w:val="%3."/>
      <w:lvlJc w:val="right"/>
      <w:pPr>
        <w:ind w:left="1811" w:hanging="180"/>
      </w:pPr>
    </w:lvl>
    <w:lvl w:ilvl="3" w:tplc="4809000F" w:tentative="1">
      <w:start w:val="1"/>
      <w:numFmt w:val="decimal"/>
      <w:lvlText w:val="%4."/>
      <w:lvlJc w:val="left"/>
      <w:pPr>
        <w:ind w:left="2531" w:hanging="360"/>
      </w:pPr>
    </w:lvl>
    <w:lvl w:ilvl="4" w:tplc="48090019" w:tentative="1">
      <w:start w:val="1"/>
      <w:numFmt w:val="lowerLetter"/>
      <w:lvlText w:val="%5."/>
      <w:lvlJc w:val="left"/>
      <w:pPr>
        <w:ind w:left="3251" w:hanging="360"/>
      </w:pPr>
    </w:lvl>
    <w:lvl w:ilvl="5" w:tplc="4809001B" w:tentative="1">
      <w:start w:val="1"/>
      <w:numFmt w:val="lowerRoman"/>
      <w:lvlText w:val="%6."/>
      <w:lvlJc w:val="right"/>
      <w:pPr>
        <w:ind w:left="3971" w:hanging="180"/>
      </w:pPr>
    </w:lvl>
    <w:lvl w:ilvl="6" w:tplc="4809000F" w:tentative="1">
      <w:start w:val="1"/>
      <w:numFmt w:val="decimal"/>
      <w:lvlText w:val="%7."/>
      <w:lvlJc w:val="left"/>
      <w:pPr>
        <w:ind w:left="4691" w:hanging="360"/>
      </w:pPr>
    </w:lvl>
    <w:lvl w:ilvl="7" w:tplc="48090019" w:tentative="1">
      <w:start w:val="1"/>
      <w:numFmt w:val="lowerLetter"/>
      <w:lvlText w:val="%8."/>
      <w:lvlJc w:val="left"/>
      <w:pPr>
        <w:ind w:left="5411" w:hanging="360"/>
      </w:pPr>
    </w:lvl>
    <w:lvl w:ilvl="8" w:tplc="4809001B" w:tentative="1">
      <w:start w:val="1"/>
      <w:numFmt w:val="lowerRoman"/>
      <w:lvlText w:val="%9."/>
      <w:lvlJc w:val="right"/>
      <w:pPr>
        <w:ind w:left="6131" w:hanging="180"/>
      </w:pPr>
    </w:lvl>
  </w:abstractNum>
  <w:abstractNum w:abstractNumId="3" w15:restartNumberingAfterBreak="0">
    <w:nsid w:val="074A4EC3"/>
    <w:multiLevelType w:val="hybridMultilevel"/>
    <w:tmpl w:val="6E262EF8"/>
    <w:lvl w:ilvl="0" w:tplc="5C4092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EC3B4F"/>
    <w:multiLevelType w:val="hybridMultilevel"/>
    <w:tmpl w:val="DB284726"/>
    <w:lvl w:ilvl="0" w:tplc="F4C01F68">
      <w:start w:val="1"/>
      <w:numFmt w:val="decimal"/>
      <w:lvlText w:val="%1."/>
      <w:lvlJc w:val="left"/>
      <w:pPr>
        <w:ind w:left="720" w:hanging="360"/>
      </w:pPr>
      <w:rPr>
        <w:rFonts w:hint="default"/>
      </w:rPr>
    </w:lvl>
    <w:lvl w:ilvl="1" w:tplc="F2CE4E24">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C5D7921"/>
    <w:multiLevelType w:val="hybridMultilevel"/>
    <w:tmpl w:val="932C7CA4"/>
    <w:lvl w:ilvl="0" w:tplc="D834CD6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0315581"/>
    <w:multiLevelType w:val="hybridMultilevel"/>
    <w:tmpl w:val="AF6C56CE"/>
    <w:lvl w:ilvl="0" w:tplc="4B1E26D8">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11674FCE"/>
    <w:multiLevelType w:val="hybridMultilevel"/>
    <w:tmpl w:val="2E0CC724"/>
    <w:lvl w:ilvl="0" w:tplc="9266B94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29C0F02"/>
    <w:multiLevelType w:val="hybridMultilevel"/>
    <w:tmpl w:val="2CC601A0"/>
    <w:lvl w:ilvl="0" w:tplc="327E8EC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2FD28F9"/>
    <w:multiLevelType w:val="hybridMultilevel"/>
    <w:tmpl w:val="AF68947E"/>
    <w:lvl w:ilvl="0" w:tplc="363E3BA8">
      <w:start w:val="3"/>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598256D"/>
    <w:multiLevelType w:val="hybridMultilevel"/>
    <w:tmpl w:val="196222D8"/>
    <w:lvl w:ilvl="0" w:tplc="19CABDEC">
      <w:start w:val="1"/>
      <w:numFmt w:val="lowerLetter"/>
      <w:lvlText w:val="(%1)"/>
      <w:lvlJc w:val="left"/>
      <w:pPr>
        <w:ind w:left="720" w:hanging="360"/>
      </w:pPr>
      <w:rPr>
        <w:rFonts w:hint="default"/>
      </w:rPr>
    </w:lvl>
    <w:lvl w:ilvl="1" w:tplc="5D3AED50">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6783A39"/>
    <w:multiLevelType w:val="hybridMultilevel"/>
    <w:tmpl w:val="93FEE96A"/>
    <w:lvl w:ilvl="0" w:tplc="46E88FB4">
      <w:start w:val="1"/>
      <w:numFmt w:val="lowerLetter"/>
      <w:lvlText w:val="(%1)"/>
      <w:lvlJc w:val="left"/>
      <w:pPr>
        <w:ind w:left="1080" w:hanging="360"/>
      </w:pPr>
      <w:rPr>
        <w:rFonts w:hint="default"/>
      </w:rPr>
    </w:lvl>
    <w:lvl w:ilvl="1" w:tplc="65421546">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2" w15:restartNumberingAfterBreak="0">
    <w:nsid w:val="174B47D6"/>
    <w:multiLevelType w:val="hybridMultilevel"/>
    <w:tmpl w:val="A88A3086"/>
    <w:lvl w:ilvl="0" w:tplc="E6F263A2">
      <w:start w:val="1"/>
      <w:numFmt w:val="lowerLetter"/>
      <w:lvlText w:val="(%1)"/>
      <w:lvlJc w:val="left"/>
      <w:pPr>
        <w:ind w:left="72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526CFB"/>
    <w:multiLevelType w:val="hybridMultilevel"/>
    <w:tmpl w:val="E42E35B0"/>
    <w:lvl w:ilvl="0" w:tplc="25F0EFFE">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1845377C"/>
    <w:multiLevelType w:val="hybridMultilevel"/>
    <w:tmpl w:val="694C0224"/>
    <w:lvl w:ilvl="0" w:tplc="89ACF744">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5" w15:restartNumberingAfterBreak="0">
    <w:nsid w:val="186D4A12"/>
    <w:multiLevelType w:val="hybridMultilevel"/>
    <w:tmpl w:val="95E87D66"/>
    <w:lvl w:ilvl="0" w:tplc="167C13B0">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6" w15:restartNumberingAfterBreak="0">
    <w:nsid w:val="1A0D1067"/>
    <w:multiLevelType w:val="hybridMultilevel"/>
    <w:tmpl w:val="9C866FDC"/>
    <w:lvl w:ilvl="0" w:tplc="6916D9EE">
      <w:start w:val="1"/>
      <w:numFmt w:val="lowerLetter"/>
      <w:lvlText w:val="(%1)"/>
      <w:lvlJc w:val="left"/>
      <w:pPr>
        <w:ind w:left="1080" w:hanging="360"/>
      </w:pPr>
      <w:rPr>
        <w:rFonts w:hint="default"/>
      </w:rPr>
    </w:lvl>
    <w:lvl w:ilvl="1" w:tplc="C11E2DB8">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7" w15:restartNumberingAfterBreak="0">
    <w:nsid w:val="1A2B2379"/>
    <w:multiLevelType w:val="hybridMultilevel"/>
    <w:tmpl w:val="B656A4B6"/>
    <w:lvl w:ilvl="0" w:tplc="C166EC16">
      <w:start w:val="1"/>
      <w:numFmt w:val="decimal"/>
      <w:lvlText w:val="%1."/>
      <w:lvlJc w:val="left"/>
      <w:pPr>
        <w:ind w:left="720" w:hanging="360"/>
      </w:pPr>
      <w:rPr>
        <w:rFonts w:hint="default"/>
      </w:rPr>
    </w:lvl>
    <w:lvl w:ilvl="1" w:tplc="5D3AED50">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1AE577F3"/>
    <w:multiLevelType w:val="hybridMultilevel"/>
    <w:tmpl w:val="36724496"/>
    <w:lvl w:ilvl="0" w:tplc="92AAF3F8">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9" w15:restartNumberingAfterBreak="0">
    <w:nsid w:val="214755CA"/>
    <w:multiLevelType w:val="hybridMultilevel"/>
    <w:tmpl w:val="4036A28E"/>
    <w:lvl w:ilvl="0" w:tplc="327E8EC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2671792E"/>
    <w:multiLevelType w:val="hybridMultilevel"/>
    <w:tmpl w:val="A2EA7D3A"/>
    <w:lvl w:ilvl="0" w:tplc="8528AEC0">
      <w:start w:val="1"/>
      <w:numFmt w:val="lowerRoman"/>
      <w:lvlText w:val="(%1)"/>
      <w:lvlJc w:val="left"/>
      <w:pPr>
        <w:ind w:left="1080" w:hanging="360"/>
      </w:pPr>
      <w:rPr>
        <w:rFonts w:hint="default"/>
      </w:rPr>
    </w:lvl>
    <w:lvl w:ilvl="1" w:tplc="8F9E3444">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1" w15:restartNumberingAfterBreak="0">
    <w:nsid w:val="29572BD5"/>
    <w:multiLevelType w:val="hybridMultilevel"/>
    <w:tmpl w:val="C254BF46"/>
    <w:lvl w:ilvl="0" w:tplc="4C68BF3E">
      <w:start w:val="1"/>
      <w:numFmt w:val="lowerLetter"/>
      <w:lvlText w:val="(%1)"/>
      <w:lvlJc w:val="left"/>
      <w:pPr>
        <w:ind w:left="1080" w:hanging="360"/>
      </w:pPr>
      <w:rPr>
        <w:rFonts w:hint="default"/>
      </w:rPr>
    </w:lvl>
    <w:lvl w:ilvl="1" w:tplc="547C717A">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2" w15:restartNumberingAfterBreak="0">
    <w:nsid w:val="2C796C85"/>
    <w:multiLevelType w:val="hybridMultilevel"/>
    <w:tmpl w:val="DA14D6B0"/>
    <w:lvl w:ilvl="0" w:tplc="25F0EFF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2E7B648C"/>
    <w:multiLevelType w:val="hybridMultilevel"/>
    <w:tmpl w:val="196222D8"/>
    <w:lvl w:ilvl="0" w:tplc="19CABDEC">
      <w:start w:val="1"/>
      <w:numFmt w:val="lowerLetter"/>
      <w:lvlText w:val="(%1)"/>
      <w:lvlJc w:val="left"/>
      <w:pPr>
        <w:ind w:left="720" w:hanging="360"/>
      </w:pPr>
      <w:rPr>
        <w:rFonts w:hint="default"/>
      </w:rPr>
    </w:lvl>
    <w:lvl w:ilvl="1" w:tplc="5D3AED50">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2ED017D1"/>
    <w:multiLevelType w:val="hybridMultilevel"/>
    <w:tmpl w:val="CA88666C"/>
    <w:lvl w:ilvl="0" w:tplc="3A7E4D82">
      <w:start w:val="1"/>
      <w:numFmt w:val="decimal"/>
      <w:lvlText w:val="%1."/>
      <w:lvlJc w:val="left"/>
      <w:pPr>
        <w:ind w:left="371" w:hanging="360"/>
      </w:pPr>
      <w:rPr>
        <w:rFonts w:hint="default"/>
      </w:rPr>
    </w:lvl>
    <w:lvl w:ilvl="1" w:tplc="48090019" w:tentative="1">
      <w:start w:val="1"/>
      <w:numFmt w:val="lowerLetter"/>
      <w:lvlText w:val="%2."/>
      <w:lvlJc w:val="left"/>
      <w:pPr>
        <w:ind w:left="1091" w:hanging="360"/>
      </w:pPr>
    </w:lvl>
    <w:lvl w:ilvl="2" w:tplc="4809001B" w:tentative="1">
      <w:start w:val="1"/>
      <w:numFmt w:val="lowerRoman"/>
      <w:lvlText w:val="%3."/>
      <w:lvlJc w:val="right"/>
      <w:pPr>
        <w:ind w:left="1811" w:hanging="180"/>
      </w:pPr>
    </w:lvl>
    <w:lvl w:ilvl="3" w:tplc="4809000F" w:tentative="1">
      <w:start w:val="1"/>
      <w:numFmt w:val="decimal"/>
      <w:lvlText w:val="%4."/>
      <w:lvlJc w:val="left"/>
      <w:pPr>
        <w:ind w:left="2531" w:hanging="360"/>
      </w:pPr>
    </w:lvl>
    <w:lvl w:ilvl="4" w:tplc="48090019" w:tentative="1">
      <w:start w:val="1"/>
      <w:numFmt w:val="lowerLetter"/>
      <w:lvlText w:val="%5."/>
      <w:lvlJc w:val="left"/>
      <w:pPr>
        <w:ind w:left="3251" w:hanging="360"/>
      </w:pPr>
    </w:lvl>
    <w:lvl w:ilvl="5" w:tplc="4809001B" w:tentative="1">
      <w:start w:val="1"/>
      <w:numFmt w:val="lowerRoman"/>
      <w:lvlText w:val="%6."/>
      <w:lvlJc w:val="right"/>
      <w:pPr>
        <w:ind w:left="3971" w:hanging="180"/>
      </w:pPr>
    </w:lvl>
    <w:lvl w:ilvl="6" w:tplc="4809000F" w:tentative="1">
      <w:start w:val="1"/>
      <w:numFmt w:val="decimal"/>
      <w:lvlText w:val="%7."/>
      <w:lvlJc w:val="left"/>
      <w:pPr>
        <w:ind w:left="4691" w:hanging="360"/>
      </w:pPr>
    </w:lvl>
    <w:lvl w:ilvl="7" w:tplc="48090019" w:tentative="1">
      <w:start w:val="1"/>
      <w:numFmt w:val="lowerLetter"/>
      <w:lvlText w:val="%8."/>
      <w:lvlJc w:val="left"/>
      <w:pPr>
        <w:ind w:left="5411" w:hanging="360"/>
      </w:pPr>
    </w:lvl>
    <w:lvl w:ilvl="8" w:tplc="4809001B" w:tentative="1">
      <w:start w:val="1"/>
      <w:numFmt w:val="lowerRoman"/>
      <w:lvlText w:val="%9."/>
      <w:lvlJc w:val="right"/>
      <w:pPr>
        <w:ind w:left="6131" w:hanging="180"/>
      </w:pPr>
    </w:lvl>
  </w:abstractNum>
  <w:abstractNum w:abstractNumId="25" w15:restartNumberingAfterBreak="0">
    <w:nsid w:val="2F3A6DCD"/>
    <w:multiLevelType w:val="hybridMultilevel"/>
    <w:tmpl w:val="07CEE948"/>
    <w:lvl w:ilvl="0" w:tplc="AA30774A">
      <w:start w:val="1"/>
      <w:numFmt w:val="lowerLetter"/>
      <w:lvlText w:val="(%1)"/>
      <w:lvlJc w:val="left"/>
      <w:pPr>
        <w:ind w:left="1080" w:hanging="360"/>
      </w:pPr>
      <w:rPr>
        <w:rFonts w:hint="default"/>
      </w:rPr>
    </w:lvl>
    <w:lvl w:ilvl="1" w:tplc="60D07388">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6" w15:restartNumberingAfterBreak="0">
    <w:nsid w:val="307C3149"/>
    <w:multiLevelType w:val="hybridMultilevel"/>
    <w:tmpl w:val="896A4784"/>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7" w15:restartNumberingAfterBreak="0">
    <w:nsid w:val="30B37F40"/>
    <w:multiLevelType w:val="hybridMultilevel"/>
    <w:tmpl w:val="33AA5D64"/>
    <w:lvl w:ilvl="0" w:tplc="E8884D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0BE1D37"/>
    <w:multiLevelType w:val="hybridMultilevel"/>
    <w:tmpl w:val="EE6C2E5A"/>
    <w:lvl w:ilvl="0" w:tplc="4B9E56CA">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29" w15:restartNumberingAfterBreak="0">
    <w:nsid w:val="32517F16"/>
    <w:multiLevelType w:val="hybridMultilevel"/>
    <w:tmpl w:val="714A9B4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32B45BF2"/>
    <w:multiLevelType w:val="hybridMultilevel"/>
    <w:tmpl w:val="69741BD2"/>
    <w:lvl w:ilvl="0" w:tplc="8BC6B4C0">
      <w:start w:val="1"/>
      <w:numFmt w:val="lowerLetter"/>
      <w:lvlText w:val="(%1)"/>
      <w:lvlJc w:val="left"/>
      <w:pPr>
        <w:ind w:left="1069" w:hanging="360"/>
      </w:pPr>
      <w:rPr>
        <w:rFonts w:hint="default"/>
      </w:rPr>
    </w:lvl>
    <w:lvl w:ilvl="1" w:tplc="9368A384">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31" w15:restartNumberingAfterBreak="0">
    <w:nsid w:val="330D37CA"/>
    <w:multiLevelType w:val="hybridMultilevel"/>
    <w:tmpl w:val="7230170E"/>
    <w:lvl w:ilvl="0" w:tplc="2C7630C2">
      <w:start w:val="1"/>
      <w:numFmt w:val="lowerLetter"/>
      <w:lvlText w:val="(%1)"/>
      <w:lvlJc w:val="left"/>
      <w:pPr>
        <w:ind w:left="1080" w:hanging="360"/>
      </w:pPr>
      <w:rPr>
        <w:rFonts w:hint="default"/>
      </w:rPr>
    </w:lvl>
    <w:lvl w:ilvl="1" w:tplc="015A53A6">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2" w15:restartNumberingAfterBreak="0">
    <w:nsid w:val="3A312D12"/>
    <w:multiLevelType w:val="hybridMultilevel"/>
    <w:tmpl w:val="A2EA7D3A"/>
    <w:lvl w:ilvl="0" w:tplc="8528AEC0">
      <w:start w:val="1"/>
      <w:numFmt w:val="lowerRoman"/>
      <w:lvlText w:val="(%1)"/>
      <w:lvlJc w:val="left"/>
      <w:pPr>
        <w:ind w:left="172" w:hanging="360"/>
      </w:pPr>
      <w:rPr>
        <w:rFonts w:hint="default"/>
      </w:rPr>
    </w:lvl>
    <w:lvl w:ilvl="1" w:tplc="8F9E3444">
      <w:start w:val="1"/>
      <w:numFmt w:val="decimal"/>
      <w:lvlText w:val="%2."/>
      <w:lvlJc w:val="left"/>
      <w:pPr>
        <w:ind w:left="892" w:hanging="360"/>
      </w:pPr>
      <w:rPr>
        <w:rFonts w:hint="default"/>
      </w:rPr>
    </w:lvl>
    <w:lvl w:ilvl="2" w:tplc="4809001B" w:tentative="1">
      <w:start w:val="1"/>
      <w:numFmt w:val="lowerRoman"/>
      <w:lvlText w:val="%3."/>
      <w:lvlJc w:val="right"/>
      <w:pPr>
        <w:ind w:left="1612" w:hanging="180"/>
      </w:pPr>
    </w:lvl>
    <w:lvl w:ilvl="3" w:tplc="4809000F" w:tentative="1">
      <w:start w:val="1"/>
      <w:numFmt w:val="decimal"/>
      <w:lvlText w:val="%4."/>
      <w:lvlJc w:val="left"/>
      <w:pPr>
        <w:ind w:left="2332" w:hanging="360"/>
      </w:pPr>
    </w:lvl>
    <w:lvl w:ilvl="4" w:tplc="48090019" w:tentative="1">
      <w:start w:val="1"/>
      <w:numFmt w:val="lowerLetter"/>
      <w:lvlText w:val="%5."/>
      <w:lvlJc w:val="left"/>
      <w:pPr>
        <w:ind w:left="3052" w:hanging="360"/>
      </w:pPr>
    </w:lvl>
    <w:lvl w:ilvl="5" w:tplc="4809001B" w:tentative="1">
      <w:start w:val="1"/>
      <w:numFmt w:val="lowerRoman"/>
      <w:lvlText w:val="%6."/>
      <w:lvlJc w:val="right"/>
      <w:pPr>
        <w:ind w:left="3772" w:hanging="180"/>
      </w:pPr>
    </w:lvl>
    <w:lvl w:ilvl="6" w:tplc="4809000F" w:tentative="1">
      <w:start w:val="1"/>
      <w:numFmt w:val="decimal"/>
      <w:lvlText w:val="%7."/>
      <w:lvlJc w:val="left"/>
      <w:pPr>
        <w:ind w:left="4492" w:hanging="360"/>
      </w:pPr>
    </w:lvl>
    <w:lvl w:ilvl="7" w:tplc="48090019" w:tentative="1">
      <w:start w:val="1"/>
      <w:numFmt w:val="lowerLetter"/>
      <w:lvlText w:val="%8."/>
      <w:lvlJc w:val="left"/>
      <w:pPr>
        <w:ind w:left="5212" w:hanging="360"/>
      </w:pPr>
    </w:lvl>
    <w:lvl w:ilvl="8" w:tplc="4809001B" w:tentative="1">
      <w:start w:val="1"/>
      <w:numFmt w:val="lowerRoman"/>
      <w:lvlText w:val="%9."/>
      <w:lvlJc w:val="right"/>
      <w:pPr>
        <w:ind w:left="5932" w:hanging="180"/>
      </w:pPr>
    </w:lvl>
  </w:abstractNum>
  <w:abstractNum w:abstractNumId="33" w15:restartNumberingAfterBreak="0">
    <w:nsid w:val="404D08D4"/>
    <w:multiLevelType w:val="hybridMultilevel"/>
    <w:tmpl w:val="ABDA7E32"/>
    <w:lvl w:ilvl="0" w:tplc="CA64D22C">
      <w:start w:val="1"/>
      <w:numFmt w:val="decimal"/>
      <w:lvlText w:val="%1."/>
      <w:lvlJc w:val="left"/>
      <w:pPr>
        <w:ind w:left="360" w:hanging="36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34" w15:restartNumberingAfterBreak="0">
    <w:nsid w:val="410E76C7"/>
    <w:multiLevelType w:val="hybridMultilevel"/>
    <w:tmpl w:val="196222D8"/>
    <w:lvl w:ilvl="0" w:tplc="19CABDEC">
      <w:start w:val="1"/>
      <w:numFmt w:val="lowerLetter"/>
      <w:lvlText w:val="(%1)"/>
      <w:lvlJc w:val="left"/>
      <w:pPr>
        <w:ind w:left="720" w:hanging="360"/>
      </w:pPr>
      <w:rPr>
        <w:rFonts w:hint="default"/>
      </w:rPr>
    </w:lvl>
    <w:lvl w:ilvl="1" w:tplc="5D3AED50">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41231DAD"/>
    <w:multiLevelType w:val="hybridMultilevel"/>
    <w:tmpl w:val="4CF0EEB6"/>
    <w:lvl w:ilvl="0" w:tplc="25F0EFFE">
      <w:start w:val="1"/>
      <w:numFmt w:val="decimal"/>
      <w:lvlText w:val="%1."/>
      <w:lvlJc w:val="left"/>
      <w:pPr>
        <w:ind w:left="360" w:hanging="360"/>
      </w:pPr>
      <w:rPr>
        <w:rFonts w:hint="default"/>
      </w:rPr>
    </w:lvl>
    <w:lvl w:ilvl="1" w:tplc="4F062FC2">
      <w:start w:val="1"/>
      <w:numFmt w:val="lowerLetter"/>
      <w:lvlText w:val="(%2)"/>
      <w:lvlJc w:val="left"/>
      <w:pPr>
        <w:ind w:left="1080" w:hanging="360"/>
      </w:pPr>
      <w:rPr>
        <w:rFonts w:hint="default"/>
      </w:rPr>
    </w:lvl>
    <w:lvl w:ilvl="2" w:tplc="4809001B">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6" w15:restartNumberingAfterBreak="0">
    <w:nsid w:val="424A558E"/>
    <w:multiLevelType w:val="hybridMultilevel"/>
    <w:tmpl w:val="0EEAAC08"/>
    <w:lvl w:ilvl="0" w:tplc="3A7E4D8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42503A12"/>
    <w:multiLevelType w:val="hybridMultilevel"/>
    <w:tmpl w:val="2CC279A4"/>
    <w:lvl w:ilvl="0" w:tplc="0409000F">
      <w:start w:val="1"/>
      <w:numFmt w:val="decimal"/>
      <w:lvlText w:val="%1."/>
      <w:lvlJc w:val="left"/>
      <w:pPr>
        <w:ind w:left="360" w:hanging="360"/>
      </w:pPr>
      <w:rPr>
        <w:rFonts w:hint="default"/>
      </w:rPr>
    </w:lvl>
    <w:lvl w:ilvl="1" w:tplc="5402245A">
      <w:start w:val="1"/>
      <w:numFmt w:val="lowerLetter"/>
      <w:lvlText w:val="(%2)"/>
      <w:lvlJc w:val="left"/>
      <w:pPr>
        <w:ind w:left="1080" w:hanging="360"/>
      </w:pPr>
      <w:rPr>
        <w:rFonts w:hint="default"/>
      </w:rPr>
    </w:lvl>
    <w:lvl w:ilvl="2" w:tplc="EFAC46F6">
      <w:start w:val="1"/>
      <w:numFmt w:val="decimal"/>
      <w:lvlText w:val="%3."/>
      <w:lvlJc w:val="left"/>
      <w:pPr>
        <w:ind w:left="1980" w:hanging="360"/>
      </w:pPr>
      <w:rPr>
        <w:rFonts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8" w15:restartNumberingAfterBreak="0">
    <w:nsid w:val="455E6530"/>
    <w:multiLevelType w:val="hybridMultilevel"/>
    <w:tmpl w:val="492466F2"/>
    <w:lvl w:ilvl="0" w:tplc="07301E4A">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9" w15:restartNumberingAfterBreak="0">
    <w:nsid w:val="4827526E"/>
    <w:multiLevelType w:val="hybridMultilevel"/>
    <w:tmpl w:val="C0E24A02"/>
    <w:lvl w:ilvl="0" w:tplc="33687C30">
      <w:start w:val="1"/>
      <w:numFmt w:val="lowerRoman"/>
      <w:lvlText w:val="(%1)"/>
      <w:lvlJc w:val="left"/>
      <w:pPr>
        <w:ind w:left="1080" w:hanging="360"/>
      </w:pPr>
      <w:rPr>
        <w:rFonts w:hint="default"/>
      </w:rPr>
    </w:lvl>
    <w:lvl w:ilvl="1" w:tplc="1F58E9DC">
      <w:start w:val="1"/>
      <w:numFmt w:val="lowerLetter"/>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0" w15:restartNumberingAfterBreak="0">
    <w:nsid w:val="4BD8739F"/>
    <w:multiLevelType w:val="hybridMultilevel"/>
    <w:tmpl w:val="CA7819D0"/>
    <w:lvl w:ilvl="0" w:tplc="5B5E90C0">
      <w:start w:val="3"/>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4E891D81"/>
    <w:multiLevelType w:val="hybridMultilevel"/>
    <w:tmpl w:val="079402AC"/>
    <w:lvl w:ilvl="0" w:tplc="7ACA3C86">
      <w:start w:val="1"/>
      <w:numFmt w:val="lowerLetter"/>
      <w:lvlText w:val="(%1)"/>
      <w:lvlJc w:val="left"/>
      <w:pPr>
        <w:ind w:left="1069" w:hanging="360"/>
      </w:pPr>
      <w:rPr>
        <w:rFonts w:hint="default"/>
      </w:rPr>
    </w:lvl>
    <w:lvl w:ilvl="1" w:tplc="112C046C">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42" w15:restartNumberingAfterBreak="0">
    <w:nsid w:val="4F2B5E76"/>
    <w:multiLevelType w:val="hybridMultilevel"/>
    <w:tmpl w:val="196222D8"/>
    <w:lvl w:ilvl="0" w:tplc="19CABDEC">
      <w:start w:val="1"/>
      <w:numFmt w:val="lowerLetter"/>
      <w:lvlText w:val="(%1)"/>
      <w:lvlJc w:val="left"/>
      <w:pPr>
        <w:ind w:left="720" w:hanging="360"/>
      </w:pPr>
      <w:rPr>
        <w:rFonts w:hint="default"/>
      </w:rPr>
    </w:lvl>
    <w:lvl w:ilvl="1" w:tplc="5D3AED50">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15:restartNumberingAfterBreak="0">
    <w:nsid w:val="51BC5D53"/>
    <w:multiLevelType w:val="hybridMultilevel"/>
    <w:tmpl w:val="964697C8"/>
    <w:lvl w:ilvl="0" w:tplc="88C2192E">
      <w:start w:val="1"/>
      <w:numFmt w:val="lowerLetter"/>
      <w:lvlText w:val="(%1)"/>
      <w:lvlJc w:val="left"/>
      <w:pPr>
        <w:ind w:left="1080" w:hanging="360"/>
      </w:pPr>
      <w:rPr>
        <w:rFonts w:hint="default"/>
      </w:rPr>
    </w:lvl>
    <w:lvl w:ilvl="1" w:tplc="CA64D22C">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4" w15:restartNumberingAfterBreak="0">
    <w:nsid w:val="535D5F67"/>
    <w:multiLevelType w:val="hybridMultilevel"/>
    <w:tmpl w:val="A00EEA42"/>
    <w:lvl w:ilvl="0" w:tplc="418276C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5" w15:restartNumberingAfterBreak="0">
    <w:nsid w:val="5409268E"/>
    <w:multiLevelType w:val="hybridMultilevel"/>
    <w:tmpl w:val="5DB4535E"/>
    <w:lvl w:ilvl="0" w:tplc="5CA45488">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6" w15:restartNumberingAfterBreak="0">
    <w:nsid w:val="56B77765"/>
    <w:multiLevelType w:val="hybridMultilevel"/>
    <w:tmpl w:val="C2DE431E"/>
    <w:lvl w:ilvl="0" w:tplc="27BEECF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7" w15:restartNumberingAfterBreak="0">
    <w:nsid w:val="58ED4148"/>
    <w:multiLevelType w:val="hybridMultilevel"/>
    <w:tmpl w:val="32A42364"/>
    <w:lvl w:ilvl="0" w:tplc="327E8EC2">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8" w15:restartNumberingAfterBreak="0">
    <w:nsid w:val="5B0D3A6B"/>
    <w:multiLevelType w:val="hybridMultilevel"/>
    <w:tmpl w:val="B5146A5A"/>
    <w:lvl w:ilvl="0" w:tplc="97C034E8">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9" w15:restartNumberingAfterBreak="0">
    <w:nsid w:val="5EFA5581"/>
    <w:multiLevelType w:val="hybridMultilevel"/>
    <w:tmpl w:val="037A991A"/>
    <w:lvl w:ilvl="0" w:tplc="ED52278C">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50" w15:restartNumberingAfterBreak="0">
    <w:nsid w:val="5F691209"/>
    <w:multiLevelType w:val="hybridMultilevel"/>
    <w:tmpl w:val="6E5C3F08"/>
    <w:lvl w:ilvl="0" w:tplc="87067250">
      <w:start w:val="1"/>
      <w:numFmt w:val="lowerLetter"/>
      <w:lvlText w:val="(%1)"/>
      <w:lvlJc w:val="left"/>
      <w:pPr>
        <w:ind w:left="1080" w:hanging="360"/>
      </w:pPr>
      <w:rPr>
        <w:rFonts w:hint="default"/>
      </w:rPr>
    </w:lvl>
    <w:lvl w:ilvl="1" w:tplc="A71673FA">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1" w15:restartNumberingAfterBreak="0">
    <w:nsid w:val="615A0A5D"/>
    <w:multiLevelType w:val="hybridMultilevel"/>
    <w:tmpl w:val="62A0EE5E"/>
    <w:lvl w:ilvl="0" w:tplc="4809000F">
      <w:start w:val="1"/>
      <w:numFmt w:val="decimal"/>
      <w:lvlText w:val="%1."/>
      <w:lvlJc w:val="left"/>
      <w:pPr>
        <w:ind w:left="720" w:hanging="360"/>
      </w:pPr>
      <w:rPr>
        <w:rFonts w:hint="default"/>
      </w:rPr>
    </w:lvl>
    <w:lvl w:ilvl="1" w:tplc="B8621930">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2" w15:restartNumberingAfterBreak="0">
    <w:nsid w:val="623B4AC5"/>
    <w:multiLevelType w:val="hybridMultilevel"/>
    <w:tmpl w:val="4030F5F8"/>
    <w:lvl w:ilvl="0" w:tplc="327E8EC2">
      <w:start w:val="1"/>
      <w:numFmt w:val="lowerLetter"/>
      <w:lvlText w:val="(%1)"/>
      <w:lvlJc w:val="left"/>
      <w:pPr>
        <w:ind w:left="1080" w:hanging="360"/>
      </w:pPr>
      <w:rPr>
        <w:rFonts w:hint="default"/>
      </w:rPr>
    </w:lvl>
    <w:lvl w:ilvl="1" w:tplc="D7B035E6">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3" w15:restartNumberingAfterBreak="0">
    <w:nsid w:val="63866093"/>
    <w:multiLevelType w:val="hybridMultilevel"/>
    <w:tmpl w:val="9632931A"/>
    <w:lvl w:ilvl="0" w:tplc="97C034E8">
      <w:start w:val="1"/>
      <w:numFmt w:val="lowerRoman"/>
      <w:lvlText w:val="(%1)"/>
      <w:lvlJc w:val="right"/>
      <w:pPr>
        <w:ind w:left="1440" w:hanging="360"/>
      </w:pPr>
      <w:rPr>
        <w:rFonts w:hint="default"/>
      </w:rPr>
    </w:lvl>
    <w:lvl w:ilvl="1" w:tplc="2A94B43E">
      <w:start w:val="1"/>
      <w:numFmt w:val="decimal"/>
      <w:lvlText w:val="%2."/>
      <w:lvlJc w:val="left"/>
      <w:pPr>
        <w:ind w:left="2160" w:hanging="360"/>
      </w:pPr>
      <w:rPr>
        <w:rFonts w:hint="default"/>
      </w:rPr>
    </w:lvl>
    <w:lvl w:ilvl="2" w:tplc="CB54EC8C">
      <w:start w:val="1"/>
      <w:numFmt w:val="lowerLetter"/>
      <w:lvlText w:val="(%3)"/>
      <w:lvlJc w:val="left"/>
      <w:pPr>
        <w:ind w:left="3060" w:hanging="360"/>
      </w:pPr>
      <w:rPr>
        <w:rFonts w:hint="default"/>
      </w:r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54" w15:restartNumberingAfterBreak="0">
    <w:nsid w:val="64317B8F"/>
    <w:multiLevelType w:val="hybridMultilevel"/>
    <w:tmpl w:val="196222D8"/>
    <w:lvl w:ilvl="0" w:tplc="19CABDEC">
      <w:start w:val="1"/>
      <w:numFmt w:val="lowerLetter"/>
      <w:lvlText w:val="(%1)"/>
      <w:lvlJc w:val="left"/>
      <w:pPr>
        <w:ind w:left="720" w:hanging="360"/>
      </w:pPr>
      <w:rPr>
        <w:rFonts w:hint="default"/>
      </w:rPr>
    </w:lvl>
    <w:lvl w:ilvl="1" w:tplc="5D3AED50">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5" w15:restartNumberingAfterBreak="0">
    <w:nsid w:val="663F39FE"/>
    <w:multiLevelType w:val="hybridMultilevel"/>
    <w:tmpl w:val="087824D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6" w15:restartNumberingAfterBreak="0">
    <w:nsid w:val="687E0203"/>
    <w:multiLevelType w:val="hybridMultilevel"/>
    <w:tmpl w:val="901C1CBA"/>
    <w:lvl w:ilvl="0" w:tplc="2514B75C">
      <w:start w:val="1"/>
      <w:numFmt w:val="lowerLetter"/>
      <w:lvlText w:val="(%1)"/>
      <w:lvlJc w:val="left"/>
      <w:pPr>
        <w:ind w:left="1080" w:hanging="360"/>
      </w:pPr>
      <w:rPr>
        <w:rFonts w:hint="default"/>
      </w:rPr>
    </w:lvl>
    <w:lvl w:ilvl="1" w:tplc="734219F8">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7" w15:restartNumberingAfterBreak="0">
    <w:nsid w:val="6DD13BF0"/>
    <w:multiLevelType w:val="hybridMultilevel"/>
    <w:tmpl w:val="832A5C54"/>
    <w:lvl w:ilvl="0" w:tplc="CD4460DE">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58" w15:restartNumberingAfterBreak="0">
    <w:nsid w:val="6E8117AA"/>
    <w:multiLevelType w:val="hybridMultilevel"/>
    <w:tmpl w:val="196222D8"/>
    <w:lvl w:ilvl="0" w:tplc="19CABDEC">
      <w:start w:val="1"/>
      <w:numFmt w:val="lowerLetter"/>
      <w:lvlText w:val="(%1)"/>
      <w:lvlJc w:val="left"/>
      <w:pPr>
        <w:ind w:left="720" w:hanging="360"/>
      </w:pPr>
      <w:rPr>
        <w:rFonts w:hint="default"/>
      </w:rPr>
    </w:lvl>
    <w:lvl w:ilvl="1" w:tplc="5D3AED50">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9" w15:restartNumberingAfterBreak="0">
    <w:nsid w:val="73071D55"/>
    <w:multiLevelType w:val="hybridMultilevel"/>
    <w:tmpl w:val="CA88666C"/>
    <w:lvl w:ilvl="0" w:tplc="3A7E4D8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0" w15:restartNumberingAfterBreak="0">
    <w:nsid w:val="76212597"/>
    <w:multiLevelType w:val="hybridMultilevel"/>
    <w:tmpl w:val="896A4784"/>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1" w15:restartNumberingAfterBreak="0">
    <w:nsid w:val="77A0185D"/>
    <w:multiLevelType w:val="hybridMultilevel"/>
    <w:tmpl w:val="55B0BF32"/>
    <w:lvl w:ilvl="0" w:tplc="97C034E8">
      <w:start w:val="1"/>
      <w:numFmt w:val="lowerRoman"/>
      <w:lvlText w:val="(%1)"/>
      <w:lvlJc w:val="righ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62" w15:restartNumberingAfterBreak="0">
    <w:nsid w:val="7B106AB9"/>
    <w:multiLevelType w:val="hybridMultilevel"/>
    <w:tmpl w:val="0DACF918"/>
    <w:lvl w:ilvl="0" w:tplc="0024C09E">
      <w:start w:val="7"/>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3" w15:restartNumberingAfterBreak="0">
    <w:nsid w:val="7C0A595D"/>
    <w:multiLevelType w:val="hybridMultilevel"/>
    <w:tmpl w:val="B9581BDE"/>
    <w:lvl w:ilvl="0" w:tplc="327E8EC2">
      <w:start w:val="1"/>
      <w:numFmt w:val="lowerLetter"/>
      <w:lvlText w:val="(%1)"/>
      <w:lvlJc w:val="left"/>
      <w:pPr>
        <w:ind w:left="1080" w:hanging="360"/>
      </w:pPr>
      <w:rPr>
        <w:rFonts w:hint="default"/>
      </w:rPr>
    </w:lvl>
    <w:lvl w:ilvl="1" w:tplc="98C67FC8">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64" w15:restartNumberingAfterBreak="0">
    <w:nsid w:val="7CE416A6"/>
    <w:multiLevelType w:val="hybridMultilevel"/>
    <w:tmpl w:val="6A9072BE"/>
    <w:lvl w:ilvl="0" w:tplc="6F0A5C38">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65" w15:restartNumberingAfterBreak="0">
    <w:nsid w:val="7D6D1FBC"/>
    <w:multiLevelType w:val="hybridMultilevel"/>
    <w:tmpl w:val="2F88E050"/>
    <w:lvl w:ilvl="0" w:tplc="97C034E8">
      <w:start w:val="1"/>
      <w:numFmt w:val="lowerRoman"/>
      <w:lvlText w:val="(%1)"/>
      <w:lvlJc w:val="righ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29"/>
  </w:num>
  <w:num w:numId="2">
    <w:abstractNumId w:val="19"/>
  </w:num>
  <w:num w:numId="3">
    <w:abstractNumId w:val="8"/>
  </w:num>
  <w:num w:numId="4">
    <w:abstractNumId w:val="51"/>
  </w:num>
  <w:num w:numId="5">
    <w:abstractNumId w:val="47"/>
  </w:num>
  <w:num w:numId="6">
    <w:abstractNumId w:val="44"/>
  </w:num>
  <w:num w:numId="7">
    <w:abstractNumId w:val="65"/>
  </w:num>
  <w:num w:numId="8">
    <w:abstractNumId w:val="48"/>
  </w:num>
  <w:num w:numId="9">
    <w:abstractNumId w:val="62"/>
  </w:num>
  <w:num w:numId="10">
    <w:abstractNumId w:val="6"/>
  </w:num>
  <w:num w:numId="11">
    <w:abstractNumId w:val="63"/>
  </w:num>
  <w:num w:numId="12">
    <w:abstractNumId w:val="26"/>
  </w:num>
  <w:num w:numId="13">
    <w:abstractNumId w:val="55"/>
  </w:num>
  <w:num w:numId="14">
    <w:abstractNumId w:val="52"/>
  </w:num>
  <w:num w:numId="15">
    <w:abstractNumId w:val="32"/>
  </w:num>
  <w:num w:numId="16">
    <w:abstractNumId w:val="41"/>
  </w:num>
  <w:num w:numId="17">
    <w:abstractNumId w:val="64"/>
  </w:num>
  <w:num w:numId="18">
    <w:abstractNumId w:val="40"/>
  </w:num>
  <w:num w:numId="19">
    <w:abstractNumId w:val="28"/>
  </w:num>
  <w:num w:numId="20">
    <w:abstractNumId w:val="45"/>
  </w:num>
  <w:num w:numId="21">
    <w:abstractNumId w:val="43"/>
  </w:num>
  <w:num w:numId="22">
    <w:abstractNumId w:val="14"/>
  </w:num>
  <w:num w:numId="23">
    <w:abstractNumId w:val="30"/>
  </w:num>
  <w:num w:numId="24">
    <w:abstractNumId w:val="11"/>
  </w:num>
  <w:num w:numId="25">
    <w:abstractNumId w:val="5"/>
  </w:num>
  <w:num w:numId="26">
    <w:abstractNumId w:val="15"/>
  </w:num>
  <w:num w:numId="27">
    <w:abstractNumId w:val="7"/>
  </w:num>
  <w:num w:numId="28">
    <w:abstractNumId w:val="1"/>
  </w:num>
  <w:num w:numId="29">
    <w:abstractNumId w:val="17"/>
  </w:num>
  <w:num w:numId="30">
    <w:abstractNumId w:val="31"/>
  </w:num>
  <w:num w:numId="31">
    <w:abstractNumId w:val="16"/>
  </w:num>
  <w:num w:numId="32">
    <w:abstractNumId w:val="57"/>
  </w:num>
  <w:num w:numId="33">
    <w:abstractNumId w:val="35"/>
  </w:num>
  <w:num w:numId="34">
    <w:abstractNumId w:val="13"/>
  </w:num>
  <w:num w:numId="35">
    <w:abstractNumId w:val="22"/>
  </w:num>
  <w:num w:numId="36">
    <w:abstractNumId w:val="38"/>
  </w:num>
  <w:num w:numId="37">
    <w:abstractNumId w:val="56"/>
  </w:num>
  <w:num w:numId="38">
    <w:abstractNumId w:val="59"/>
  </w:num>
  <w:num w:numId="39">
    <w:abstractNumId w:val="50"/>
  </w:num>
  <w:num w:numId="40">
    <w:abstractNumId w:val="36"/>
  </w:num>
  <w:num w:numId="41">
    <w:abstractNumId w:val="21"/>
  </w:num>
  <w:num w:numId="42">
    <w:abstractNumId w:val="4"/>
  </w:num>
  <w:num w:numId="43">
    <w:abstractNumId w:val="9"/>
  </w:num>
  <w:num w:numId="44">
    <w:abstractNumId w:val="25"/>
  </w:num>
  <w:num w:numId="45">
    <w:abstractNumId w:val="61"/>
  </w:num>
  <w:num w:numId="46">
    <w:abstractNumId w:val="53"/>
  </w:num>
  <w:num w:numId="47">
    <w:abstractNumId w:val="18"/>
  </w:num>
  <w:num w:numId="48">
    <w:abstractNumId w:val="46"/>
  </w:num>
  <w:num w:numId="49">
    <w:abstractNumId w:val="49"/>
  </w:num>
  <w:num w:numId="50">
    <w:abstractNumId w:val="0"/>
  </w:num>
  <w:num w:numId="51">
    <w:abstractNumId w:val="12"/>
  </w:num>
  <w:num w:numId="52">
    <w:abstractNumId w:val="3"/>
  </w:num>
  <w:num w:numId="53">
    <w:abstractNumId w:val="60"/>
  </w:num>
  <w:num w:numId="54">
    <w:abstractNumId w:val="33"/>
  </w:num>
  <w:num w:numId="55">
    <w:abstractNumId w:val="20"/>
  </w:num>
  <w:num w:numId="56">
    <w:abstractNumId w:val="42"/>
  </w:num>
  <w:num w:numId="57">
    <w:abstractNumId w:val="58"/>
  </w:num>
  <w:num w:numId="58">
    <w:abstractNumId w:val="23"/>
  </w:num>
  <w:num w:numId="59">
    <w:abstractNumId w:val="34"/>
  </w:num>
  <w:num w:numId="60">
    <w:abstractNumId w:val="10"/>
  </w:num>
  <w:num w:numId="61">
    <w:abstractNumId w:val="39"/>
  </w:num>
  <w:num w:numId="62">
    <w:abstractNumId w:val="37"/>
  </w:num>
  <w:num w:numId="63">
    <w:abstractNumId w:val="54"/>
  </w:num>
  <w:num w:numId="64">
    <w:abstractNumId w:val="2"/>
  </w:num>
  <w:num w:numId="65">
    <w:abstractNumId w:val="24"/>
  </w:num>
  <w:num w:numId="66">
    <w:abstractNumId w:val="2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940"/>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16A8"/>
    <w:rsid w:val="00055254"/>
    <w:rsid w:val="00055923"/>
    <w:rsid w:val="00061193"/>
    <w:rsid w:val="00061B8B"/>
    <w:rsid w:val="000627D9"/>
    <w:rsid w:val="00063C84"/>
    <w:rsid w:val="0006705E"/>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4553"/>
    <w:rsid w:val="001161C0"/>
    <w:rsid w:val="001207E1"/>
    <w:rsid w:val="0012281C"/>
    <w:rsid w:val="00122EC8"/>
    <w:rsid w:val="001246A1"/>
    <w:rsid w:val="001302AA"/>
    <w:rsid w:val="00130E46"/>
    <w:rsid w:val="00133AB9"/>
    <w:rsid w:val="00143BCA"/>
    <w:rsid w:val="00144EA6"/>
    <w:rsid w:val="001450F7"/>
    <w:rsid w:val="00146144"/>
    <w:rsid w:val="001462AA"/>
    <w:rsid w:val="00152324"/>
    <w:rsid w:val="00153722"/>
    <w:rsid w:val="0015494E"/>
    <w:rsid w:val="0015683A"/>
    <w:rsid w:val="00157AFB"/>
    <w:rsid w:val="00160396"/>
    <w:rsid w:val="00161981"/>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1F2A"/>
    <w:rsid w:val="0020258D"/>
    <w:rsid w:val="0021658F"/>
    <w:rsid w:val="002226CD"/>
    <w:rsid w:val="002238CF"/>
    <w:rsid w:val="00224582"/>
    <w:rsid w:val="00224E12"/>
    <w:rsid w:val="002251FC"/>
    <w:rsid w:val="002423B7"/>
    <w:rsid w:val="00244645"/>
    <w:rsid w:val="00245638"/>
    <w:rsid w:val="0025204F"/>
    <w:rsid w:val="002520E2"/>
    <w:rsid w:val="002546DD"/>
    <w:rsid w:val="00256484"/>
    <w:rsid w:val="002566AC"/>
    <w:rsid w:val="00257575"/>
    <w:rsid w:val="00260086"/>
    <w:rsid w:val="00260DE8"/>
    <w:rsid w:val="00262BEE"/>
    <w:rsid w:val="002653B1"/>
    <w:rsid w:val="00266D79"/>
    <w:rsid w:val="00267D11"/>
    <w:rsid w:val="00274C7A"/>
    <w:rsid w:val="002750EF"/>
    <w:rsid w:val="00275D0D"/>
    <w:rsid w:val="00284792"/>
    <w:rsid w:val="002927F7"/>
    <w:rsid w:val="00294719"/>
    <w:rsid w:val="00294CBA"/>
    <w:rsid w:val="00297B32"/>
    <w:rsid w:val="00297E41"/>
    <w:rsid w:val="002A0656"/>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5A63"/>
    <w:rsid w:val="00305F4C"/>
    <w:rsid w:val="003071F6"/>
    <w:rsid w:val="00311F81"/>
    <w:rsid w:val="00311F88"/>
    <w:rsid w:val="00312FB5"/>
    <w:rsid w:val="00315409"/>
    <w:rsid w:val="00315E10"/>
    <w:rsid w:val="00321387"/>
    <w:rsid w:val="0032159B"/>
    <w:rsid w:val="00321890"/>
    <w:rsid w:val="0032341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5B8D"/>
    <w:rsid w:val="003A6709"/>
    <w:rsid w:val="003B1B3D"/>
    <w:rsid w:val="003B5567"/>
    <w:rsid w:val="003C3ABB"/>
    <w:rsid w:val="003C4214"/>
    <w:rsid w:val="003C47FA"/>
    <w:rsid w:val="003C696E"/>
    <w:rsid w:val="003C70F3"/>
    <w:rsid w:val="003D49AB"/>
    <w:rsid w:val="003D643F"/>
    <w:rsid w:val="003D66C8"/>
    <w:rsid w:val="003D682E"/>
    <w:rsid w:val="003D6E5B"/>
    <w:rsid w:val="003E0C85"/>
    <w:rsid w:val="003E69D4"/>
    <w:rsid w:val="003F148C"/>
    <w:rsid w:val="003F1817"/>
    <w:rsid w:val="003F6480"/>
    <w:rsid w:val="00401F7F"/>
    <w:rsid w:val="00405210"/>
    <w:rsid w:val="0042164B"/>
    <w:rsid w:val="0042562D"/>
    <w:rsid w:val="00430AD3"/>
    <w:rsid w:val="00432B9B"/>
    <w:rsid w:val="004410EB"/>
    <w:rsid w:val="00452091"/>
    <w:rsid w:val="0045262E"/>
    <w:rsid w:val="00453E7C"/>
    <w:rsid w:val="004540DD"/>
    <w:rsid w:val="00454596"/>
    <w:rsid w:val="00454C15"/>
    <w:rsid w:val="00457A36"/>
    <w:rsid w:val="00460285"/>
    <w:rsid w:val="00461169"/>
    <w:rsid w:val="0046281B"/>
    <w:rsid w:val="00464378"/>
    <w:rsid w:val="00464582"/>
    <w:rsid w:val="004715DF"/>
    <w:rsid w:val="00482CFA"/>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E2738"/>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118D"/>
    <w:rsid w:val="00545288"/>
    <w:rsid w:val="005627AF"/>
    <w:rsid w:val="00564EBA"/>
    <w:rsid w:val="00565B5D"/>
    <w:rsid w:val="005701D2"/>
    <w:rsid w:val="005706A6"/>
    <w:rsid w:val="0057613A"/>
    <w:rsid w:val="005768A3"/>
    <w:rsid w:val="00581E07"/>
    <w:rsid w:val="005827A5"/>
    <w:rsid w:val="00584BF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0595"/>
    <w:rsid w:val="005F25E1"/>
    <w:rsid w:val="005F32C2"/>
    <w:rsid w:val="005F5FD1"/>
    <w:rsid w:val="006056CA"/>
    <w:rsid w:val="006077DA"/>
    <w:rsid w:val="00615E91"/>
    <w:rsid w:val="00617785"/>
    <w:rsid w:val="00620043"/>
    <w:rsid w:val="00624B74"/>
    <w:rsid w:val="0062758C"/>
    <w:rsid w:val="00627B91"/>
    <w:rsid w:val="0063103D"/>
    <w:rsid w:val="0064082A"/>
    <w:rsid w:val="00642035"/>
    <w:rsid w:val="0064206B"/>
    <w:rsid w:val="00646905"/>
    <w:rsid w:val="006477C3"/>
    <w:rsid w:val="006633EA"/>
    <w:rsid w:val="00666445"/>
    <w:rsid w:val="0067199C"/>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5CBD"/>
    <w:rsid w:val="006D61E5"/>
    <w:rsid w:val="006D6826"/>
    <w:rsid w:val="006D6EAA"/>
    <w:rsid w:val="006D6FA4"/>
    <w:rsid w:val="006E03F3"/>
    <w:rsid w:val="006E4F21"/>
    <w:rsid w:val="006E6F86"/>
    <w:rsid w:val="006F231A"/>
    <w:rsid w:val="006F4E8C"/>
    <w:rsid w:val="00707B16"/>
    <w:rsid w:val="00711FF8"/>
    <w:rsid w:val="00721C1C"/>
    <w:rsid w:val="00722C58"/>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0E8D"/>
    <w:rsid w:val="007951DD"/>
    <w:rsid w:val="007A006E"/>
    <w:rsid w:val="007A4FC9"/>
    <w:rsid w:val="007A5CE9"/>
    <w:rsid w:val="007B0CD2"/>
    <w:rsid w:val="007B6E2C"/>
    <w:rsid w:val="007B7706"/>
    <w:rsid w:val="007C0404"/>
    <w:rsid w:val="007C158E"/>
    <w:rsid w:val="007C1E9A"/>
    <w:rsid w:val="007C3912"/>
    <w:rsid w:val="007C74A6"/>
    <w:rsid w:val="007C7558"/>
    <w:rsid w:val="007D12D8"/>
    <w:rsid w:val="007D197A"/>
    <w:rsid w:val="007D2AC8"/>
    <w:rsid w:val="007D308E"/>
    <w:rsid w:val="007D4CB5"/>
    <w:rsid w:val="007E4920"/>
    <w:rsid w:val="007E7C82"/>
    <w:rsid w:val="007F1538"/>
    <w:rsid w:val="007F2DBA"/>
    <w:rsid w:val="007F2FCB"/>
    <w:rsid w:val="007F5026"/>
    <w:rsid w:val="008016D1"/>
    <w:rsid w:val="00803BE9"/>
    <w:rsid w:val="00811B10"/>
    <w:rsid w:val="00812B21"/>
    <w:rsid w:val="00814493"/>
    <w:rsid w:val="008171B7"/>
    <w:rsid w:val="0082090E"/>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D32"/>
    <w:rsid w:val="008D3F77"/>
    <w:rsid w:val="008E41DC"/>
    <w:rsid w:val="008E6E93"/>
    <w:rsid w:val="008E7703"/>
    <w:rsid w:val="008F2718"/>
    <w:rsid w:val="008F5246"/>
    <w:rsid w:val="008F5F21"/>
    <w:rsid w:val="008F7A5C"/>
    <w:rsid w:val="009052CB"/>
    <w:rsid w:val="00916941"/>
    <w:rsid w:val="009217B0"/>
    <w:rsid w:val="00921DB5"/>
    <w:rsid w:val="00923519"/>
    <w:rsid w:val="00926EA3"/>
    <w:rsid w:val="0092714E"/>
    <w:rsid w:val="009303E7"/>
    <w:rsid w:val="00933064"/>
    <w:rsid w:val="00934781"/>
    <w:rsid w:val="00935B08"/>
    <w:rsid w:val="0095406B"/>
    <w:rsid w:val="00956C40"/>
    <w:rsid w:val="00957449"/>
    <w:rsid w:val="00965ACC"/>
    <w:rsid w:val="00966DC7"/>
    <w:rsid w:val="0098008C"/>
    <w:rsid w:val="00982034"/>
    <w:rsid w:val="00982B34"/>
    <w:rsid w:val="009842E6"/>
    <w:rsid w:val="00986887"/>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D30B4"/>
    <w:rsid w:val="009D67B8"/>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56C02"/>
    <w:rsid w:val="00A60DBB"/>
    <w:rsid w:val="00A60F35"/>
    <w:rsid w:val="00A61CFF"/>
    <w:rsid w:val="00A62871"/>
    <w:rsid w:val="00A638C5"/>
    <w:rsid w:val="00A646B8"/>
    <w:rsid w:val="00A66434"/>
    <w:rsid w:val="00A7627E"/>
    <w:rsid w:val="00A82E41"/>
    <w:rsid w:val="00A839BE"/>
    <w:rsid w:val="00A83F8F"/>
    <w:rsid w:val="00A94579"/>
    <w:rsid w:val="00A95818"/>
    <w:rsid w:val="00A9590E"/>
    <w:rsid w:val="00AA6452"/>
    <w:rsid w:val="00AA64D0"/>
    <w:rsid w:val="00AA6802"/>
    <w:rsid w:val="00AB26B5"/>
    <w:rsid w:val="00AB38E2"/>
    <w:rsid w:val="00AB6284"/>
    <w:rsid w:val="00AB6F60"/>
    <w:rsid w:val="00AB7A69"/>
    <w:rsid w:val="00AC1691"/>
    <w:rsid w:val="00AC1CA8"/>
    <w:rsid w:val="00AC4C08"/>
    <w:rsid w:val="00AC7F91"/>
    <w:rsid w:val="00AD7A4B"/>
    <w:rsid w:val="00AE05B5"/>
    <w:rsid w:val="00AE3DEB"/>
    <w:rsid w:val="00AE6181"/>
    <w:rsid w:val="00AE64FF"/>
    <w:rsid w:val="00AF1254"/>
    <w:rsid w:val="00AF5172"/>
    <w:rsid w:val="00AF5D32"/>
    <w:rsid w:val="00AF63C4"/>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BB4"/>
    <w:rsid w:val="00B74FC8"/>
    <w:rsid w:val="00B76163"/>
    <w:rsid w:val="00B77B22"/>
    <w:rsid w:val="00B8232C"/>
    <w:rsid w:val="00B8350D"/>
    <w:rsid w:val="00B85BB1"/>
    <w:rsid w:val="00B85DB0"/>
    <w:rsid w:val="00B87EA5"/>
    <w:rsid w:val="00B96E99"/>
    <w:rsid w:val="00BA1C72"/>
    <w:rsid w:val="00BA3538"/>
    <w:rsid w:val="00BA600A"/>
    <w:rsid w:val="00BA7E2B"/>
    <w:rsid w:val="00BB2E42"/>
    <w:rsid w:val="00BB5610"/>
    <w:rsid w:val="00BB77FC"/>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46D9"/>
    <w:rsid w:val="00C1575D"/>
    <w:rsid w:val="00C22B66"/>
    <w:rsid w:val="00C2709D"/>
    <w:rsid w:val="00C27F88"/>
    <w:rsid w:val="00C33322"/>
    <w:rsid w:val="00C35611"/>
    <w:rsid w:val="00C3632D"/>
    <w:rsid w:val="00C42605"/>
    <w:rsid w:val="00C42606"/>
    <w:rsid w:val="00C436C7"/>
    <w:rsid w:val="00C4584B"/>
    <w:rsid w:val="00C479E0"/>
    <w:rsid w:val="00C539B9"/>
    <w:rsid w:val="00C55B05"/>
    <w:rsid w:val="00C55D41"/>
    <w:rsid w:val="00C573FC"/>
    <w:rsid w:val="00C6101A"/>
    <w:rsid w:val="00C61524"/>
    <w:rsid w:val="00C617E1"/>
    <w:rsid w:val="00C65FC8"/>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B5"/>
    <w:rsid w:val="00CD2BE4"/>
    <w:rsid w:val="00CD5CC1"/>
    <w:rsid w:val="00CD6EC7"/>
    <w:rsid w:val="00CE087B"/>
    <w:rsid w:val="00CE31C8"/>
    <w:rsid w:val="00CE4330"/>
    <w:rsid w:val="00CE567F"/>
    <w:rsid w:val="00CE59E6"/>
    <w:rsid w:val="00CE7679"/>
    <w:rsid w:val="00CF277F"/>
    <w:rsid w:val="00CF361C"/>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8BC"/>
    <w:rsid w:val="00D43EA3"/>
    <w:rsid w:val="00D4595A"/>
    <w:rsid w:val="00D45FAB"/>
    <w:rsid w:val="00D472FE"/>
    <w:rsid w:val="00D52236"/>
    <w:rsid w:val="00D528FE"/>
    <w:rsid w:val="00D54FD0"/>
    <w:rsid w:val="00D56D91"/>
    <w:rsid w:val="00D67A09"/>
    <w:rsid w:val="00D712DE"/>
    <w:rsid w:val="00D75BF6"/>
    <w:rsid w:val="00D804A1"/>
    <w:rsid w:val="00D84D33"/>
    <w:rsid w:val="00D86B2E"/>
    <w:rsid w:val="00D901BD"/>
    <w:rsid w:val="00D91710"/>
    <w:rsid w:val="00D92975"/>
    <w:rsid w:val="00DA274D"/>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4940"/>
    <w:rsid w:val="00DE57D4"/>
    <w:rsid w:val="00DF3DF6"/>
    <w:rsid w:val="00DF4E11"/>
    <w:rsid w:val="00DF64FF"/>
    <w:rsid w:val="00DF72C5"/>
    <w:rsid w:val="00E005B9"/>
    <w:rsid w:val="00E00DD3"/>
    <w:rsid w:val="00E13279"/>
    <w:rsid w:val="00E15214"/>
    <w:rsid w:val="00E22F62"/>
    <w:rsid w:val="00E23030"/>
    <w:rsid w:val="00E23211"/>
    <w:rsid w:val="00E23830"/>
    <w:rsid w:val="00E2703D"/>
    <w:rsid w:val="00E36432"/>
    <w:rsid w:val="00E41649"/>
    <w:rsid w:val="00E42A9B"/>
    <w:rsid w:val="00E46A83"/>
    <w:rsid w:val="00E47C45"/>
    <w:rsid w:val="00E501FD"/>
    <w:rsid w:val="00E53F2E"/>
    <w:rsid w:val="00E6135F"/>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B6071"/>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26EEB"/>
    <w:rsid w:val="00F30635"/>
    <w:rsid w:val="00F306A7"/>
    <w:rsid w:val="00F30761"/>
    <w:rsid w:val="00F31524"/>
    <w:rsid w:val="00F4092C"/>
    <w:rsid w:val="00F41173"/>
    <w:rsid w:val="00F41BB1"/>
    <w:rsid w:val="00F521E0"/>
    <w:rsid w:val="00F53E6A"/>
    <w:rsid w:val="00F57A3C"/>
    <w:rsid w:val="00F6009C"/>
    <w:rsid w:val="00F61B4F"/>
    <w:rsid w:val="00F621B3"/>
    <w:rsid w:val="00F63201"/>
    <w:rsid w:val="00F64335"/>
    <w:rsid w:val="00F645C0"/>
    <w:rsid w:val="00F6608A"/>
    <w:rsid w:val="00F701DD"/>
    <w:rsid w:val="00F71AE4"/>
    <w:rsid w:val="00F74595"/>
    <w:rsid w:val="00F82FDC"/>
    <w:rsid w:val="00F8564E"/>
    <w:rsid w:val="00F86908"/>
    <w:rsid w:val="00F8738F"/>
    <w:rsid w:val="00F87BC0"/>
    <w:rsid w:val="00FA08BD"/>
    <w:rsid w:val="00FA0BDA"/>
    <w:rsid w:val="00FA1EB2"/>
    <w:rsid w:val="00FA4AD8"/>
    <w:rsid w:val="00FA4CBA"/>
    <w:rsid w:val="00FA63CE"/>
    <w:rsid w:val="00FA6DD8"/>
    <w:rsid w:val="00FA7B32"/>
    <w:rsid w:val="00FB35F7"/>
    <w:rsid w:val="00FB4CD5"/>
    <w:rsid w:val="00FB6164"/>
    <w:rsid w:val="00FB7DF5"/>
    <w:rsid w:val="00FC45CB"/>
    <w:rsid w:val="00FC4FDE"/>
    <w:rsid w:val="00FC5496"/>
    <w:rsid w:val="00FC5F76"/>
    <w:rsid w:val="00FD1758"/>
    <w:rsid w:val="00FD189C"/>
    <w:rsid w:val="00FD29E4"/>
    <w:rsid w:val="00FD56BE"/>
    <w:rsid w:val="00FE423C"/>
    <w:rsid w:val="00FE43CD"/>
    <w:rsid w:val="00FE7BED"/>
    <w:rsid w:val="00FF1A31"/>
    <w:rsid w:val="00FF2F09"/>
    <w:rsid w:val="00FF6E82"/>
    <w:rsid w:val="00FF700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C55D6"/>
  <w15:chartTrackingRefBased/>
  <w15:docId w15:val="{42D5C919-2137-462A-8D58-BCBC8EF57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67199C"/>
  </w:style>
  <w:style w:type="character" w:customStyle="1" w:styleId="FootnoteTextChar">
    <w:name w:val="Footnote Text Char"/>
    <w:link w:val="FootnoteText"/>
    <w:uiPriority w:val="99"/>
    <w:semiHidden/>
    <w:rsid w:val="0067199C"/>
    <w:rPr>
      <w:rFonts w:ascii="Arial" w:hAnsi="Arial"/>
      <w:lang w:val="en-US" w:eastAsia="en-US"/>
    </w:rPr>
  </w:style>
  <w:style w:type="character" w:styleId="FootnoteReference">
    <w:name w:val="footnote reference"/>
    <w:uiPriority w:val="99"/>
    <w:semiHidden/>
    <w:unhideWhenUsed/>
    <w:rsid w:val="0067199C"/>
    <w:rPr>
      <w:vertAlign w:val="superscript"/>
    </w:rPr>
  </w:style>
  <w:style w:type="paragraph" w:styleId="ListParagraph">
    <w:name w:val="List Paragraph"/>
    <w:basedOn w:val="Normal"/>
    <w:uiPriority w:val="34"/>
    <w:qFormat/>
    <w:rsid w:val="00267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5F523-979E-40ED-A9A4-102311DCF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394</TotalTime>
  <Pages>30</Pages>
  <Words>9678</Words>
  <Characters>60494</Characters>
  <Application>Microsoft Office Word</Application>
  <DocSecurity>0</DocSecurity>
  <Lines>1043</Lines>
  <Paragraphs>412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69760</CharactersWithSpaces>
  <SharedDoc>false</SharedDoc>
  <HLinks>
    <vt:vector size="336" baseType="variant">
      <vt:variant>
        <vt:i4>1048624</vt:i4>
      </vt:variant>
      <vt:variant>
        <vt:i4>320</vt:i4>
      </vt:variant>
      <vt:variant>
        <vt:i4>0</vt:i4>
      </vt:variant>
      <vt:variant>
        <vt:i4>5</vt:i4>
      </vt:variant>
      <vt:variant>
        <vt:lpwstr/>
      </vt:variant>
      <vt:variant>
        <vt:lpwstr>_Toc474361623</vt:lpwstr>
      </vt:variant>
      <vt:variant>
        <vt:i4>1048624</vt:i4>
      </vt:variant>
      <vt:variant>
        <vt:i4>314</vt:i4>
      </vt:variant>
      <vt:variant>
        <vt:i4>0</vt:i4>
      </vt:variant>
      <vt:variant>
        <vt:i4>5</vt:i4>
      </vt:variant>
      <vt:variant>
        <vt:lpwstr/>
      </vt:variant>
      <vt:variant>
        <vt:lpwstr>_Toc474361622</vt:lpwstr>
      </vt:variant>
      <vt:variant>
        <vt:i4>1048624</vt:i4>
      </vt:variant>
      <vt:variant>
        <vt:i4>308</vt:i4>
      </vt:variant>
      <vt:variant>
        <vt:i4>0</vt:i4>
      </vt:variant>
      <vt:variant>
        <vt:i4>5</vt:i4>
      </vt:variant>
      <vt:variant>
        <vt:lpwstr/>
      </vt:variant>
      <vt:variant>
        <vt:lpwstr>_Toc474361621</vt:lpwstr>
      </vt:variant>
      <vt:variant>
        <vt:i4>1048624</vt:i4>
      </vt:variant>
      <vt:variant>
        <vt:i4>302</vt:i4>
      </vt:variant>
      <vt:variant>
        <vt:i4>0</vt:i4>
      </vt:variant>
      <vt:variant>
        <vt:i4>5</vt:i4>
      </vt:variant>
      <vt:variant>
        <vt:lpwstr/>
      </vt:variant>
      <vt:variant>
        <vt:lpwstr>_Toc474361620</vt:lpwstr>
      </vt:variant>
      <vt:variant>
        <vt:i4>1245232</vt:i4>
      </vt:variant>
      <vt:variant>
        <vt:i4>296</vt:i4>
      </vt:variant>
      <vt:variant>
        <vt:i4>0</vt:i4>
      </vt:variant>
      <vt:variant>
        <vt:i4>5</vt:i4>
      </vt:variant>
      <vt:variant>
        <vt:lpwstr/>
      </vt:variant>
      <vt:variant>
        <vt:lpwstr>_Toc474361619</vt:lpwstr>
      </vt:variant>
      <vt:variant>
        <vt:i4>1245232</vt:i4>
      </vt:variant>
      <vt:variant>
        <vt:i4>290</vt:i4>
      </vt:variant>
      <vt:variant>
        <vt:i4>0</vt:i4>
      </vt:variant>
      <vt:variant>
        <vt:i4>5</vt:i4>
      </vt:variant>
      <vt:variant>
        <vt:lpwstr/>
      </vt:variant>
      <vt:variant>
        <vt:lpwstr>_Toc474361618</vt:lpwstr>
      </vt:variant>
      <vt:variant>
        <vt:i4>1245232</vt:i4>
      </vt:variant>
      <vt:variant>
        <vt:i4>284</vt:i4>
      </vt:variant>
      <vt:variant>
        <vt:i4>0</vt:i4>
      </vt:variant>
      <vt:variant>
        <vt:i4>5</vt:i4>
      </vt:variant>
      <vt:variant>
        <vt:lpwstr/>
      </vt:variant>
      <vt:variant>
        <vt:lpwstr>_Toc474361617</vt:lpwstr>
      </vt:variant>
      <vt:variant>
        <vt:i4>1245232</vt:i4>
      </vt:variant>
      <vt:variant>
        <vt:i4>278</vt:i4>
      </vt:variant>
      <vt:variant>
        <vt:i4>0</vt:i4>
      </vt:variant>
      <vt:variant>
        <vt:i4>5</vt:i4>
      </vt:variant>
      <vt:variant>
        <vt:lpwstr/>
      </vt:variant>
      <vt:variant>
        <vt:lpwstr>_Toc474361616</vt:lpwstr>
      </vt:variant>
      <vt:variant>
        <vt:i4>1245232</vt:i4>
      </vt:variant>
      <vt:variant>
        <vt:i4>272</vt:i4>
      </vt:variant>
      <vt:variant>
        <vt:i4>0</vt:i4>
      </vt:variant>
      <vt:variant>
        <vt:i4>5</vt:i4>
      </vt:variant>
      <vt:variant>
        <vt:lpwstr/>
      </vt:variant>
      <vt:variant>
        <vt:lpwstr>_Toc474361615</vt:lpwstr>
      </vt:variant>
      <vt:variant>
        <vt:i4>1245232</vt:i4>
      </vt:variant>
      <vt:variant>
        <vt:i4>266</vt:i4>
      </vt:variant>
      <vt:variant>
        <vt:i4>0</vt:i4>
      </vt:variant>
      <vt:variant>
        <vt:i4>5</vt:i4>
      </vt:variant>
      <vt:variant>
        <vt:lpwstr/>
      </vt:variant>
      <vt:variant>
        <vt:lpwstr>_Toc474361614</vt:lpwstr>
      </vt:variant>
      <vt:variant>
        <vt:i4>1245232</vt:i4>
      </vt:variant>
      <vt:variant>
        <vt:i4>260</vt:i4>
      </vt:variant>
      <vt:variant>
        <vt:i4>0</vt:i4>
      </vt:variant>
      <vt:variant>
        <vt:i4>5</vt:i4>
      </vt:variant>
      <vt:variant>
        <vt:lpwstr/>
      </vt:variant>
      <vt:variant>
        <vt:lpwstr>_Toc474361613</vt:lpwstr>
      </vt:variant>
      <vt:variant>
        <vt:i4>1245232</vt:i4>
      </vt:variant>
      <vt:variant>
        <vt:i4>254</vt:i4>
      </vt:variant>
      <vt:variant>
        <vt:i4>0</vt:i4>
      </vt:variant>
      <vt:variant>
        <vt:i4>5</vt:i4>
      </vt:variant>
      <vt:variant>
        <vt:lpwstr/>
      </vt:variant>
      <vt:variant>
        <vt:lpwstr>_Toc474361612</vt:lpwstr>
      </vt:variant>
      <vt:variant>
        <vt:i4>1245232</vt:i4>
      </vt:variant>
      <vt:variant>
        <vt:i4>248</vt:i4>
      </vt:variant>
      <vt:variant>
        <vt:i4>0</vt:i4>
      </vt:variant>
      <vt:variant>
        <vt:i4>5</vt:i4>
      </vt:variant>
      <vt:variant>
        <vt:lpwstr/>
      </vt:variant>
      <vt:variant>
        <vt:lpwstr>_Toc474361611</vt:lpwstr>
      </vt:variant>
      <vt:variant>
        <vt:i4>1245232</vt:i4>
      </vt:variant>
      <vt:variant>
        <vt:i4>242</vt:i4>
      </vt:variant>
      <vt:variant>
        <vt:i4>0</vt:i4>
      </vt:variant>
      <vt:variant>
        <vt:i4>5</vt:i4>
      </vt:variant>
      <vt:variant>
        <vt:lpwstr/>
      </vt:variant>
      <vt:variant>
        <vt:lpwstr>_Toc474361610</vt:lpwstr>
      </vt:variant>
      <vt:variant>
        <vt:i4>1179696</vt:i4>
      </vt:variant>
      <vt:variant>
        <vt:i4>236</vt:i4>
      </vt:variant>
      <vt:variant>
        <vt:i4>0</vt:i4>
      </vt:variant>
      <vt:variant>
        <vt:i4>5</vt:i4>
      </vt:variant>
      <vt:variant>
        <vt:lpwstr/>
      </vt:variant>
      <vt:variant>
        <vt:lpwstr>_Toc474361609</vt:lpwstr>
      </vt:variant>
      <vt:variant>
        <vt:i4>1179696</vt:i4>
      </vt:variant>
      <vt:variant>
        <vt:i4>230</vt:i4>
      </vt:variant>
      <vt:variant>
        <vt:i4>0</vt:i4>
      </vt:variant>
      <vt:variant>
        <vt:i4>5</vt:i4>
      </vt:variant>
      <vt:variant>
        <vt:lpwstr/>
      </vt:variant>
      <vt:variant>
        <vt:lpwstr>_Toc474361608</vt:lpwstr>
      </vt:variant>
      <vt:variant>
        <vt:i4>1179696</vt:i4>
      </vt:variant>
      <vt:variant>
        <vt:i4>224</vt:i4>
      </vt:variant>
      <vt:variant>
        <vt:i4>0</vt:i4>
      </vt:variant>
      <vt:variant>
        <vt:i4>5</vt:i4>
      </vt:variant>
      <vt:variant>
        <vt:lpwstr/>
      </vt:variant>
      <vt:variant>
        <vt:lpwstr>_Toc474361607</vt:lpwstr>
      </vt:variant>
      <vt:variant>
        <vt:i4>1179696</vt:i4>
      </vt:variant>
      <vt:variant>
        <vt:i4>218</vt:i4>
      </vt:variant>
      <vt:variant>
        <vt:i4>0</vt:i4>
      </vt:variant>
      <vt:variant>
        <vt:i4>5</vt:i4>
      </vt:variant>
      <vt:variant>
        <vt:lpwstr/>
      </vt:variant>
      <vt:variant>
        <vt:lpwstr>_Toc474361606</vt:lpwstr>
      </vt:variant>
      <vt:variant>
        <vt:i4>1179696</vt:i4>
      </vt:variant>
      <vt:variant>
        <vt:i4>212</vt:i4>
      </vt:variant>
      <vt:variant>
        <vt:i4>0</vt:i4>
      </vt:variant>
      <vt:variant>
        <vt:i4>5</vt:i4>
      </vt:variant>
      <vt:variant>
        <vt:lpwstr/>
      </vt:variant>
      <vt:variant>
        <vt:lpwstr>_Toc474361605</vt:lpwstr>
      </vt:variant>
      <vt:variant>
        <vt:i4>1179696</vt:i4>
      </vt:variant>
      <vt:variant>
        <vt:i4>206</vt:i4>
      </vt:variant>
      <vt:variant>
        <vt:i4>0</vt:i4>
      </vt:variant>
      <vt:variant>
        <vt:i4>5</vt:i4>
      </vt:variant>
      <vt:variant>
        <vt:lpwstr/>
      </vt:variant>
      <vt:variant>
        <vt:lpwstr>_Toc474361604</vt:lpwstr>
      </vt:variant>
      <vt:variant>
        <vt:i4>1179696</vt:i4>
      </vt:variant>
      <vt:variant>
        <vt:i4>200</vt:i4>
      </vt:variant>
      <vt:variant>
        <vt:i4>0</vt:i4>
      </vt:variant>
      <vt:variant>
        <vt:i4>5</vt:i4>
      </vt:variant>
      <vt:variant>
        <vt:lpwstr/>
      </vt:variant>
      <vt:variant>
        <vt:lpwstr>_Toc474361603</vt:lpwstr>
      </vt:variant>
      <vt:variant>
        <vt:i4>1179696</vt:i4>
      </vt:variant>
      <vt:variant>
        <vt:i4>194</vt:i4>
      </vt:variant>
      <vt:variant>
        <vt:i4>0</vt:i4>
      </vt:variant>
      <vt:variant>
        <vt:i4>5</vt:i4>
      </vt:variant>
      <vt:variant>
        <vt:lpwstr/>
      </vt:variant>
      <vt:variant>
        <vt:lpwstr>_Toc474361602</vt:lpwstr>
      </vt:variant>
      <vt:variant>
        <vt:i4>1179696</vt:i4>
      </vt:variant>
      <vt:variant>
        <vt:i4>188</vt:i4>
      </vt:variant>
      <vt:variant>
        <vt:i4>0</vt:i4>
      </vt:variant>
      <vt:variant>
        <vt:i4>5</vt:i4>
      </vt:variant>
      <vt:variant>
        <vt:lpwstr/>
      </vt:variant>
      <vt:variant>
        <vt:lpwstr>_Toc474361601</vt:lpwstr>
      </vt:variant>
      <vt:variant>
        <vt:i4>1179696</vt:i4>
      </vt:variant>
      <vt:variant>
        <vt:i4>182</vt:i4>
      </vt:variant>
      <vt:variant>
        <vt:i4>0</vt:i4>
      </vt:variant>
      <vt:variant>
        <vt:i4>5</vt:i4>
      </vt:variant>
      <vt:variant>
        <vt:lpwstr/>
      </vt:variant>
      <vt:variant>
        <vt:lpwstr>_Toc474361600</vt:lpwstr>
      </vt:variant>
      <vt:variant>
        <vt:i4>1769523</vt:i4>
      </vt:variant>
      <vt:variant>
        <vt:i4>176</vt:i4>
      </vt:variant>
      <vt:variant>
        <vt:i4>0</vt:i4>
      </vt:variant>
      <vt:variant>
        <vt:i4>5</vt:i4>
      </vt:variant>
      <vt:variant>
        <vt:lpwstr/>
      </vt:variant>
      <vt:variant>
        <vt:lpwstr>_Toc474361599</vt:lpwstr>
      </vt:variant>
      <vt:variant>
        <vt:i4>1769523</vt:i4>
      </vt:variant>
      <vt:variant>
        <vt:i4>170</vt:i4>
      </vt:variant>
      <vt:variant>
        <vt:i4>0</vt:i4>
      </vt:variant>
      <vt:variant>
        <vt:i4>5</vt:i4>
      </vt:variant>
      <vt:variant>
        <vt:lpwstr/>
      </vt:variant>
      <vt:variant>
        <vt:lpwstr>_Toc474361598</vt:lpwstr>
      </vt:variant>
      <vt:variant>
        <vt:i4>1769523</vt:i4>
      </vt:variant>
      <vt:variant>
        <vt:i4>164</vt:i4>
      </vt:variant>
      <vt:variant>
        <vt:i4>0</vt:i4>
      </vt:variant>
      <vt:variant>
        <vt:i4>5</vt:i4>
      </vt:variant>
      <vt:variant>
        <vt:lpwstr/>
      </vt:variant>
      <vt:variant>
        <vt:lpwstr>_Toc474361597</vt:lpwstr>
      </vt:variant>
      <vt:variant>
        <vt:i4>1769523</vt:i4>
      </vt:variant>
      <vt:variant>
        <vt:i4>158</vt:i4>
      </vt:variant>
      <vt:variant>
        <vt:i4>0</vt:i4>
      </vt:variant>
      <vt:variant>
        <vt:i4>5</vt:i4>
      </vt:variant>
      <vt:variant>
        <vt:lpwstr/>
      </vt:variant>
      <vt:variant>
        <vt:lpwstr>_Toc474361596</vt:lpwstr>
      </vt:variant>
      <vt:variant>
        <vt:i4>1769523</vt:i4>
      </vt:variant>
      <vt:variant>
        <vt:i4>152</vt:i4>
      </vt:variant>
      <vt:variant>
        <vt:i4>0</vt:i4>
      </vt:variant>
      <vt:variant>
        <vt:i4>5</vt:i4>
      </vt:variant>
      <vt:variant>
        <vt:lpwstr/>
      </vt:variant>
      <vt:variant>
        <vt:lpwstr>_Toc474361595</vt:lpwstr>
      </vt:variant>
      <vt:variant>
        <vt:i4>1769523</vt:i4>
      </vt:variant>
      <vt:variant>
        <vt:i4>146</vt:i4>
      </vt:variant>
      <vt:variant>
        <vt:i4>0</vt:i4>
      </vt:variant>
      <vt:variant>
        <vt:i4>5</vt:i4>
      </vt:variant>
      <vt:variant>
        <vt:lpwstr/>
      </vt:variant>
      <vt:variant>
        <vt:lpwstr>_Toc474361594</vt:lpwstr>
      </vt:variant>
      <vt:variant>
        <vt:i4>1769523</vt:i4>
      </vt:variant>
      <vt:variant>
        <vt:i4>140</vt:i4>
      </vt:variant>
      <vt:variant>
        <vt:i4>0</vt:i4>
      </vt:variant>
      <vt:variant>
        <vt:i4>5</vt:i4>
      </vt:variant>
      <vt:variant>
        <vt:lpwstr/>
      </vt:variant>
      <vt:variant>
        <vt:lpwstr>_Toc474361593</vt:lpwstr>
      </vt:variant>
      <vt:variant>
        <vt:i4>1769523</vt:i4>
      </vt:variant>
      <vt:variant>
        <vt:i4>134</vt:i4>
      </vt:variant>
      <vt:variant>
        <vt:i4>0</vt:i4>
      </vt:variant>
      <vt:variant>
        <vt:i4>5</vt:i4>
      </vt:variant>
      <vt:variant>
        <vt:lpwstr/>
      </vt:variant>
      <vt:variant>
        <vt:lpwstr>_Toc474361592</vt:lpwstr>
      </vt:variant>
      <vt:variant>
        <vt:i4>1769523</vt:i4>
      </vt:variant>
      <vt:variant>
        <vt:i4>128</vt:i4>
      </vt:variant>
      <vt:variant>
        <vt:i4>0</vt:i4>
      </vt:variant>
      <vt:variant>
        <vt:i4>5</vt:i4>
      </vt:variant>
      <vt:variant>
        <vt:lpwstr/>
      </vt:variant>
      <vt:variant>
        <vt:lpwstr>_Toc474361591</vt:lpwstr>
      </vt:variant>
      <vt:variant>
        <vt:i4>1769523</vt:i4>
      </vt:variant>
      <vt:variant>
        <vt:i4>122</vt:i4>
      </vt:variant>
      <vt:variant>
        <vt:i4>0</vt:i4>
      </vt:variant>
      <vt:variant>
        <vt:i4>5</vt:i4>
      </vt:variant>
      <vt:variant>
        <vt:lpwstr/>
      </vt:variant>
      <vt:variant>
        <vt:lpwstr>_Toc474361590</vt:lpwstr>
      </vt:variant>
      <vt:variant>
        <vt:i4>1703987</vt:i4>
      </vt:variant>
      <vt:variant>
        <vt:i4>116</vt:i4>
      </vt:variant>
      <vt:variant>
        <vt:i4>0</vt:i4>
      </vt:variant>
      <vt:variant>
        <vt:i4>5</vt:i4>
      </vt:variant>
      <vt:variant>
        <vt:lpwstr/>
      </vt:variant>
      <vt:variant>
        <vt:lpwstr>_Toc474361589</vt:lpwstr>
      </vt:variant>
      <vt:variant>
        <vt:i4>1703987</vt:i4>
      </vt:variant>
      <vt:variant>
        <vt:i4>110</vt:i4>
      </vt:variant>
      <vt:variant>
        <vt:i4>0</vt:i4>
      </vt:variant>
      <vt:variant>
        <vt:i4>5</vt:i4>
      </vt:variant>
      <vt:variant>
        <vt:lpwstr/>
      </vt:variant>
      <vt:variant>
        <vt:lpwstr>_Toc474361588</vt:lpwstr>
      </vt:variant>
      <vt:variant>
        <vt:i4>1703987</vt:i4>
      </vt:variant>
      <vt:variant>
        <vt:i4>104</vt:i4>
      </vt:variant>
      <vt:variant>
        <vt:i4>0</vt:i4>
      </vt:variant>
      <vt:variant>
        <vt:i4>5</vt:i4>
      </vt:variant>
      <vt:variant>
        <vt:lpwstr/>
      </vt:variant>
      <vt:variant>
        <vt:lpwstr>_Toc474361587</vt:lpwstr>
      </vt:variant>
      <vt:variant>
        <vt:i4>1703987</vt:i4>
      </vt:variant>
      <vt:variant>
        <vt:i4>98</vt:i4>
      </vt:variant>
      <vt:variant>
        <vt:i4>0</vt:i4>
      </vt:variant>
      <vt:variant>
        <vt:i4>5</vt:i4>
      </vt:variant>
      <vt:variant>
        <vt:lpwstr/>
      </vt:variant>
      <vt:variant>
        <vt:lpwstr>_Toc474361586</vt:lpwstr>
      </vt:variant>
      <vt:variant>
        <vt:i4>1703987</vt:i4>
      </vt:variant>
      <vt:variant>
        <vt:i4>92</vt:i4>
      </vt:variant>
      <vt:variant>
        <vt:i4>0</vt:i4>
      </vt:variant>
      <vt:variant>
        <vt:i4>5</vt:i4>
      </vt:variant>
      <vt:variant>
        <vt:lpwstr/>
      </vt:variant>
      <vt:variant>
        <vt:lpwstr>_Toc474361585</vt:lpwstr>
      </vt:variant>
      <vt:variant>
        <vt:i4>1703987</vt:i4>
      </vt:variant>
      <vt:variant>
        <vt:i4>86</vt:i4>
      </vt:variant>
      <vt:variant>
        <vt:i4>0</vt:i4>
      </vt:variant>
      <vt:variant>
        <vt:i4>5</vt:i4>
      </vt:variant>
      <vt:variant>
        <vt:lpwstr/>
      </vt:variant>
      <vt:variant>
        <vt:lpwstr>_Toc474361584</vt:lpwstr>
      </vt:variant>
      <vt:variant>
        <vt:i4>1703987</vt:i4>
      </vt:variant>
      <vt:variant>
        <vt:i4>80</vt:i4>
      </vt:variant>
      <vt:variant>
        <vt:i4>0</vt:i4>
      </vt:variant>
      <vt:variant>
        <vt:i4>5</vt:i4>
      </vt:variant>
      <vt:variant>
        <vt:lpwstr/>
      </vt:variant>
      <vt:variant>
        <vt:lpwstr>_Toc474361583</vt:lpwstr>
      </vt:variant>
      <vt:variant>
        <vt:i4>1703987</vt:i4>
      </vt:variant>
      <vt:variant>
        <vt:i4>74</vt:i4>
      </vt:variant>
      <vt:variant>
        <vt:i4>0</vt:i4>
      </vt:variant>
      <vt:variant>
        <vt:i4>5</vt:i4>
      </vt:variant>
      <vt:variant>
        <vt:lpwstr/>
      </vt:variant>
      <vt:variant>
        <vt:lpwstr>_Toc474361582</vt:lpwstr>
      </vt:variant>
      <vt:variant>
        <vt:i4>1703987</vt:i4>
      </vt:variant>
      <vt:variant>
        <vt:i4>68</vt:i4>
      </vt:variant>
      <vt:variant>
        <vt:i4>0</vt:i4>
      </vt:variant>
      <vt:variant>
        <vt:i4>5</vt:i4>
      </vt:variant>
      <vt:variant>
        <vt:lpwstr/>
      </vt:variant>
      <vt:variant>
        <vt:lpwstr>_Toc474361581</vt:lpwstr>
      </vt:variant>
      <vt:variant>
        <vt:i4>1703987</vt:i4>
      </vt:variant>
      <vt:variant>
        <vt:i4>62</vt:i4>
      </vt:variant>
      <vt:variant>
        <vt:i4>0</vt:i4>
      </vt:variant>
      <vt:variant>
        <vt:i4>5</vt:i4>
      </vt:variant>
      <vt:variant>
        <vt:lpwstr/>
      </vt:variant>
      <vt:variant>
        <vt:lpwstr>_Toc474361580</vt:lpwstr>
      </vt:variant>
      <vt:variant>
        <vt:i4>1376307</vt:i4>
      </vt:variant>
      <vt:variant>
        <vt:i4>56</vt:i4>
      </vt:variant>
      <vt:variant>
        <vt:i4>0</vt:i4>
      </vt:variant>
      <vt:variant>
        <vt:i4>5</vt:i4>
      </vt:variant>
      <vt:variant>
        <vt:lpwstr/>
      </vt:variant>
      <vt:variant>
        <vt:lpwstr>_Toc474361579</vt:lpwstr>
      </vt:variant>
      <vt:variant>
        <vt:i4>1376307</vt:i4>
      </vt:variant>
      <vt:variant>
        <vt:i4>50</vt:i4>
      </vt:variant>
      <vt:variant>
        <vt:i4>0</vt:i4>
      </vt:variant>
      <vt:variant>
        <vt:i4>5</vt:i4>
      </vt:variant>
      <vt:variant>
        <vt:lpwstr/>
      </vt:variant>
      <vt:variant>
        <vt:lpwstr>_Toc474361578</vt:lpwstr>
      </vt:variant>
      <vt:variant>
        <vt:i4>1376307</vt:i4>
      </vt:variant>
      <vt:variant>
        <vt:i4>44</vt:i4>
      </vt:variant>
      <vt:variant>
        <vt:i4>0</vt:i4>
      </vt:variant>
      <vt:variant>
        <vt:i4>5</vt:i4>
      </vt:variant>
      <vt:variant>
        <vt:lpwstr/>
      </vt:variant>
      <vt:variant>
        <vt:lpwstr>_Toc474361577</vt:lpwstr>
      </vt:variant>
      <vt:variant>
        <vt:i4>1376307</vt:i4>
      </vt:variant>
      <vt:variant>
        <vt:i4>38</vt:i4>
      </vt:variant>
      <vt:variant>
        <vt:i4>0</vt:i4>
      </vt:variant>
      <vt:variant>
        <vt:i4>5</vt:i4>
      </vt:variant>
      <vt:variant>
        <vt:lpwstr/>
      </vt:variant>
      <vt:variant>
        <vt:lpwstr>_Toc474361576</vt:lpwstr>
      </vt:variant>
      <vt:variant>
        <vt:i4>1376307</vt:i4>
      </vt:variant>
      <vt:variant>
        <vt:i4>32</vt:i4>
      </vt:variant>
      <vt:variant>
        <vt:i4>0</vt:i4>
      </vt:variant>
      <vt:variant>
        <vt:i4>5</vt:i4>
      </vt:variant>
      <vt:variant>
        <vt:lpwstr/>
      </vt:variant>
      <vt:variant>
        <vt:lpwstr>_Toc474361575</vt:lpwstr>
      </vt:variant>
      <vt:variant>
        <vt:i4>1376307</vt:i4>
      </vt:variant>
      <vt:variant>
        <vt:i4>26</vt:i4>
      </vt:variant>
      <vt:variant>
        <vt:i4>0</vt:i4>
      </vt:variant>
      <vt:variant>
        <vt:i4>5</vt:i4>
      </vt:variant>
      <vt:variant>
        <vt:lpwstr/>
      </vt:variant>
      <vt:variant>
        <vt:lpwstr>_Toc474361574</vt:lpwstr>
      </vt:variant>
      <vt:variant>
        <vt:i4>1376307</vt:i4>
      </vt:variant>
      <vt:variant>
        <vt:i4>20</vt:i4>
      </vt:variant>
      <vt:variant>
        <vt:i4>0</vt:i4>
      </vt:variant>
      <vt:variant>
        <vt:i4>5</vt:i4>
      </vt:variant>
      <vt:variant>
        <vt:lpwstr/>
      </vt:variant>
      <vt:variant>
        <vt:lpwstr>_Toc474361573</vt:lpwstr>
      </vt:variant>
      <vt:variant>
        <vt:i4>1376307</vt:i4>
      </vt:variant>
      <vt:variant>
        <vt:i4>14</vt:i4>
      </vt:variant>
      <vt:variant>
        <vt:i4>0</vt:i4>
      </vt:variant>
      <vt:variant>
        <vt:i4>5</vt:i4>
      </vt:variant>
      <vt:variant>
        <vt:lpwstr/>
      </vt:variant>
      <vt:variant>
        <vt:lpwstr>_Toc474361572</vt:lpwstr>
      </vt:variant>
      <vt:variant>
        <vt:i4>1376307</vt:i4>
      </vt:variant>
      <vt:variant>
        <vt:i4>8</vt:i4>
      </vt:variant>
      <vt:variant>
        <vt:i4>0</vt:i4>
      </vt:variant>
      <vt:variant>
        <vt:i4>5</vt:i4>
      </vt:variant>
      <vt:variant>
        <vt:lpwstr/>
      </vt:variant>
      <vt:variant>
        <vt:lpwstr>_Toc474361571</vt:lpwstr>
      </vt:variant>
      <vt:variant>
        <vt:i4>1376307</vt:i4>
      </vt:variant>
      <vt:variant>
        <vt:i4>2</vt:i4>
      </vt:variant>
      <vt:variant>
        <vt:i4>0</vt:i4>
      </vt:variant>
      <vt:variant>
        <vt:i4>5</vt:i4>
      </vt:variant>
      <vt:variant>
        <vt:lpwstr/>
      </vt:variant>
      <vt:variant>
        <vt:lpwstr>_Toc474361570</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Yuen Ai Zhen Carol</cp:lastModifiedBy>
  <cp:revision>58</cp:revision>
  <cp:lastPrinted>2017-02-08T15:57:00Z</cp:lastPrinted>
  <dcterms:created xsi:type="dcterms:W3CDTF">2018-05-31T07:54:00Z</dcterms:created>
  <dcterms:modified xsi:type="dcterms:W3CDTF">2019-09-09T09:22:00Z</dcterms:modified>
</cp:coreProperties>
</file>