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4D7DE8" w:rsidP="004D7DE8">
      <w:pPr>
        <w:pStyle w:val="CILTitle"/>
      </w:pPr>
      <w:r>
        <w:t>2009 Letter of Understanding for the Amendment of the Product Specific Rules set out in Appendix 2 of Annex 3 of the Agreement on Trade in Goods under the Framework Agreem</w:t>
      </w:r>
      <w:bookmarkStart w:id="0" w:name="_GoBack"/>
      <w:bookmarkEnd w:id="0"/>
      <w:r>
        <w:t>ent on Comprehensive Economic Cooperation among the Governments of the Member Countries of the Association of Southeast Asian Nations and The Republic of Korea</w:t>
      </w:r>
    </w:p>
    <w:p w:rsidR="004D7DE8" w:rsidRDefault="004D7DE8" w:rsidP="004D7DE8">
      <w:pPr>
        <w:pStyle w:val="CILSubtitle"/>
      </w:pPr>
      <w:r>
        <w:t>Signed in Bangkok, Thailand on 15 August 2009</w:t>
      </w:r>
    </w:p>
    <w:p w:rsidR="004D7DE8" w:rsidRDefault="004D7DE8" w:rsidP="004D7DE8"/>
    <w:p w:rsidR="004D7DE8" w:rsidRDefault="004D7DE8" w:rsidP="004D7DE8">
      <w:r>
        <w:t>The Parties to the Agreement on Trade in Goods under the Framework Agreement on Comprehensive Economic Cooperation among the Governments of the Member Countries of the Association of Southeast Asian Nations and the Republic of Korea (hereinafter referred to as "the Agreement on Trade in Goods") have reached the following understanding:</w:t>
      </w:r>
    </w:p>
    <w:p w:rsidR="004D7DE8" w:rsidRDefault="004D7DE8" w:rsidP="004D7DE8">
      <w:pPr>
        <w:pStyle w:val="ListParagraph"/>
        <w:numPr>
          <w:ilvl w:val="0"/>
          <w:numId w:val="2"/>
        </w:numPr>
        <w:ind w:left="714" w:hanging="357"/>
        <w:contextualSpacing w:val="0"/>
      </w:pPr>
      <w:r>
        <w:t>In accordance with Article 17 of the Agreement on Trade in Goods, the existing Appendix 2 on Product Specific Rules of Annex 3 of the Agreement on Trade in Goods shall be deleted and substituted with a new Appendix 2 attached thereto.</w:t>
      </w:r>
    </w:p>
    <w:p w:rsidR="004D7DE8" w:rsidRDefault="004D7DE8" w:rsidP="004D7DE8">
      <w:pPr>
        <w:pStyle w:val="ListParagraph"/>
        <w:numPr>
          <w:ilvl w:val="0"/>
          <w:numId w:val="2"/>
        </w:numPr>
        <w:ind w:left="714" w:hanging="357"/>
        <w:contextualSpacing w:val="0"/>
      </w:pPr>
      <w:r>
        <w:t>A Party shall, upon the completion of its internal procedures for the entry into force of this Letter of Understanding, notify all the other Parties in writing.</w:t>
      </w:r>
    </w:p>
    <w:p w:rsidR="004D7DE8" w:rsidRDefault="004D7DE8" w:rsidP="004D7DE8">
      <w:pPr>
        <w:pStyle w:val="ListParagraph"/>
        <w:numPr>
          <w:ilvl w:val="0"/>
          <w:numId w:val="2"/>
        </w:numPr>
        <w:ind w:left="714" w:hanging="357"/>
        <w:contextualSpacing w:val="0"/>
      </w:pPr>
      <w:r>
        <w:t>This Letter of Understanding shall enter into force, for Parties that have notified completion of their internal procedures in accordance with paragraph 2, thirty (30) days from the latter date on which at least one ASEAN Member Country and Korea made such notifications.</w:t>
      </w:r>
    </w:p>
    <w:p w:rsidR="004D7DE8" w:rsidRDefault="004D7DE8" w:rsidP="004D7DE8">
      <w:pPr>
        <w:pStyle w:val="ListParagraph"/>
        <w:numPr>
          <w:ilvl w:val="0"/>
          <w:numId w:val="2"/>
        </w:numPr>
        <w:ind w:left="714" w:hanging="357"/>
        <w:contextualSpacing w:val="0"/>
      </w:pPr>
      <w:r>
        <w:t xml:space="preserve">Without prejudice to paragraph 3, this Letter of Understanding shall enter into force for all other ASEAN Member Countries </w:t>
      </w:r>
      <w:r>
        <w:lastRenderedPageBreak/>
        <w:t>thirty (30) days from the respective dates such ASEAN Member Countries notify completion of their internal procedures in accordance with paragraph 2.</w:t>
      </w:r>
    </w:p>
    <w:p w:rsidR="004D7DE8" w:rsidRDefault="004D7DE8" w:rsidP="004D7DE8">
      <w:pPr>
        <w:pStyle w:val="ListParagraph"/>
        <w:numPr>
          <w:ilvl w:val="0"/>
          <w:numId w:val="2"/>
        </w:numPr>
        <w:ind w:left="714" w:hanging="357"/>
        <w:contextualSpacing w:val="0"/>
      </w:pPr>
      <w:r>
        <w:t>This Letter of Understanding shall form an integral part of the Agreement on Trade in Goods.</w:t>
      </w:r>
    </w:p>
    <w:p w:rsidR="004D7DE8" w:rsidRDefault="004D7DE8" w:rsidP="004D7DE8">
      <w:pPr>
        <w:pStyle w:val="ListParagraph"/>
        <w:numPr>
          <w:ilvl w:val="0"/>
          <w:numId w:val="2"/>
        </w:numPr>
        <w:ind w:left="714" w:hanging="357"/>
        <w:contextualSpacing w:val="0"/>
      </w:pPr>
      <w:r>
        <w:t>For the ASEAN Member Countries, this Letter of Understanding shall be deposited with the Secretary-General of ASEAN, who shall promptly furnish a certified copy thereof, to each ASEAN Member Country.</w:t>
      </w:r>
    </w:p>
    <w:p w:rsidR="004D7DE8" w:rsidRDefault="004D7DE8" w:rsidP="004D7DE8">
      <w:r w:rsidRPr="003C2333">
        <w:rPr>
          <w:b/>
        </w:rPr>
        <w:t>IN WITNESS WHEREOF</w:t>
      </w:r>
      <w:r>
        <w:t xml:space="preserve">, the undersigned being duly </w:t>
      </w:r>
      <w:proofErr w:type="spellStart"/>
      <w:r>
        <w:t>authorised</w:t>
      </w:r>
      <w:proofErr w:type="spellEnd"/>
      <w:r>
        <w:t xml:space="preserve"> thereto, have signed this Letter of Understanding among the Governments of the Member Countries of the Association of Southeast Asian Nations and the Republic of Korea.</w:t>
      </w:r>
    </w:p>
    <w:p w:rsidR="004D7DE8" w:rsidRDefault="004D7DE8" w:rsidP="004D7DE8">
      <w:pPr>
        <w:jc w:val="left"/>
      </w:pPr>
      <w:r>
        <w:br w:type="page"/>
      </w:r>
      <w:r w:rsidRPr="003C2333">
        <w:rPr>
          <w:b/>
        </w:rPr>
        <w:lastRenderedPageBreak/>
        <w:t>DONE</w:t>
      </w:r>
      <w:r>
        <w:t xml:space="preserve"> at Bangkok, Thailand, this 15th day of August 2009, in duplicate copies in the English language.</w:t>
      </w:r>
    </w:p>
    <w:p w:rsidR="004D7DE8" w:rsidRDefault="004D7DE8" w:rsidP="004D7DE8">
      <w:r>
        <w:t xml:space="preserve">For the Government of Brunei Darussalam: </w:t>
      </w:r>
      <w:r w:rsidRPr="004D7DE8">
        <w:rPr>
          <w:b/>
        </w:rPr>
        <w:t>LIM JOCK SENG</w:t>
      </w:r>
      <w:r>
        <w:t>, Second Minister for Foreign Affairs and Trade</w:t>
      </w:r>
    </w:p>
    <w:p w:rsidR="004D7DE8" w:rsidRDefault="004D7DE8" w:rsidP="004D7DE8">
      <w:r>
        <w:t>For the Government of the Republic of Korea:</w:t>
      </w:r>
      <w:r w:rsidRPr="004D7DE8">
        <w:rPr>
          <w:b/>
        </w:rPr>
        <w:t xml:space="preserve"> KIM JONG-HOON</w:t>
      </w:r>
      <w:r>
        <w:t>, Minister for Trade</w:t>
      </w:r>
    </w:p>
    <w:p w:rsidR="004D7DE8" w:rsidRDefault="004D7DE8" w:rsidP="004D7DE8">
      <w:r>
        <w:t xml:space="preserve">For the Royal Government of Cambodia: </w:t>
      </w:r>
      <w:r w:rsidRPr="004D7DE8">
        <w:rPr>
          <w:b/>
        </w:rPr>
        <w:t>CHAM PRASIDH</w:t>
      </w:r>
      <w:r>
        <w:t>, Senior Minister and Minister of Commerce</w:t>
      </w:r>
    </w:p>
    <w:p w:rsidR="004D7DE8" w:rsidRDefault="004D7DE8" w:rsidP="004D7DE8">
      <w:r>
        <w:t xml:space="preserve">For the Government of the Republic of Indonesia: </w:t>
      </w:r>
      <w:proofErr w:type="spellStart"/>
      <w:r w:rsidRPr="004D7DE8">
        <w:rPr>
          <w:b/>
        </w:rPr>
        <w:t>MARl</w:t>
      </w:r>
      <w:proofErr w:type="spellEnd"/>
      <w:r w:rsidRPr="004D7DE8">
        <w:rPr>
          <w:b/>
        </w:rPr>
        <w:t xml:space="preserve"> ELKA PANGESTU</w:t>
      </w:r>
      <w:r>
        <w:t>, Minister of Trade</w:t>
      </w:r>
    </w:p>
    <w:p w:rsidR="004D7DE8" w:rsidRDefault="004D7DE8" w:rsidP="004D7DE8">
      <w:r>
        <w:t xml:space="preserve">For the Government of the Lao People's Democratic Republic: </w:t>
      </w:r>
      <w:r w:rsidRPr="004D7DE8">
        <w:rPr>
          <w:b/>
        </w:rPr>
        <w:t>NAM VIYAKETH</w:t>
      </w:r>
      <w:r>
        <w:t>, Minister of Industry and Commerce</w:t>
      </w:r>
    </w:p>
    <w:p w:rsidR="004D7DE8" w:rsidRDefault="004D7DE8" w:rsidP="004D7DE8">
      <w:r>
        <w:t>For the Government of Malaysia:</w:t>
      </w:r>
      <w:r w:rsidRPr="004D7DE8">
        <w:rPr>
          <w:b/>
        </w:rPr>
        <w:t xml:space="preserve"> MUSTAPA MOHAMED</w:t>
      </w:r>
      <w:r>
        <w:t>, Minister of International Trade and Industry</w:t>
      </w:r>
    </w:p>
    <w:p w:rsidR="004D7DE8" w:rsidRDefault="004D7DE8" w:rsidP="004D7DE8">
      <w:r>
        <w:t xml:space="preserve">For the Government of the Union of Myanmar: </w:t>
      </w:r>
      <w:r w:rsidRPr="004D7DE8">
        <w:rPr>
          <w:b/>
        </w:rPr>
        <w:t>U SOE</w:t>
      </w:r>
      <w:r w:rsidR="003C2333">
        <w:rPr>
          <w:b/>
        </w:rPr>
        <w:t xml:space="preserve"> </w:t>
      </w:r>
      <w:r w:rsidRPr="004D7DE8">
        <w:rPr>
          <w:b/>
        </w:rPr>
        <w:t>THA</w:t>
      </w:r>
      <w:r>
        <w:t>, Minister for National Planning and Economic Development</w:t>
      </w:r>
    </w:p>
    <w:p w:rsidR="004D7DE8" w:rsidRDefault="004D7DE8" w:rsidP="004D7DE8">
      <w:r>
        <w:t xml:space="preserve">For the Government of the Republic of the Philippines: </w:t>
      </w:r>
      <w:r w:rsidRPr="004D7DE8">
        <w:rPr>
          <w:b/>
        </w:rPr>
        <w:t>PETER B. FAVILA</w:t>
      </w:r>
      <w:r>
        <w:t>, Secretary of Trade and Industry</w:t>
      </w:r>
    </w:p>
    <w:p w:rsidR="004D7DE8" w:rsidRDefault="004D7DE8" w:rsidP="004D7DE8">
      <w:r>
        <w:t xml:space="preserve">For the Government of the Republic of Singapore: </w:t>
      </w:r>
      <w:r w:rsidRPr="004D7DE8">
        <w:rPr>
          <w:b/>
        </w:rPr>
        <w:t>LIM HNG KIANG</w:t>
      </w:r>
      <w:r>
        <w:t>, Minister for Trade and Industry</w:t>
      </w:r>
    </w:p>
    <w:p w:rsidR="004D7DE8" w:rsidRDefault="004D7DE8" w:rsidP="004D7DE8">
      <w:r>
        <w:t xml:space="preserve">For the Government of the Kingdom of Thailand: </w:t>
      </w:r>
      <w:r w:rsidRPr="004D7DE8">
        <w:rPr>
          <w:b/>
        </w:rPr>
        <w:t>PORNTIVA NAKASAI</w:t>
      </w:r>
      <w:r>
        <w:t>, Minister of Commerce</w:t>
      </w:r>
    </w:p>
    <w:p w:rsidR="004D7DE8" w:rsidRPr="009C1F90" w:rsidRDefault="004D7DE8" w:rsidP="004D7DE8">
      <w:r>
        <w:t xml:space="preserve">For the Government of the Socialist Republic of Viet Nam: </w:t>
      </w:r>
      <w:r w:rsidRPr="004D7DE8">
        <w:rPr>
          <w:b/>
        </w:rPr>
        <w:t>VU HUY</w:t>
      </w:r>
      <w:r w:rsidR="003C2333">
        <w:rPr>
          <w:b/>
        </w:rPr>
        <w:t xml:space="preserve"> </w:t>
      </w:r>
      <w:r w:rsidRPr="004D7DE8">
        <w:rPr>
          <w:b/>
        </w:rPr>
        <w:t>HOANG</w:t>
      </w:r>
      <w:r>
        <w:t>, Minister of Industry and Trade</w:t>
      </w:r>
    </w:p>
    <w:sectPr w:rsidR="004D7DE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CD" w:rsidRDefault="001D14CD" w:rsidP="00F61B4F">
      <w:pPr>
        <w:spacing w:before="0" w:after="0" w:line="240" w:lineRule="auto"/>
      </w:pPr>
      <w:r>
        <w:separator/>
      </w:r>
    </w:p>
  </w:endnote>
  <w:endnote w:type="continuationSeparator" w:id="0">
    <w:p w:rsidR="001D14CD" w:rsidRDefault="001D14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C233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C2333">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CD" w:rsidRDefault="001D14CD" w:rsidP="00F61B4F">
      <w:pPr>
        <w:spacing w:before="0" w:after="0" w:line="240" w:lineRule="auto"/>
      </w:pPr>
      <w:r>
        <w:separator/>
      </w:r>
    </w:p>
  </w:footnote>
  <w:footnote w:type="continuationSeparator" w:id="0">
    <w:p w:rsidR="001D14CD" w:rsidRDefault="001D14C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4D7DE8" w:rsidP="00F61B4F">
    <w:pPr>
      <w:pStyle w:val="Header"/>
      <w:pBdr>
        <w:bottom w:val="single" w:sz="8" w:space="1" w:color="auto"/>
      </w:pBdr>
      <w:rPr>
        <w:rFonts w:cs="Arial"/>
        <w:caps/>
        <w:color w:val="808080"/>
        <w:sz w:val="16"/>
        <w:szCs w:val="16"/>
      </w:rPr>
    </w:pPr>
    <w:r w:rsidRPr="004D7DE8">
      <w:rPr>
        <w:rFonts w:cs="Arial"/>
        <w:caps/>
        <w:color w:val="808080"/>
        <w:sz w:val="16"/>
        <w:szCs w:val="16"/>
      </w:rPr>
      <w:t>2009 LETTER OF UNDERSTANDING FOR THE AMENDMENT OF THE PRODUCT SPECIFIC RULES SET OUT IN APPENDIX 2 OF ANNEX 3 OF THE</w:t>
    </w:r>
    <w:r w:rsidR="003C2333">
      <w:rPr>
        <w:rFonts w:cs="Arial"/>
        <w:caps/>
        <w:color w:val="808080"/>
        <w:sz w:val="16"/>
        <w:szCs w:val="16"/>
      </w:rPr>
      <w:t xml:space="preserve"> ASEAN-ROK</w:t>
    </w:r>
    <w:r w:rsidRPr="004D7DE8">
      <w:rPr>
        <w:rFonts w:cs="Arial"/>
        <w:caps/>
        <w:color w:val="808080"/>
        <w:sz w:val="16"/>
        <w:szCs w:val="16"/>
      </w:rPr>
      <w:t xml:space="preserve"> AGREEMENT ON TRADE IN GOODS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21900"/>
    <w:multiLevelType w:val="hybridMultilevel"/>
    <w:tmpl w:val="308CB6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1BE65DF"/>
    <w:multiLevelType w:val="hybridMultilevel"/>
    <w:tmpl w:val="D28248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E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14CD"/>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233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D7DE8"/>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3D5"/>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A784E"/>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93AE7A-0130-4CB9-A823-08C3C02D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D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02A8-3925-4A50-BACE-371A5FDF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2018-06-26T09:17:00Z</dcterms:created>
  <dcterms:modified xsi:type="dcterms:W3CDTF">2018-06-26T09:17:00Z</dcterms:modified>
</cp:coreProperties>
</file>