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DB23" w14:textId="77777777" w:rsidR="00366B7D" w:rsidRDefault="43F7448E" w:rsidP="0037792A">
      <w:pPr>
        <w:pStyle w:val="FullTitle"/>
        <w:spacing w:before="0" w:after="0"/>
      </w:pPr>
      <w:r>
        <w:t>2009 ASEAN TRADE IN GOODS AGREEMENT</w:t>
      </w:r>
    </w:p>
    <w:p w14:paraId="47B66536" w14:textId="21ACE115" w:rsidR="00344987" w:rsidRDefault="00B527D0" w:rsidP="0037792A">
      <w:pPr>
        <w:pStyle w:val="Subtitle1"/>
        <w:spacing w:before="0" w:after="0"/>
      </w:pPr>
      <w:r>
        <w:t>Signed</w:t>
      </w:r>
      <w:r w:rsidR="43F7448E">
        <w:t xml:space="preserve"> in </w:t>
      </w:r>
      <w:r w:rsidR="007F3C42">
        <w:t>Cha-am, Thailand on 26</w:t>
      </w:r>
      <w:r w:rsidR="001423D3" w:rsidRPr="001423D3">
        <w:rPr>
          <w:vertAlign w:val="superscript"/>
        </w:rPr>
        <w:t>th</w:t>
      </w:r>
      <w:r w:rsidR="001423D3">
        <w:t xml:space="preserve"> </w:t>
      </w:r>
      <w:r w:rsidR="007F3C42">
        <w:t>February 2009</w:t>
      </w:r>
    </w:p>
    <w:p w14:paraId="0043B667" w14:textId="77777777" w:rsidR="0037792A" w:rsidRDefault="0037792A" w:rsidP="0037792A">
      <w:pPr>
        <w:pStyle w:val="Subtitle1"/>
        <w:spacing w:before="0" w:after="0"/>
      </w:pPr>
    </w:p>
    <w:p w14:paraId="04C01BE7" w14:textId="40F99D39" w:rsidR="000D639B" w:rsidRDefault="00344987" w:rsidP="0037792A">
      <w:pPr>
        <w:pStyle w:val="TOC1"/>
        <w:spacing w:before="0" w:after="0" w:line="240" w:lineRule="auto"/>
        <w:rPr>
          <w:rFonts w:asciiTheme="minorHAnsi" w:eastAsiaTheme="minorEastAsia" w:hAnsiTheme="minorHAnsi" w:cstheme="minorBidi"/>
          <w:caps w:val="0"/>
          <w:noProof/>
          <w:sz w:val="22"/>
          <w:szCs w:val="22"/>
          <w:lang w:val="en-SG" w:eastAsia="en-SG"/>
        </w:rPr>
      </w:pPr>
      <w:r>
        <w:fldChar w:fldCharType="begin"/>
      </w:r>
      <w:r>
        <w:instrText xml:space="preserve"> TOC \h \z \t "Heading_1,1,Heading_2,2" </w:instrText>
      </w:r>
      <w:r>
        <w:fldChar w:fldCharType="separate"/>
      </w:r>
      <w:hyperlink w:anchor="_Toc457477865" w:history="1">
        <w:r w:rsidR="0037792A" w:rsidRPr="002E2420">
          <w:rPr>
            <w:rStyle w:val="Hyperlink"/>
            <w:caps w:val="0"/>
            <w:noProof/>
          </w:rPr>
          <w:t>CHAPTER 1.  GENERAL PROVISIONS</w:t>
        </w:r>
        <w:r w:rsidR="0037792A">
          <w:rPr>
            <w:caps w:val="0"/>
            <w:noProof/>
            <w:webHidden/>
          </w:rPr>
          <w:tab/>
        </w:r>
        <w:r w:rsidR="000D639B">
          <w:rPr>
            <w:noProof/>
            <w:webHidden/>
          </w:rPr>
          <w:fldChar w:fldCharType="begin"/>
        </w:r>
        <w:r w:rsidR="000D639B">
          <w:rPr>
            <w:noProof/>
            <w:webHidden/>
          </w:rPr>
          <w:instrText xml:space="preserve"> PAGEREF _Toc457477865 \h </w:instrText>
        </w:r>
        <w:r w:rsidR="000D639B">
          <w:rPr>
            <w:noProof/>
            <w:webHidden/>
          </w:rPr>
        </w:r>
        <w:r w:rsidR="000D639B">
          <w:rPr>
            <w:noProof/>
            <w:webHidden/>
          </w:rPr>
          <w:fldChar w:fldCharType="separate"/>
        </w:r>
        <w:r w:rsidR="0037792A">
          <w:rPr>
            <w:noProof/>
            <w:webHidden/>
          </w:rPr>
          <w:t>4</w:t>
        </w:r>
        <w:r w:rsidR="000D639B">
          <w:rPr>
            <w:noProof/>
            <w:webHidden/>
          </w:rPr>
          <w:fldChar w:fldCharType="end"/>
        </w:r>
      </w:hyperlink>
    </w:p>
    <w:p w14:paraId="5AA2513B" w14:textId="0D8D921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66" w:history="1">
        <w:r w:rsidR="0037792A" w:rsidRPr="002E2420">
          <w:rPr>
            <w:rStyle w:val="Hyperlink"/>
          </w:rPr>
          <w:t>ARTICLE 1.  OBJECTIVE</w:t>
        </w:r>
        <w:r w:rsidR="0037792A">
          <w:rPr>
            <w:webHidden/>
          </w:rPr>
          <w:tab/>
        </w:r>
        <w:r w:rsidR="000D639B">
          <w:rPr>
            <w:webHidden/>
          </w:rPr>
          <w:fldChar w:fldCharType="begin"/>
        </w:r>
        <w:r w:rsidR="000D639B">
          <w:rPr>
            <w:webHidden/>
          </w:rPr>
          <w:instrText xml:space="preserve"> PAGEREF _Toc457477866 \h </w:instrText>
        </w:r>
        <w:r w:rsidR="000D639B">
          <w:rPr>
            <w:webHidden/>
          </w:rPr>
        </w:r>
        <w:r w:rsidR="000D639B">
          <w:rPr>
            <w:webHidden/>
          </w:rPr>
          <w:fldChar w:fldCharType="separate"/>
        </w:r>
        <w:r w:rsidR="0037792A">
          <w:rPr>
            <w:webHidden/>
          </w:rPr>
          <w:t>4</w:t>
        </w:r>
        <w:r w:rsidR="000D639B">
          <w:rPr>
            <w:webHidden/>
          </w:rPr>
          <w:fldChar w:fldCharType="end"/>
        </w:r>
      </w:hyperlink>
    </w:p>
    <w:p w14:paraId="1464210D" w14:textId="5D935BA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67" w:history="1">
        <w:r w:rsidR="0037792A" w:rsidRPr="002E2420">
          <w:rPr>
            <w:rStyle w:val="Hyperlink"/>
          </w:rPr>
          <w:t>ARTICLE 2.  GENERAL DEFINITIONS</w:t>
        </w:r>
        <w:r w:rsidR="0037792A">
          <w:rPr>
            <w:webHidden/>
          </w:rPr>
          <w:tab/>
        </w:r>
        <w:r w:rsidR="000D639B">
          <w:rPr>
            <w:webHidden/>
          </w:rPr>
          <w:fldChar w:fldCharType="begin"/>
        </w:r>
        <w:r w:rsidR="000D639B">
          <w:rPr>
            <w:webHidden/>
          </w:rPr>
          <w:instrText xml:space="preserve"> PAGEREF _Toc457477867 \h </w:instrText>
        </w:r>
        <w:r w:rsidR="000D639B">
          <w:rPr>
            <w:webHidden/>
          </w:rPr>
        </w:r>
        <w:r w:rsidR="000D639B">
          <w:rPr>
            <w:webHidden/>
          </w:rPr>
          <w:fldChar w:fldCharType="separate"/>
        </w:r>
        <w:r w:rsidR="0037792A">
          <w:rPr>
            <w:webHidden/>
          </w:rPr>
          <w:t>4</w:t>
        </w:r>
        <w:r w:rsidR="000D639B">
          <w:rPr>
            <w:webHidden/>
          </w:rPr>
          <w:fldChar w:fldCharType="end"/>
        </w:r>
      </w:hyperlink>
    </w:p>
    <w:p w14:paraId="75111868" w14:textId="5359D5B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68" w:history="1">
        <w:r w:rsidR="0037792A" w:rsidRPr="002E2420">
          <w:rPr>
            <w:rStyle w:val="Hyperlink"/>
          </w:rPr>
          <w:t>ARTICLE 3.  CLASSIFICATION OF GOODS</w:t>
        </w:r>
        <w:r w:rsidR="0037792A">
          <w:rPr>
            <w:webHidden/>
          </w:rPr>
          <w:tab/>
        </w:r>
        <w:r w:rsidR="000D639B">
          <w:rPr>
            <w:webHidden/>
          </w:rPr>
          <w:fldChar w:fldCharType="begin"/>
        </w:r>
        <w:r w:rsidR="000D639B">
          <w:rPr>
            <w:webHidden/>
          </w:rPr>
          <w:instrText xml:space="preserve"> PAGEREF _Toc457477868 \h </w:instrText>
        </w:r>
        <w:r w:rsidR="000D639B">
          <w:rPr>
            <w:webHidden/>
          </w:rPr>
        </w:r>
        <w:r w:rsidR="000D639B">
          <w:rPr>
            <w:webHidden/>
          </w:rPr>
          <w:fldChar w:fldCharType="separate"/>
        </w:r>
        <w:r w:rsidR="0037792A">
          <w:rPr>
            <w:webHidden/>
          </w:rPr>
          <w:t>5</w:t>
        </w:r>
        <w:r w:rsidR="000D639B">
          <w:rPr>
            <w:webHidden/>
          </w:rPr>
          <w:fldChar w:fldCharType="end"/>
        </w:r>
      </w:hyperlink>
    </w:p>
    <w:p w14:paraId="2A1CB854" w14:textId="7C3EB83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69" w:history="1">
        <w:r w:rsidR="0037792A" w:rsidRPr="002E2420">
          <w:rPr>
            <w:rStyle w:val="Hyperlink"/>
          </w:rPr>
          <w:t>ARTICLE 4.  PRODUCT COVERAGE</w:t>
        </w:r>
        <w:r w:rsidR="0037792A">
          <w:rPr>
            <w:webHidden/>
          </w:rPr>
          <w:tab/>
        </w:r>
        <w:r w:rsidR="000D639B">
          <w:rPr>
            <w:webHidden/>
          </w:rPr>
          <w:fldChar w:fldCharType="begin"/>
        </w:r>
        <w:r w:rsidR="000D639B">
          <w:rPr>
            <w:webHidden/>
          </w:rPr>
          <w:instrText xml:space="preserve"> PAGEREF _Toc457477869 \h </w:instrText>
        </w:r>
        <w:r w:rsidR="000D639B">
          <w:rPr>
            <w:webHidden/>
          </w:rPr>
        </w:r>
        <w:r w:rsidR="000D639B">
          <w:rPr>
            <w:webHidden/>
          </w:rPr>
          <w:fldChar w:fldCharType="separate"/>
        </w:r>
        <w:r w:rsidR="0037792A">
          <w:rPr>
            <w:webHidden/>
          </w:rPr>
          <w:t>6</w:t>
        </w:r>
        <w:r w:rsidR="000D639B">
          <w:rPr>
            <w:webHidden/>
          </w:rPr>
          <w:fldChar w:fldCharType="end"/>
        </w:r>
      </w:hyperlink>
    </w:p>
    <w:p w14:paraId="46619F58" w14:textId="3DB3C833"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0" w:history="1">
        <w:r w:rsidR="0037792A" w:rsidRPr="002E2420">
          <w:rPr>
            <w:rStyle w:val="Hyperlink"/>
          </w:rPr>
          <w:t>ARTICLE 5.  MOST FAVOURED NATION TREATMENT</w:t>
        </w:r>
        <w:r w:rsidR="0037792A">
          <w:rPr>
            <w:webHidden/>
          </w:rPr>
          <w:tab/>
        </w:r>
        <w:r w:rsidR="000D639B">
          <w:rPr>
            <w:webHidden/>
          </w:rPr>
          <w:fldChar w:fldCharType="begin"/>
        </w:r>
        <w:r w:rsidR="000D639B">
          <w:rPr>
            <w:webHidden/>
          </w:rPr>
          <w:instrText xml:space="preserve"> PAGEREF _Toc457477870 \h </w:instrText>
        </w:r>
        <w:r w:rsidR="000D639B">
          <w:rPr>
            <w:webHidden/>
          </w:rPr>
        </w:r>
        <w:r w:rsidR="000D639B">
          <w:rPr>
            <w:webHidden/>
          </w:rPr>
          <w:fldChar w:fldCharType="separate"/>
        </w:r>
        <w:r w:rsidR="0037792A">
          <w:rPr>
            <w:webHidden/>
          </w:rPr>
          <w:t>6</w:t>
        </w:r>
        <w:r w:rsidR="000D639B">
          <w:rPr>
            <w:webHidden/>
          </w:rPr>
          <w:fldChar w:fldCharType="end"/>
        </w:r>
      </w:hyperlink>
    </w:p>
    <w:p w14:paraId="7D2F185E" w14:textId="5F58E99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1" w:history="1">
        <w:r w:rsidR="0037792A" w:rsidRPr="002E2420">
          <w:rPr>
            <w:rStyle w:val="Hyperlink"/>
          </w:rPr>
          <w:t>ARTICLE 6.  NATIONAL TREATMENT ON INTERNAL TAXATION AND REGULATION</w:t>
        </w:r>
        <w:r w:rsidR="0037792A">
          <w:rPr>
            <w:webHidden/>
          </w:rPr>
          <w:tab/>
        </w:r>
        <w:r w:rsidR="000D639B">
          <w:rPr>
            <w:webHidden/>
          </w:rPr>
          <w:fldChar w:fldCharType="begin"/>
        </w:r>
        <w:r w:rsidR="000D639B">
          <w:rPr>
            <w:webHidden/>
          </w:rPr>
          <w:instrText xml:space="preserve"> PAGEREF _Toc457477871 \h </w:instrText>
        </w:r>
        <w:r w:rsidR="000D639B">
          <w:rPr>
            <w:webHidden/>
          </w:rPr>
        </w:r>
        <w:r w:rsidR="000D639B">
          <w:rPr>
            <w:webHidden/>
          </w:rPr>
          <w:fldChar w:fldCharType="separate"/>
        </w:r>
        <w:r w:rsidR="0037792A">
          <w:rPr>
            <w:webHidden/>
          </w:rPr>
          <w:t>6</w:t>
        </w:r>
        <w:r w:rsidR="000D639B">
          <w:rPr>
            <w:webHidden/>
          </w:rPr>
          <w:fldChar w:fldCharType="end"/>
        </w:r>
      </w:hyperlink>
    </w:p>
    <w:p w14:paraId="69CED18B" w14:textId="2C697C6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2" w:history="1">
        <w:r w:rsidR="0037792A" w:rsidRPr="002E2420">
          <w:rPr>
            <w:rStyle w:val="Hyperlink"/>
          </w:rPr>
          <w:t>ARTICLE 7.  FEES AND CHARGES CONNECTED WITH IMPORTATION AND EXPORTATION</w:t>
        </w:r>
        <w:r w:rsidR="0037792A">
          <w:rPr>
            <w:webHidden/>
          </w:rPr>
          <w:tab/>
        </w:r>
        <w:r w:rsidR="000D639B">
          <w:rPr>
            <w:webHidden/>
          </w:rPr>
          <w:fldChar w:fldCharType="begin"/>
        </w:r>
        <w:r w:rsidR="000D639B">
          <w:rPr>
            <w:webHidden/>
          </w:rPr>
          <w:instrText xml:space="preserve"> PAGEREF _Toc457477872 \h </w:instrText>
        </w:r>
        <w:r w:rsidR="000D639B">
          <w:rPr>
            <w:webHidden/>
          </w:rPr>
        </w:r>
        <w:r w:rsidR="000D639B">
          <w:rPr>
            <w:webHidden/>
          </w:rPr>
          <w:fldChar w:fldCharType="separate"/>
        </w:r>
        <w:r w:rsidR="0037792A">
          <w:rPr>
            <w:webHidden/>
          </w:rPr>
          <w:t>6</w:t>
        </w:r>
        <w:r w:rsidR="000D639B">
          <w:rPr>
            <w:webHidden/>
          </w:rPr>
          <w:fldChar w:fldCharType="end"/>
        </w:r>
      </w:hyperlink>
    </w:p>
    <w:p w14:paraId="5CADBF69" w14:textId="79F96536"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3" w:history="1">
        <w:r w:rsidR="0037792A" w:rsidRPr="002E2420">
          <w:rPr>
            <w:rStyle w:val="Hyperlink"/>
          </w:rPr>
          <w:t>ARTICLE 8.  GENERAL EXCEPTIONS</w:t>
        </w:r>
        <w:bookmarkStart w:id="0" w:name="_GoBack"/>
        <w:bookmarkEnd w:id="0"/>
        <w:r w:rsidR="0037792A">
          <w:rPr>
            <w:webHidden/>
          </w:rPr>
          <w:tab/>
        </w:r>
        <w:r w:rsidR="000D639B">
          <w:rPr>
            <w:webHidden/>
          </w:rPr>
          <w:fldChar w:fldCharType="begin"/>
        </w:r>
        <w:r w:rsidR="000D639B">
          <w:rPr>
            <w:webHidden/>
          </w:rPr>
          <w:instrText xml:space="preserve"> PAGEREF _Toc457477873 \h </w:instrText>
        </w:r>
        <w:r w:rsidR="000D639B">
          <w:rPr>
            <w:webHidden/>
          </w:rPr>
        </w:r>
        <w:r w:rsidR="000D639B">
          <w:rPr>
            <w:webHidden/>
          </w:rPr>
          <w:fldChar w:fldCharType="separate"/>
        </w:r>
        <w:r w:rsidR="0037792A">
          <w:rPr>
            <w:webHidden/>
          </w:rPr>
          <w:t>6</w:t>
        </w:r>
        <w:r w:rsidR="000D639B">
          <w:rPr>
            <w:webHidden/>
          </w:rPr>
          <w:fldChar w:fldCharType="end"/>
        </w:r>
      </w:hyperlink>
    </w:p>
    <w:p w14:paraId="302C8C3D" w14:textId="505C4C2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4" w:history="1">
        <w:r w:rsidR="0037792A" w:rsidRPr="002E2420">
          <w:rPr>
            <w:rStyle w:val="Hyperlink"/>
          </w:rPr>
          <w:t>ARTICLE 9.  SECURITY EXCEPTIONS</w:t>
        </w:r>
        <w:r w:rsidR="0037792A">
          <w:rPr>
            <w:webHidden/>
          </w:rPr>
          <w:tab/>
        </w:r>
        <w:r w:rsidR="000D639B">
          <w:rPr>
            <w:webHidden/>
          </w:rPr>
          <w:fldChar w:fldCharType="begin"/>
        </w:r>
        <w:r w:rsidR="000D639B">
          <w:rPr>
            <w:webHidden/>
          </w:rPr>
          <w:instrText xml:space="preserve"> PAGEREF _Toc457477874 \h </w:instrText>
        </w:r>
        <w:r w:rsidR="000D639B">
          <w:rPr>
            <w:webHidden/>
          </w:rPr>
        </w:r>
        <w:r w:rsidR="000D639B">
          <w:rPr>
            <w:webHidden/>
          </w:rPr>
          <w:fldChar w:fldCharType="separate"/>
        </w:r>
        <w:r w:rsidR="0037792A">
          <w:rPr>
            <w:webHidden/>
          </w:rPr>
          <w:t>7</w:t>
        </w:r>
        <w:r w:rsidR="000D639B">
          <w:rPr>
            <w:webHidden/>
          </w:rPr>
          <w:fldChar w:fldCharType="end"/>
        </w:r>
      </w:hyperlink>
    </w:p>
    <w:p w14:paraId="53DF0E27" w14:textId="3299388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5" w:history="1">
        <w:r w:rsidR="0037792A" w:rsidRPr="002E2420">
          <w:rPr>
            <w:rStyle w:val="Hyperlink"/>
          </w:rPr>
          <w:t>ARTICLE 10.  MEASURES TO SAFEGUARD THE BALANCE-OF-PAYMENTS</w:t>
        </w:r>
        <w:r w:rsidR="0037792A">
          <w:rPr>
            <w:webHidden/>
          </w:rPr>
          <w:tab/>
        </w:r>
        <w:r w:rsidR="000D639B">
          <w:rPr>
            <w:webHidden/>
          </w:rPr>
          <w:fldChar w:fldCharType="begin"/>
        </w:r>
        <w:r w:rsidR="000D639B">
          <w:rPr>
            <w:webHidden/>
          </w:rPr>
          <w:instrText xml:space="preserve"> PAGEREF _Toc457477875 \h </w:instrText>
        </w:r>
        <w:r w:rsidR="000D639B">
          <w:rPr>
            <w:webHidden/>
          </w:rPr>
        </w:r>
        <w:r w:rsidR="000D639B">
          <w:rPr>
            <w:webHidden/>
          </w:rPr>
          <w:fldChar w:fldCharType="separate"/>
        </w:r>
        <w:r w:rsidR="0037792A">
          <w:rPr>
            <w:webHidden/>
          </w:rPr>
          <w:t>8</w:t>
        </w:r>
        <w:r w:rsidR="000D639B">
          <w:rPr>
            <w:webHidden/>
          </w:rPr>
          <w:fldChar w:fldCharType="end"/>
        </w:r>
      </w:hyperlink>
    </w:p>
    <w:p w14:paraId="73D07F35" w14:textId="5DC473E3"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6" w:history="1">
        <w:r w:rsidR="0037792A" w:rsidRPr="002E2420">
          <w:rPr>
            <w:rStyle w:val="Hyperlink"/>
          </w:rPr>
          <w:t>ARTICLE 11.  NOTIFICATION PROCEDURES</w:t>
        </w:r>
        <w:r w:rsidR="0037792A">
          <w:rPr>
            <w:webHidden/>
          </w:rPr>
          <w:tab/>
        </w:r>
        <w:r w:rsidR="000D639B">
          <w:rPr>
            <w:webHidden/>
          </w:rPr>
          <w:fldChar w:fldCharType="begin"/>
        </w:r>
        <w:r w:rsidR="000D639B">
          <w:rPr>
            <w:webHidden/>
          </w:rPr>
          <w:instrText xml:space="preserve"> PAGEREF _Toc457477876 \h </w:instrText>
        </w:r>
        <w:r w:rsidR="000D639B">
          <w:rPr>
            <w:webHidden/>
          </w:rPr>
        </w:r>
        <w:r w:rsidR="000D639B">
          <w:rPr>
            <w:webHidden/>
          </w:rPr>
          <w:fldChar w:fldCharType="separate"/>
        </w:r>
        <w:r w:rsidR="0037792A">
          <w:rPr>
            <w:webHidden/>
          </w:rPr>
          <w:t>8</w:t>
        </w:r>
        <w:r w:rsidR="000D639B">
          <w:rPr>
            <w:webHidden/>
          </w:rPr>
          <w:fldChar w:fldCharType="end"/>
        </w:r>
      </w:hyperlink>
    </w:p>
    <w:p w14:paraId="4AEBD279" w14:textId="6932053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7" w:history="1">
        <w:r w:rsidR="0037792A" w:rsidRPr="002E2420">
          <w:rPr>
            <w:rStyle w:val="Hyperlink"/>
          </w:rPr>
          <w:t>ARTICLE 12.  PUBLICATION AND ADMINISTRATION OF TRADE REGULATIONS</w:t>
        </w:r>
        <w:r w:rsidR="0037792A">
          <w:rPr>
            <w:webHidden/>
          </w:rPr>
          <w:tab/>
        </w:r>
        <w:r w:rsidR="000D639B">
          <w:rPr>
            <w:webHidden/>
          </w:rPr>
          <w:fldChar w:fldCharType="begin"/>
        </w:r>
        <w:r w:rsidR="000D639B">
          <w:rPr>
            <w:webHidden/>
          </w:rPr>
          <w:instrText xml:space="preserve"> PAGEREF _Toc457477877 \h </w:instrText>
        </w:r>
        <w:r w:rsidR="000D639B">
          <w:rPr>
            <w:webHidden/>
          </w:rPr>
        </w:r>
        <w:r w:rsidR="000D639B">
          <w:rPr>
            <w:webHidden/>
          </w:rPr>
          <w:fldChar w:fldCharType="separate"/>
        </w:r>
        <w:r w:rsidR="0037792A">
          <w:rPr>
            <w:webHidden/>
          </w:rPr>
          <w:t>9</w:t>
        </w:r>
        <w:r w:rsidR="000D639B">
          <w:rPr>
            <w:webHidden/>
          </w:rPr>
          <w:fldChar w:fldCharType="end"/>
        </w:r>
      </w:hyperlink>
    </w:p>
    <w:p w14:paraId="3BAD86C6" w14:textId="653C4DE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8" w:history="1">
        <w:r w:rsidR="0037792A" w:rsidRPr="002E2420">
          <w:rPr>
            <w:rStyle w:val="Hyperlink"/>
          </w:rPr>
          <w:t>ARTICLE 13.  ASEAN TRADE REPOSITORY</w:t>
        </w:r>
        <w:r w:rsidR="0037792A">
          <w:rPr>
            <w:webHidden/>
          </w:rPr>
          <w:tab/>
        </w:r>
        <w:r w:rsidR="000D639B">
          <w:rPr>
            <w:webHidden/>
          </w:rPr>
          <w:fldChar w:fldCharType="begin"/>
        </w:r>
        <w:r w:rsidR="000D639B">
          <w:rPr>
            <w:webHidden/>
          </w:rPr>
          <w:instrText xml:space="preserve"> PAGEREF _Toc457477878 \h </w:instrText>
        </w:r>
        <w:r w:rsidR="000D639B">
          <w:rPr>
            <w:webHidden/>
          </w:rPr>
        </w:r>
        <w:r w:rsidR="000D639B">
          <w:rPr>
            <w:webHidden/>
          </w:rPr>
          <w:fldChar w:fldCharType="separate"/>
        </w:r>
        <w:r w:rsidR="0037792A">
          <w:rPr>
            <w:webHidden/>
          </w:rPr>
          <w:t>9</w:t>
        </w:r>
        <w:r w:rsidR="000D639B">
          <w:rPr>
            <w:webHidden/>
          </w:rPr>
          <w:fldChar w:fldCharType="end"/>
        </w:r>
      </w:hyperlink>
    </w:p>
    <w:p w14:paraId="7D78728D" w14:textId="7C0CCB1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79" w:history="1">
        <w:r w:rsidR="0037792A" w:rsidRPr="002E2420">
          <w:rPr>
            <w:rStyle w:val="Hyperlink"/>
          </w:rPr>
          <w:t>ARTICLE 14.  CONFIDENTIALITY</w:t>
        </w:r>
        <w:r w:rsidR="0037792A">
          <w:rPr>
            <w:webHidden/>
          </w:rPr>
          <w:tab/>
        </w:r>
        <w:r w:rsidR="000D639B">
          <w:rPr>
            <w:webHidden/>
          </w:rPr>
          <w:fldChar w:fldCharType="begin"/>
        </w:r>
        <w:r w:rsidR="000D639B">
          <w:rPr>
            <w:webHidden/>
          </w:rPr>
          <w:instrText xml:space="preserve"> PAGEREF _Toc457477879 \h </w:instrText>
        </w:r>
        <w:r w:rsidR="000D639B">
          <w:rPr>
            <w:webHidden/>
          </w:rPr>
        </w:r>
        <w:r w:rsidR="000D639B">
          <w:rPr>
            <w:webHidden/>
          </w:rPr>
          <w:fldChar w:fldCharType="separate"/>
        </w:r>
        <w:r w:rsidR="0037792A">
          <w:rPr>
            <w:webHidden/>
          </w:rPr>
          <w:t>9</w:t>
        </w:r>
        <w:r w:rsidR="000D639B">
          <w:rPr>
            <w:webHidden/>
          </w:rPr>
          <w:fldChar w:fldCharType="end"/>
        </w:r>
      </w:hyperlink>
    </w:p>
    <w:p w14:paraId="369FD553" w14:textId="30A3EDA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0" w:history="1">
        <w:r w:rsidR="0037792A" w:rsidRPr="002E2420">
          <w:rPr>
            <w:rStyle w:val="Hyperlink"/>
          </w:rPr>
          <w:t>ARTICLE 15.  COMMUNICATIONS</w:t>
        </w:r>
        <w:r w:rsidR="0037792A">
          <w:rPr>
            <w:webHidden/>
          </w:rPr>
          <w:tab/>
        </w:r>
        <w:r w:rsidR="000D639B">
          <w:rPr>
            <w:webHidden/>
          </w:rPr>
          <w:fldChar w:fldCharType="begin"/>
        </w:r>
        <w:r w:rsidR="000D639B">
          <w:rPr>
            <w:webHidden/>
          </w:rPr>
          <w:instrText xml:space="preserve"> PAGEREF _Toc457477880 \h </w:instrText>
        </w:r>
        <w:r w:rsidR="000D639B">
          <w:rPr>
            <w:webHidden/>
          </w:rPr>
        </w:r>
        <w:r w:rsidR="000D639B">
          <w:rPr>
            <w:webHidden/>
          </w:rPr>
          <w:fldChar w:fldCharType="separate"/>
        </w:r>
        <w:r w:rsidR="0037792A">
          <w:rPr>
            <w:webHidden/>
          </w:rPr>
          <w:t>10</w:t>
        </w:r>
        <w:r w:rsidR="000D639B">
          <w:rPr>
            <w:webHidden/>
          </w:rPr>
          <w:fldChar w:fldCharType="end"/>
        </w:r>
      </w:hyperlink>
    </w:p>
    <w:p w14:paraId="5A308D56" w14:textId="28CC85F3"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1" w:history="1">
        <w:r w:rsidR="0037792A" w:rsidRPr="002E2420">
          <w:rPr>
            <w:rStyle w:val="Hyperlink"/>
          </w:rPr>
          <w:t>ARTICLE 16.  PARTICIPATION ENHANCEMENT OF MEMBER STATES</w:t>
        </w:r>
        <w:r w:rsidR="0037792A">
          <w:rPr>
            <w:webHidden/>
          </w:rPr>
          <w:tab/>
        </w:r>
        <w:r w:rsidR="000D639B">
          <w:rPr>
            <w:webHidden/>
          </w:rPr>
          <w:fldChar w:fldCharType="begin"/>
        </w:r>
        <w:r w:rsidR="000D639B">
          <w:rPr>
            <w:webHidden/>
          </w:rPr>
          <w:instrText xml:space="preserve"> PAGEREF _Toc457477881 \h </w:instrText>
        </w:r>
        <w:r w:rsidR="000D639B">
          <w:rPr>
            <w:webHidden/>
          </w:rPr>
        </w:r>
        <w:r w:rsidR="000D639B">
          <w:rPr>
            <w:webHidden/>
          </w:rPr>
          <w:fldChar w:fldCharType="separate"/>
        </w:r>
        <w:r w:rsidR="0037792A">
          <w:rPr>
            <w:webHidden/>
          </w:rPr>
          <w:t>10</w:t>
        </w:r>
        <w:r w:rsidR="000D639B">
          <w:rPr>
            <w:webHidden/>
          </w:rPr>
          <w:fldChar w:fldCharType="end"/>
        </w:r>
      </w:hyperlink>
    </w:p>
    <w:p w14:paraId="42B7B8E6" w14:textId="0B986B4F"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2" w:history="1">
        <w:r w:rsidR="0037792A" w:rsidRPr="002E2420">
          <w:rPr>
            <w:rStyle w:val="Hyperlink"/>
          </w:rPr>
          <w:t>ARTICLE 17.  CAPACITY BUILDING</w:t>
        </w:r>
        <w:r w:rsidR="0037792A">
          <w:rPr>
            <w:webHidden/>
          </w:rPr>
          <w:tab/>
        </w:r>
        <w:r w:rsidR="000D639B">
          <w:rPr>
            <w:webHidden/>
          </w:rPr>
          <w:fldChar w:fldCharType="begin"/>
        </w:r>
        <w:r w:rsidR="000D639B">
          <w:rPr>
            <w:webHidden/>
          </w:rPr>
          <w:instrText xml:space="preserve"> PAGEREF _Toc457477882 \h </w:instrText>
        </w:r>
        <w:r w:rsidR="000D639B">
          <w:rPr>
            <w:webHidden/>
          </w:rPr>
        </w:r>
        <w:r w:rsidR="000D639B">
          <w:rPr>
            <w:webHidden/>
          </w:rPr>
          <w:fldChar w:fldCharType="separate"/>
        </w:r>
        <w:r w:rsidR="0037792A">
          <w:rPr>
            <w:webHidden/>
          </w:rPr>
          <w:t>10</w:t>
        </w:r>
        <w:r w:rsidR="000D639B">
          <w:rPr>
            <w:webHidden/>
          </w:rPr>
          <w:fldChar w:fldCharType="end"/>
        </w:r>
      </w:hyperlink>
    </w:p>
    <w:p w14:paraId="31BDF661" w14:textId="103E3CD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3" w:history="1">
        <w:r w:rsidR="0037792A" w:rsidRPr="002E2420">
          <w:rPr>
            <w:rStyle w:val="Hyperlink"/>
          </w:rPr>
          <w:t>ARTICLE 18.  REGIONAL AND LOCAL GOVERNMENT AND NON-GOVERNMENTAL BODIES</w:t>
        </w:r>
        <w:r w:rsidR="0037792A">
          <w:rPr>
            <w:webHidden/>
          </w:rPr>
          <w:tab/>
        </w:r>
        <w:r w:rsidR="000D639B">
          <w:rPr>
            <w:webHidden/>
          </w:rPr>
          <w:fldChar w:fldCharType="begin"/>
        </w:r>
        <w:r w:rsidR="000D639B">
          <w:rPr>
            <w:webHidden/>
          </w:rPr>
          <w:instrText xml:space="preserve"> PAGEREF _Toc457477883 \h </w:instrText>
        </w:r>
        <w:r w:rsidR="000D639B">
          <w:rPr>
            <w:webHidden/>
          </w:rPr>
        </w:r>
        <w:r w:rsidR="000D639B">
          <w:rPr>
            <w:webHidden/>
          </w:rPr>
          <w:fldChar w:fldCharType="separate"/>
        </w:r>
        <w:r w:rsidR="0037792A">
          <w:rPr>
            <w:webHidden/>
          </w:rPr>
          <w:t>10</w:t>
        </w:r>
        <w:r w:rsidR="000D639B">
          <w:rPr>
            <w:webHidden/>
          </w:rPr>
          <w:fldChar w:fldCharType="end"/>
        </w:r>
      </w:hyperlink>
    </w:p>
    <w:p w14:paraId="39F30E3B" w14:textId="1BEFE745"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884" w:history="1">
        <w:r w:rsidR="0037792A" w:rsidRPr="002E2420">
          <w:rPr>
            <w:rStyle w:val="Hyperlink"/>
            <w:caps w:val="0"/>
            <w:noProof/>
          </w:rPr>
          <w:t>CHAPTER 2.  TARIFF LIBERALISATION</w:t>
        </w:r>
        <w:r w:rsidR="0037792A">
          <w:rPr>
            <w:caps w:val="0"/>
            <w:noProof/>
            <w:webHidden/>
          </w:rPr>
          <w:tab/>
        </w:r>
        <w:r w:rsidR="000D639B">
          <w:rPr>
            <w:noProof/>
            <w:webHidden/>
          </w:rPr>
          <w:fldChar w:fldCharType="begin"/>
        </w:r>
        <w:r w:rsidR="000D639B">
          <w:rPr>
            <w:noProof/>
            <w:webHidden/>
          </w:rPr>
          <w:instrText xml:space="preserve"> PAGEREF _Toc457477884 \h </w:instrText>
        </w:r>
        <w:r w:rsidR="000D639B">
          <w:rPr>
            <w:noProof/>
            <w:webHidden/>
          </w:rPr>
        </w:r>
        <w:r w:rsidR="000D639B">
          <w:rPr>
            <w:noProof/>
            <w:webHidden/>
          </w:rPr>
          <w:fldChar w:fldCharType="separate"/>
        </w:r>
        <w:r w:rsidR="0037792A">
          <w:rPr>
            <w:noProof/>
            <w:webHidden/>
          </w:rPr>
          <w:t>10</w:t>
        </w:r>
        <w:r w:rsidR="000D639B">
          <w:rPr>
            <w:noProof/>
            <w:webHidden/>
          </w:rPr>
          <w:fldChar w:fldCharType="end"/>
        </w:r>
      </w:hyperlink>
    </w:p>
    <w:p w14:paraId="6228F226" w14:textId="45F48F5F"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5" w:history="1">
        <w:r w:rsidR="0037792A" w:rsidRPr="002E2420">
          <w:rPr>
            <w:rStyle w:val="Hyperlink"/>
          </w:rPr>
          <w:t>ARTICLE 19.  REDUCTION OR ELIMINATION OF IMPORT DUTIES</w:t>
        </w:r>
        <w:r w:rsidR="0037792A">
          <w:rPr>
            <w:webHidden/>
          </w:rPr>
          <w:tab/>
        </w:r>
        <w:r w:rsidR="000D639B">
          <w:rPr>
            <w:webHidden/>
          </w:rPr>
          <w:fldChar w:fldCharType="begin"/>
        </w:r>
        <w:r w:rsidR="000D639B">
          <w:rPr>
            <w:webHidden/>
          </w:rPr>
          <w:instrText xml:space="preserve"> PAGEREF _Toc457477885 \h </w:instrText>
        </w:r>
        <w:r w:rsidR="000D639B">
          <w:rPr>
            <w:webHidden/>
          </w:rPr>
        </w:r>
        <w:r w:rsidR="000D639B">
          <w:rPr>
            <w:webHidden/>
          </w:rPr>
          <w:fldChar w:fldCharType="separate"/>
        </w:r>
        <w:r w:rsidR="0037792A">
          <w:rPr>
            <w:webHidden/>
          </w:rPr>
          <w:t>10</w:t>
        </w:r>
        <w:r w:rsidR="000D639B">
          <w:rPr>
            <w:webHidden/>
          </w:rPr>
          <w:fldChar w:fldCharType="end"/>
        </w:r>
      </w:hyperlink>
    </w:p>
    <w:p w14:paraId="5BAA0953" w14:textId="261444A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6" w:history="1">
        <w:r w:rsidR="0037792A" w:rsidRPr="002E2420">
          <w:rPr>
            <w:rStyle w:val="Hyperlink"/>
          </w:rPr>
          <w:t>ARTICLE 20.  ELIMINATION OF TARIFF RATE QUOTAS</w:t>
        </w:r>
        <w:r w:rsidR="0037792A">
          <w:rPr>
            <w:webHidden/>
          </w:rPr>
          <w:tab/>
        </w:r>
        <w:r w:rsidR="000D639B">
          <w:rPr>
            <w:webHidden/>
          </w:rPr>
          <w:fldChar w:fldCharType="begin"/>
        </w:r>
        <w:r w:rsidR="000D639B">
          <w:rPr>
            <w:webHidden/>
          </w:rPr>
          <w:instrText xml:space="preserve"> PAGEREF _Toc457477886 \h </w:instrText>
        </w:r>
        <w:r w:rsidR="000D639B">
          <w:rPr>
            <w:webHidden/>
          </w:rPr>
        </w:r>
        <w:r w:rsidR="000D639B">
          <w:rPr>
            <w:webHidden/>
          </w:rPr>
          <w:fldChar w:fldCharType="separate"/>
        </w:r>
        <w:r w:rsidR="0037792A">
          <w:rPr>
            <w:webHidden/>
          </w:rPr>
          <w:t>12</w:t>
        </w:r>
        <w:r w:rsidR="000D639B">
          <w:rPr>
            <w:webHidden/>
          </w:rPr>
          <w:fldChar w:fldCharType="end"/>
        </w:r>
      </w:hyperlink>
    </w:p>
    <w:p w14:paraId="55C5C258" w14:textId="0586717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7" w:history="1">
        <w:r w:rsidR="0037792A" w:rsidRPr="002E2420">
          <w:rPr>
            <w:rStyle w:val="Hyperlink"/>
          </w:rPr>
          <w:t>ARTICLE 21.  ISSUANCE OF LEGAL ENACTMENTS</w:t>
        </w:r>
        <w:r w:rsidR="0037792A">
          <w:rPr>
            <w:webHidden/>
          </w:rPr>
          <w:tab/>
        </w:r>
        <w:r w:rsidR="000D639B">
          <w:rPr>
            <w:webHidden/>
          </w:rPr>
          <w:fldChar w:fldCharType="begin"/>
        </w:r>
        <w:r w:rsidR="000D639B">
          <w:rPr>
            <w:webHidden/>
          </w:rPr>
          <w:instrText xml:space="preserve"> PAGEREF _Toc457477887 \h </w:instrText>
        </w:r>
        <w:r w:rsidR="000D639B">
          <w:rPr>
            <w:webHidden/>
          </w:rPr>
        </w:r>
        <w:r w:rsidR="000D639B">
          <w:rPr>
            <w:webHidden/>
          </w:rPr>
          <w:fldChar w:fldCharType="separate"/>
        </w:r>
        <w:r w:rsidR="0037792A">
          <w:rPr>
            <w:webHidden/>
          </w:rPr>
          <w:t>12</w:t>
        </w:r>
        <w:r w:rsidR="000D639B">
          <w:rPr>
            <w:webHidden/>
          </w:rPr>
          <w:fldChar w:fldCharType="end"/>
        </w:r>
      </w:hyperlink>
    </w:p>
    <w:p w14:paraId="0D08C0F4" w14:textId="76A74066"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8" w:history="1">
        <w:r w:rsidR="0037792A" w:rsidRPr="002E2420">
          <w:rPr>
            <w:rStyle w:val="Hyperlink"/>
          </w:rPr>
          <w:t>ARTICLE 22.  ENJOYMENT OF CONCESSIONS</w:t>
        </w:r>
        <w:r w:rsidR="0037792A">
          <w:rPr>
            <w:webHidden/>
          </w:rPr>
          <w:tab/>
        </w:r>
        <w:r w:rsidR="000D639B">
          <w:rPr>
            <w:webHidden/>
          </w:rPr>
          <w:fldChar w:fldCharType="begin"/>
        </w:r>
        <w:r w:rsidR="000D639B">
          <w:rPr>
            <w:webHidden/>
          </w:rPr>
          <w:instrText xml:space="preserve"> PAGEREF _Toc457477888 \h </w:instrText>
        </w:r>
        <w:r w:rsidR="000D639B">
          <w:rPr>
            <w:webHidden/>
          </w:rPr>
        </w:r>
        <w:r w:rsidR="000D639B">
          <w:rPr>
            <w:webHidden/>
          </w:rPr>
          <w:fldChar w:fldCharType="separate"/>
        </w:r>
        <w:r w:rsidR="0037792A">
          <w:rPr>
            <w:webHidden/>
          </w:rPr>
          <w:t>13</w:t>
        </w:r>
        <w:r w:rsidR="000D639B">
          <w:rPr>
            <w:webHidden/>
          </w:rPr>
          <w:fldChar w:fldCharType="end"/>
        </w:r>
      </w:hyperlink>
    </w:p>
    <w:p w14:paraId="00E5C544" w14:textId="0818598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89" w:history="1">
        <w:r w:rsidR="0037792A" w:rsidRPr="002E2420">
          <w:rPr>
            <w:rStyle w:val="Hyperlink"/>
          </w:rPr>
          <w:t>ARTICLE 23.  TEMPORARY MODIFICATION OR SUSPENSION OF CONCESSIONS</w:t>
        </w:r>
        <w:r w:rsidR="0037792A">
          <w:rPr>
            <w:webHidden/>
          </w:rPr>
          <w:tab/>
        </w:r>
        <w:r w:rsidR="000D639B">
          <w:rPr>
            <w:webHidden/>
          </w:rPr>
          <w:fldChar w:fldCharType="begin"/>
        </w:r>
        <w:r w:rsidR="000D639B">
          <w:rPr>
            <w:webHidden/>
          </w:rPr>
          <w:instrText xml:space="preserve"> PAGEREF _Toc457477889 \h </w:instrText>
        </w:r>
        <w:r w:rsidR="000D639B">
          <w:rPr>
            <w:webHidden/>
          </w:rPr>
        </w:r>
        <w:r w:rsidR="000D639B">
          <w:rPr>
            <w:webHidden/>
          </w:rPr>
          <w:fldChar w:fldCharType="separate"/>
        </w:r>
        <w:r w:rsidR="0037792A">
          <w:rPr>
            <w:webHidden/>
          </w:rPr>
          <w:t>13</w:t>
        </w:r>
        <w:r w:rsidR="000D639B">
          <w:rPr>
            <w:webHidden/>
          </w:rPr>
          <w:fldChar w:fldCharType="end"/>
        </w:r>
      </w:hyperlink>
    </w:p>
    <w:p w14:paraId="282E18EE" w14:textId="76FB5385"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0" w:history="1">
        <w:r w:rsidR="0037792A" w:rsidRPr="002E2420">
          <w:rPr>
            <w:rStyle w:val="Hyperlink"/>
          </w:rPr>
          <w:t>ARTICLE 24.  SPECIAL TREATMENT ON RICE AND SUGAR</w:t>
        </w:r>
        <w:r w:rsidR="0037792A">
          <w:rPr>
            <w:webHidden/>
          </w:rPr>
          <w:tab/>
        </w:r>
        <w:r w:rsidR="000D639B">
          <w:rPr>
            <w:webHidden/>
          </w:rPr>
          <w:fldChar w:fldCharType="begin"/>
        </w:r>
        <w:r w:rsidR="000D639B">
          <w:rPr>
            <w:webHidden/>
          </w:rPr>
          <w:instrText xml:space="preserve"> PAGEREF _Toc457477890 \h </w:instrText>
        </w:r>
        <w:r w:rsidR="000D639B">
          <w:rPr>
            <w:webHidden/>
          </w:rPr>
        </w:r>
        <w:r w:rsidR="000D639B">
          <w:rPr>
            <w:webHidden/>
          </w:rPr>
          <w:fldChar w:fldCharType="separate"/>
        </w:r>
        <w:r w:rsidR="0037792A">
          <w:rPr>
            <w:webHidden/>
          </w:rPr>
          <w:t>14</w:t>
        </w:r>
        <w:r w:rsidR="000D639B">
          <w:rPr>
            <w:webHidden/>
          </w:rPr>
          <w:fldChar w:fldCharType="end"/>
        </w:r>
      </w:hyperlink>
    </w:p>
    <w:p w14:paraId="415324C6" w14:textId="3B1822E5"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891" w:history="1">
        <w:r w:rsidR="0037792A" w:rsidRPr="002E2420">
          <w:rPr>
            <w:rStyle w:val="Hyperlink"/>
            <w:caps w:val="0"/>
            <w:noProof/>
          </w:rPr>
          <w:t>CHAPTER 3.  RULES OF ORIGIN</w:t>
        </w:r>
        <w:r w:rsidR="0037792A">
          <w:rPr>
            <w:caps w:val="0"/>
            <w:noProof/>
            <w:webHidden/>
          </w:rPr>
          <w:tab/>
        </w:r>
        <w:r w:rsidR="000D639B">
          <w:rPr>
            <w:noProof/>
            <w:webHidden/>
          </w:rPr>
          <w:fldChar w:fldCharType="begin"/>
        </w:r>
        <w:r w:rsidR="000D639B">
          <w:rPr>
            <w:noProof/>
            <w:webHidden/>
          </w:rPr>
          <w:instrText xml:space="preserve"> PAGEREF _Toc457477891 \h </w:instrText>
        </w:r>
        <w:r w:rsidR="000D639B">
          <w:rPr>
            <w:noProof/>
            <w:webHidden/>
          </w:rPr>
        </w:r>
        <w:r w:rsidR="000D639B">
          <w:rPr>
            <w:noProof/>
            <w:webHidden/>
          </w:rPr>
          <w:fldChar w:fldCharType="separate"/>
        </w:r>
        <w:r w:rsidR="0037792A">
          <w:rPr>
            <w:noProof/>
            <w:webHidden/>
          </w:rPr>
          <w:t>15</w:t>
        </w:r>
        <w:r w:rsidR="000D639B">
          <w:rPr>
            <w:noProof/>
            <w:webHidden/>
          </w:rPr>
          <w:fldChar w:fldCharType="end"/>
        </w:r>
      </w:hyperlink>
    </w:p>
    <w:p w14:paraId="7FED2CD1" w14:textId="0D1B9E0F"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2" w:history="1">
        <w:r w:rsidR="0037792A" w:rsidRPr="002E2420">
          <w:rPr>
            <w:rStyle w:val="Hyperlink"/>
          </w:rPr>
          <w:t>ARTICLE 25.  DEFINITIONS</w:t>
        </w:r>
        <w:r w:rsidR="0037792A">
          <w:rPr>
            <w:webHidden/>
          </w:rPr>
          <w:tab/>
        </w:r>
        <w:r w:rsidR="000D639B">
          <w:rPr>
            <w:webHidden/>
          </w:rPr>
          <w:fldChar w:fldCharType="begin"/>
        </w:r>
        <w:r w:rsidR="000D639B">
          <w:rPr>
            <w:webHidden/>
          </w:rPr>
          <w:instrText xml:space="preserve"> PAGEREF _Toc457477892 \h </w:instrText>
        </w:r>
        <w:r w:rsidR="000D639B">
          <w:rPr>
            <w:webHidden/>
          </w:rPr>
        </w:r>
        <w:r w:rsidR="000D639B">
          <w:rPr>
            <w:webHidden/>
          </w:rPr>
          <w:fldChar w:fldCharType="separate"/>
        </w:r>
        <w:r w:rsidR="0037792A">
          <w:rPr>
            <w:webHidden/>
          </w:rPr>
          <w:t>15</w:t>
        </w:r>
        <w:r w:rsidR="000D639B">
          <w:rPr>
            <w:webHidden/>
          </w:rPr>
          <w:fldChar w:fldCharType="end"/>
        </w:r>
      </w:hyperlink>
    </w:p>
    <w:p w14:paraId="3E015EF0" w14:textId="3B63054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3" w:history="1">
        <w:r w:rsidR="0037792A" w:rsidRPr="002E2420">
          <w:rPr>
            <w:rStyle w:val="Hyperlink"/>
          </w:rPr>
          <w:t>ARTICLE 26.  ORIGIN CRITERIA</w:t>
        </w:r>
        <w:r w:rsidR="0037792A">
          <w:rPr>
            <w:webHidden/>
          </w:rPr>
          <w:tab/>
        </w:r>
        <w:r w:rsidR="000D639B">
          <w:rPr>
            <w:webHidden/>
          </w:rPr>
          <w:fldChar w:fldCharType="begin"/>
        </w:r>
        <w:r w:rsidR="000D639B">
          <w:rPr>
            <w:webHidden/>
          </w:rPr>
          <w:instrText xml:space="preserve"> PAGEREF _Toc457477893 \h </w:instrText>
        </w:r>
        <w:r w:rsidR="000D639B">
          <w:rPr>
            <w:webHidden/>
          </w:rPr>
        </w:r>
        <w:r w:rsidR="000D639B">
          <w:rPr>
            <w:webHidden/>
          </w:rPr>
          <w:fldChar w:fldCharType="separate"/>
        </w:r>
        <w:r w:rsidR="0037792A">
          <w:rPr>
            <w:webHidden/>
          </w:rPr>
          <w:t>16</w:t>
        </w:r>
        <w:r w:rsidR="000D639B">
          <w:rPr>
            <w:webHidden/>
          </w:rPr>
          <w:fldChar w:fldCharType="end"/>
        </w:r>
      </w:hyperlink>
    </w:p>
    <w:p w14:paraId="338AA273" w14:textId="79070F9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4" w:history="1">
        <w:r w:rsidR="0037792A" w:rsidRPr="002E2420">
          <w:rPr>
            <w:rStyle w:val="Hyperlink"/>
          </w:rPr>
          <w:t>ARTICLE 27.  WHOLLY OBTAINED OR PRODUCED GOODS</w:t>
        </w:r>
        <w:r w:rsidR="0037792A">
          <w:rPr>
            <w:webHidden/>
          </w:rPr>
          <w:tab/>
        </w:r>
        <w:r w:rsidR="000D639B">
          <w:rPr>
            <w:webHidden/>
          </w:rPr>
          <w:fldChar w:fldCharType="begin"/>
        </w:r>
        <w:r w:rsidR="000D639B">
          <w:rPr>
            <w:webHidden/>
          </w:rPr>
          <w:instrText xml:space="preserve"> PAGEREF _Toc457477894 \h </w:instrText>
        </w:r>
        <w:r w:rsidR="000D639B">
          <w:rPr>
            <w:webHidden/>
          </w:rPr>
        </w:r>
        <w:r w:rsidR="000D639B">
          <w:rPr>
            <w:webHidden/>
          </w:rPr>
          <w:fldChar w:fldCharType="separate"/>
        </w:r>
        <w:r w:rsidR="0037792A">
          <w:rPr>
            <w:webHidden/>
          </w:rPr>
          <w:t>16</w:t>
        </w:r>
        <w:r w:rsidR="000D639B">
          <w:rPr>
            <w:webHidden/>
          </w:rPr>
          <w:fldChar w:fldCharType="end"/>
        </w:r>
      </w:hyperlink>
    </w:p>
    <w:p w14:paraId="69FA4AF3" w14:textId="0515726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5" w:history="1">
        <w:r w:rsidR="0037792A" w:rsidRPr="002E2420">
          <w:rPr>
            <w:rStyle w:val="Hyperlink"/>
          </w:rPr>
          <w:t>ARTICLE 28.  NOT WHOLLY OBTAINED OR PRODUCED GOODS</w:t>
        </w:r>
        <w:r w:rsidR="0037792A">
          <w:rPr>
            <w:webHidden/>
          </w:rPr>
          <w:tab/>
        </w:r>
        <w:r w:rsidR="000D639B">
          <w:rPr>
            <w:webHidden/>
          </w:rPr>
          <w:fldChar w:fldCharType="begin"/>
        </w:r>
        <w:r w:rsidR="000D639B">
          <w:rPr>
            <w:webHidden/>
          </w:rPr>
          <w:instrText xml:space="preserve"> PAGEREF _Toc457477895 \h </w:instrText>
        </w:r>
        <w:r w:rsidR="000D639B">
          <w:rPr>
            <w:webHidden/>
          </w:rPr>
        </w:r>
        <w:r w:rsidR="000D639B">
          <w:rPr>
            <w:webHidden/>
          </w:rPr>
          <w:fldChar w:fldCharType="separate"/>
        </w:r>
        <w:r w:rsidR="0037792A">
          <w:rPr>
            <w:webHidden/>
          </w:rPr>
          <w:t>17</w:t>
        </w:r>
        <w:r w:rsidR="000D639B">
          <w:rPr>
            <w:webHidden/>
          </w:rPr>
          <w:fldChar w:fldCharType="end"/>
        </w:r>
      </w:hyperlink>
    </w:p>
    <w:p w14:paraId="123C0F5D" w14:textId="1126B59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6" w:history="1">
        <w:r w:rsidR="0037792A" w:rsidRPr="002E2420">
          <w:rPr>
            <w:rStyle w:val="Hyperlink"/>
          </w:rPr>
          <w:t>ARTICLE 29.  CALCULATION OF REGIONAL VALUE CONTENT</w:t>
        </w:r>
        <w:r w:rsidR="0037792A">
          <w:rPr>
            <w:webHidden/>
          </w:rPr>
          <w:tab/>
        </w:r>
        <w:r w:rsidR="000D639B">
          <w:rPr>
            <w:webHidden/>
          </w:rPr>
          <w:fldChar w:fldCharType="begin"/>
        </w:r>
        <w:r w:rsidR="000D639B">
          <w:rPr>
            <w:webHidden/>
          </w:rPr>
          <w:instrText xml:space="preserve"> PAGEREF _Toc457477896 \h </w:instrText>
        </w:r>
        <w:r w:rsidR="000D639B">
          <w:rPr>
            <w:webHidden/>
          </w:rPr>
        </w:r>
        <w:r w:rsidR="000D639B">
          <w:rPr>
            <w:webHidden/>
          </w:rPr>
          <w:fldChar w:fldCharType="separate"/>
        </w:r>
        <w:r w:rsidR="0037792A">
          <w:rPr>
            <w:webHidden/>
          </w:rPr>
          <w:t>18</w:t>
        </w:r>
        <w:r w:rsidR="000D639B">
          <w:rPr>
            <w:webHidden/>
          </w:rPr>
          <w:fldChar w:fldCharType="end"/>
        </w:r>
      </w:hyperlink>
    </w:p>
    <w:p w14:paraId="038F0F45" w14:textId="3C51FD7F"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7" w:history="1">
        <w:r w:rsidR="0037792A" w:rsidRPr="002E2420">
          <w:rPr>
            <w:rStyle w:val="Hyperlink"/>
          </w:rPr>
          <w:t>ARTICLE 30.  ACCUMULATION</w:t>
        </w:r>
        <w:r w:rsidR="0037792A">
          <w:rPr>
            <w:webHidden/>
          </w:rPr>
          <w:tab/>
        </w:r>
        <w:r w:rsidR="000D639B">
          <w:rPr>
            <w:webHidden/>
          </w:rPr>
          <w:fldChar w:fldCharType="begin"/>
        </w:r>
        <w:r w:rsidR="000D639B">
          <w:rPr>
            <w:webHidden/>
          </w:rPr>
          <w:instrText xml:space="preserve"> PAGEREF _Toc457477897 \h </w:instrText>
        </w:r>
        <w:r w:rsidR="000D639B">
          <w:rPr>
            <w:webHidden/>
          </w:rPr>
        </w:r>
        <w:r w:rsidR="000D639B">
          <w:rPr>
            <w:webHidden/>
          </w:rPr>
          <w:fldChar w:fldCharType="separate"/>
        </w:r>
        <w:r w:rsidR="0037792A">
          <w:rPr>
            <w:webHidden/>
          </w:rPr>
          <w:t>19</w:t>
        </w:r>
        <w:r w:rsidR="000D639B">
          <w:rPr>
            <w:webHidden/>
          </w:rPr>
          <w:fldChar w:fldCharType="end"/>
        </w:r>
      </w:hyperlink>
    </w:p>
    <w:p w14:paraId="19AE7D1B" w14:textId="554AAD8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8" w:history="1">
        <w:r w:rsidR="0037792A" w:rsidRPr="002E2420">
          <w:rPr>
            <w:rStyle w:val="Hyperlink"/>
          </w:rPr>
          <w:t>ARTICLE 31.  MINIMAL OPERATIONS AND PROCESSES</w:t>
        </w:r>
        <w:r w:rsidR="0037792A">
          <w:rPr>
            <w:webHidden/>
          </w:rPr>
          <w:tab/>
        </w:r>
        <w:r w:rsidR="000D639B">
          <w:rPr>
            <w:webHidden/>
          </w:rPr>
          <w:fldChar w:fldCharType="begin"/>
        </w:r>
        <w:r w:rsidR="000D639B">
          <w:rPr>
            <w:webHidden/>
          </w:rPr>
          <w:instrText xml:space="preserve"> PAGEREF _Toc457477898 \h </w:instrText>
        </w:r>
        <w:r w:rsidR="000D639B">
          <w:rPr>
            <w:webHidden/>
          </w:rPr>
        </w:r>
        <w:r w:rsidR="000D639B">
          <w:rPr>
            <w:webHidden/>
          </w:rPr>
          <w:fldChar w:fldCharType="separate"/>
        </w:r>
        <w:r w:rsidR="0037792A">
          <w:rPr>
            <w:webHidden/>
          </w:rPr>
          <w:t>20</w:t>
        </w:r>
        <w:r w:rsidR="000D639B">
          <w:rPr>
            <w:webHidden/>
          </w:rPr>
          <w:fldChar w:fldCharType="end"/>
        </w:r>
      </w:hyperlink>
    </w:p>
    <w:p w14:paraId="478772DB" w14:textId="1D579B8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899" w:history="1">
        <w:r w:rsidR="0037792A" w:rsidRPr="002E2420">
          <w:rPr>
            <w:rStyle w:val="Hyperlink"/>
          </w:rPr>
          <w:t>ARTICLE 32.  DIRECT CONSIGNMENT</w:t>
        </w:r>
        <w:r w:rsidR="0037792A">
          <w:rPr>
            <w:webHidden/>
          </w:rPr>
          <w:tab/>
        </w:r>
        <w:r w:rsidR="000D639B">
          <w:rPr>
            <w:webHidden/>
          </w:rPr>
          <w:fldChar w:fldCharType="begin"/>
        </w:r>
        <w:r w:rsidR="000D639B">
          <w:rPr>
            <w:webHidden/>
          </w:rPr>
          <w:instrText xml:space="preserve"> PAGEREF _Toc457477899 \h </w:instrText>
        </w:r>
        <w:r w:rsidR="000D639B">
          <w:rPr>
            <w:webHidden/>
          </w:rPr>
        </w:r>
        <w:r w:rsidR="000D639B">
          <w:rPr>
            <w:webHidden/>
          </w:rPr>
          <w:fldChar w:fldCharType="separate"/>
        </w:r>
        <w:r w:rsidR="0037792A">
          <w:rPr>
            <w:webHidden/>
          </w:rPr>
          <w:t>20</w:t>
        </w:r>
        <w:r w:rsidR="000D639B">
          <w:rPr>
            <w:webHidden/>
          </w:rPr>
          <w:fldChar w:fldCharType="end"/>
        </w:r>
      </w:hyperlink>
    </w:p>
    <w:p w14:paraId="60FBADEE" w14:textId="4410A2C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0" w:history="1">
        <w:r w:rsidR="0037792A" w:rsidRPr="002E2420">
          <w:rPr>
            <w:rStyle w:val="Hyperlink"/>
          </w:rPr>
          <w:t>ARTICLE 33.  DE MINIMIS</w:t>
        </w:r>
        <w:r w:rsidR="0037792A">
          <w:rPr>
            <w:webHidden/>
          </w:rPr>
          <w:tab/>
        </w:r>
        <w:r w:rsidR="000D639B">
          <w:rPr>
            <w:webHidden/>
          </w:rPr>
          <w:fldChar w:fldCharType="begin"/>
        </w:r>
        <w:r w:rsidR="000D639B">
          <w:rPr>
            <w:webHidden/>
          </w:rPr>
          <w:instrText xml:space="preserve"> PAGEREF _Toc457477900 \h </w:instrText>
        </w:r>
        <w:r w:rsidR="000D639B">
          <w:rPr>
            <w:webHidden/>
          </w:rPr>
        </w:r>
        <w:r w:rsidR="000D639B">
          <w:rPr>
            <w:webHidden/>
          </w:rPr>
          <w:fldChar w:fldCharType="separate"/>
        </w:r>
        <w:r w:rsidR="0037792A">
          <w:rPr>
            <w:webHidden/>
          </w:rPr>
          <w:t>20</w:t>
        </w:r>
        <w:r w:rsidR="000D639B">
          <w:rPr>
            <w:webHidden/>
          </w:rPr>
          <w:fldChar w:fldCharType="end"/>
        </w:r>
      </w:hyperlink>
    </w:p>
    <w:p w14:paraId="77CE175E" w14:textId="0DB9EBC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1" w:history="1">
        <w:r w:rsidR="0037792A" w:rsidRPr="002E2420">
          <w:rPr>
            <w:rStyle w:val="Hyperlink"/>
          </w:rPr>
          <w:t>ARTICLE 34.  TREATMENT OF PACKAGES AND PACKING MATERIALS</w:t>
        </w:r>
        <w:r w:rsidR="0037792A">
          <w:rPr>
            <w:webHidden/>
          </w:rPr>
          <w:tab/>
        </w:r>
        <w:r w:rsidR="000D639B">
          <w:rPr>
            <w:webHidden/>
          </w:rPr>
          <w:fldChar w:fldCharType="begin"/>
        </w:r>
        <w:r w:rsidR="000D639B">
          <w:rPr>
            <w:webHidden/>
          </w:rPr>
          <w:instrText xml:space="preserve"> PAGEREF _Toc457477901 \h </w:instrText>
        </w:r>
        <w:r w:rsidR="000D639B">
          <w:rPr>
            <w:webHidden/>
          </w:rPr>
        </w:r>
        <w:r w:rsidR="000D639B">
          <w:rPr>
            <w:webHidden/>
          </w:rPr>
          <w:fldChar w:fldCharType="separate"/>
        </w:r>
        <w:r w:rsidR="0037792A">
          <w:rPr>
            <w:webHidden/>
          </w:rPr>
          <w:t>21</w:t>
        </w:r>
        <w:r w:rsidR="000D639B">
          <w:rPr>
            <w:webHidden/>
          </w:rPr>
          <w:fldChar w:fldCharType="end"/>
        </w:r>
      </w:hyperlink>
    </w:p>
    <w:p w14:paraId="379AF4A9" w14:textId="09346BE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2" w:history="1">
        <w:r w:rsidR="0037792A" w:rsidRPr="002E2420">
          <w:rPr>
            <w:rStyle w:val="Hyperlink"/>
          </w:rPr>
          <w:t>ARTICLE 35.  ACCESSORIES, SPARE PARTS AND TOOLS</w:t>
        </w:r>
        <w:r w:rsidR="0037792A">
          <w:rPr>
            <w:webHidden/>
          </w:rPr>
          <w:tab/>
        </w:r>
        <w:r w:rsidR="000D639B">
          <w:rPr>
            <w:webHidden/>
          </w:rPr>
          <w:fldChar w:fldCharType="begin"/>
        </w:r>
        <w:r w:rsidR="000D639B">
          <w:rPr>
            <w:webHidden/>
          </w:rPr>
          <w:instrText xml:space="preserve"> PAGEREF _Toc457477902 \h </w:instrText>
        </w:r>
        <w:r w:rsidR="000D639B">
          <w:rPr>
            <w:webHidden/>
          </w:rPr>
        </w:r>
        <w:r w:rsidR="000D639B">
          <w:rPr>
            <w:webHidden/>
          </w:rPr>
          <w:fldChar w:fldCharType="separate"/>
        </w:r>
        <w:r w:rsidR="0037792A">
          <w:rPr>
            <w:webHidden/>
          </w:rPr>
          <w:t>21</w:t>
        </w:r>
        <w:r w:rsidR="000D639B">
          <w:rPr>
            <w:webHidden/>
          </w:rPr>
          <w:fldChar w:fldCharType="end"/>
        </w:r>
      </w:hyperlink>
    </w:p>
    <w:p w14:paraId="552E1C3C" w14:textId="544E428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3" w:history="1">
        <w:r w:rsidR="0037792A" w:rsidRPr="002E2420">
          <w:rPr>
            <w:rStyle w:val="Hyperlink"/>
          </w:rPr>
          <w:t>ARTICLE 36.  NEUTRAL ELEMENTS</w:t>
        </w:r>
        <w:r w:rsidR="0037792A">
          <w:rPr>
            <w:webHidden/>
          </w:rPr>
          <w:tab/>
        </w:r>
        <w:r w:rsidR="000D639B">
          <w:rPr>
            <w:webHidden/>
          </w:rPr>
          <w:fldChar w:fldCharType="begin"/>
        </w:r>
        <w:r w:rsidR="000D639B">
          <w:rPr>
            <w:webHidden/>
          </w:rPr>
          <w:instrText xml:space="preserve"> PAGEREF _Toc457477903 \h </w:instrText>
        </w:r>
        <w:r w:rsidR="000D639B">
          <w:rPr>
            <w:webHidden/>
          </w:rPr>
        </w:r>
        <w:r w:rsidR="000D639B">
          <w:rPr>
            <w:webHidden/>
          </w:rPr>
          <w:fldChar w:fldCharType="separate"/>
        </w:r>
        <w:r w:rsidR="0037792A">
          <w:rPr>
            <w:webHidden/>
          </w:rPr>
          <w:t>21</w:t>
        </w:r>
        <w:r w:rsidR="000D639B">
          <w:rPr>
            <w:webHidden/>
          </w:rPr>
          <w:fldChar w:fldCharType="end"/>
        </w:r>
      </w:hyperlink>
    </w:p>
    <w:p w14:paraId="4231C2E2" w14:textId="72A1B58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4" w:history="1">
        <w:r w:rsidR="0037792A" w:rsidRPr="002E2420">
          <w:rPr>
            <w:rStyle w:val="Hyperlink"/>
          </w:rPr>
          <w:t>ARTICLE 37.  IDENTICAL AND INTERCHANGEABLE MATERIALS</w:t>
        </w:r>
        <w:r w:rsidR="0037792A">
          <w:rPr>
            <w:webHidden/>
          </w:rPr>
          <w:tab/>
        </w:r>
        <w:r w:rsidR="000D639B">
          <w:rPr>
            <w:webHidden/>
          </w:rPr>
          <w:fldChar w:fldCharType="begin"/>
        </w:r>
        <w:r w:rsidR="000D639B">
          <w:rPr>
            <w:webHidden/>
          </w:rPr>
          <w:instrText xml:space="preserve"> PAGEREF _Toc457477904 \h </w:instrText>
        </w:r>
        <w:r w:rsidR="000D639B">
          <w:rPr>
            <w:webHidden/>
          </w:rPr>
        </w:r>
        <w:r w:rsidR="000D639B">
          <w:rPr>
            <w:webHidden/>
          </w:rPr>
          <w:fldChar w:fldCharType="separate"/>
        </w:r>
        <w:r w:rsidR="0037792A">
          <w:rPr>
            <w:webHidden/>
          </w:rPr>
          <w:t>22</w:t>
        </w:r>
        <w:r w:rsidR="000D639B">
          <w:rPr>
            <w:webHidden/>
          </w:rPr>
          <w:fldChar w:fldCharType="end"/>
        </w:r>
      </w:hyperlink>
    </w:p>
    <w:p w14:paraId="56A15083" w14:textId="426EB36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5" w:history="1">
        <w:r w:rsidR="0037792A" w:rsidRPr="002E2420">
          <w:rPr>
            <w:rStyle w:val="Hyperlink"/>
          </w:rPr>
          <w:t>ARTICLE 38.  CERTIFICATE OF ORIGIN</w:t>
        </w:r>
        <w:r w:rsidR="0037792A">
          <w:rPr>
            <w:webHidden/>
          </w:rPr>
          <w:tab/>
        </w:r>
        <w:r w:rsidR="000D639B">
          <w:rPr>
            <w:webHidden/>
          </w:rPr>
          <w:fldChar w:fldCharType="begin"/>
        </w:r>
        <w:r w:rsidR="000D639B">
          <w:rPr>
            <w:webHidden/>
          </w:rPr>
          <w:instrText xml:space="preserve"> PAGEREF _Toc457477905 \h </w:instrText>
        </w:r>
        <w:r w:rsidR="000D639B">
          <w:rPr>
            <w:webHidden/>
          </w:rPr>
        </w:r>
        <w:r w:rsidR="000D639B">
          <w:rPr>
            <w:webHidden/>
          </w:rPr>
          <w:fldChar w:fldCharType="separate"/>
        </w:r>
        <w:r w:rsidR="0037792A">
          <w:rPr>
            <w:webHidden/>
          </w:rPr>
          <w:t>22</w:t>
        </w:r>
        <w:r w:rsidR="000D639B">
          <w:rPr>
            <w:webHidden/>
          </w:rPr>
          <w:fldChar w:fldCharType="end"/>
        </w:r>
      </w:hyperlink>
    </w:p>
    <w:p w14:paraId="28A6CBBF" w14:textId="2705B035"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6" w:history="1">
        <w:r w:rsidR="0037792A" w:rsidRPr="002E2420">
          <w:rPr>
            <w:rStyle w:val="Hyperlink"/>
          </w:rPr>
          <w:t>ARTICLE 39.  SUB-COMMITTEE ON RULES OF ORIGIN</w:t>
        </w:r>
        <w:r w:rsidR="0037792A">
          <w:rPr>
            <w:webHidden/>
          </w:rPr>
          <w:tab/>
        </w:r>
        <w:r w:rsidR="000D639B">
          <w:rPr>
            <w:webHidden/>
          </w:rPr>
          <w:fldChar w:fldCharType="begin"/>
        </w:r>
        <w:r w:rsidR="000D639B">
          <w:rPr>
            <w:webHidden/>
          </w:rPr>
          <w:instrText xml:space="preserve"> PAGEREF _Toc457477906 \h </w:instrText>
        </w:r>
        <w:r w:rsidR="000D639B">
          <w:rPr>
            <w:webHidden/>
          </w:rPr>
        </w:r>
        <w:r w:rsidR="000D639B">
          <w:rPr>
            <w:webHidden/>
          </w:rPr>
          <w:fldChar w:fldCharType="separate"/>
        </w:r>
        <w:r w:rsidR="0037792A">
          <w:rPr>
            <w:webHidden/>
          </w:rPr>
          <w:t>22</w:t>
        </w:r>
        <w:r w:rsidR="000D639B">
          <w:rPr>
            <w:webHidden/>
          </w:rPr>
          <w:fldChar w:fldCharType="end"/>
        </w:r>
      </w:hyperlink>
    </w:p>
    <w:p w14:paraId="236C6F19" w14:textId="29FCE95F"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07" w:history="1">
        <w:r w:rsidR="0037792A" w:rsidRPr="002E2420">
          <w:rPr>
            <w:rStyle w:val="Hyperlink"/>
            <w:caps w:val="0"/>
            <w:noProof/>
          </w:rPr>
          <w:t>CHAPTER 4.  NON-TARIFF MEASURES</w:t>
        </w:r>
        <w:r w:rsidR="0037792A">
          <w:rPr>
            <w:caps w:val="0"/>
            <w:noProof/>
            <w:webHidden/>
          </w:rPr>
          <w:tab/>
        </w:r>
        <w:r w:rsidR="000D639B">
          <w:rPr>
            <w:noProof/>
            <w:webHidden/>
          </w:rPr>
          <w:fldChar w:fldCharType="begin"/>
        </w:r>
        <w:r w:rsidR="000D639B">
          <w:rPr>
            <w:noProof/>
            <w:webHidden/>
          </w:rPr>
          <w:instrText xml:space="preserve"> PAGEREF _Toc457477907 \h </w:instrText>
        </w:r>
        <w:r w:rsidR="000D639B">
          <w:rPr>
            <w:noProof/>
            <w:webHidden/>
          </w:rPr>
        </w:r>
        <w:r w:rsidR="000D639B">
          <w:rPr>
            <w:noProof/>
            <w:webHidden/>
          </w:rPr>
          <w:fldChar w:fldCharType="separate"/>
        </w:r>
        <w:r w:rsidR="0037792A">
          <w:rPr>
            <w:noProof/>
            <w:webHidden/>
          </w:rPr>
          <w:t>23</w:t>
        </w:r>
        <w:r w:rsidR="000D639B">
          <w:rPr>
            <w:noProof/>
            <w:webHidden/>
          </w:rPr>
          <w:fldChar w:fldCharType="end"/>
        </w:r>
      </w:hyperlink>
    </w:p>
    <w:p w14:paraId="5388901B" w14:textId="7EE467D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8" w:history="1">
        <w:r w:rsidR="0037792A" w:rsidRPr="002E2420">
          <w:rPr>
            <w:rStyle w:val="Hyperlink"/>
          </w:rPr>
          <w:t>ARTICLE 40.  APPLICATION OF NON-TARIFF MEASURES</w:t>
        </w:r>
        <w:r w:rsidR="0037792A">
          <w:rPr>
            <w:webHidden/>
          </w:rPr>
          <w:tab/>
        </w:r>
        <w:r w:rsidR="000D639B">
          <w:rPr>
            <w:webHidden/>
          </w:rPr>
          <w:fldChar w:fldCharType="begin"/>
        </w:r>
        <w:r w:rsidR="000D639B">
          <w:rPr>
            <w:webHidden/>
          </w:rPr>
          <w:instrText xml:space="preserve"> PAGEREF _Toc457477908 \h </w:instrText>
        </w:r>
        <w:r w:rsidR="000D639B">
          <w:rPr>
            <w:webHidden/>
          </w:rPr>
        </w:r>
        <w:r w:rsidR="000D639B">
          <w:rPr>
            <w:webHidden/>
          </w:rPr>
          <w:fldChar w:fldCharType="separate"/>
        </w:r>
        <w:r w:rsidR="0037792A">
          <w:rPr>
            <w:webHidden/>
          </w:rPr>
          <w:t>23</w:t>
        </w:r>
        <w:r w:rsidR="000D639B">
          <w:rPr>
            <w:webHidden/>
          </w:rPr>
          <w:fldChar w:fldCharType="end"/>
        </w:r>
      </w:hyperlink>
    </w:p>
    <w:p w14:paraId="42C39947" w14:textId="496CD3EF"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09" w:history="1">
        <w:r w:rsidR="0037792A" w:rsidRPr="002E2420">
          <w:rPr>
            <w:rStyle w:val="Hyperlink"/>
          </w:rPr>
          <w:t>ARTICLE 41.  GENERAL ELIMINATION OF QUANTITATIVE RESTRICTIONS</w:t>
        </w:r>
        <w:r w:rsidR="0037792A">
          <w:rPr>
            <w:webHidden/>
          </w:rPr>
          <w:tab/>
        </w:r>
        <w:r w:rsidR="000D639B">
          <w:rPr>
            <w:webHidden/>
          </w:rPr>
          <w:fldChar w:fldCharType="begin"/>
        </w:r>
        <w:r w:rsidR="000D639B">
          <w:rPr>
            <w:webHidden/>
          </w:rPr>
          <w:instrText xml:space="preserve"> PAGEREF _Toc457477909 \h </w:instrText>
        </w:r>
        <w:r w:rsidR="000D639B">
          <w:rPr>
            <w:webHidden/>
          </w:rPr>
        </w:r>
        <w:r w:rsidR="000D639B">
          <w:rPr>
            <w:webHidden/>
          </w:rPr>
          <w:fldChar w:fldCharType="separate"/>
        </w:r>
        <w:r w:rsidR="0037792A">
          <w:rPr>
            <w:webHidden/>
          </w:rPr>
          <w:t>23</w:t>
        </w:r>
        <w:r w:rsidR="000D639B">
          <w:rPr>
            <w:webHidden/>
          </w:rPr>
          <w:fldChar w:fldCharType="end"/>
        </w:r>
      </w:hyperlink>
    </w:p>
    <w:p w14:paraId="45B9F8BA" w14:textId="20AD53E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0" w:history="1">
        <w:r w:rsidR="0037792A" w:rsidRPr="002E2420">
          <w:rPr>
            <w:rStyle w:val="Hyperlink"/>
          </w:rPr>
          <w:t>ARTICLE 42.  ELIMINATION OF OTHER NON-TARIFF BARRIERS</w:t>
        </w:r>
        <w:r w:rsidR="0037792A">
          <w:rPr>
            <w:webHidden/>
          </w:rPr>
          <w:tab/>
        </w:r>
        <w:r w:rsidR="000D639B">
          <w:rPr>
            <w:webHidden/>
          </w:rPr>
          <w:fldChar w:fldCharType="begin"/>
        </w:r>
        <w:r w:rsidR="000D639B">
          <w:rPr>
            <w:webHidden/>
          </w:rPr>
          <w:instrText xml:space="preserve"> PAGEREF _Toc457477910 \h </w:instrText>
        </w:r>
        <w:r w:rsidR="000D639B">
          <w:rPr>
            <w:webHidden/>
          </w:rPr>
        </w:r>
        <w:r w:rsidR="000D639B">
          <w:rPr>
            <w:webHidden/>
          </w:rPr>
          <w:fldChar w:fldCharType="separate"/>
        </w:r>
        <w:r w:rsidR="0037792A">
          <w:rPr>
            <w:webHidden/>
          </w:rPr>
          <w:t>23</w:t>
        </w:r>
        <w:r w:rsidR="000D639B">
          <w:rPr>
            <w:webHidden/>
          </w:rPr>
          <w:fldChar w:fldCharType="end"/>
        </w:r>
      </w:hyperlink>
    </w:p>
    <w:p w14:paraId="7A58C195" w14:textId="13C27AE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1" w:history="1">
        <w:r w:rsidR="0037792A" w:rsidRPr="002E2420">
          <w:rPr>
            <w:rStyle w:val="Hyperlink"/>
          </w:rPr>
          <w:t>ARTICLE 43.  FOREIGN EXCHANGE RESTRICTIONS</w:t>
        </w:r>
        <w:r w:rsidR="0037792A">
          <w:rPr>
            <w:webHidden/>
          </w:rPr>
          <w:tab/>
        </w:r>
        <w:r w:rsidR="000D639B">
          <w:rPr>
            <w:webHidden/>
          </w:rPr>
          <w:fldChar w:fldCharType="begin"/>
        </w:r>
        <w:r w:rsidR="000D639B">
          <w:rPr>
            <w:webHidden/>
          </w:rPr>
          <w:instrText xml:space="preserve"> PAGEREF _Toc457477911 \h </w:instrText>
        </w:r>
        <w:r w:rsidR="000D639B">
          <w:rPr>
            <w:webHidden/>
          </w:rPr>
        </w:r>
        <w:r w:rsidR="000D639B">
          <w:rPr>
            <w:webHidden/>
          </w:rPr>
          <w:fldChar w:fldCharType="separate"/>
        </w:r>
        <w:r w:rsidR="0037792A">
          <w:rPr>
            <w:webHidden/>
          </w:rPr>
          <w:t>24</w:t>
        </w:r>
        <w:r w:rsidR="000D639B">
          <w:rPr>
            <w:webHidden/>
          </w:rPr>
          <w:fldChar w:fldCharType="end"/>
        </w:r>
      </w:hyperlink>
    </w:p>
    <w:p w14:paraId="555BCD7A" w14:textId="0FA2DD5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2" w:history="1">
        <w:r w:rsidR="0037792A" w:rsidRPr="002E2420">
          <w:rPr>
            <w:rStyle w:val="Hyperlink"/>
          </w:rPr>
          <w:t>ARTICLE 44.  IMPORT LICENSING PROCEDURES</w:t>
        </w:r>
        <w:r w:rsidR="0037792A">
          <w:rPr>
            <w:webHidden/>
          </w:rPr>
          <w:tab/>
        </w:r>
        <w:r w:rsidR="000D639B">
          <w:rPr>
            <w:webHidden/>
          </w:rPr>
          <w:fldChar w:fldCharType="begin"/>
        </w:r>
        <w:r w:rsidR="000D639B">
          <w:rPr>
            <w:webHidden/>
          </w:rPr>
          <w:instrText xml:space="preserve"> PAGEREF _Toc457477912 \h </w:instrText>
        </w:r>
        <w:r w:rsidR="000D639B">
          <w:rPr>
            <w:webHidden/>
          </w:rPr>
        </w:r>
        <w:r w:rsidR="000D639B">
          <w:rPr>
            <w:webHidden/>
          </w:rPr>
          <w:fldChar w:fldCharType="separate"/>
        </w:r>
        <w:r w:rsidR="0037792A">
          <w:rPr>
            <w:webHidden/>
          </w:rPr>
          <w:t>24</w:t>
        </w:r>
        <w:r w:rsidR="000D639B">
          <w:rPr>
            <w:webHidden/>
          </w:rPr>
          <w:fldChar w:fldCharType="end"/>
        </w:r>
      </w:hyperlink>
    </w:p>
    <w:p w14:paraId="4C25D8A7" w14:textId="0E9C3D92"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13" w:history="1">
        <w:r w:rsidR="0037792A" w:rsidRPr="002E2420">
          <w:rPr>
            <w:rStyle w:val="Hyperlink"/>
            <w:caps w:val="0"/>
            <w:noProof/>
          </w:rPr>
          <w:t>CHAPTER 5.  TRADE FACILITATION</w:t>
        </w:r>
        <w:r w:rsidR="0037792A">
          <w:rPr>
            <w:caps w:val="0"/>
            <w:noProof/>
            <w:webHidden/>
          </w:rPr>
          <w:tab/>
        </w:r>
        <w:r w:rsidR="000D639B">
          <w:rPr>
            <w:noProof/>
            <w:webHidden/>
          </w:rPr>
          <w:fldChar w:fldCharType="begin"/>
        </w:r>
        <w:r w:rsidR="000D639B">
          <w:rPr>
            <w:noProof/>
            <w:webHidden/>
          </w:rPr>
          <w:instrText xml:space="preserve"> PAGEREF _Toc457477913 \h </w:instrText>
        </w:r>
        <w:r w:rsidR="000D639B">
          <w:rPr>
            <w:noProof/>
            <w:webHidden/>
          </w:rPr>
        </w:r>
        <w:r w:rsidR="000D639B">
          <w:rPr>
            <w:noProof/>
            <w:webHidden/>
          </w:rPr>
          <w:fldChar w:fldCharType="separate"/>
        </w:r>
        <w:r w:rsidR="0037792A">
          <w:rPr>
            <w:noProof/>
            <w:webHidden/>
          </w:rPr>
          <w:t>25</w:t>
        </w:r>
        <w:r w:rsidR="000D639B">
          <w:rPr>
            <w:noProof/>
            <w:webHidden/>
          </w:rPr>
          <w:fldChar w:fldCharType="end"/>
        </w:r>
      </w:hyperlink>
    </w:p>
    <w:p w14:paraId="7F636FC2" w14:textId="6D0CC63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4" w:history="1">
        <w:r w:rsidR="0037792A" w:rsidRPr="002E2420">
          <w:rPr>
            <w:rStyle w:val="Hyperlink"/>
          </w:rPr>
          <w:t>ARTICLE 45.  WORK PROGRAMME ON TRADE FACILITATION AND ITS OBJECTIVES</w:t>
        </w:r>
        <w:r w:rsidR="0037792A">
          <w:rPr>
            <w:webHidden/>
          </w:rPr>
          <w:tab/>
        </w:r>
        <w:r w:rsidR="000D639B">
          <w:rPr>
            <w:webHidden/>
          </w:rPr>
          <w:fldChar w:fldCharType="begin"/>
        </w:r>
        <w:r w:rsidR="000D639B">
          <w:rPr>
            <w:webHidden/>
          </w:rPr>
          <w:instrText xml:space="preserve"> PAGEREF _Toc457477914 \h </w:instrText>
        </w:r>
        <w:r w:rsidR="000D639B">
          <w:rPr>
            <w:webHidden/>
          </w:rPr>
        </w:r>
        <w:r w:rsidR="000D639B">
          <w:rPr>
            <w:webHidden/>
          </w:rPr>
          <w:fldChar w:fldCharType="separate"/>
        </w:r>
        <w:r w:rsidR="0037792A">
          <w:rPr>
            <w:webHidden/>
          </w:rPr>
          <w:t>25</w:t>
        </w:r>
        <w:r w:rsidR="000D639B">
          <w:rPr>
            <w:webHidden/>
          </w:rPr>
          <w:fldChar w:fldCharType="end"/>
        </w:r>
      </w:hyperlink>
    </w:p>
    <w:p w14:paraId="1225BC7B" w14:textId="086D499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5" w:history="1">
        <w:r w:rsidR="0037792A" w:rsidRPr="002E2420">
          <w:rPr>
            <w:rStyle w:val="Hyperlink"/>
          </w:rPr>
          <w:t>ARTICLE 46.  SCOPE OF THE ASEAN TRADE FACILITATION WORK PROGRAMME</w:t>
        </w:r>
        <w:r w:rsidR="0037792A">
          <w:rPr>
            <w:webHidden/>
          </w:rPr>
          <w:tab/>
        </w:r>
        <w:r w:rsidR="000D639B">
          <w:rPr>
            <w:webHidden/>
          </w:rPr>
          <w:fldChar w:fldCharType="begin"/>
        </w:r>
        <w:r w:rsidR="000D639B">
          <w:rPr>
            <w:webHidden/>
          </w:rPr>
          <w:instrText xml:space="preserve"> PAGEREF _Toc457477915 \h </w:instrText>
        </w:r>
        <w:r w:rsidR="000D639B">
          <w:rPr>
            <w:webHidden/>
          </w:rPr>
        </w:r>
        <w:r w:rsidR="000D639B">
          <w:rPr>
            <w:webHidden/>
          </w:rPr>
          <w:fldChar w:fldCharType="separate"/>
        </w:r>
        <w:r w:rsidR="0037792A">
          <w:rPr>
            <w:webHidden/>
          </w:rPr>
          <w:t>25</w:t>
        </w:r>
        <w:r w:rsidR="000D639B">
          <w:rPr>
            <w:webHidden/>
          </w:rPr>
          <w:fldChar w:fldCharType="end"/>
        </w:r>
      </w:hyperlink>
    </w:p>
    <w:p w14:paraId="77ACC9C6" w14:textId="6A1170B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6" w:history="1">
        <w:r w:rsidR="0037792A" w:rsidRPr="002E2420">
          <w:rPr>
            <w:rStyle w:val="Hyperlink"/>
          </w:rPr>
          <w:t>ARTICLE 47.  PRINCIPLES ON TRADE FACILITATION</w:t>
        </w:r>
        <w:r w:rsidR="0037792A">
          <w:rPr>
            <w:webHidden/>
          </w:rPr>
          <w:tab/>
        </w:r>
        <w:r w:rsidR="000D639B">
          <w:rPr>
            <w:webHidden/>
          </w:rPr>
          <w:fldChar w:fldCharType="begin"/>
        </w:r>
        <w:r w:rsidR="000D639B">
          <w:rPr>
            <w:webHidden/>
          </w:rPr>
          <w:instrText xml:space="preserve"> PAGEREF _Toc457477916 \h </w:instrText>
        </w:r>
        <w:r w:rsidR="000D639B">
          <w:rPr>
            <w:webHidden/>
          </w:rPr>
        </w:r>
        <w:r w:rsidR="000D639B">
          <w:rPr>
            <w:webHidden/>
          </w:rPr>
          <w:fldChar w:fldCharType="separate"/>
        </w:r>
        <w:r w:rsidR="0037792A">
          <w:rPr>
            <w:webHidden/>
          </w:rPr>
          <w:t>25</w:t>
        </w:r>
        <w:r w:rsidR="000D639B">
          <w:rPr>
            <w:webHidden/>
          </w:rPr>
          <w:fldChar w:fldCharType="end"/>
        </w:r>
      </w:hyperlink>
    </w:p>
    <w:p w14:paraId="0EF2E4C2" w14:textId="2F3F62C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7" w:history="1">
        <w:r w:rsidR="0037792A" w:rsidRPr="002E2420">
          <w:rPr>
            <w:rStyle w:val="Hyperlink"/>
          </w:rPr>
          <w:t>ARTICLE 48.  PROGRESS MONITORING OF TRADE FACILITATION</w:t>
        </w:r>
        <w:r w:rsidR="0037792A">
          <w:rPr>
            <w:webHidden/>
          </w:rPr>
          <w:tab/>
        </w:r>
        <w:r w:rsidR="000D639B">
          <w:rPr>
            <w:webHidden/>
          </w:rPr>
          <w:fldChar w:fldCharType="begin"/>
        </w:r>
        <w:r w:rsidR="000D639B">
          <w:rPr>
            <w:webHidden/>
          </w:rPr>
          <w:instrText xml:space="preserve"> PAGEREF _Toc457477917 \h </w:instrText>
        </w:r>
        <w:r w:rsidR="000D639B">
          <w:rPr>
            <w:webHidden/>
          </w:rPr>
        </w:r>
        <w:r w:rsidR="000D639B">
          <w:rPr>
            <w:webHidden/>
          </w:rPr>
          <w:fldChar w:fldCharType="separate"/>
        </w:r>
        <w:r w:rsidR="0037792A">
          <w:rPr>
            <w:webHidden/>
          </w:rPr>
          <w:t>26</w:t>
        </w:r>
        <w:r w:rsidR="000D639B">
          <w:rPr>
            <w:webHidden/>
          </w:rPr>
          <w:fldChar w:fldCharType="end"/>
        </w:r>
      </w:hyperlink>
    </w:p>
    <w:p w14:paraId="308BA15D" w14:textId="31E1A0F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8" w:history="1">
        <w:r w:rsidR="0037792A" w:rsidRPr="002E2420">
          <w:rPr>
            <w:rStyle w:val="Hyperlink"/>
          </w:rPr>
          <w:t>ARTICLE 49.  ESTABLISHMENT OF THE ASEAN SINGLE WINDOW</w:t>
        </w:r>
        <w:r w:rsidR="0037792A">
          <w:rPr>
            <w:webHidden/>
          </w:rPr>
          <w:tab/>
        </w:r>
        <w:r w:rsidR="000D639B">
          <w:rPr>
            <w:webHidden/>
          </w:rPr>
          <w:fldChar w:fldCharType="begin"/>
        </w:r>
        <w:r w:rsidR="000D639B">
          <w:rPr>
            <w:webHidden/>
          </w:rPr>
          <w:instrText xml:space="preserve"> PAGEREF _Toc457477918 \h </w:instrText>
        </w:r>
        <w:r w:rsidR="000D639B">
          <w:rPr>
            <w:webHidden/>
          </w:rPr>
        </w:r>
        <w:r w:rsidR="000D639B">
          <w:rPr>
            <w:webHidden/>
          </w:rPr>
          <w:fldChar w:fldCharType="separate"/>
        </w:r>
        <w:r w:rsidR="0037792A">
          <w:rPr>
            <w:webHidden/>
          </w:rPr>
          <w:t>27</w:t>
        </w:r>
        <w:r w:rsidR="000D639B">
          <w:rPr>
            <w:webHidden/>
          </w:rPr>
          <w:fldChar w:fldCharType="end"/>
        </w:r>
      </w:hyperlink>
    </w:p>
    <w:p w14:paraId="658D730F" w14:textId="0AB1C45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19" w:history="1">
        <w:r w:rsidR="0037792A" w:rsidRPr="002E2420">
          <w:rPr>
            <w:rStyle w:val="Hyperlink"/>
          </w:rPr>
          <w:t>ARTICLE 50.  IMPLEMENTATION ARRANGEMENT</w:t>
        </w:r>
        <w:r w:rsidR="0037792A">
          <w:rPr>
            <w:webHidden/>
          </w:rPr>
          <w:tab/>
        </w:r>
        <w:r w:rsidR="000D639B">
          <w:rPr>
            <w:webHidden/>
          </w:rPr>
          <w:fldChar w:fldCharType="begin"/>
        </w:r>
        <w:r w:rsidR="000D639B">
          <w:rPr>
            <w:webHidden/>
          </w:rPr>
          <w:instrText xml:space="preserve"> PAGEREF _Toc457477919 \h </w:instrText>
        </w:r>
        <w:r w:rsidR="000D639B">
          <w:rPr>
            <w:webHidden/>
          </w:rPr>
        </w:r>
        <w:r w:rsidR="000D639B">
          <w:rPr>
            <w:webHidden/>
          </w:rPr>
          <w:fldChar w:fldCharType="separate"/>
        </w:r>
        <w:r w:rsidR="0037792A">
          <w:rPr>
            <w:webHidden/>
          </w:rPr>
          <w:t>27</w:t>
        </w:r>
        <w:r w:rsidR="000D639B">
          <w:rPr>
            <w:webHidden/>
          </w:rPr>
          <w:fldChar w:fldCharType="end"/>
        </w:r>
      </w:hyperlink>
    </w:p>
    <w:p w14:paraId="29161293" w14:textId="2F4F6A9B"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20" w:history="1">
        <w:r w:rsidR="0037792A" w:rsidRPr="002E2420">
          <w:rPr>
            <w:rStyle w:val="Hyperlink"/>
            <w:caps w:val="0"/>
            <w:noProof/>
          </w:rPr>
          <w:t>CHAPTER 6.  CUSTOMS</w:t>
        </w:r>
        <w:r w:rsidR="0037792A">
          <w:rPr>
            <w:caps w:val="0"/>
            <w:noProof/>
            <w:webHidden/>
          </w:rPr>
          <w:tab/>
        </w:r>
        <w:r w:rsidR="000D639B">
          <w:rPr>
            <w:noProof/>
            <w:webHidden/>
          </w:rPr>
          <w:fldChar w:fldCharType="begin"/>
        </w:r>
        <w:r w:rsidR="000D639B">
          <w:rPr>
            <w:noProof/>
            <w:webHidden/>
          </w:rPr>
          <w:instrText xml:space="preserve"> PAGEREF _Toc457477920 \h </w:instrText>
        </w:r>
        <w:r w:rsidR="000D639B">
          <w:rPr>
            <w:noProof/>
            <w:webHidden/>
          </w:rPr>
        </w:r>
        <w:r w:rsidR="000D639B">
          <w:rPr>
            <w:noProof/>
            <w:webHidden/>
          </w:rPr>
          <w:fldChar w:fldCharType="separate"/>
        </w:r>
        <w:r w:rsidR="0037792A">
          <w:rPr>
            <w:noProof/>
            <w:webHidden/>
          </w:rPr>
          <w:t>27</w:t>
        </w:r>
        <w:r w:rsidR="000D639B">
          <w:rPr>
            <w:noProof/>
            <w:webHidden/>
          </w:rPr>
          <w:fldChar w:fldCharType="end"/>
        </w:r>
      </w:hyperlink>
    </w:p>
    <w:p w14:paraId="04DC8EE3" w14:textId="2E3527D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1" w:history="1">
        <w:r w:rsidR="0037792A" w:rsidRPr="002E2420">
          <w:rPr>
            <w:rStyle w:val="Hyperlink"/>
          </w:rPr>
          <w:t>ARTICLE 51.  OBJECTIVES</w:t>
        </w:r>
        <w:r w:rsidR="0037792A">
          <w:rPr>
            <w:webHidden/>
          </w:rPr>
          <w:tab/>
        </w:r>
        <w:r w:rsidR="000D639B">
          <w:rPr>
            <w:webHidden/>
          </w:rPr>
          <w:fldChar w:fldCharType="begin"/>
        </w:r>
        <w:r w:rsidR="000D639B">
          <w:rPr>
            <w:webHidden/>
          </w:rPr>
          <w:instrText xml:space="preserve"> PAGEREF _Toc457477921 \h </w:instrText>
        </w:r>
        <w:r w:rsidR="000D639B">
          <w:rPr>
            <w:webHidden/>
          </w:rPr>
        </w:r>
        <w:r w:rsidR="000D639B">
          <w:rPr>
            <w:webHidden/>
          </w:rPr>
          <w:fldChar w:fldCharType="separate"/>
        </w:r>
        <w:r w:rsidR="0037792A">
          <w:rPr>
            <w:webHidden/>
          </w:rPr>
          <w:t>27</w:t>
        </w:r>
        <w:r w:rsidR="000D639B">
          <w:rPr>
            <w:webHidden/>
          </w:rPr>
          <w:fldChar w:fldCharType="end"/>
        </w:r>
      </w:hyperlink>
    </w:p>
    <w:p w14:paraId="075B6019" w14:textId="22D18069"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2" w:history="1">
        <w:r w:rsidR="0037792A" w:rsidRPr="002E2420">
          <w:rPr>
            <w:rStyle w:val="Hyperlink"/>
          </w:rPr>
          <w:t>ARTICLE 52.  DEFINITIONS</w:t>
        </w:r>
        <w:r w:rsidR="0037792A">
          <w:rPr>
            <w:webHidden/>
          </w:rPr>
          <w:tab/>
        </w:r>
        <w:r w:rsidR="000D639B">
          <w:rPr>
            <w:webHidden/>
          </w:rPr>
          <w:fldChar w:fldCharType="begin"/>
        </w:r>
        <w:r w:rsidR="000D639B">
          <w:rPr>
            <w:webHidden/>
          </w:rPr>
          <w:instrText xml:space="preserve"> PAGEREF _Toc457477922 \h </w:instrText>
        </w:r>
        <w:r w:rsidR="000D639B">
          <w:rPr>
            <w:webHidden/>
          </w:rPr>
        </w:r>
        <w:r w:rsidR="000D639B">
          <w:rPr>
            <w:webHidden/>
          </w:rPr>
          <w:fldChar w:fldCharType="separate"/>
        </w:r>
        <w:r w:rsidR="0037792A">
          <w:rPr>
            <w:webHidden/>
          </w:rPr>
          <w:t>27</w:t>
        </w:r>
        <w:r w:rsidR="000D639B">
          <w:rPr>
            <w:webHidden/>
          </w:rPr>
          <w:fldChar w:fldCharType="end"/>
        </w:r>
      </w:hyperlink>
    </w:p>
    <w:p w14:paraId="742B5324" w14:textId="2FB10FC5"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3" w:history="1">
        <w:r w:rsidR="0037792A" w:rsidRPr="002E2420">
          <w:rPr>
            <w:rStyle w:val="Hyperlink"/>
          </w:rPr>
          <w:t>ARTICLE 53.  SCOPE</w:t>
        </w:r>
        <w:r w:rsidR="0037792A">
          <w:rPr>
            <w:webHidden/>
          </w:rPr>
          <w:tab/>
        </w:r>
        <w:r w:rsidR="000D639B">
          <w:rPr>
            <w:webHidden/>
          </w:rPr>
          <w:fldChar w:fldCharType="begin"/>
        </w:r>
        <w:r w:rsidR="000D639B">
          <w:rPr>
            <w:webHidden/>
          </w:rPr>
          <w:instrText xml:space="preserve"> PAGEREF _Toc457477923 \h </w:instrText>
        </w:r>
        <w:r w:rsidR="000D639B">
          <w:rPr>
            <w:webHidden/>
          </w:rPr>
        </w:r>
        <w:r w:rsidR="000D639B">
          <w:rPr>
            <w:webHidden/>
          </w:rPr>
          <w:fldChar w:fldCharType="separate"/>
        </w:r>
        <w:r w:rsidR="0037792A">
          <w:rPr>
            <w:webHidden/>
          </w:rPr>
          <w:t>28</w:t>
        </w:r>
        <w:r w:rsidR="000D639B">
          <w:rPr>
            <w:webHidden/>
          </w:rPr>
          <w:fldChar w:fldCharType="end"/>
        </w:r>
      </w:hyperlink>
    </w:p>
    <w:p w14:paraId="01EE9F66" w14:textId="1D7F1F4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4" w:history="1">
        <w:r w:rsidR="0037792A" w:rsidRPr="002E2420">
          <w:rPr>
            <w:rStyle w:val="Hyperlink"/>
          </w:rPr>
          <w:t>ARTICLE 54.  CUSTOMS PROCEDURES AND CONTROL</w:t>
        </w:r>
        <w:r w:rsidR="0037792A">
          <w:rPr>
            <w:webHidden/>
          </w:rPr>
          <w:tab/>
        </w:r>
        <w:r w:rsidR="000D639B">
          <w:rPr>
            <w:webHidden/>
          </w:rPr>
          <w:fldChar w:fldCharType="begin"/>
        </w:r>
        <w:r w:rsidR="000D639B">
          <w:rPr>
            <w:webHidden/>
          </w:rPr>
          <w:instrText xml:space="preserve"> PAGEREF _Toc457477924 \h </w:instrText>
        </w:r>
        <w:r w:rsidR="000D639B">
          <w:rPr>
            <w:webHidden/>
          </w:rPr>
        </w:r>
        <w:r w:rsidR="000D639B">
          <w:rPr>
            <w:webHidden/>
          </w:rPr>
          <w:fldChar w:fldCharType="separate"/>
        </w:r>
        <w:r w:rsidR="0037792A">
          <w:rPr>
            <w:webHidden/>
          </w:rPr>
          <w:t>28</w:t>
        </w:r>
        <w:r w:rsidR="000D639B">
          <w:rPr>
            <w:webHidden/>
          </w:rPr>
          <w:fldChar w:fldCharType="end"/>
        </w:r>
      </w:hyperlink>
    </w:p>
    <w:p w14:paraId="050E7A92" w14:textId="26F311F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5" w:history="1">
        <w:r w:rsidR="0037792A" w:rsidRPr="002E2420">
          <w:rPr>
            <w:rStyle w:val="Hyperlink"/>
          </w:rPr>
          <w:t>ARTICLE 55.  PRE-ARRIVAL DOCUMENTATION</w:t>
        </w:r>
        <w:r w:rsidR="0037792A">
          <w:rPr>
            <w:webHidden/>
          </w:rPr>
          <w:tab/>
        </w:r>
        <w:r w:rsidR="000D639B">
          <w:rPr>
            <w:webHidden/>
          </w:rPr>
          <w:fldChar w:fldCharType="begin"/>
        </w:r>
        <w:r w:rsidR="000D639B">
          <w:rPr>
            <w:webHidden/>
          </w:rPr>
          <w:instrText xml:space="preserve"> PAGEREF _Toc457477925 \h </w:instrText>
        </w:r>
        <w:r w:rsidR="000D639B">
          <w:rPr>
            <w:webHidden/>
          </w:rPr>
        </w:r>
        <w:r w:rsidR="000D639B">
          <w:rPr>
            <w:webHidden/>
          </w:rPr>
          <w:fldChar w:fldCharType="separate"/>
        </w:r>
        <w:r w:rsidR="0037792A">
          <w:rPr>
            <w:webHidden/>
          </w:rPr>
          <w:t>29</w:t>
        </w:r>
        <w:r w:rsidR="000D639B">
          <w:rPr>
            <w:webHidden/>
          </w:rPr>
          <w:fldChar w:fldCharType="end"/>
        </w:r>
      </w:hyperlink>
    </w:p>
    <w:p w14:paraId="7D41EB8C" w14:textId="6F13284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6" w:history="1">
        <w:r w:rsidR="0037792A" w:rsidRPr="002E2420">
          <w:rPr>
            <w:rStyle w:val="Hyperlink"/>
          </w:rPr>
          <w:t>ARTICLE 56.  RISK MANAGEMENT</w:t>
        </w:r>
        <w:r w:rsidR="0037792A">
          <w:rPr>
            <w:webHidden/>
          </w:rPr>
          <w:tab/>
        </w:r>
        <w:r w:rsidR="000D639B">
          <w:rPr>
            <w:webHidden/>
          </w:rPr>
          <w:fldChar w:fldCharType="begin"/>
        </w:r>
        <w:r w:rsidR="000D639B">
          <w:rPr>
            <w:webHidden/>
          </w:rPr>
          <w:instrText xml:space="preserve"> PAGEREF _Toc457477926 \h </w:instrText>
        </w:r>
        <w:r w:rsidR="000D639B">
          <w:rPr>
            <w:webHidden/>
          </w:rPr>
        </w:r>
        <w:r w:rsidR="000D639B">
          <w:rPr>
            <w:webHidden/>
          </w:rPr>
          <w:fldChar w:fldCharType="separate"/>
        </w:r>
        <w:r w:rsidR="0037792A">
          <w:rPr>
            <w:webHidden/>
          </w:rPr>
          <w:t>29</w:t>
        </w:r>
        <w:r w:rsidR="000D639B">
          <w:rPr>
            <w:webHidden/>
          </w:rPr>
          <w:fldChar w:fldCharType="end"/>
        </w:r>
      </w:hyperlink>
    </w:p>
    <w:p w14:paraId="2BCD729B" w14:textId="3E50415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7" w:history="1">
        <w:r w:rsidR="0037792A" w:rsidRPr="002E2420">
          <w:rPr>
            <w:rStyle w:val="Hyperlink"/>
          </w:rPr>
          <w:t>ARTICLE 57.  CUSTOMS VALUATION</w:t>
        </w:r>
        <w:r w:rsidR="0037792A">
          <w:rPr>
            <w:webHidden/>
          </w:rPr>
          <w:tab/>
        </w:r>
        <w:r w:rsidR="000D639B">
          <w:rPr>
            <w:webHidden/>
          </w:rPr>
          <w:fldChar w:fldCharType="begin"/>
        </w:r>
        <w:r w:rsidR="000D639B">
          <w:rPr>
            <w:webHidden/>
          </w:rPr>
          <w:instrText xml:space="preserve"> PAGEREF _Toc457477927 \h </w:instrText>
        </w:r>
        <w:r w:rsidR="000D639B">
          <w:rPr>
            <w:webHidden/>
          </w:rPr>
        </w:r>
        <w:r w:rsidR="000D639B">
          <w:rPr>
            <w:webHidden/>
          </w:rPr>
          <w:fldChar w:fldCharType="separate"/>
        </w:r>
        <w:r w:rsidR="0037792A">
          <w:rPr>
            <w:webHidden/>
          </w:rPr>
          <w:t>29</w:t>
        </w:r>
        <w:r w:rsidR="000D639B">
          <w:rPr>
            <w:webHidden/>
          </w:rPr>
          <w:fldChar w:fldCharType="end"/>
        </w:r>
      </w:hyperlink>
    </w:p>
    <w:p w14:paraId="29231CF6" w14:textId="52772E5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8" w:history="1">
        <w:r w:rsidR="0037792A" w:rsidRPr="002E2420">
          <w:rPr>
            <w:rStyle w:val="Hyperlink"/>
          </w:rPr>
          <w:t>ARTICLE 58.  APPLICATION OF INFORMATION TECHNOLOGY</w:t>
        </w:r>
        <w:r w:rsidR="0037792A">
          <w:rPr>
            <w:webHidden/>
          </w:rPr>
          <w:tab/>
        </w:r>
        <w:r w:rsidR="000D639B">
          <w:rPr>
            <w:webHidden/>
          </w:rPr>
          <w:fldChar w:fldCharType="begin"/>
        </w:r>
        <w:r w:rsidR="000D639B">
          <w:rPr>
            <w:webHidden/>
          </w:rPr>
          <w:instrText xml:space="preserve"> PAGEREF _Toc457477928 \h </w:instrText>
        </w:r>
        <w:r w:rsidR="000D639B">
          <w:rPr>
            <w:webHidden/>
          </w:rPr>
        </w:r>
        <w:r w:rsidR="000D639B">
          <w:rPr>
            <w:webHidden/>
          </w:rPr>
          <w:fldChar w:fldCharType="separate"/>
        </w:r>
        <w:r w:rsidR="0037792A">
          <w:rPr>
            <w:webHidden/>
          </w:rPr>
          <w:t>29</w:t>
        </w:r>
        <w:r w:rsidR="000D639B">
          <w:rPr>
            <w:webHidden/>
          </w:rPr>
          <w:fldChar w:fldCharType="end"/>
        </w:r>
      </w:hyperlink>
    </w:p>
    <w:p w14:paraId="46324149" w14:textId="0554662D"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29" w:history="1">
        <w:r w:rsidR="0037792A" w:rsidRPr="002E2420">
          <w:rPr>
            <w:rStyle w:val="Hyperlink"/>
          </w:rPr>
          <w:t>ARTICLE 59  AUTHORISED ECONOMIC OPERATORS</w:t>
        </w:r>
        <w:r w:rsidR="0037792A">
          <w:rPr>
            <w:webHidden/>
          </w:rPr>
          <w:tab/>
        </w:r>
        <w:r w:rsidR="000D639B">
          <w:rPr>
            <w:webHidden/>
          </w:rPr>
          <w:fldChar w:fldCharType="begin"/>
        </w:r>
        <w:r w:rsidR="000D639B">
          <w:rPr>
            <w:webHidden/>
          </w:rPr>
          <w:instrText xml:space="preserve"> PAGEREF _Toc457477929 \h </w:instrText>
        </w:r>
        <w:r w:rsidR="000D639B">
          <w:rPr>
            <w:webHidden/>
          </w:rPr>
        </w:r>
        <w:r w:rsidR="000D639B">
          <w:rPr>
            <w:webHidden/>
          </w:rPr>
          <w:fldChar w:fldCharType="separate"/>
        </w:r>
        <w:r w:rsidR="0037792A">
          <w:rPr>
            <w:webHidden/>
          </w:rPr>
          <w:t>29</w:t>
        </w:r>
        <w:r w:rsidR="000D639B">
          <w:rPr>
            <w:webHidden/>
          </w:rPr>
          <w:fldChar w:fldCharType="end"/>
        </w:r>
      </w:hyperlink>
    </w:p>
    <w:p w14:paraId="41A2FECA" w14:textId="6D102DC3"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0" w:history="1">
        <w:r w:rsidR="0037792A" w:rsidRPr="002E2420">
          <w:rPr>
            <w:rStyle w:val="Hyperlink"/>
          </w:rPr>
          <w:t>ARTICLE 60.  REPAYMENT, DRAWBACK AND SECURITY</w:t>
        </w:r>
        <w:r w:rsidR="0037792A">
          <w:rPr>
            <w:webHidden/>
          </w:rPr>
          <w:tab/>
        </w:r>
        <w:r w:rsidR="000D639B">
          <w:rPr>
            <w:webHidden/>
          </w:rPr>
          <w:fldChar w:fldCharType="begin"/>
        </w:r>
        <w:r w:rsidR="000D639B">
          <w:rPr>
            <w:webHidden/>
          </w:rPr>
          <w:instrText xml:space="preserve"> PAGEREF _Toc457477930 \h </w:instrText>
        </w:r>
        <w:r w:rsidR="000D639B">
          <w:rPr>
            <w:webHidden/>
          </w:rPr>
        </w:r>
        <w:r w:rsidR="000D639B">
          <w:rPr>
            <w:webHidden/>
          </w:rPr>
          <w:fldChar w:fldCharType="separate"/>
        </w:r>
        <w:r w:rsidR="0037792A">
          <w:rPr>
            <w:webHidden/>
          </w:rPr>
          <w:t>29</w:t>
        </w:r>
        <w:r w:rsidR="000D639B">
          <w:rPr>
            <w:webHidden/>
          </w:rPr>
          <w:fldChar w:fldCharType="end"/>
        </w:r>
      </w:hyperlink>
    </w:p>
    <w:p w14:paraId="70416FF0" w14:textId="60270B7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1" w:history="1">
        <w:r w:rsidR="0037792A" w:rsidRPr="002E2420">
          <w:rPr>
            <w:rStyle w:val="Hyperlink"/>
          </w:rPr>
          <w:t>ARTICLE 61.  POST CLEARANCE AUDIT</w:t>
        </w:r>
        <w:r w:rsidR="0037792A">
          <w:rPr>
            <w:webHidden/>
          </w:rPr>
          <w:tab/>
        </w:r>
        <w:r w:rsidR="000D639B">
          <w:rPr>
            <w:webHidden/>
          </w:rPr>
          <w:fldChar w:fldCharType="begin"/>
        </w:r>
        <w:r w:rsidR="000D639B">
          <w:rPr>
            <w:webHidden/>
          </w:rPr>
          <w:instrText xml:space="preserve"> PAGEREF _Toc457477931 \h </w:instrText>
        </w:r>
        <w:r w:rsidR="000D639B">
          <w:rPr>
            <w:webHidden/>
          </w:rPr>
        </w:r>
        <w:r w:rsidR="000D639B">
          <w:rPr>
            <w:webHidden/>
          </w:rPr>
          <w:fldChar w:fldCharType="separate"/>
        </w:r>
        <w:r w:rsidR="0037792A">
          <w:rPr>
            <w:webHidden/>
          </w:rPr>
          <w:t>30</w:t>
        </w:r>
        <w:r w:rsidR="000D639B">
          <w:rPr>
            <w:webHidden/>
          </w:rPr>
          <w:fldChar w:fldCharType="end"/>
        </w:r>
      </w:hyperlink>
    </w:p>
    <w:p w14:paraId="313D555E" w14:textId="65A87C5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2" w:history="1">
        <w:r w:rsidR="0037792A" w:rsidRPr="002E2420">
          <w:rPr>
            <w:rStyle w:val="Hyperlink"/>
          </w:rPr>
          <w:t>ARTICLE 62.  ADVANCE RULINGS</w:t>
        </w:r>
        <w:r w:rsidR="0037792A">
          <w:rPr>
            <w:webHidden/>
          </w:rPr>
          <w:tab/>
        </w:r>
        <w:r w:rsidR="000D639B">
          <w:rPr>
            <w:webHidden/>
          </w:rPr>
          <w:fldChar w:fldCharType="begin"/>
        </w:r>
        <w:r w:rsidR="000D639B">
          <w:rPr>
            <w:webHidden/>
          </w:rPr>
          <w:instrText xml:space="preserve"> PAGEREF _Toc457477932 \h </w:instrText>
        </w:r>
        <w:r w:rsidR="000D639B">
          <w:rPr>
            <w:webHidden/>
          </w:rPr>
        </w:r>
        <w:r w:rsidR="000D639B">
          <w:rPr>
            <w:webHidden/>
          </w:rPr>
          <w:fldChar w:fldCharType="separate"/>
        </w:r>
        <w:r w:rsidR="0037792A">
          <w:rPr>
            <w:webHidden/>
          </w:rPr>
          <w:t>30</w:t>
        </w:r>
        <w:r w:rsidR="000D639B">
          <w:rPr>
            <w:webHidden/>
          </w:rPr>
          <w:fldChar w:fldCharType="end"/>
        </w:r>
      </w:hyperlink>
    </w:p>
    <w:p w14:paraId="742613EA" w14:textId="68EED26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3" w:history="1">
        <w:r w:rsidR="0037792A" w:rsidRPr="002E2420">
          <w:rPr>
            <w:rStyle w:val="Hyperlink"/>
          </w:rPr>
          <w:t>ARTICLE 63.  TEMPORARY ADMISSION</w:t>
        </w:r>
        <w:r w:rsidR="0037792A">
          <w:rPr>
            <w:webHidden/>
          </w:rPr>
          <w:tab/>
        </w:r>
        <w:r w:rsidR="000D639B">
          <w:rPr>
            <w:webHidden/>
          </w:rPr>
          <w:fldChar w:fldCharType="begin"/>
        </w:r>
        <w:r w:rsidR="000D639B">
          <w:rPr>
            <w:webHidden/>
          </w:rPr>
          <w:instrText xml:space="preserve"> PAGEREF _Toc457477933 \h </w:instrText>
        </w:r>
        <w:r w:rsidR="000D639B">
          <w:rPr>
            <w:webHidden/>
          </w:rPr>
        </w:r>
        <w:r w:rsidR="000D639B">
          <w:rPr>
            <w:webHidden/>
          </w:rPr>
          <w:fldChar w:fldCharType="separate"/>
        </w:r>
        <w:r w:rsidR="0037792A">
          <w:rPr>
            <w:webHidden/>
          </w:rPr>
          <w:t>31</w:t>
        </w:r>
        <w:r w:rsidR="000D639B">
          <w:rPr>
            <w:webHidden/>
          </w:rPr>
          <w:fldChar w:fldCharType="end"/>
        </w:r>
      </w:hyperlink>
    </w:p>
    <w:p w14:paraId="1C7CC49F" w14:textId="11DE5F26"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4" w:history="1">
        <w:r w:rsidR="0037792A" w:rsidRPr="002E2420">
          <w:rPr>
            <w:rStyle w:val="Hyperlink"/>
          </w:rPr>
          <w:t>ARTICLE 64.  CUSTOMS CO-OPERATION</w:t>
        </w:r>
        <w:r w:rsidR="0037792A">
          <w:rPr>
            <w:webHidden/>
          </w:rPr>
          <w:tab/>
        </w:r>
        <w:r w:rsidR="000D639B">
          <w:rPr>
            <w:webHidden/>
          </w:rPr>
          <w:fldChar w:fldCharType="begin"/>
        </w:r>
        <w:r w:rsidR="000D639B">
          <w:rPr>
            <w:webHidden/>
          </w:rPr>
          <w:instrText xml:space="preserve"> PAGEREF _Toc457477934 \h </w:instrText>
        </w:r>
        <w:r w:rsidR="000D639B">
          <w:rPr>
            <w:webHidden/>
          </w:rPr>
        </w:r>
        <w:r w:rsidR="000D639B">
          <w:rPr>
            <w:webHidden/>
          </w:rPr>
          <w:fldChar w:fldCharType="separate"/>
        </w:r>
        <w:r w:rsidR="0037792A">
          <w:rPr>
            <w:webHidden/>
          </w:rPr>
          <w:t>31</w:t>
        </w:r>
        <w:r w:rsidR="000D639B">
          <w:rPr>
            <w:webHidden/>
          </w:rPr>
          <w:fldChar w:fldCharType="end"/>
        </w:r>
      </w:hyperlink>
    </w:p>
    <w:p w14:paraId="3ED1BDF4" w14:textId="425A2E7D"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5" w:history="1">
        <w:r w:rsidR="0037792A" w:rsidRPr="002E2420">
          <w:rPr>
            <w:rStyle w:val="Hyperlink"/>
          </w:rPr>
          <w:t>ARTICLE 65.  TRANSPARENCY</w:t>
        </w:r>
        <w:r w:rsidR="0037792A">
          <w:rPr>
            <w:webHidden/>
          </w:rPr>
          <w:tab/>
        </w:r>
        <w:r w:rsidR="000D639B">
          <w:rPr>
            <w:webHidden/>
          </w:rPr>
          <w:fldChar w:fldCharType="begin"/>
        </w:r>
        <w:r w:rsidR="000D639B">
          <w:rPr>
            <w:webHidden/>
          </w:rPr>
          <w:instrText xml:space="preserve"> PAGEREF _Toc457477935 \h </w:instrText>
        </w:r>
        <w:r w:rsidR="000D639B">
          <w:rPr>
            <w:webHidden/>
          </w:rPr>
        </w:r>
        <w:r w:rsidR="000D639B">
          <w:rPr>
            <w:webHidden/>
          </w:rPr>
          <w:fldChar w:fldCharType="separate"/>
        </w:r>
        <w:r w:rsidR="0037792A">
          <w:rPr>
            <w:webHidden/>
          </w:rPr>
          <w:t>31</w:t>
        </w:r>
        <w:r w:rsidR="000D639B">
          <w:rPr>
            <w:webHidden/>
          </w:rPr>
          <w:fldChar w:fldCharType="end"/>
        </w:r>
      </w:hyperlink>
    </w:p>
    <w:p w14:paraId="229598AD" w14:textId="25F5B67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6" w:history="1">
        <w:r w:rsidR="0037792A" w:rsidRPr="002E2420">
          <w:rPr>
            <w:rStyle w:val="Hyperlink"/>
          </w:rPr>
          <w:t>ARTICLE 66.  ENQUIRY POINTS</w:t>
        </w:r>
        <w:r w:rsidR="0037792A">
          <w:rPr>
            <w:webHidden/>
          </w:rPr>
          <w:tab/>
        </w:r>
        <w:r w:rsidR="000D639B">
          <w:rPr>
            <w:webHidden/>
          </w:rPr>
          <w:fldChar w:fldCharType="begin"/>
        </w:r>
        <w:r w:rsidR="000D639B">
          <w:rPr>
            <w:webHidden/>
          </w:rPr>
          <w:instrText xml:space="preserve"> PAGEREF _Toc457477936 \h </w:instrText>
        </w:r>
        <w:r w:rsidR="000D639B">
          <w:rPr>
            <w:webHidden/>
          </w:rPr>
        </w:r>
        <w:r w:rsidR="000D639B">
          <w:rPr>
            <w:webHidden/>
          </w:rPr>
          <w:fldChar w:fldCharType="separate"/>
        </w:r>
        <w:r w:rsidR="0037792A">
          <w:rPr>
            <w:webHidden/>
          </w:rPr>
          <w:t>31</w:t>
        </w:r>
        <w:r w:rsidR="000D639B">
          <w:rPr>
            <w:webHidden/>
          </w:rPr>
          <w:fldChar w:fldCharType="end"/>
        </w:r>
      </w:hyperlink>
    </w:p>
    <w:p w14:paraId="6D899CA9" w14:textId="7F84FF3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7" w:history="1">
        <w:r w:rsidR="0037792A" w:rsidRPr="002E2420">
          <w:rPr>
            <w:rStyle w:val="Hyperlink"/>
          </w:rPr>
          <w:t>ARTICLE 67.  CONSULTATION</w:t>
        </w:r>
        <w:r w:rsidR="0037792A">
          <w:rPr>
            <w:webHidden/>
          </w:rPr>
          <w:tab/>
        </w:r>
        <w:r w:rsidR="000D639B">
          <w:rPr>
            <w:webHidden/>
          </w:rPr>
          <w:fldChar w:fldCharType="begin"/>
        </w:r>
        <w:r w:rsidR="000D639B">
          <w:rPr>
            <w:webHidden/>
          </w:rPr>
          <w:instrText xml:space="preserve"> PAGEREF _Toc457477937 \h </w:instrText>
        </w:r>
        <w:r w:rsidR="000D639B">
          <w:rPr>
            <w:webHidden/>
          </w:rPr>
        </w:r>
        <w:r w:rsidR="000D639B">
          <w:rPr>
            <w:webHidden/>
          </w:rPr>
          <w:fldChar w:fldCharType="separate"/>
        </w:r>
        <w:r w:rsidR="0037792A">
          <w:rPr>
            <w:webHidden/>
          </w:rPr>
          <w:t>31</w:t>
        </w:r>
        <w:r w:rsidR="000D639B">
          <w:rPr>
            <w:webHidden/>
          </w:rPr>
          <w:fldChar w:fldCharType="end"/>
        </w:r>
      </w:hyperlink>
    </w:p>
    <w:p w14:paraId="6F8C337E" w14:textId="30CFE7C6"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8" w:history="1">
        <w:r w:rsidR="0037792A" w:rsidRPr="002E2420">
          <w:rPr>
            <w:rStyle w:val="Hyperlink"/>
          </w:rPr>
          <w:t>ARTICLE 68.  CONFIDENTIALITY</w:t>
        </w:r>
        <w:r w:rsidR="0037792A">
          <w:rPr>
            <w:webHidden/>
          </w:rPr>
          <w:tab/>
        </w:r>
        <w:r w:rsidR="000D639B">
          <w:rPr>
            <w:webHidden/>
          </w:rPr>
          <w:fldChar w:fldCharType="begin"/>
        </w:r>
        <w:r w:rsidR="000D639B">
          <w:rPr>
            <w:webHidden/>
          </w:rPr>
          <w:instrText xml:space="preserve"> PAGEREF _Toc457477938 \h </w:instrText>
        </w:r>
        <w:r w:rsidR="000D639B">
          <w:rPr>
            <w:webHidden/>
          </w:rPr>
        </w:r>
        <w:r w:rsidR="000D639B">
          <w:rPr>
            <w:webHidden/>
          </w:rPr>
          <w:fldChar w:fldCharType="separate"/>
        </w:r>
        <w:r w:rsidR="0037792A">
          <w:rPr>
            <w:webHidden/>
          </w:rPr>
          <w:t>31</w:t>
        </w:r>
        <w:r w:rsidR="000D639B">
          <w:rPr>
            <w:webHidden/>
          </w:rPr>
          <w:fldChar w:fldCharType="end"/>
        </w:r>
      </w:hyperlink>
    </w:p>
    <w:p w14:paraId="6351BDB7" w14:textId="73EE1E0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39" w:history="1">
        <w:r w:rsidR="0037792A" w:rsidRPr="002E2420">
          <w:rPr>
            <w:rStyle w:val="Hyperlink"/>
          </w:rPr>
          <w:t>ARTICLE 69.  REVIEW AND APPEAL</w:t>
        </w:r>
        <w:r w:rsidR="0037792A">
          <w:rPr>
            <w:webHidden/>
          </w:rPr>
          <w:tab/>
        </w:r>
        <w:r w:rsidR="000D639B">
          <w:rPr>
            <w:webHidden/>
          </w:rPr>
          <w:fldChar w:fldCharType="begin"/>
        </w:r>
        <w:r w:rsidR="000D639B">
          <w:rPr>
            <w:webHidden/>
          </w:rPr>
          <w:instrText xml:space="preserve"> PAGEREF _Toc457477939 \h </w:instrText>
        </w:r>
        <w:r w:rsidR="000D639B">
          <w:rPr>
            <w:webHidden/>
          </w:rPr>
        </w:r>
        <w:r w:rsidR="000D639B">
          <w:rPr>
            <w:webHidden/>
          </w:rPr>
          <w:fldChar w:fldCharType="separate"/>
        </w:r>
        <w:r w:rsidR="0037792A">
          <w:rPr>
            <w:webHidden/>
          </w:rPr>
          <w:t>32</w:t>
        </w:r>
        <w:r w:rsidR="000D639B">
          <w:rPr>
            <w:webHidden/>
          </w:rPr>
          <w:fldChar w:fldCharType="end"/>
        </w:r>
      </w:hyperlink>
    </w:p>
    <w:p w14:paraId="39822667" w14:textId="5DB995D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0" w:history="1">
        <w:r w:rsidR="0037792A" w:rsidRPr="002E2420">
          <w:rPr>
            <w:rStyle w:val="Hyperlink"/>
          </w:rPr>
          <w:t>ARTICLE 70.  IMPLEMENTATION AND INSTITUTIONAL ARRANGEMENTS</w:t>
        </w:r>
        <w:r w:rsidR="0037792A">
          <w:rPr>
            <w:webHidden/>
          </w:rPr>
          <w:tab/>
        </w:r>
        <w:r w:rsidR="000D639B">
          <w:rPr>
            <w:webHidden/>
          </w:rPr>
          <w:fldChar w:fldCharType="begin"/>
        </w:r>
        <w:r w:rsidR="000D639B">
          <w:rPr>
            <w:webHidden/>
          </w:rPr>
          <w:instrText xml:space="preserve"> PAGEREF _Toc457477940 \h </w:instrText>
        </w:r>
        <w:r w:rsidR="000D639B">
          <w:rPr>
            <w:webHidden/>
          </w:rPr>
        </w:r>
        <w:r w:rsidR="000D639B">
          <w:rPr>
            <w:webHidden/>
          </w:rPr>
          <w:fldChar w:fldCharType="separate"/>
        </w:r>
        <w:r w:rsidR="0037792A">
          <w:rPr>
            <w:webHidden/>
          </w:rPr>
          <w:t>32</w:t>
        </w:r>
        <w:r w:rsidR="000D639B">
          <w:rPr>
            <w:webHidden/>
          </w:rPr>
          <w:fldChar w:fldCharType="end"/>
        </w:r>
      </w:hyperlink>
    </w:p>
    <w:p w14:paraId="383D9A3A" w14:textId="763695BD"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41" w:history="1">
        <w:r w:rsidR="0037792A" w:rsidRPr="002E2420">
          <w:rPr>
            <w:rStyle w:val="Hyperlink"/>
            <w:caps w:val="0"/>
            <w:noProof/>
          </w:rPr>
          <w:t>CHAPTER 7.  STANDARDS, TECHNICAL REGULATIONS AND CONFORMITY ASSESSMENT PROCEDURES</w:t>
        </w:r>
        <w:r w:rsidR="0037792A">
          <w:rPr>
            <w:caps w:val="0"/>
            <w:noProof/>
            <w:webHidden/>
          </w:rPr>
          <w:tab/>
        </w:r>
        <w:r w:rsidR="000D639B">
          <w:rPr>
            <w:noProof/>
            <w:webHidden/>
          </w:rPr>
          <w:fldChar w:fldCharType="begin"/>
        </w:r>
        <w:r w:rsidR="000D639B">
          <w:rPr>
            <w:noProof/>
            <w:webHidden/>
          </w:rPr>
          <w:instrText xml:space="preserve"> PAGEREF _Toc457477941 \h </w:instrText>
        </w:r>
        <w:r w:rsidR="000D639B">
          <w:rPr>
            <w:noProof/>
            <w:webHidden/>
          </w:rPr>
        </w:r>
        <w:r w:rsidR="000D639B">
          <w:rPr>
            <w:noProof/>
            <w:webHidden/>
          </w:rPr>
          <w:fldChar w:fldCharType="separate"/>
        </w:r>
        <w:r w:rsidR="0037792A">
          <w:rPr>
            <w:noProof/>
            <w:webHidden/>
          </w:rPr>
          <w:t>32</w:t>
        </w:r>
        <w:r w:rsidR="000D639B">
          <w:rPr>
            <w:noProof/>
            <w:webHidden/>
          </w:rPr>
          <w:fldChar w:fldCharType="end"/>
        </w:r>
      </w:hyperlink>
    </w:p>
    <w:p w14:paraId="023D323D" w14:textId="61362E1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2" w:history="1">
        <w:r w:rsidR="0037792A" w:rsidRPr="002E2420">
          <w:rPr>
            <w:rStyle w:val="Hyperlink"/>
          </w:rPr>
          <w:t>ARTICLE 71.  OBJECTIVE</w:t>
        </w:r>
        <w:r w:rsidR="0037792A">
          <w:rPr>
            <w:webHidden/>
          </w:rPr>
          <w:tab/>
        </w:r>
        <w:r w:rsidR="000D639B">
          <w:rPr>
            <w:webHidden/>
          </w:rPr>
          <w:fldChar w:fldCharType="begin"/>
        </w:r>
        <w:r w:rsidR="000D639B">
          <w:rPr>
            <w:webHidden/>
          </w:rPr>
          <w:instrText xml:space="preserve"> PAGEREF _Toc457477942 \h </w:instrText>
        </w:r>
        <w:r w:rsidR="000D639B">
          <w:rPr>
            <w:webHidden/>
          </w:rPr>
        </w:r>
        <w:r w:rsidR="000D639B">
          <w:rPr>
            <w:webHidden/>
          </w:rPr>
          <w:fldChar w:fldCharType="separate"/>
        </w:r>
        <w:r w:rsidR="0037792A">
          <w:rPr>
            <w:webHidden/>
          </w:rPr>
          <w:t>32</w:t>
        </w:r>
        <w:r w:rsidR="000D639B">
          <w:rPr>
            <w:webHidden/>
          </w:rPr>
          <w:fldChar w:fldCharType="end"/>
        </w:r>
      </w:hyperlink>
    </w:p>
    <w:p w14:paraId="4A4527AC" w14:textId="190612A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3" w:history="1">
        <w:r w:rsidR="0037792A" w:rsidRPr="002E2420">
          <w:rPr>
            <w:rStyle w:val="Hyperlink"/>
          </w:rPr>
          <w:t>ARTICLE 72.  TERMS AND DEFINITIONS</w:t>
        </w:r>
        <w:r w:rsidR="0037792A">
          <w:rPr>
            <w:webHidden/>
          </w:rPr>
          <w:tab/>
        </w:r>
        <w:r w:rsidR="000D639B">
          <w:rPr>
            <w:webHidden/>
          </w:rPr>
          <w:fldChar w:fldCharType="begin"/>
        </w:r>
        <w:r w:rsidR="000D639B">
          <w:rPr>
            <w:webHidden/>
          </w:rPr>
          <w:instrText xml:space="preserve"> PAGEREF _Toc457477943 \h </w:instrText>
        </w:r>
        <w:r w:rsidR="000D639B">
          <w:rPr>
            <w:webHidden/>
          </w:rPr>
        </w:r>
        <w:r w:rsidR="000D639B">
          <w:rPr>
            <w:webHidden/>
          </w:rPr>
          <w:fldChar w:fldCharType="separate"/>
        </w:r>
        <w:r w:rsidR="0037792A">
          <w:rPr>
            <w:webHidden/>
          </w:rPr>
          <w:t>32</w:t>
        </w:r>
        <w:r w:rsidR="000D639B">
          <w:rPr>
            <w:webHidden/>
          </w:rPr>
          <w:fldChar w:fldCharType="end"/>
        </w:r>
      </w:hyperlink>
    </w:p>
    <w:p w14:paraId="3B2BCC89" w14:textId="78949C3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4" w:history="1">
        <w:r w:rsidR="0037792A" w:rsidRPr="002E2420">
          <w:rPr>
            <w:rStyle w:val="Hyperlink"/>
          </w:rPr>
          <w:t>ARTICLE 73.  GENERAL PROVISIONS</w:t>
        </w:r>
        <w:r w:rsidR="0037792A">
          <w:rPr>
            <w:webHidden/>
          </w:rPr>
          <w:tab/>
        </w:r>
        <w:r w:rsidR="000D639B">
          <w:rPr>
            <w:webHidden/>
          </w:rPr>
          <w:fldChar w:fldCharType="begin"/>
        </w:r>
        <w:r w:rsidR="000D639B">
          <w:rPr>
            <w:webHidden/>
          </w:rPr>
          <w:instrText xml:space="preserve"> PAGEREF _Toc457477944 \h </w:instrText>
        </w:r>
        <w:r w:rsidR="000D639B">
          <w:rPr>
            <w:webHidden/>
          </w:rPr>
        </w:r>
        <w:r w:rsidR="000D639B">
          <w:rPr>
            <w:webHidden/>
          </w:rPr>
          <w:fldChar w:fldCharType="separate"/>
        </w:r>
        <w:r w:rsidR="0037792A">
          <w:rPr>
            <w:webHidden/>
          </w:rPr>
          <w:t>33</w:t>
        </w:r>
        <w:r w:rsidR="000D639B">
          <w:rPr>
            <w:webHidden/>
          </w:rPr>
          <w:fldChar w:fldCharType="end"/>
        </w:r>
      </w:hyperlink>
    </w:p>
    <w:p w14:paraId="2DD55758" w14:textId="62C84893"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5" w:history="1">
        <w:r w:rsidR="0037792A" w:rsidRPr="002E2420">
          <w:rPr>
            <w:rStyle w:val="Hyperlink"/>
          </w:rPr>
          <w:t>ARTICLE 74.  STANDARDS</w:t>
        </w:r>
        <w:r w:rsidR="0037792A">
          <w:rPr>
            <w:webHidden/>
          </w:rPr>
          <w:tab/>
        </w:r>
        <w:r w:rsidR="000D639B">
          <w:rPr>
            <w:webHidden/>
          </w:rPr>
          <w:fldChar w:fldCharType="begin"/>
        </w:r>
        <w:r w:rsidR="000D639B">
          <w:rPr>
            <w:webHidden/>
          </w:rPr>
          <w:instrText xml:space="preserve"> PAGEREF _Toc457477945 \h </w:instrText>
        </w:r>
        <w:r w:rsidR="000D639B">
          <w:rPr>
            <w:webHidden/>
          </w:rPr>
        </w:r>
        <w:r w:rsidR="000D639B">
          <w:rPr>
            <w:webHidden/>
          </w:rPr>
          <w:fldChar w:fldCharType="separate"/>
        </w:r>
        <w:r w:rsidR="0037792A">
          <w:rPr>
            <w:webHidden/>
          </w:rPr>
          <w:t>33</w:t>
        </w:r>
        <w:r w:rsidR="000D639B">
          <w:rPr>
            <w:webHidden/>
          </w:rPr>
          <w:fldChar w:fldCharType="end"/>
        </w:r>
      </w:hyperlink>
    </w:p>
    <w:p w14:paraId="6BF7574B" w14:textId="4C8FB328"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6" w:history="1">
        <w:r w:rsidR="0037792A" w:rsidRPr="002E2420">
          <w:rPr>
            <w:rStyle w:val="Hyperlink"/>
          </w:rPr>
          <w:t>ARTICLE 75.  TECHNICAL REGULATIONS</w:t>
        </w:r>
        <w:r w:rsidR="0037792A">
          <w:rPr>
            <w:webHidden/>
          </w:rPr>
          <w:tab/>
        </w:r>
        <w:r w:rsidR="000D639B">
          <w:rPr>
            <w:webHidden/>
          </w:rPr>
          <w:fldChar w:fldCharType="begin"/>
        </w:r>
        <w:r w:rsidR="000D639B">
          <w:rPr>
            <w:webHidden/>
          </w:rPr>
          <w:instrText xml:space="preserve"> PAGEREF _Toc457477946 \h </w:instrText>
        </w:r>
        <w:r w:rsidR="000D639B">
          <w:rPr>
            <w:webHidden/>
          </w:rPr>
        </w:r>
        <w:r w:rsidR="000D639B">
          <w:rPr>
            <w:webHidden/>
          </w:rPr>
          <w:fldChar w:fldCharType="separate"/>
        </w:r>
        <w:r w:rsidR="0037792A">
          <w:rPr>
            <w:webHidden/>
          </w:rPr>
          <w:t>34</w:t>
        </w:r>
        <w:r w:rsidR="000D639B">
          <w:rPr>
            <w:webHidden/>
          </w:rPr>
          <w:fldChar w:fldCharType="end"/>
        </w:r>
      </w:hyperlink>
    </w:p>
    <w:p w14:paraId="33C7542A" w14:textId="7C8861F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7" w:history="1">
        <w:r w:rsidR="0037792A" w:rsidRPr="002E2420">
          <w:rPr>
            <w:rStyle w:val="Hyperlink"/>
          </w:rPr>
          <w:t>ARTICLE 76.  CONFORMITY ASSESSMENT PROCEDURES</w:t>
        </w:r>
        <w:r w:rsidR="0037792A">
          <w:rPr>
            <w:webHidden/>
          </w:rPr>
          <w:tab/>
        </w:r>
        <w:r w:rsidR="000D639B">
          <w:rPr>
            <w:webHidden/>
          </w:rPr>
          <w:fldChar w:fldCharType="begin"/>
        </w:r>
        <w:r w:rsidR="000D639B">
          <w:rPr>
            <w:webHidden/>
          </w:rPr>
          <w:instrText xml:space="preserve"> PAGEREF _Toc457477947 \h </w:instrText>
        </w:r>
        <w:r w:rsidR="000D639B">
          <w:rPr>
            <w:webHidden/>
          </w:rPr>
        </w:r>
        <w:r w:rsidR="000D639B">
          <w:rPr>
            <w:webHidden/>
          </w:rPr>
          <w:fldChar w:fldCharType="separate"/>
        </w:r>
        <w:r w:rsidR="0037792A">
          <w:rPr>
            <w:webHidden/>
          </w:rPr>
          <w:t>35</w:t>
        </w:r>
        <w:r w:rsidR="000D639B">
          <w:rPr>
            <w:webHidden/>
          </w:rPr>
          <w:fldChar w:fldCharType="end"/>
        </w:r>
      </w:hyperlink>
    </w:p>
    <w:p w14:paraId="3E9DEF2D" w14:textId="6678162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8" w:history="1">
        <w:r w:rsidR="0037792A" w:rsidRPr="002E2420">
          <w:rPr>
            <w:rStyle w:val="Hyperlink"/>
          </w:rPr>
          <w:t>ARTICLE 77.  POST MARKET SURVEILLANCE</w:t>
        </w:r>
        <w:r w:rsidR="0037792A">
          <w:rPr>
            <w:webHidden/>
          </w:rPr>
          <w:tab/>
        </w:r>
        <w:r w:rsidR="000D639B">
          <w:rPr>
            <w:webHidden/>
          </w:rPr>
          <w:fldChar w:fldCharType="begin"/>
        </w:r>
        <w:r w:rsidR="000D639B">
          <w:rPr>
            <w:webHidden/>
          </w:rPr>
          <w:instrText xml:space="preserve"> PAGEREF _Toc457477948 \h </w:instrText>
        </w:r>
        <w:r w:rsidR="000D639B">
          <w:rPr>
            <w:webHidden/>
          </w:rPr>
        </w:r>
        <w:r w:rsidR="000D639B">
          <w:rPr>
            <w:webHidden/>
          </w:rPr>
          <w:fldChar w:fldCharType="separate"/>
        </w:r>
        <w:r w:rsidR="0037792A">
          <w:rPr>
            <w:webHidden/>
          </w:rPr>
          <w:t>35</w:t>
        </w:r>
        <w:r w:rsidR="000D639B">
          <w:rPr>
            <w:webHidden/>
          </w:rPr>
          <w:fldChar w:fldCharType="end"/>
        </w:r>
      </w:hyperlink>
    </w:p>
    <w:p w14:paraId="2164E5F8" w14:textId="5916F40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49" w:history="1">
        <w:r w:rsidR="0037792A" w:rsidRPr="002E2420">
          <w:rPr>
            <w:rStyle w:val="Hyperlink"/>
          </w:rPr>
          <w:t>ARTICLE 78.  IMPLEMENTATION</w:t>
        </w:r>
        <w:r w:rsidR="0037792A">
          <w:rPr>
            <w:webHidden/>
          </w:rPr>
          <w:tab/>
        </w:r>
        <w:r w:rsidR="000D639B">
          <w:rPr>
            <w:webHidden/>
          </w:rPr>
          <w:fldChar w:fldCharType="begin"/>
        </w:r>
        <w:r w:rsidR="000D639B">
          <w:rPr>
            <w:webHidden/>
          </w:rPr>
          <w:instrText xml:space="preserve"> PAGEREF _Toc457477949 \h </w:instrText>
        </w:r>
        <w:r w:rsidR="000D639B">
          <w:rPr>
            <w:webHidden/>
          </w:rPr>
        </w:r>
        <w:r w:rsidR="000D639B">
          <w:rPr>
            <w:webHidden/>
          </w:rPr>
          <w:fldChar w:fldCharType="separate"/>
        </w:r>
        <w:r w:rsidR="0037792A">
          <w:rPr>
            <w:webHidden/>
          </w:rPr>
          <w:t>35</w:t>
        </w:r>
        <w:r w:rsidR="000D639B">
          <w:rPr>
            <w:webHidden/>
          </w:rPr>
          <w:fldChar w:fldCharType="end"/>
        </w:r>
      </w:hyperlink>
    </w:p>
    <w:p w14:paraId="724D812C" w14:textId="52D3D890"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50" w:history="1">
        <w:r w:rsidR="0037792A" w:rsidRPr="002E2420">
          <w:rPr>
            <w:rStyle w:val="Hyperlink"/>
            <w:caps w:val="0"/>
            <w:noProof/>
          </w:rPr>
          <w:t>CHAPTER 8.  SANITARY AND PHYTOSANITARY MEASURES</w:t>
        </w:r>
        <w:r w:rsidR="0037792A">
          <w:rPr>
            <w:caps w:val="0"/>
            <w:noProof/>
            <w:webHidden/>
          </w:rPr>
          <w:tab/>
        </w:r>
        <w:r w:rsidR="000D639B">
          <w:rPr>
            <w:noProof/>
            <w:webHidden/>
          </w:rPr>
          <w:fldChar w:fldCharType="begin"/>
        </w:r>
        <w:r w:rsidR="000D639B">
          <w:rPr>
            <w:noProof/>
            <w:webHidden/>
          </w:rPr>
          <w:instrText xml:space="preserve"> PAGEREF _Toc457477950 \h </w:instrText>
        </w:r>
        <w:r w:rsidR="000D639B">
          <w:rPr>
            <w:noProof/>
            <w:webHidden/>
          </w:rPr>
        </w:r>
        <w:r w:rsidR="000D639B">
          <w:rPr>
            <w:noProof/>
            <w:webHidden/>
          </w:rPr>
          <w:fldChar w:fldCharType="separate"/>
        </w:r>
        <w:r w:rsidR="0037792A">
          <w:rPr>
            <w:noProof/>
            <w:webHidden/>
          </w:rPr>
          <w:t>36</w:t>
        </w:r>
        <w:r w:rsidR="000D639B">
          <w:rPr>
            <w:noProof/>
            <w:webHidden/>
          </w:rPr>
          <w:fldChar w:fldCharType="end"/>
        </w:r>
      </w:hyperlink>
    </w:p>
    <w:p w14:paraId="03492A9B" w14:textId="2C6FB86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1" w:history="1">
        <w:r w:rsidR="0037792A" w:rsidRPr="002E2420">
          <w:rPr>
            <w:rStyle w:val="Hyperlink"/>
          </w:rPr>
          <w:t>ARTICLE 79.  OBJECTIVES</w:t>
        </w:r>
        <w:r w:rsidR="0037792A">
          <w:rPr>
            <w:webHidden/>
          </w:rPr>
          <w:tab/>
        </w:r>
        <w:r w:rsidR="000D639B">
          <w:rPr>
            <w:webHidden/>
          </w:rPr>
          <w:fldChar w:fldCharType="begin"/>
        </w:r>
        <w:r w:rsidR="000D639B">
          <w:rPr>
            <w:webHidden/>
          </w:rPr>
          <w:instrText xml:space="preserve"> PAGEREF _Toc457477951 \h </w:instrText>
        </w:r>
        <w:r w:rsidR="000D639B">
          <w:rPr>
            <w:webHidden/>
          </w:rPr>
        </w:r>
        <w:r w:rsidR="000D639B">
          <w:rPr>
            <w:webHidden/>
          </w:rPr>
          <w:fldChar w:fldCharType="separate"/>
        </w:r>
        <w:r w:rsidR="0037792A">
          <w:rPr>
            <w:webHidden/>
          </w:rPr>
          <w:t>36</w:t>
        </w:r>
        <w:r w:rsidR="000D639B">
          <w:rPr>
            <w:webHidden/>
          </w:rPr>
          <w:fldChar w:fldCharType="end"/>
        </w:r>
      </w:hyperlink>
    </w:p>
    <w:p w14:paraId="53036DE7" w14:textId="5E5853A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2" w:history="1">
        <w:r w:rsidR="0037792A" w:rsidRPr="002E2420">
          <w:rPr>
            <w:rStyle w:val="Hyperlink"/>
          </w:rPr>
          <w:t>ARTICLE 80.  DEFINITIONS</w:t>
        </w:r>
        <w:r w:rsidR="0037792A">
          <w:rPr>
            <w:webHidden/>
          </w:rPr>
          <w:tab/>
        </w:r>
        <w:r w:rsidR="000D639B">
          <w:rPr>
            <w:webHidden/>
          </w:rPr>
          <w:fldChar w:fldCharType="begin"/>
        </w:r>
        <w:r w:rsidR="000D639B">
          <w:rPr>
            <w:webHidden/>
          </w:rPr>
          <w:instrText xml:space="preserve"> PAGEREF _Toc457477952 \h </w:instrText>
        </w:r>
        <w:r w:rsidR="000D639B">
          <w:rPr>
            <w:webHidden/>
          </w:rPr>
        </w:r>
        <w:r w:rsidR="000D639B">
          <w:rPr>
            <w:webHidden/>
          </w:rPr>
          <w:fldChar w:fldCharType="separate"/>
        </w:r>
        <w:r w:rsidR="0037792A">
          <w:rPr>
            <w:webHidden/>
          </w:rPr>
          <w:t>37</w:t>
        </w:r>
        <w:r w:rsidR="000D639B">
          <w:rPr>
            <w:webHidden/>
          </w:rPr>
          <w:fldChar w:fldCharType="end"/>
        </w:r>
      </w:hyperlink>
    </w:p>
    <w:p w14:paraId="34210A0B" w14:textId="31E42D6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3" w:history="1">
        <w:r w:rsidR="0037792A" w:rsidRPr="002E2420">
          <w:rPr>
            <w:rStyle w:val="Hyperlink"/>
          </w:rPr>
          <w:t>ARTICLE 81.  GENERAL PROVISIONS AND OBLIGATIONS</w:t>
        </w:r>
        <w:r w:rsidR="0037792A">
          <w:rPr>
            <w:webHidden/>
          </w:rPr>
          <w:tab/>
        </w:r>
        <w:r w:rsidR="000D639B">
          <w:rPr>
            <w:webHidden/>
          </w:rPr>
          <w:fldChar w:fldCharType="begin"/>
        </w:r>
        <w:r w:rsidR="000D639B">
          <w:rPr>
            <w:webHidden/>
          </w:rPr>
          <w:instrText xml:space="preserve"> PAGEREF _Toc457477953 \h </w:instrText>
        </w:r>
        <w:r w:rsidR="000D639B">
          <w:rPr>
            <w:webHidden/>
          </w:rPr>
        </w:r>
        <w:r w:rsidR="000D639B">
          <w:rPr>
            <w:webHidden/>
          </w:rPr>
          <w:fldChar w:fldCharType="separate"/>
        </w:r>
        <w:r w:rsidR="0037792A">
          <w:rPr>
            <w:webHidden/>
          </w:rPr>
          <w:t>37</w:t>
        </w:r>
        <w:r w:rsidR="000D639B">
          <w:rPr>
            <w:webHidden/>
          </w:rPr>
          <w:fldChar w:fldCharType="end"/>
        </w:r>
      </w:hyperlink>
    </w:p>
    <w:p w14:paraId="1E716048" w14:textId="33A01BC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4" w:history="1">
        <w:r w:rsidR="0037792A" w:rsidRPr="002E2420">
          <w:rPr>
            <w:rStyle w:val="Hyperlink"/>
          </w:rPr>
          <w:t>ARTICLE 82.  IMPLEMENTATION AND INSTITUTIONAL ARRANGEMENTS</w:t>
        </w:r>
        <w:r w:rsidR="0037792A">
          <w:rPr>
            <w:webHidden/>
          </w:rPr>
          <w:tab/>
        </w:r>
        <w:r w:rsidR="000D639B">
          <w:rPr>
            <w:webHidden/>
          </w:rPr>
          <w:fldChar w:fldCharType="begin"/>
        </w:r>
        <w:r w:rsidR="000D639B">
          <w:rPr>
            <w:webHidden/>
          </w:rPr>
          <w:instrText xml:space="preserve"> PAGEREF _Toc457477954 \h </w:instrText>
        </w:r>
        <w:r w:rsidR="000D639B">
          <w:rPr>
            <w:webHidden/>
          </w:rPr>
        </w:r>
        <w:r w:rsidR="000D639B">
          <w:rPr>
            <w:webHidden/>
          </w:rPr>
          <w:fldChar w:fldCharType="separate"/>
        </w:r>
        <w:r w:rsidR="0037792A">
          <w:rPr>
            <w:webHidden/>
          </w:rPr>
          <w:t>37</w:t>
        </w:r>
        <w:r w:rsidR="000D639B">
          <w:rPr>
            <w:webHidden/>
          </w:rPr>
          <w:fldChar w:fldCharType="end"/>
        </w:r>
      </w:hyperlink>
    </w:p>
    <w:p w14:paraId="5C1F1F0B" w14:textId="431D4572"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5" w:history="1">
        <w:r w:rsidR="0037792A" w:rsidRPr="002E2420">
          <w:rPr>
            <w:rStyle w:val="Hyperlink"/>
          </w:rPr>
          <w:t>ARTICLE 83.  NOTIFICATION UNDER EMERGENCY SITUATION</w:t>
        </w:r>
        <w:r w:rsidR="0037792A">
          <w:rPr>
            <w:webHidden/>
          </w:rPr>
          <w:tab/>
        </w:r>
        <w:r w:rsidR="000D639B">
          <w:rPr>
            <w:webHidden/>
          </w:rPr>
          <w:fldChar w:fldCharType="begin"/>
        </w:r>
        <w:r w:rsidR="000D639B">
          <w:rPr>
            <w:webHidden/>
          </w:rPr>
          <w:instrText xml:space="preserve"> PAGEREF _Toc457477955 \h </w:instrText>
        </w:r>
        <w:r w:rsidR="000D639B">
          <w:rPr>
            <w:webHidden/>
          </w:rPr>
        </w:r>
        <w:r w:rsidR="000D639B">
          <w:rPr>
            <w:webHidden/>
          </w:rPr>
          <w:fldChar w:fldCharType="separate"/>
        </w:r>
        <w:r w:rsidR="0037792A">
          <w:rPr>
            <w:webHidden/>
          </w:rPr>
          <w:t>38</w:t>
        </w:r>
        <w:r w:rsidR="000D639B">
          <w:rPr>
            <w:webHidden/>
          </w:rPr>
          <w:fldChar w:fldCharType="end"/>
        </w:r>
      </w:hyperlink>
    </w:p>
    <w:p w14:paraId="7072B745" w14:textId="30C6BEF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6" w:history="1">
        <w:r w:rsidR="0037792A" w:rsidRPr="002E2420">
          <w:rPr>
            <w:rStyle w:val="Hyperlink"/>
          </w:rPr>
          <w:t>ARTICLE 84.  EQUIVALENCE</w:t>
        </w:r>
        <w:r w:rsidR="0037792A">
          <w:rPr>
            <w:webHidden/>
          </w:rPr>
          <w:tab/>
        </w:r>
        <w:r w:rsidR="000D639B">
          <w:rPr>
            <w:webHidden/>
          </w:rPr>
          <w:fldChar w:fldCharType="begin"/>
        </w:r>
        <w:r w:rsidR="000D639B">
          <w:rPr>
            <w:webHidden/>
          </w:rPr>
          <w:instrText xml:space="preserve"> PAGEREF _Toc457477956 \h </w:instrText>
        </w:r>
        <w:r w:rsidR="000D639B">
          <w:rPr>
            <w:webHidden/>
          </w:rPr>
        </w:r>
        <w:r w:rsidR="000D639B">
          <w:rPr>
            <w:webHidden/>
          </w:rPr>
          <w:fldChar w:fldCharType="separate"/>
        </w:r>
        <w:r w:rsidR="0037792A">
          <w:rPr>
            <w:webHidden/>
          </w:rPr>
          <w:t>38</w:t>
        </w:r>
        <w:r w:rsidR="000D639B">
          <w:rPr>
            <w:webHidden/>
          </w:rPr>
          <w:fldChar w:fldCharType="end"/>
        </w:r>
      </w:hyperlink>
    </w:p>
    <w:p w14:paraId="436FA184" w14:textId="50787E6B"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7" w:history="1">
        <w:r w:rsidR="0037792A" w:rsidRPr="002E2420">
          <w:rPr>
            <w:rStyle w:val="Hyperlink"/>
          </w:rPr>
          <w:t>ARTICLE 85.  CO-OPERATION</w:t>
        </w:r>
        <w:r w:rsidR="0037792A">
          <w:rPr>
            <w:webHidden/>
          </w:rPr>
          <w:tab/>
        </w:r>
        <w:r w:rsidR="000D639B">
          <w:rPr>
            <w:webHidden/>
          </w:rPr>
          <w:fldChar w:fldCharType="begin"/>
        </w:r>
        <w:r w:rsidR="000D639B">
          <w:rPr>
            <w:webHidden/>
          </w:rPr>
          <w:instrText xml:space="preserve"> PAGEREF _Toc457477957 \h </w:instrText>
        </w:r>
        <w:r w:rsidR="000D639B">
          <w:rPr>
            <w:webHidden/>
          </w:rPr>
        </w:r>
        <w:r w:rsidR="000D639B">
          <w:rPr>
            <w:webHidden/>
          </w:rPr>
          <w:fldChar w:fldCharType="separate"/>
        </w:r>
        <w:r w:rsidR="0037792A">
          <w:rPr>
            <w:webHidden/>
          </w:rPr>
          <w:t>39</w:t>
        </w:r>
        <w:r w:rsidR="000D639B">
          <w:rPr>
            <w:webHidden/>
          </w:rPr>
          <w:fldChar w:fldCharType="end"/>
        </w:r>
      </w:hyperlink>
    </w:p>
    <w:p w14:paraId="533F7CD6" w14:textId="6434DB64"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58" w:history="1">
        <w:r w:rsidR="0037792A" w:rsidRPr="002E2420">
          <w:rPr>
            <w:rStyle w:val="Hyperlink"/>
            <w:caps w:val="0"/>
            <w:noProof/>
          </w:rPr>
          <w:t>CHAPTER 9.  TRADE REMEDY MEASURES</w:t>
        </w:r>
        <w:r w:rsidR="0037792A">
          <w:rPr>
            <w:caps w:val="0"/>
            <w:noProof/>
            <w:webHidden/>
          </w:rPr>
          <w:tab/>
        </w:r>
        <w:r w:rsidR="000D639B">
          <w:rPr>
            <w:noProof/>
            <w:webHidden/>
          </w:rPr>
          <w:fldChar w:fldCharType="begin"/>
        </w:r>
        <w:r w:rsidR="000D639B">
          <w:rPr>
            <w:noProof/>
            <w:webHidden/>
          </w:rPr>
          <w:instrText xml:space="preserve"> PAGEREF _Toc457477958 \h </w:instrText>
        </w:r>
        <w:r w:rsidR="000D639B">
          <w:rPr>
            <w:noProof/>
            <w:webHidden/>
          </w:rPr>
        </w:r>
        <w:r w:rsidR="000D639B">
          <w:rPr>
            <w:noProof/>
            <w:webHidden/>
          </w:rPr>
          <w:fldChar w:fldCharType="separate"/>
        </w:r>
        <w:r w:rsidR="0037792A">
          <w:rPr>
            <w:noProof/>
            <w:webHidden/>
          </w:rPr>
          <w:t>40</w:t>
        </w:r>
        <w:r w:rsidR="000D639B">
          <w:rPr>
            <w:noProof/>
            <w:webHidden/>
          </w:rPr>
          <w:fldChar w:fldCharType="end"/>
        </w:r>
      </w:hyperlink>
    </w:p>
    <w:p w14:paraId="3D234850" w14:textId="30115E0D"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59" w:history="1">
        <w:r w:rsidR="0037792A" w:rsidRPr="002E2420">
          <w:rPr>
            <w:rStyle w:val="Hyperlink"/>
          </w:rPr>
          <w:t>ARTICLE 86.  SAFEGUARD MEASURES</w:t>
        </w:r>
        <w:r w:rsidR="0037792A">
          <w:rPr>
            <w:webHidden/>
          </w:rPr>
          <w:tab/>
        </w:r>
        <w:r w:rsidR="000D639B">
          <w:rPr>
            <w:webHidden/>
          </w:rPr>
          <w:fldChar w:fldCharType="begin"/>
        </w:r>
        <w:r w:rsidR="000D639B">
          <w:rPr>
            <w:webHidden/>
          </w:rPr>
          <w:instrText xml:space="preserve"> PAGEREF _Toc457477959 \h </w:instrText>
        </w:r>
        <w:r w:rsidR="000D639B">
          <w:rPr>
            <w:webHidden/>
          </w:rPr>
        </w:r>
        <w:r w:rsidR="000D639B">
          <w:rPr>
            <w:webHidden/>
          </w:rPr>
          <w:fldChar w:fldCharType="separate"/>
        </w:r>
        <w:r w:rsidR="0037792A">
          <w:rPr>
            <w:webHidden/>
          </w:rPr>
          <w:t>40</w:t>
        </w:r>
        <w:r w:rsidR="000D639B">
          <w:rPr>
            <w:webHidden/>
          </w:rPr>
          <w:fldChar w:fldCharType="end"/>
        </w:r>
      </w:hyperlink>
    </w:p>
    <w:p w14:paraId="595F64F6" w14:textId="5104B05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0" w:history="1">
        <w:r w:rsidR="0037792A" w:rsidRPr="002E2420">
          <w:rPr>
            <w:rStyle w:val="Hyperlink"/>
          </w:rPr>
          <w:t>ARTICLE 87.  ANTI-DUMPING AND COUNTERVAILING DUTIES</w:t>
        </w:r>
        <w:r w:rsidR="0037792A">
          <w:rPr>
            <w:webHidden/>
          </w:rPr>
          <w:tab/>
        </w:r>
        <w:r w:rsidR="000D639B">
          <w:rPr>
            <w:webHidden/>
          </w:rPr>
          <w:fldChar w:fldCharType="begin"/>
        </w:r>
        <w:r w:rsidR="000D639B">
          <w:rPr>
            <w:webHidden/>
          </w:rPr>
          <w:instrText xml:space="preserve"> PAGEREF _Toc457477960 \h </w:instrText>
        </w:r>
        <w:r w:rsidR="000D639B">
          <w:rPr>
            <w:webHidden/>
          </w:rPr>
        </w:r>
        <w:r w:rsidR="000D639B">
          <w:rPr>
            <w:webHidden/>
          </w:rPr>
          <w:fldChar w:fldCharType="separate"/>
        </w:r>
        <w:r w:rsidR="0037792A">
          <w:rPr>
            <w:webHidden/>
          </w:rPr>
          <w:t>40</w:t>
        </w:r>
        <w:r w:rsidR="000D639B">
          <w:rPr>
            <w:webHidden/>
          </w:rPr>
          <w:fldChar w:fldCharType="end"/>
        </w:r>
      </w:hyperlink>
    </w:p>
    <w:p w14:paraId="7CD95923" w14:textId="0A7125BA"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61" w:history="1">
        <w:r w:rsidR="0037792A" w:rsidRPr="002E2420">
          <w:rPr>
            <w:rStyle w:val="Hyperlink"/>
            <w:caps w:val="0"/>
            <w:noProof/>
          </w:rPr>
          <w:t>CHAPTER 10.  INSTITUTIONAL PROVISIONS</w:t>
        </w:r>
        <w:r w:rsidR="0037792A">
          <w:rPr>
            <w:caps w:val="0"/>
            <w:noProof/>
            <w:webHidden/>
          </w:rPr>
          <w:tab/>
        </w:r>
        <w:r w:rsidR="000D639B">
          <w:rPr>
            <w:noProof/>
            <w:webHidden/>
          </w:rPr>
          <w:fldChar w:fldCharType="begin"/>
        </w:r>
        <w:r w:rsidR="000D639B">
          <w:rPr>
            <w:noProof/>
            <w:webHidden/>
          </w:rPr>
          <w:instrText xml:space="preserve"> PAGEREF _Toc457477961 \h </w:instrText>
        </w:r>
        <w:r w:rsidR="000D639B">
          <w:rPr>
            <w:noProof/>
            <w:webHidden/>
          </w:rPr>
        </w:r>
        <w:r w:rsidR="000D639B">
          <w:rPr>
            <w:noProof/>
            <w:webHidden/>
          </w:rPr>
          <w:fldChar w:fldCharType="separate"/>
        </w:r>
        <w:r w:rsidR="0037792A">
          <w:rPr>
            <w:noProof/>
            <w:webHidden/>
          </w:rPr>
          <w:t>40</w:t>
        </w:r>
        <w:r w:rsidR="000D639B">
          <w:rPr>
            <w:noProof/>
            <w:webHidden/>
          </w:rPr>
          <w:fldChar w:fldCharType="end"/>
        </w:r>
      </w:hyperlink>
    </w:p>
    <w:p w14:paraId="7A495222" w14:textId="525DEDB5"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2" w:history="1">
        <w:r w:rsidR="0037792A" w:rsidRPr="002E2420">
          <w:rPr>
            <w:rStyle w:val="Hyperlink"/>
          </w:rPr>
          <w:t>ARTICLE 88.  ADVISORY AND CONSULTATIVE MECHANISM</w:t>
        </w:r>
        <w:r w:rsidR="0037792A">
          <w:rPr>
            <w:webHidden/>
          </w:rPr>
          <w:tab/>
        </w:r>
        <w:r w:rsidR="000D639B">
          <w:rPr>
            <w:webHidden/>
          </w:rPr>
          <w:fldChar w:fldCharType="begin"/>
        </w:r>
        <w:r w:rsidR="000D639B">
          <w:rPr>
            <w:webHidden/>
          </w:rPr>
          <w:instrText xml:space="preserve"> PAGEREF _Toc457477962 \h </w:instrText>
        </w:r>
        <w:r w:rsidR="000D639B">
          <w:rPr>
            <w:webHidden/>
          </w:rPr>
        </w:r>
        <w:r w:rsidR="000D639B">
          <w:rPr>
            <w:webHidden/>
          </w:rPr>
          <w:fldChar w:fldCharType="separate"/>
        </w:r>
        <w:r w:rsidR="0037792A">
          <w:rPr>
            <w:webHidden/>
          </w:rPr>
          <w:t>40</w:t>
        </w:r>
        <w:r w:rsidR="000D639B">
          <w:rPr>
            <w:webHidden/>
          </w:rPr>
          <w:fldChar w:fldCharType="end"/>
        </w:r>
      </w:hyperlink>
    </w:p>
    <w:p w14:paraId="0D564ED2" w14:textId="3E34A471"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3" w:history="1">
        <w:r w:rsidR="0037792A" w:rsidRPr="002E2420">
          <w:rPr>
            <w:rStyle w:val="Hyperlink"/>
          </w:rPr>
          <w:t>ARTICLE 89.  DISPUTE SETTLEMENT</w:t>
        </w:r>
        <w:r w:rsidR="0037792A">
          <w:rPr>
            <w:webHidden/>
          </w:rPr>
          <w:tab/>
        </w:r>
        <w:r w:rsidR="000D639B">
          <w:rPr>
            <w:webHidden/>
          </w:rPr>
          <w:fldChar w:fldCharType="begin"/>
        </w:r>
        <w:r w:rsidR="000D639B">
          <w:rPr>
            <w:webHidden/>
          </w:rPr>
          <w:instrText xml:space="preserve"> PAGEREF _Toc457477963 \h </w:instrText>
        </w:r>
        <w:r w:rsidR="000D639B">
          <w:rPr>
            <w:webHidden/>
          </w:rPr>
        </w:r>
        <w:r w:rsidR="000D639B">
          <w:rPr>
            <w:webHidden/>
          </w:rPr>
          <w:fldChar w:fldCharType="separate"/>
        </w:r>
        <w:r w:rsidR="0037792A">
          <w:rPr>
            <w:webHidden/>
          </w:rPr>
          <w:t>40</w:t>
        </w:r>
        <w:r w:rsidR="000D639B">
          <w:rPr>
            <w:webHidden/>
          </w:rPr>
          <w:fldChar w:fldCharType="end"/>
        </w:r>
      </w:hyperlink>
    </w:p>
    <w:p w14:paraId="01209A7D" w14:textId="72B755E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4" w:history="1">
        <w:r w:rsidR="0037792A" w:rsidRPr="002E2420">
          <w:rPr>
            <w:rStyle w:val="Hyperlink"/>
          </w:rPr>
          <w:t>ARTICLE 90.  INSTITUTIONAL ARRANGEMENTS</w:t>
        </w:r>
        <w:r w:rsidR="0037792A">
          <w:rPr>
            <w:webHidden/>
          </w:rPr>
          <w:tab/>
        </w:r>
        <w:r w:rsidR="000D639B">
          <w:rPr>
            <w:webHidden/>
          </w:rPr>
          <w:fldChar w:fldCharType="begin"/>
        </w:r>
        <w:r w:rsidR="000D639B">
          <w:rPr>
            <w:webHidden/>
          </w:rPr>
          <w:instrText xml:space="preserve"> PAGEREF _Toc457477964 \h </w:instrText>
        </w:r>
        <w:r w:rsidR="000D639B">
          <w:rPr>
            <w:webHidden/>
          </w:rPr>
        </w:r>
        <w:r w:rsidR="000D639B">
          <w:rPr>
            <w:webHidden/>
          </w:rPr>
          <w:fldChar w:fldCharType="separate"/>
        </w:r>
        <w:r w:rsidR="0037792A">
          <w:rPr>
            <w:webHidden/>
          </w:rPr>
          <w:t>40</w:t>
        </w:r>
        <w:r w:rsidR="000D639B">
          <w:rPr>
            <w:webHidden/>
          </w:rPr>
          <w:fldChar w:fldCharType="end"/>
        </w:r>
      </w:hyperlink>
    </w:p>
    <w:p w14:paraId="557888C9" w14:textId="38834954" w:rsidR="000D639B" w:rsidRDefault="003471B5" w:rsidP="0037792A">
      <w:pPr>
        <w:pStyle w:val="TOC1"/>
        <w:spacing w:before="0" w:after="0" w:line="240" w:lineRule="auto"/>
        <w:rPr>
          <w:rFonts w:asciiTheme="minorHAnsi" w:eastAsiaTheme="minorEastAsia" w:hAnsiTheme="minorHAnsi" w:cstheme="minorBidi"/>
          <w:caps w:val="0"/>
          <w:noProof/>
          <w:sz w:val="22"/>
          <w:szCs w:val="22"/>
          <w:lang w:val="en-SG" w:eastAsia="en-SG"/>
        </w:rPr>
      </w:pPr>
      <w:hyperlink w:anchor="_Toc457477965" w:history="1">
        <w:r w:rsidR="0037792A" w:rsidRPr="002E2420">
          <w:rPr>
            <w:rStyle w:val="Hyperlink"/>
            <w:caps w:val="0"/>
            <w:noProof/>
          </w:rPr>
          <w:t>CHAPTER 11.  FINAL PROVISIONS</w:t>
        </w:r>
        <w:r w:rsidR="0037792A">
          <w:rPr>
            <w:caps w:val="0"/>
            <w:noProof/>
            <w:webHidden/>
          </w:rPr>
          <w:tab/>
        </w:r>
        <w:r w:rsidR="000D639B">
          <w:rPr>
            <w:noProof/>
            <w:webHidden/>
          </w:rPr>
          <w:fldChar w:fldCharType="begin"/>
        </w:r>
        <w:r w:rsidR="000D639B">
          <w:rPr>
            <w:noProof/>
            <w:webHidden/>
          </w:rPr>
          <w:instrText xml:space="preserve"> PAGEREF _Toc457477965 \h </w:instrText>
        </w:r>
        <w:r w:rsidR="000D639B">
          <w:rPr>
            <w:noProof/>
            <w:webHidden/>
          </w:rPr>
        </w:r>
        <w:r w:rsidR="000D639B">
          <w:rPr>
            <w:noProof/>
            <w:webHidden/>
          </w:rPr>
          <w:fldChar w:fldCharType="separate"/>
        </w:r>
        <w:r w:rsidR="0037792A">
          <w:rPr>
            <w:noProof/>
            <w:webHidden/>
          </w:rPr>
          <w:t>41</w:t>
        </w:r>
        <w:r w:rsidR="000D639B">
          <w:rPr>
            <w:noProof/>
            <w:webHidden/>
          </w:rPr>
          <w:fldChar w:fldCharType="end"/>
        </w:r>
      </w:hyperlink>
    </w:p>
    <w:p w14:paraId="491B6C37" w14:textId="7AA1505E"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6" w:history="1">
        <w:r w:rsidR="0037792A" w:rsidRPr="002E2420">
          <w:rPr>
            <w:rStyle w:val="Hyperlink"/>
          </w:rPr>
          <w:t>ARTICLE 91.  RELATION TO OTHER AGREEMENTS</w:t>
        </w:r>
        <w:r w:rsidR="0037792A">
          <w:rPr>
            <w:webHidden/>
          </w:rPr>
          <w:tab/>
        </w:r>
        <w:r w:rsidR="000D639B">
          <w:rPr>
            <w:webHidden/>
          </w:rPr>
          <w:fldChar w:fldCharType="begin"/>
        </w:r>
        <w:r w:rsidR="000D639B">
          <w:rPr>
            <w:webHidden/>
          </w:rPr>
          <w:instrText xml:space="preserve"> PAGEREF _Toc457477966 \h </w:instrText>
        </w:r>
        <w:r w:rsidR="000D639B">
          <w:rPr>
            <w:webHidden/>
          </w:rPr>
        </w:r>
        <w:r w:rsidR="000D639B">
          <w:rPr>
            <w:webHidden/>
          </w:rPr>
          <w:fldChar w:fldCharType="separate"/>
        </w:r>
        <w:r w:rsidR="0037792A">
          <w:rPr>
            <w:webHidden/>
          </w:rPr>
          <w:t>41</w:t>
        </w:r>
        <w:r w:rsidR="000D639B">
          <w:rPr>
            <w:webHidden/>
          </w:rPr>
          <w:fldChar w:fldCharType="end"/>
        </w:r>
      </w:hyperlink>
    </w:p>
    <w:p w14:paraId="6135B98F" w14:textId="0A9994B0"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7" w:history="1">
        <w:r w:rsidR="0037792A" w:rsidRPr="002E2420">
          <w:rPr>
            <w:rStyle w:val="Hyperlink"/>
          </w:rPr>
          <w:t>ARTICLE 92.  AMENDED OR SUCCESSOR INTERNATIONAL AGREEMENTS</w:t>
        </w:r>
        <w:r w:rsidR="0037792A">
          <w:rPr>
            <w:webHidden/>
          </w:rPr>
          <w:tab/>
        </w:r>
        <w:r w:rsidR="000D639B">
          <w:rPr>
            <w:webHidden/>
          </w:rPr>
          <w:fldChar w:fldCharType="begin"/>
        </w:r>
        <w:r w:rsidR="000D639B">
          <w:rPr>
            <w:webHidden/>
          </w:rPr>
          <w:instrText xml:space="preserve"> PAGEREF _Toc457477967 \h </w:instrText>
        </w:r>
        <w:r w:rsidR="000D639B">
          <w:rPr>
            <w:webHidden/>
          </w:rPr>
        </w:r>
        <w:r w:rsidR="000D639B">
          <w:rPr>
            <w:webHidden/>
          </w:rPr>
          <w:fldChar w:fldCharType="separate"/>
        </w:r>
        <w:r w:rsidR="0037792A">
          <w:rPr>
            <w:webHidden/>
          </w:rPr>
          <w:t>41</w:t>
        </w:r>
        <w:r w:rsidR="000D639B">
          <w:rPr>
            <w:webHidden/>
          </w:rPr>
          <w:fldChar w:fldCharType="end"/>
        </w:r>
      </w:hyperlink>
    </w:p>
    <w:p w14:paraId="2FA91408" w14:textId="6464816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8" w:history="1">
        <w:r w:rsidR="0037792A" w:rsidRPr="002E2420">
          <w:rPr>
            <w:rStyle w:val="Hyperlink"/>
          </w:rPr>
          <w:t>ARTICLE 93.  ANNEXES, ATTACHMENTS AND FUTURE INSTRUMENTS</w:t>
        </w:r>
        <w:r w:rsidR="0037792A">
          <w:rPr>
            <w:webHidden/>
          </w:rPr>
          <w:tab/>
        </w:r>
        <w:r w:rsidR="000D639B">
          <w:rPr>
            <w:webHidden/>
          </w:rPr>
          <w:fldChar w:fldCharType="begin"/>
        </w:r>
        <w:r w:rsidR="000D639B">
          <w:rPr>
            <w:webHidden/>
          </w:rPr>
          <w:instrText xml:space="preserve"> PAGEREF _Toc457477968 \h </w:instrText>
        </w:r>
        <w:r w:rsidR="000D639B">
          <w:rPr>
            <w:webHidden/>
          </w:rPr>
        </w:r>
        <w:r w:rsidR="000D639B">
          <w:rPr>
            <w:webHidden/>
          </w:rPr>
          <w:fldChar w:fldCharType="separate"/>
        </w:r>
        <w:r w:rsidR="0037792A">
          <w:rPr>
            <w:webHidden/>
          </w:rPr>
          <w:t>41</w:t>
        </w:r>
        <w:r w:rsidR="000D639B">
          <w:rPr>
            <w:webHidden/>
          </w:rPr>
          <w:fldChar w:fldCharType="end"/>
        </w:r>
      </w:hyperlink>
    </w:p>
    <w:p w14:paraId="4091B1CE" w14:textId="7E5F141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69" w:history="1">
        <w:r w:rsidR="0037792A" w:rsidRPr="002E2420">
          <w:rPr>
            <w:rStyle w:val="Hyperlink"/>
          </w:rPr>
          <w:t>ARTICLE 94.  AMENDMENTS</w:t>
        </w:r>
        <w:r w:rsidR="0037792A">
          <w:rPr>
            <w:webHidden/>
          </w:rPr>
          <w:tab/>
        </w:r>
        <w:r w:rsidR="000D639B">
          <w:rPr>
            <w:webHidden/>
          </w:rPr>
          <w:fldChar w:fldCharType="begin"/>
        </w:r>
        <w:r w:rsidR="000D639B">
          <w:rPr>
            <w:webHidden/>
          </w:rPr>
          <w:instrText xml:space="preserve"> PAGEREF _Toc457477969 \h </w:instrText>
        </w:r>
        <w:r w:rsidR="000D639B">
          <w:rPr>
            <w:webHidden/>
          </w:rPr>
        </w:r>
        <w:r w:rsidR="000D639B">
          <w:rPr>
            <w:webHidden/>
          </w:rPr>
          <w:fldChar w:fldCharType="separate"/>
        </w:r>
        <w:r w:rsidR="0037792A">
          <w:rPr>
            <w:webHidden/>
          </w:rPr>
          <w:t>41</w:t>
        </w:r>
        <w:r w:rsidR="000D639B">
          <w:rPr>
            <w:webHidden/>
          </w:rPr>
          <w:fldChar w:fldCharType="end"/>
        </w:r>
      </w:hyperlink>
    </w:p>
    <w:p w14:paraId="6F9023CD" w14:textId="23C64047"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70" w:history="1">
        <w:r w:rsidR="0037792A" w:rsidRPr="002E2420">
          <w:rPr>
            <w:rStyle w:val="Hyperlink"/>
          </w:rPr>
          <w:t>ARTICLE 95.  REVIEW</w:t>
        </w:r>
        <w:r w:rsidR="0037792A">
          <w:rPr>
            <w:webHidden/>
          </w:rPr>
          <w:tab/>
        </w:r>
        <w:r w:rsidR="000D639B">
          <w:rPr>
            <w:webHidden/>
          </w:rPr>
          <w:fldChar w:fldCharType="begin"/>
        </w:r>
        <w:r w:rsidR="000D639B">
          <w:rPr>
            <w:webHidden/>
          </w:rPr>
          <w:instrText xml:space="preserve"> PAGEREF _Toc457477970 \h </w:instrText>
        </w:r>
        <w:r w:rsidR="000D639B">
          <w:rPr>
            <w:webHidden/>
          </w:rPr>
        </w:r>
        <w:r w:rsidR="000D639B">
          <w:rPr>
            <w:webHidden/>
          </w:rPr>
          <w:fldChar w:fldCharType="separate"/>
        </w:r>
        <w:r w:rsidR="0037792A">
          <w:rPr>
            <w:webHidden/>
          </w:rPr>
          <w:t>42</w:t>
        </w:r>
        <w:r w:rsidR="000D639B">
          <w:rPr>
            <w:webHidden/>
          </w:rPr>
          <w:fldChar w:fldCharType="end"/>
        </w:r>
      </w:hyperlink>
    </w:p>
    <w:p w14:paraId="0A232D1D" w14:textId="1F890B0A"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71" w:history="1">
        <w:r w:rsidR="0037792A" w:rsidRPr="002E2420">
          <w:rPr>
            <w:rStyle w:val="Hyperlink"/>
          </w:rPr>
          <w:t>ARTICLE 96.  ENTRY INTO FORCE</w:t>
        </w:r>
        <w:r w:rsidR="0037792A">
          <w:rPr>
            <w:webHidden/>
          </w:rPr>
          <w:tab/>
        </w:r>
        <w:r w:rsidR="000D639B">
          <w:rPr>
            <w:webHidden/>
          </w:rPr>
          <w:fldChar w:fldCharType="begin"/>
        </w:r>
        <w:r w:rsidR="000D639B">
          <w:rPr>
            <w:webHidden/>
          </w:rPr>
          <w:instrText xml:space="preserve"> PAGEREF _Toc457477971 \h </w:instrText>
        </w:r>
        <w:r w:rsidR="000D639B">
          <w:rPr>
            <w:webHidden/>
          </w:rPr>
        </w:r>
        <w:r w:rsidR="000D639B">
          <w:rPr>
            <w:webHidden/>
          </w:rPr>
          <w:fldChar w:fldCharType="separate"/>
        </w:r>
        <w:r w:rsidR="0037792A">
          <w:rPr>
            <w:webHidden/>
          </w:rPr>
          <w:t>42</w:t>
        </w:r>
        <w:r w:rsidR="000D639B">
          <w:rPr>
            <w:webHidden/>
          </w:rPr>
          <w:fldChar w:fldCharType="end"/>
        </w:r>
      </w:hyperlink>
    </w:p>
    <w:p w14:paraId="1F66B143" w14:textId="3238EEAD"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72" w:history="1">
        <w:r w:rsidR="0037792A" w:rsidRPr="002E2420">
          <w:rPr>
            <w:rStyle w:val="Hyperlink"/>
          </w:rPr>
          <w:t>ARTICLE 97.  RESERVATIONS</w:t>
        </w:r>
        <w:r w:rsidR="0037792A">
          <w:rPr>
            <w:webHidden/>
          </w:rPr>
          <w:tab/>
        </w:r>
        <w:r w:rsidR="000D639B">
          <w:rPr>
            <w:webHidden/>
          </w:rPr>
          <w:fldChar w:fldCharType="begin"/>
        </w:r>
        <w:r w:rsidR="000D639B">
          <w:rPr>
            <w:webHidden/>
          </w:rPr>
          <w:instrText xml:space="preserve"> PAGEREF _Toc457477972 \h </w:instrText>
        </w:r>
        <w:r w:rsidR="000D639B">
          <w:rPr>
            <w:webHidden/>
          </w:rPr>
        </w:r>
        <w:r w:rsidR="000D639B">
          <w:rPr>
            <w:webHidden/>
          </w:rPr>
          <w:fldChar w:fldCharType="separate"/>
        </w:r>
        <w:r w:rsidR="0037792A">
          <w:rPr>
            <w:webHidden/>
          </w:rPr>
          <w:t>42</w:t>
        </w:r>
        <w:r w:rsidR="000D639B">
          <w:rPr>
            <w:webHidden/>
          </w:rPr>
          <w:fldChar w:fldCharType="end"/>
        </w:r>
      </w:hyperlink>
    </w:p>
    <w:p w14:paraId="4D39E3A5" w14:textId="429C9704" w:rsidR="000D639B" w:rsidRDefault="003471B5" w:rsidP="0037792A">
      <w:pPr>
        <w:pStyle w:val="TOC2"/>
        <w:spacing w:before="0" w:after="0" w:line="240" w:lineRule="auto"/>
        <w:rPr>
          <w:rFonts w:asciiTheme="minorHAnsi" w:eastAsiaTheme="minorEastAsia" w:hAnsiTheme="minorHAnsi" w:cstheme="minorBidi"/>
          <w:sz w:val="22"/>
          <w:szCs w:val="22"/>
          <w:lang w:val="en-SG" w:eastAsia="en-SG"/>
        </w:rPr>
      </w:pPr>
      <w:hyperlink w:anchor="_Toc457477973" w:history="1">
        <w:r w:rsidR="0037792A" w:rsidRPr="002E2420">
          <w:rPr>
            <w:rStyle w:val="Hyperlink"/>
          </w:rPr>
          <w:t>ARTICLE 98.  DEPOSITARY</w:t>
        </w:r>
        <w:r w:rsidR="0037792A">
          <w:rPr>
            <w:webHidden/>
          </w:rPr>
          <w:tab/>
        </w:r>
        <w:r w:rsidR="000D639B">
          <w:rPr>
            <w:webHidden/>
          </w:rPr>
          <w:fldChar w:fldCharType="begin"/>
        </w:r>
        <w:r w:rsidR="000D639B">
          <w:rPr>
            <w:webHidden/>
          </w:rPr>
          <w:instrText xml:space="preserve"> PAGEREF _Toc457477973 \h </w:instrText>
        </w:r>
        <w:r w:rsidR="000D639B">
          <w:rPr>
            <w:webHidden/>
          </w:rPr>
        </w:r>
        <w:r w:rsidR="000D639B">
          <w:rPr>
            <w:webHidden/>
          </w:rPr>
          <w:fldChar w:fldCharType="separate"/>
        </w:r>
        <w:r w:rsidR="0037792A">
          <w:rPr>
            <w:webHidden/>
          </w:rPr>
          <w:t>42</w:t>
        </w:r>
        <w:r w:rsidR="000D639B">
          <w:rPr>
            <w:webHidden/>
          </w:rPr>
          <w:fldChar w:fldCharType="end"/>
        </w:r>
      </w:hyperlink>
    </w:p>
    <w:p w14:paraId="2C0B4CA8" w14:textId="77777777" w:rsidR="00344987" w:rsidRDefault="00344987" w:rsidP="0037792A">
      <w:pPr>
        <w:pStyle w:val="Subtitle1"/>
        <w:spacing w:before="0" w:after="0" w:line="240" w:lineRule="auto"/>
        <w:jc w:val="left"/>
      </w:pPr>
      <w:r>
        <w:fldChar w:fldCharType="end"/>
      </w:r>
    </w:p>
    <w:p w14:paraId="70D87858" w14:textId="77777777" w:rsidR="00344987" w:rsidRDefault="00344987">
      <w:pPr>
        <w:spacing w:after="160" w:line="259" w:lineRule="auto"/>
        <w:rPr>
          <w:rFonts w:ascii="Arial" w:hAnsi="Arial" w:cs="Arial"/>
          <w:i/>
          <w:sz w:val="20"/>
          <w:szCs w:val="20"/>
        </w:rPr>
      </w:pPr>
      <w:r>
        <w:br w:type="page"/>
      </w:r>
    </w:p>
    <w:p w14:paraId="16EEBF9E" w14:textId="77777777" w:rsidR="004D66D1" w:rsidRDefault="004D66D1" w:rsidP="004D66D1">
      <w:pPr>
        <w:pStyle w:val="FullTitle"/>
      </w:pPr>
      <w:r>
        <w:lastRenderedPageBreak/>
        <w:t>2009 ASEAN TRADE IN GOODS AGREEMENT</w:t>
      </w:r>
    </w:p>
    <w:p w14:paraId="10660ED1" w14:textId="22AC1F18" w:rsidR="004D66D1" w:rsidRDefault="004D66D1" w:rsidP="004D66D1">
      <w:pPr>
        <w:pStyle w:val="Subtitle1"/>
      </w:pPr>
      <w:r>
        <w:t>Signed in Cha-am, Thailand on 26</w:t>
      </w:r>
      <w:r w:rsidRPr="001423D3">
        <w:rPr>
          <w:vertAlign w:val="superscript"/>
        </w:rPr>
        <w:t>th</w:t>
      </w:r>
      <w:r>
        <w:t xml:space="preserve"> February 2009</w:t>
      </w:r>
    </w:p>
    <w:p w14:paraId="40319603" w14:textId="77777777" w:rsidR="004D66D1" w:rsidRDefault="004D66D1" w:rsidP="004D66D1">
      <w:pPr>
        <w:pStyle w:val="Subtitle1"/>
        <w:jc w:val="left"/>
      </w:pPr>
    </w:p>
    <w:p w14:paraId="029F5CA6" w14:textId="77777777" w:rsidR="0009322B" w:rsidRPr="00837426" w:rsidRDefault="43F7448E" w:rsidP="0009322B">
      <w:pPr>
        <w:pStyle w:val="ParagraphText"/>
      </w:pPr>
      <w:r>
        <w:t xml:space="preserve">The Governments of Brunei Darussalam, the Kingdom of Cambodia, the Republic of Indonesia, the Lao People’s Democratic Republic (Lao PDR), Malaysia, the Union of Myanmar, the Republic of the Philippines, the Republic of Singapore, the Kingdom of Thailand and the Socialist Republic of Viet Nam, Member States of the Association of Southeast Asian Nations (hereinafter collectively referred to as “Member States” or singularly as “Member State”): </w:t>
      </w:r>
    </w:p>
    <w:p w14:paraId="3D16386C" w14:textId="77777777" w:rsidR="0009322B" w:rsidRPr="00837426" w:rsidRDefault="43F7448E" w:rsidP="0009322B">
      <w:pPr>
        <w:pStyle w:val="ParagraphText"/>
      </w:pPr>
      <w:r w:rsidRPr="43F7448E">
        <w:rPr>
          <w:b/>
          <w:bCs/>
        </w:rPr>
        <w:t xml:space="preserve">RECALLING </w:t>
      </w:r>
      <w:r>
        <w:t xml:space="preserve">the Leaders’ decision to establish the ASEAN Community, comprising three pillars, namely the ASEAN Political-Security Community (APSC), the ASEAN Economic Community (AEC) and the ASEAN Socio-Cultural Community (ASCC), made in the Declaration of ASEAN Concord II signed on 7 October 2003 in Bali, Indonesia, and in the ASEAN Charter signed on 20 November 2007 in Singapore; </w:t>
      </w:r>
    </w:p>
    <w:p w14:paraId="38FF869B" w14:textId="77777777" w:rsidR="0009322B" w:rsidRPr="00837426" w:rsidRDefault="43F7448E" w:rsidP="0009322B">
      <w:pPr>
        <w:pStyle w:val="ParagraphText"/>
      </w:pPr>
      <w:r w:rsidRPr="43F7448E">
        <w:rPr>
          <w:b/>
          <w:bCs/>
        </w:rPr>
        <w:t>DETERMINED</w:t>
      </w:r>
      <w:r>
        <w:t xml:space="preserve"> to realise the goals of establishing ASEAN as a single market and production base characterised by free flow of goods, services, investment, skilled labour and freer flow of capital envisaged in the ASEAN Charter and the Declaration on the ASEAN Economic Community Blueprint signed by the Leaders on 20 November 2007 in Singapore; </w:t>
      </w:r>
    </w:p>
    <w:p w14:paraId="5419480D" w14:textId="77777777" w:rsidR="0009322B" w:rsidRPr="00837426" w:rsidRDefault="43F7448E" w:rsidP="0009322B">
      <w:pPr>
        <w:pStyle w:val="ParagraphText"/>
      </w:pPr>
      <w:r w:rsidRPr="43F7448E">
        <w:rPr>
          <w:b/>
          <w:bCs/>
        </w:rPr>
        <w:t>RECOGNISING</w:t>
      </w:r>
      <w:r>
        <w:t xml:space="preserve"> the significant achievements and contribution of the existing ASEAN economic agreements and instruments in various areas in facilitating free flow of goods in the region, including the Agreement on ASEAN Preferential Trading Arrangements (1977), the Agreement on the Common Effective Preferential Tariff Scheme for the ASEAN Free Trade Area (1992), the ASEAN Agreement on Customs (1997), the ASEAN Framework Agreement on Mutual Recognition Arrangements (1998), the e-ASEAN Framework Agreement (2000), the Protocol Governing the Implementation of the ASEAN Harmonised Tariff Nomenclature (2003), the ASEAN Framework Agreement for the Integration of Priority Sectors (2004), the Agreement to Establish and Implement the ASEAN Single Window (2005);  </w:t>
      </w:r>
    </w:p>
    <w:p w14:paraId="19172346" w14:textId="77777777" w:rsidR="0009322B" w:rsidRPr="00837426" w:rsidRDefault="43F7448E" w:rsidP="0009322B">
      <w:pPr>
        <w:pStyle w:val="ParagraphText"/>
      </w:pPr>
      <w:r w:rsidRPr="43F7448E">
        <w:rPr>
          <w:b/>
          <w:bCs/>
        </w:rPr>
        <w:t>DESIRING</w:t>
      </w:r>
      <w:r>
        <w:t xml:space="preserve"> to move forward by developing a comprehensive ASEAN Trade in Goods Agreement which is built upon the commitments under the existing ASEAN economic agreements to provide a legal framework to realise free flow of goods in the region; </w:t>
      </w:r>
    </w:p>
    <w:p w14:paraId="497A9762" w14:textId="77777777" w:rsidR="0009322B" w:rsidRPr="00837426" w:rsidRDefault="43F7448E" w:rsidP="0009322B">
      <w:pPr>
        <w:pStyle w:val="ParagraphText"/>
      </w:pPr>
      <w:r w:rsidRPr="43F7448E">
        <w:rPr>
          <w:b/>
          <w:bCs/>
        </w:rPr>
        <w:t>CONFIDENT</w:t>
      </w:r>
      <w:r>
        <w:t xml:space="preserve"> that a comprehensive ASEAN Trade in Goods Agreement would minimise barriers and deepen economic linkages among Member States, lower business costs, increase trade, investment and economic efficiency, create a larger market with greater opportunities and larger economies of scale for the businesses of Member States and create and maintain a competitive investment area; </w:t>
      </w:r>
    </w:p>
    <w:p w14:paraId="6D2F836D" w14:textId="77777777" w:rsidR="0009322B" w:rsidRPr="00837426" w:rsidRDefault="43F7448E" w:rsidP="0009322B">
      <w:pPr>
        <w:pStyle w:val="ParagraphText"/>
      </w:pPr>
      <w:r w:rsidRPr="43F7448E">
        <w:rPr>
          <w:b/>
          <w:bCs/>
        </w:rPr>
        <w:t>RECOGNISING</w:t>
      </w:r>
      <w:r>
        <w:t xml:space="preserve"> the different stages of economic development between and among Member States and the need to address the development gaps and facilitate increasing participation of the Member States, especially Cambodia, Lao PDR, Myanmar and Viet Nam, in the AEC through the provision of flexibility and technical and development co-operation; </w:t>
      </w:r>
    </w:p>
    <w:p w14:paraId="07BE36FE" w14:textId="77777777" w:rsidR="0009322B" w:rsidRPr="00837426" w:rsidRDefault="43F7448E" w:rsidP="0009322B">
      <w:pPr>
        <w:pStyle w:val="ParagraphText"/>
      </w:pPr>
      <w:r w:rsidRPr="43F7448E">
        <w:rPr>
          <w:b/>
          <w:bCs/>
        </w:rPr>
        <w:t>RECOGNISING FURTHER</w:t>
      </w:r>
      <w:r>
        <w:t xml:space="preserve"> the provisions of the ministerial declarations of the World Trade Organization on measures in favour of least-developed countries; </w:t>
      </w:r>
    </w:p>
    <w:p w14:paraId="53E4C01C" w14:textId="77777777" w:rsidR="0009322B" w:rsidRPr="00837426" w:rsidRDefault="43F7448E" w:rsidP="0009322B">
      <w:pPr>
        <w:pStyle w:val="ParagraphText"/>
      </w:pPr>
      <w:r w:rsidRPr="43F7448E">
        <w:rPr>
          <w:b/>
          <w:bCs/>
        </w:rPr>
        <w:t xml:space="preserve">ACKNOWLEDGING </w:t>
      </w:r>
      <w:r>
        <w:t xml:space="preserve">the important role and contribution of the business sector in enhancing trade and investment among Member States and the need to further promote and facilitate their participation </w:t>
      </w:r>
      <w:r>
        <w:lastRenderedPageBreak/>
        <w:t xml:space="preserve">through the various ASEAN business associations in the realisation of the ASEAN Economic Community; and </w:t>
      </w:r>
    </w:p>
    <w:p w14:paraId="3E59D42F" w14:textId="77777777" w:rsidR="0009322B" w:rsidRPr="00837426" w:rsidRDefault="43F7448E" w:rsidP="0009322B">
      <w:pPr>
        <w:pStyle w:val="ParagraphText"/>
      </w:pPr>
      <w:r w:rsidRPr="43F7448E">
        <w:rPr>
          <w:b/>
          <w:bCs/>
        </w:rPr>
        <w:t>RECOGNISING</w:t>
      </w:r>
      <w:r>
        <w:t xml:space="preserve"> the role of regional trade arrangements as a catalyst in accelerating regional and global trade liberalisation and trade facilitation and as building blocks in the framework of the multilateral trading system; </w:t>
      </w:r>
    </w:p>
    <w:p w14:paraId="1D3E0209" w14:textId="77777777" w:rsidR="0009322B" w:rsidRPr="00837426" w:rsidRDefault="43F7448E" w:rsidP="0009322B">
      <w:pPr>
        <w:pStyle w:val="ParagraphText"/>
      </w:pPr>
      <w:r w:rsidRPr="43F7448E">
        <w:rPr>
          <w:b/>
          <w:bCs/>
        </w:rPr>
        <w:t>HAVE AGREED AS FOLLOWS</w:t>
      </w:r>
      <w:r>
        <w:t xml:space="preserve">: </w:t>
      </w:r>
    </w:p>
    <w:p w14:paraId="7D1C4B52" w14:textId="5DEEED01" w:rsidR="0009322B" w:rsidRPr="00837426" w:rsidRDefault="00D74116" w:rsidP="0009322B">
      <w:pPr>
        <w:pStyle w:val="Heading10"/>
      </w:pPr>
      <w:bookmarkStart w:id="1" w:name="_Toc236752239"/>
      <w:bookmarkStart w:id="2" w:name="_Toc457477865"/>
      <w:r>
        <w:t>CHAPTER 1</w:t>
      </w:r>
      <w:r>
        <w:br/>
      </w:r>
      <w:r w:rsidR="0009322B" w:rsidRPr="00837426">
        <w:t>GENERAL PROVISIONS</w:t>
      </w:r>
      <w:bookmarkEnd w:id="1"/>
      <w:bookmarkEnd w:id="2"/>
      <w:r w:rsidR="0009322B" w:rsidRPr="00837426">
        <w:t xml:space="preserve"> </w:t>
      </w:r>
    </w:p>
    <w:p w14:paraId="55B4B3A2" w14:textId="4FB6005F" w:rsidR="0009322B" w:rsidRPr="00837426" w:rsidRDefault="00D74116" w:rsidP="0009322B">
      <w:pPr>
        <w:pStyle w:val="Heading20"/>
      </w:pPr>
      <w:bookmarkStart w:id="3" w:name="_Toc236752240"/>
      <w:bookmarkStart w:id="4" w:name="_Toc457477866"/>
      <w:r>
        <w:t>Article 1</w:t>
      </w:r>
      <w:r>
        <w:br/>
      </w:r>
      <w:r w:rsidR="0009322B" w:rsidRPr="00837426">
        <w:t>Objective</w:t>
      </w:r>
      <w:bookmarkEnd w:id="3"/>
      <w:bookmarkEnd w:id="4"/>
      <w:r w:rsidR="0009322B" w:rsidRPr="00837426">
        <w:t xml:space="preserve"> </w:t>
      </w:r>
    </w:p>
    <w:p w14:paraId="405DA593" w14:textId="77777777" w:rsidR="0009322B" w:rsidRPr="00837426" w:rsidRDefault="43F7448E" w:rsidP="0009322B">
      <w:pPr>
        <w:pStyle w:val="ParagraphText"/>
      </w:pPr>
      <w:r>
        <w:t xml:space="preserve">The objective of this Agreement is to achieve free flow of goods in ASEAN as one of the principal means to establish a single market and production base for the deeper economic integration of the region towards the realisation of the AEC by 2015.  </w:t>
      </w:r>
    </w:p>
    <w:p w14:paraId="4E5F06AE" w14:textId="4807CE80" w:rsidR="0009322B" w:rsidRPr="00837426" w:rsidRDefault="00D74116" w:rsidP="0009322B">
      <w:pPr>
        <w:pStyle w:val="Heading20"/>
      </w:pPr>
      <w:bookmarkStart w:id="5" w:name="_Toc236752241"/>
      <w:bookmarkStart w:id="6" w:name="_Toc457477867"/>
      <w:r>
        <w:t>Article 2</w:t>
      </w:r>
      <w:r>
        <w:br/>
      </w:r>
      <w:r w:rsidR="0009322B" w:rsidRPr="00837426">
        <w:t>General Definitions</w:t>
      </w:r>
      <w:bookmarkEnd w:id="5"/>
      <w:bookmarkEnd w:id="6"/>
      <w:r w:rsidR="0009322B" w:rsidRPr="00837426">
        <w:t xml:space="preserve"> </w:t>
      </w:r>
    </w:p>
    <w:p w14:paraId="5F25F728" w14:textId="77777777" w:rsidR="0009322B" w:rsidRPr="00837426" w:rsidRDefault="43F7448E" w:rsidP="0009322B">
      <w:pPr>
        <w:pStyle w:val="ParagraphText"/>
      </w:pPr>
      <w:r>
        <w:t xml:space="preserve">1. For the purposes of this Agreement, unless the context otherwise requires: </w:t>
      </w:r>
    </w:p>
    <w:p w14:paraId="1A4A1FD3" w14:textId="77777777" w:rsidR="0009322B" w:rsidRPr="00837426" w:rsidRDefault="43F7448E" w:rsidP="00153158">
      <w:pPr>
        <w:pStyle w:val="ParagraphText"/>
        <w:ind w:left="720"/>
      </w:pPr>
      <w:r>
        <w:t xml:space="preserve">(a) </w:t>
      </w:r>
      <w:r w:rsidRPr="43F7448E">
        <w:rPr>
          <w:b/>
          <w:bCs/>
        </w:rPr>
        <w:t xml:space="preserve">ASEAN </w:t>
      </w:r>
      <w:r>
        <w:t xml:space="preserve">means the Association of Southeast Asian Nations, which comprises  Brunei Darussalam, the Kingdom of Cambodia, the Republic of Indonesia, Lao PDR, Malaysia, the Union of Myanmar, the Republic of the Philippines, the Republic of Singapore, the Kingdom of Thailand and the Socialist Republic of Viet Nam; </w:t>
      </w:r>
    </w:p>
    <w:p w14:paraId="3268EB2E" w14:textId="77777777" w:rsidR="0009322B" w:rsidRPr="00837426" w:rsidRDefault="43F7448E" w:rsidP="00153158">
      <w:pPr>
        <w:pStyle w:val="ParagraphText"/>
        <w:ind w:left="720"/>
      </w:pPr>
      <w:r>
        <w:t xml:space="preserve">(b) </w:t>
      </w:r>
      <w:r w:rsidRPr="43F7448E">
        <w:rPr>
          <w:b/>
          <w:bCs/>
        </w:rPr>
        <w:t>customs authorities</w:t>
      </w:r>
      <w:r>
        <w:t xml:space="preserve"> means the competent authorities that are responsible under the law of a Member State for the administration of customs laws; </w:t>
      </w:r>
    </w:p>
    <w:p w14:paraId="09F258C1" w14:textId="77777777" w:rsidR="0009322B" w:rsidRPr="00837426" w:rsidRDefault="43F7448E" w:rsidP="00153158">
      <w:pPr>
        <w:pStyle w:val="ParagraphText"/>
        <w:ind w:left="720"/>
      </w:pPr>
      <w:r>
        <w:t xml:space="preserve">(c) </w:t>
      </w:r>
      <w:r w:rsidRPr="43F7448E">
        <w:rPr>
          <w:b/>
          <w:bCs/>
        </w:rPr>
        <w:t>customs duties</w:t>
      </w:r>
      <w:r>
        <w:t xml:space="preserve"> means any customs or import duty and a charge of any kind imposed in connection with the importation of a good, but does not include any: </w:t>
      </w:r>
    </w:p>
    <w:p w14:paraId="3CA8CD43" w14:textId="77777777" w:rsidR="0009322B" w:rsidRPr="00837426" w:rsidRDefault="43F7448E" w:rsidP="00153158">
      <w:pPr>
        <w:pStyle w:val="ParagraphText"/>
        <w:ind w:left="1440"/>
      </w:pPr>
      <w:r>
        <w:t xml:space="preserve">(i) charge equivalent to an internal tax imposed consistently with the provisions of paragraph 2 of Article III of GATT 1994, in respect of the like domestic goods or in respect of goods from which the imported goods have been manufactured or produced in whole or in part; </w:t>
      </w:r>
    </w:p>
    <w:p w14:paraId="3DF44817" w14:textId="77777777" w:rsidR="0009322B" w:rsidRPr="00837426" w:rsidRDefault="43F7448E" w:rsidP="00153158">
      <w:pPr>
        <w:pStyle w:val="ParagraphText"/>
        <w:ind w:left="1440"/>
      </w:pPr>
      <w:r>
        <w:t xml:space="preserve">(ii) anti-dumping or countervailing duty applied consistent with the provisions of Article VI of GATT 1994, the Agreement on Implementation of Article VI of GATT 1994, and the Agreement on Subsidies and Countervailing Measures in Annex 1A to the WTO Agreement; or </w:t>
      </w:r>
    </w:p>
    <w:p w14:paraId="74E6E36A" w14:textId="77777777" w:rsidR="0009322B" w:rsidRPr="00837426" w:rsidRDefault="43F7448E" w:rsidP="00153158">
      <w:pPr>
        <w:pStyle w:val="ParagraphText"/>
        <w:ind w:left="1440"/>
      </w:pPr>
      <w:r>
        <w:t xml:space="preserve">(iii) fee or any charge commensurate with the cost of services rendered. </w:t>
      </w:r>
    </w:p>
    <w:p w14:paraId="49248D2F" w14:textId="77777777" w:rsidR="0009322B" w:rsidRPr="00837426" w:rsidRDefault="43F7448E" w:rsidP="00153158">
      <w:pPr>
        <w:pStyle w:val="ParagraphText"/>
        <w:ind w:left="720"/>
      </w:pPr>
      <w:r>
        <w:t xml:space="preserve">(d) </w:t>
      </w:r>
      <w:r w:rsidRPr="43F7448E">
        <w:rPr>
          <w:b/>
          <w:bCs/>
        </w:rPr>
        <w:t>customs laws</w:t>
      </w:r>
      <w:r>
        <w:t xml:space="preserve"> means such laws and regulations administered and enforced by the customs authorities of each Member State concerning the importation, exportation, transit, transhipment, and storage of goods as they relate to customs duties, charges, and other taxes, or to </w:t>
      </w:r>
      <w:r>
        <w:lastRenderedPageBreak/>
        <w:t xml:space="preserve">prohibitions, restrictions, and other similar controls with respect to the movement of controlled items across the boundary of the customs territory of each Member State; </w:t>
      </w:r>
    </w:p>
    <w:p w14:paraId="65B343BF" w14:textId="77777777" w:rsidR="0009322B" w:rsidRPr="00837426" w:rsidRDefault="43F7448E" w:rsidP="00153158">
      <w:pPr>
        <w:pStyle w:val="ParagraphText"/>
        <w:ind w:left="720"/>
      </w:pPr>
      <w:r>
        <w:t xml:space="preserve">(e) </w:t>
      </w:r>
      <w:r w:rsidRPr="43F7448E">
        <w:rPr>
          <w:b/>
          <w:bCs/>
        </w:rPr>
        <w:t>customs value of goods</w:t>
      </w:r>
      <w:r>
        <w:t xml:space="preserve"> means the value of goods for the purposes of levying ad valorem customs duties on imported goods; </w:t>
      </w:r>
    </w:p>
    <w:p w14:paraId="64B9EB20" w14:textId="77777777" w:rsidR="0009322B" w:rsidRPr="00837426" w:rsidRDefault="43F7448E" w:rsidP="00153158">
      <w:pPr>
        <w:pStyle w:val="ParagraphText"/>
        <w:ind w:left="720"/>
      </w:pPr>
      <w:r>
        <w:t xml:space="preserve">(f) </w:t>
      </w:r>
      <w:r w:rsidRPr="43F7448E">
        <w:rPr>
          <w:b/>
          <w:bCs/>
        </w:rPr>
        <w:t xml:space="preserve">days </w:t>
      </w:r>
      <w:r>
        <w:t xml:space="preserve">means calendar days, including weekends and holidays; </w:t>
      </w:r>
    </w:p>
    <w:p w14:paraId="0AC19DBC" w14:textId="77777777" w:rsidR="0009322B" w:rsidRPr="00837426" w:rsidRDefault="43F7448E" w:rsidP="00153158">
      <w:pPr>
        <w:pStyle w:val="ParagraphText"/>
        <w:ind w:left="720"/>
      </w:pPr>
      <w:r>
        <w:t xml:space="preserve">(g) </w:t>
      </w:r>
      <w:r w:rsidRPr="43F7448E">
        <w:rPr>
          <w:b/>
          <w:bCs/>
        </w:rPr>
        <w:t>foreign exchange restrictions</w:t>
      </w:r>
      <w:r>
        <w:t xml:space="preserve"> means measures taken by Member States in the form of restrictions and other administrative procedures in foreign exchange which have the effect of restricting trade; </w:t>
      </w:r>
    </w:p>
    <w:p w14:paraId="041E4022" w14:textId="77777777" w:rsidR="0009322B" w:rsidRPr="00837426" w:rsidRDefault="43F7448E" w:rsidP="00153158">
      <w:pPr>
        <w:pStyle w:val="ParagraphText"/>
        <w:ind w:left="720"/>
      </w:pPr>
      <w:r>
        <w:t xml:space="preserve">(h) </w:t>
      </w:r>
      <w:r w:rsidRPr="43F7448E">
        <w:rPr>
          <w:b/>
          <w:bCs/>
        </w:rPr>
        <w:t>GATT 1994</w:t>
      </w:r>
      <w:r>
        <w:t xml:space="preserve"> means the General Agreement on Tariffs and Trade 1994, including its Notes and Supplementary Provisions, contained in Annex 1A to the WTO Agreement; </w:t>
      </w:r>
    </w:p>
    <w:p w14:paraId="7E0C3D5E" w14:textId="77777777" w:rsidR="0009322B" w:rsidRPr="00837426" w:rsidRDefault="43F7448E" w:rsidP="00153158">
      <w:pPr>
        <w:pStyle w:val="ParagraphText"/>
        <w:ind w:left="720"/>
      </w:pPr>
      <w:r>
        <w:t xml:space="preserve">(i) </w:t>
      </w:r>
      <w:r w:rsidRPr="43F7448E">
        <w:rPr>
          <w:b/>
          <w:bCs/>
        </w:rPr>
        <w:t>Harmonized System or HS</w:t>
      </w:r>
      <w:r>
        <w:t xml:space="preserve"> means the Harmonized Commodity Description and Coding System set out in the Annex to the International Convention on the Harmonized Commodity Description and Coding System, including any amendments adopted and implemented by the Member States in their respective laws; </w:t>
      </w:r>
    </w:p>
    <w:p w14:paraId="31D4C22A" w14:textId="77777777" w:rsidR="0009322B" w:rsidRPr="00837426" w:rsidRDefault="43F7448E" w:rsidP="00153158">
      <w:pPr>
        <w:pStyle w:val="ParagraphText"/>
        <w:ind w:left="720"/>
      </w:pPr>
      <w:r>
        <w:t>(j)</w:t>
      </w:r>
      <w:r w:rsidRPr="43F7448E">
        <w:rPr>
          <w:b/>
          <w:bCs/>
        </w:rPr>
        <w:t xml:space="preserve"> MFN</w:t>
      </w:r>
      <w:r>
        <w:t xml:space="preserve"> means Most-Favoured-Nation treatment in the WTO; </w:t>
      </w:r>
    </w:p>
    <w:p w14:paraId="682A540F" w14:textId="77777777" w:rsidR="0009322B" w:rsidRPr="00837426" w:rsidRDefault="43F7448E" w:rsidP="00153158">
      <w:pPr>
        <w:pStyle w:val="ParagraphText"/>
        <w:ind w:left="720"/>
      </w:pPr>
      <w:r>
        <w:t xml:space="preserve">(k) </w:t>
      </w:r>
      <w:r w:rsidRPr="43F7448E">
        <w:rPr>
          <w:b/>
          <w:bCs/>
        </w:rPr>
        <w:t>non-tariff barriers</w:t>
      </w:r>
      <w:r>
        <w:t xml:space="preserve"> means measures other than tariffs which effectively prohibit or restrict imports or exports of goods within Member States; </w:t>
      </w:r>
    </w:p>
    <w:p w14:paraId="63E27957" w14:textId="77777777" w:rsidR="0009322B" w:rsidRPr="00837426" w:rsidRDefault="43F7448E" w:rsidP="00153158">
      <w:pPr>
        <w:pStyle w:val="ParagraphText"/>
        <w:ind w:left="720"/>
      </w:pPr>
      <w:r>
        <w:t xml:space="preserve">(l) </w:t>
      </w:r>
      <w:r w:rsidRPr="43F7448E">
        <w:rPr>
          <w:b/>
          <w:bCs/>
        </w:rPr>
        <w:t>originating goods</w:t>
      </w:r>
      <w:r>
        <w:t xml:space="preserve"> means goods that qualify as originating in a Member State in accordance with the provisions of Chapter 3; </w:t>
      </w:r>
    </w:p>
    <w:p w14:paraId="05C98A42" w14:textId="77777777" w:rsidR="0009322B" w:rsidRPr="00837426" w:rsidRDefault="43F7448E" w:rsidP="00153158">
      <w:pPr>
        <w:pStyle w:val="ParagraphText"/>
        <w:ind w:left="720"/>
      </w:pPr>
      <w:r>
        <w:t xml:space="preserve">(m) </w:t>
      </w:r>
      <w:r w:rsidRPr="43F7448E">
        <w:rPr>
          <w:b/>
          <w:bCs/>
        </w:rPr>
        <w:t>preferential tariff treatment</w:t>
      </w:r>
      <w:r>
        <w:t xml:space="preserve"> means tariff concessions granted to originating goods as reflected by the tariff rates applicable under this Agreement; </w:t>
      </w:r>
    </w:p>
    <w:p w14:paraId="0815BD63" w14:textId="77777777" w:rsidR="0009322B" w:rsidRPr="00837426" w:rsidRDefault="43F7448E" w:rsidP="00153158">
      <w:pPr>
        <w:pStyle w:val="ParagraphText"/>
        <w:ind w:left="720"/>
      </w:pPr>
      <w:r>
        <w:t xml:space="preserve">(n) </w:t>
      </w:r>
      <w:r w:rsidRPr="43F7448E">
        <w:rPr>
          <w:b/>
          <w:bCs/>
        </w:rPr>
        <w:t>quantitative restrictions</w:t>
      </w:r>
      <w:r>
        <w:t xml:space="preserve"> means measures intended to prohibit or restrict quantity of trade with other Member States, whether made effective through quotas, licences or other measures with equivalent effect, including administrative measures and requirements which restrict trade; </w:t>
      </w:r>
    </w:p>
    <w:p w14:paraId="2D98E7EF" w14:textId="77777777" w:rsidR="0009322B" w:rsidRPr="00837426" w:rsidRDefault="43F7448E" w:rsidP="00153158">
      <w:pPr>
        <w:pStyle w:val="ParagraphText"/>
        <w:ind w:left="720"/>
      </w:pPr>
      <w:r>
        <w:t xml:space="preserve">(o) </w:t>
      </w:r>
      <w:r w:rsidRPr="43F7448E">
        <w:rPr>
          <w:b/>
          <w:bCs/>
        </w:rPr>
        <w:t>this Agreement</w:t>
      </w:r>
      <w:r>
        <w:t xml:space="preserve"> or</w:t>
      </w:r>
      <w:r w:rsidRPr="43F7448E">
        <w:rPr>
          <w:b/>
          <w:bCs/>
        </w:rPr>
        <w:t xml:space="preserve"> ATIGA</w:t>
      </w:r>
      <w:r>
        <w:t xml:space="preserve"> means the ASEAN Trade in Goods Agreement; </w:t>
      </w:r>
    </w:p>
    <w:p w14:paraId="597FC265" w14:textId="77777777" w:rsidR="0009322B" w:rsidRPr="00837426" w:rsidRDefault="43F7448E" w:rsidP="00153158">
      <w:pPr>
        <w:pStyle w:val="ParagraphText"/>
        <w:ind w:left="720"/>
      </w:pPr>
      <w:r>
        <w:t xml:space="preserve">(p) </w:t>
      </w:r>
      <w:r w:rsidRPr="43F7448E">
        <w:rPr>
          <w:b/>
          <w:bCs/>
        </w:rPr>
        <w:t xml:space="preserve">WTO </w:t>
      </w:r>
      <w:r>
        <w:t xml:space="preserve">means the World Trade Organization; and </w:t>
      </w:r>
    </w:p>
    <w:p w14:paraId="335C7ED9" w14:textId="56AC3B6C" w:rsidR="0009322B" w:rsidRPr="00837426" w:rsidRDefault="00D74116" w:rsidP="00153158">
      <w:pPr>
        <w:pStyle w:val="ParagraphText"/>
        <w:ind w:left="720"/>
      </w:pPr>
      <w:r>
        <w:t xml:space="preserve">(q) </w:t>
      </w:r>
      <w:r w:rsidR="43F7448E" w:rsidRPr="43F7448E">
        <w:rPr>
          <w:b/>
          <w:bCs/>
        </w:rPr>
        <w:t>WTO Agreement</w:t>
      </w:r>
      <w:r w:rsidR="43F7448E">
        <w:t xml:space="preserve"> means the Marrakesh Agreement Establishing the World Trade Organization, done on 15 April 1994 and the other agreements negotiated thereunder. </w:t>
      </w:r>
    </w:p>
    <w:p w14:paraId="0A701AE9" w14:textId="77777777" w:rsidR="0009322B" w:rsidRPr="00837426" w:rsidRDefault="43F7448E" w:rsidP="0009322B">
      <w:pPr>
        <w:pStyle w:val="ParagraphText"/>
      </w:pPr>
      <w:r>
        <w:t xml:space="preserve">2. In this Agreement, all words in the singular shall include the plural and all words in the plural shall include the singular, unless otherwise indicated in the context. </w:t>
      </w:r>
    </w:p>
    <w:p w14:paraId="7F2634C8" w14:textId="1B8CC84A" w:rsidR="0009322B" w:rsidRPr="00837426" w:rsidRDefault="00D74116" w:rsidP="00153158">
      <w:pPr>
        <w:pStyle w:val="Heading20"/>
      </w:pPr>
      <w:bookmarkStart w:id="7" w:name="_Toc236752242"/>
      <w:bookmarkStart w:id="8" w:name="_Toc457477868"/>
      <w:r>
        <w:t>Article 3</w:t>
      </w:r>
      <w:r>
        <w:br/>
      </w:r>
      <w:r w:rsidR="0009322B" w:rsidRPr="00837426">
        <w:t>Classification of Goods</w:t>
      </w:r>
      <w:bookmarkEnd w:id="7"/>
      <w:bookmarkEnd w:id="8"/>
      <w:r w:rsidR="0009322B" w:rsidRPr="00837426">
        <w:t xml:space="preserve"> </w:t>
      </w:r>
    </w:p>
    <w:p w14:paraId="240C250A" w14:textId="77777777" w:rsidR="0009322B" w:rsidRPr="00837426" w:rsidRDefault="43F7448E" w:rsidP="00153158">
      <w:pPr>
        <w:pStyle w:val="ParagraphText"/>
      </w:pPr>
      <w:r>
        <w:t xml:space="preserve">For the purposes of this Agreement, the classification of goods in trade between and among Member States shall be in accordance with the ASEAN Harmonised Tariff Nomenclature (AHTN) as set out in the Protocol Governing the Implementation of the ASEAN Harmonised Tariff Nomenclature signed on 7 August 2003 and any amendments thereto. </w:t>
      </w:r>
    </w:p>
    <w:p w14:paraId="0FE4CD94" w14:textId="592906C5" w:rsidR="0009322B" w:rsidRPr="00837426" w:rsidRDefault="00D74116" w:rsidP="00153158">
      <w:pPr>
        <w:pStyle w:val="Heading20"/>
      </w:pPr>
      <w:bookmarkStart w:id="9" w:name="_Toc236752243"/>
      <w:bookmarkStart w:id="10" w:name="_Toc457477869"/>
      <w:r>
        <w:lastRenderedPageBreak/>
        <w:t>Article 4</w:t>
      </w:r>
      <w:r>
        <w:br/>
      </w:r>
      <w:r w:rsidR="0009322B" w:rsidRPr="00837426">
        <w:t>Product Coverage</w:t>
      </w:r>
      <w:bookmarkEnd w:id="9"/>
      <w:bookmarkEnd w:id="10"/>
      <w:r w:rsidR="0009322B" w:rsidRPr="00837426">
        <w:t xml:space="preserve"> </w:t>
      </w:r>
    </w:p>
    <w:p w14:paraId="0FA9D5B6" w14:textId="77777777" w:rsidR="0009322B" w:rsidRPr="00837426" w:rsidRDefault="43F7448E" w:rsidP="00153158">
      <w:pPr>
        <w:pStyle w:val="ParagraphText"/>
      </w:pPr>
      <w:r>
        <w:t xml:space="preserve">This Agreement shall apply to all products under the ASEAN Harmonised Tariff Nomenclature (AHTN). </w:t>
      </w:r>
    </w:p>
    <w:p w14:paraId="728B1B24" w14:textId="09E6BC04" w:rsidR="0009322B" w:rsidRPr="00837426" w:rsidRDefault="00D74116" w:rsidP="00153158">
      <w:pPr>
        <w:pStyle w:val="Heading20"/>
      </w:pPr>
      <w:bookmarkStart w:id="11" w:name="_Toc236752244"/>
      <w:bookmarkStart w:id="12" w:name="_Toc457477870"/>
      <w:r>
        <w:t>Article 5</w:t>
      </w:r>
      <w:r>
        <w:br/>
      </w:r>
      <w:r w:rsidR="0009322B" w:rsidRPr="00837426">
        <w:t>Most Favoured Nation Treatment</w:t>
      </w:r>
      <w:bookmarkEnd w:id="11"/>
      <w:bookmarkEnd w:id="12"/>
      <w:r w:rsidR="0009322B" w:rsidRPr="00837426">
        <w:t xml:space="preserve"> </w:t>
      </w:r>
    </w:p>
    <w:p w14:paraId="39718EB5" w14:textId="77777777" w:rsidR="0009322B" w:rsidRPr="00837426" w:rsidRDefault="43F7448E" w:rsidP="00153158">
      <w:pPr>
        <w:pStyle w:val="ParagraphText"/>
      </w:pPr>
      <w:r>
        <w:t xml:space="preserve">With respect to import duties, after this Agreement enters into force, if a Member State enters into any agreement with a non-Member State where commitments are more favourable than that accorded under this Agreement, the other Member States have the right to request for negotiations with that Member State to request for the incorporation herein of treatment no less favourable than that provided under the aforesaid agreement. The decision to extend such tariff preference will be on a unilateral basis. The extension of such tariff preference shall be accorded to all Member States. </w:t>
      </w:r>
    </w:p>
    <w:p w14:paraId="42C6C64D" w14:textId="22E5F10F" w:rsidR="0009322B" w:rsidRPr="00837426" w:rsidRDefault="00D74116" w:rsidP="00153158">
      <w:pPr>
        <w:pStyle w:val="Heading20"/>
      </w:pPr>
      <w:bookmarkStart w:id="13" w:name="_Toc236752245"/>
      <w:bookmarkStart w:id="14" w:name="_Toc457477871"/>
      <w:r>
        <w:t>Article 6</w:t>
      </w:r>
      <w:r>
        <w:br/>
      </w:r>
      <w:r w:rsidR="0009322B" w:rsidRPr="00837426">
        <w:t>National Treatment on Internal Taxation and Regulation</w:t>
      </w:r>
      <w:bookmarkEnd w:id="13"/>
      <w:bookmarkEnd w:id="14"/>
      <w:r w:rsidR="0009322B" w:rsidRPr="00837426">
        <w:t xml:space="preserve"> </w:t>
      </w:r>
    </w:p>
    <w:p w14:paraId="383A86C0" w14:textId="77777777" w:rsidR="0009322B" w:rsidRPr="00837426" w:rsidRDefault="43F7448E" w:rsidP="00153158">
      <w:pPr>
        <w:pStyle w:val="ParagraphText"/>
      </w:pPr>
      <w:r>
        <w:t xml:space="preserve">Each Member State shall accord national treatment to the goods of the other Member States in accordance with Article III of GATT 1994. To this end, Article III of GATT 1994 is incorporated into and shall form part of this Agreement, mutatis mutandis. </w:t>
      </w:r>
    </w:p>
    <w:p w14:paraId="4BFF20E4" w14:textId="6F1DF400" w:rsidR="0009322B" w:rsidRPr="00837426" w:rsidRDefault="0009322B" w:rsidP="00153158">
      <w:pPr>
        <w:pStyle w:val="Heading20"/>
      </w:pPr>
      <w:bookmarkStart w:id="15" w:name="_Toc236752246"/>
      <w:bookmarkStart w:id="16" w:name="_Toc457477872"/>
      <w:r w:rsidRPr="00837426">
        <w:t>Arti</w:t>
      </w:r>
      <w:r w:rsidR="00D74116">
        <w:t>cle 7</w:t>
      </w:r>
      <w:r w:rsidR="00D74116">
        <w:br/>
      </w:r>
      <w:r w:rsidRPr="00837426">
        <w:t>Fees and Charges Connected with Importation and Exportation</w:t>
      </w:r>
      <w:bookmarkEnd w:id="15"/>
      <w:bookmarkEnd w:id="16"/>
      <w:r w:rsidRPr="00837426">
        <w:t xml:space="preserve"> </w:t>
      </w:r>
    </w:p>
    <w:p w14:paraId="0B8105ED" w14:textId="77777777" w:rsidR="0009322B" w:rsidRPr="00837426" w:rsidRDefault="43F7448E" w:rsidP="00153158">
      <w:pPr>
        <w:pStyle w:val="ParagraphText"/>
      </w:pPr>
      <w:r>
        <w:t xml:space="preserve">1. Each Member State shall ensure, in accordance with Article VIII.1 of GATT 1994, that all fees and charges of whatever character (other than import or export duties, charges equivalent to an internal tax or other internal charge applied consistently with Article III.2 of GATT 1994, and anti-dumping and countervailing duties) imposed on or in connection with import or export are limited in amount to the approximate cost of services rendered and do not represent an indirect protection to domestic goods or a taxation on imports or exports for fiscal purposes. </w:t>
      </w:r>
    </w:p>
    <w:p w14:paraId="6F4B6E74" w14:textId="77777777" w:rsidR="0009322B" w:rsidRPr="00837426" w:rsidRDefault="43F7448E" w:rsidP="00153158">
      <w:pPr>
        <w:pStyle w:val="ParagraphText"/>
      </w:pPr>
      <w:r>
        <w:t xml:space="preserve">2. Each Member State shall promptly publish details of the fees and charges that it imposes in connection with importation or exportation, and shall make such information available on the internet. </w:t>
      </w:r>
    </w:p>
    <w:p w14:paraId="7232AB1F" w14:textId="0AC796D8" w:rsidR="0009322B" w:rsidRPr="00837426" w:rsidRDefault="00D74116" w:rsidP="00153158">
      <w:pPr>
        <w:pStyle w:val="Heading20"/>
      </w:pPr>
      <w:bookmarkStart w:id="17" w:name="_Toc236752247"/>
      <w:bookmarkStart w:id="18" w:name="_Toc457477873"/>
      <w:r>
        <w:t>Article 8</w:t>
      </w:r>
      <w:r>
        <w:br/>
      </w:r>
      <w:r w:rsidR="0009322B" w:rsidRPr="00837426">
        <w:t>General Exceptions</w:t>
      </w:r>
      <w:bookmarkEnd w:id="17"/>
      <w:bookmarkEnd w:id="18"/>
      <w:r w:rsidR="0009322B" w:rsidRPr="00837426">
        <w:t xml:space="preserve"> </w:t>
      </w:r>
    </w:p>
    <w:p w14:paraId="106A2CA5" w14:textId="77777777" w:rsidR="0009322B" w:rsidRPr="00837426" w:rsidRDefault="43F7448E" w:rsidP="00153158">
      <w:pPr>
        <w:pStyle w:val="ParagraphText"/>
      </w:pPr>
      <w:r>
        <w:t xml:space="preserve">Subject to the requirement that such measures are not applied in a manner which would constitute a means of arbitrary or unjustifiable discrimination among Member States where the same conditions prevail, or a disguised restriction on international trade, nothing in this Agreement shall be construed to prevent the adoption or enforcement by a Member State of measures: </w:t>
      </w:r>
    </w:p>
    <w:p w14:paraId="6FD90D49" w14:textId="77777777" w:rsidR="0009322B" w:rsidRPr="00837426" w:rsidRDefault="43F7448E" w:rsidP="00153158">
      <w:pPr>
        <w:pStyle w:val="ParagraphText"/>
        <w:ind w:left="720"/>
      </w:pPr>
      <w:r>
        <w:t xml:space="preserve">(a) necessary to protect public morals; </w:t>
      </w:r>
    </w:p>
    <w:p w14:paraId="6CFDC614" w14:textId="77777777" w:rsidR="0009322B" w:rsidRPr="00837426" w:rsidRDefault="43F7448E" w:rsidP="00153158">
      <w:pPr>
        <w:pStyle w:val="ParagraphText"/>
        <w:ind w:left="720"/>
      </w:pPr>
      <w:r>
        <w:t xml:space="preserve">(b) necessary to protect human, animal or plant life or health; </w:t>
      </w:r>
    </w:p>
    <w:p w14:paraId="43478AE4" w14:textId="77777777" w:rsidR="0009322B" w:rsidRPr="00837426" w:rsidRDefault="43F7448E" w:rsidP="00153158">
      <w:pPr>
        <w:pStyle w:val="ParagraphText"/>
        <w:ind w:left="720"/>
      </w:pPr>
      <w:r>
        <w:t xml:space="preserve">(c) relating to the importations or exportations of gold or silver; </w:t>
      </w:r>
    </w:p>
    <w:p w14:paraId="6F627F64" w14:textId="77777777" w:rsidR="0009322B" w:rsidRPr="00837426" w:rsidRDefault="43F7448E" w:rsidP="00153158">
      <w:pPr>
        <w:pStyle w:val="ParagraphText"/>
        <w:ind w:left="720"/>
      </w:pPr>
      <w:r>
        <w:t xml:space="preserve">(d) necessary to secure compliance with laws or regulations which are not inconsistent with the provisions of this Agreement, including those relating to customs enforcement, the enforcement </w:t>
      </w:r>
      <w:r>
        <w:lastRenderedPageBreak/>
        <w:t xml:space="preserve">of monopolies operated under paragraph 4 of Article II and Article XVII of GATT 1994, the protection of patents, trademarks and copyrights, and the prevention of deceptive practices; </w:t>
      </w:r>
    </w:p>
    <w:p w14:paraId="32E43041" w14:textId="77777777" w:rsidR="0009322B" w:rsidRPr="00837426" w:rsidRDefault="43F7448E" w:rsidP="00153158">
      <w:pPr>
        <w:pStyle w:val="ParagraphText"/>
        <w:ind w:left="720"/>
      </w:pPr>
      <w:r>
        <w:t xml:space="preserve">(e) relating to the products of prison labour; </w:t>
      </w:r>
    </w:p>
    <w:p w14:paraId="0DB8793B" w14:textId="77777777" w:rsidR="0009322B" w:rsidRPr="00837426" w:rsidRDefault="43F7448E" w:rsidP="00153158">
      <w:pPr>
        <w:pStyle w:val="ParagraphText"/>
        <w:ind w:left="720"/>
      </w:pPr>
      <w:r>
        <w:t xml:space="preserve">(f) imposed for the protection of national treasures of artistic, historic or archaeological value; </w:t>
      </w:r>
    </w:p>
    <w:p w14:paraId="73F1AB3C" w14:textId="77777777" w:rsidR="0009322B" w:rsidRPr="00837426" w:rsidRDefault="43F7448E" w:rsidP="00153158">
      <w:pPr>
        <w:pStyle w:val="ParagraphText"/>
        <w:ind w:left="720"/>
      </w:pPr>
      <w:r>
        <w:t xml:space="preserve">(g) relating to the conservation of exhaustible natural resources if such measures are made effective in conjunction with restrictions on domestic production or consumption; </w:t>
      </w:r>
    </w:p>
    <w:p w14:paraId="534C42DB" w14:textId="77777777" w:rsidR="0009322B" w:rsidRPr="00837426" w:rsidRDefault="43F7448E" w:rsidP="00153158">
      <w:pPr>
        <w:pStyle w:val="ParagraphText"/>
        <w:ind w:left="720"/>
      </w:pPr>
      <w:r>
        <w:t xml:space="preserve">(h) undertaken in pursuance of the obligations under any intergovernmental commodity agreement which conforms to criteria submitted to the WTO and not disapproved by it or which is itself so submitted and not so disapproved; </w:t>
      </w:r>
    </w:p>
    <w:p w14:paraId="6F5F5CEC" w14:textId="77777777" w:rsidR="0009322B" w:rsidRPr="00837426" w:rsidRDefault="43F7448E" w:rsidP="00153158">
      <w:pPr>
        <w:pStyle w:val="ParagraphText"/>
        <w:ind w:left="720"/>
      </w:pPr>
      <w:r>
        <w:t xml:space="preserve">(i) involving restrictions on exports of domestic materials necessary to ensure essential quantities of such materials to a domestic processing industry during periods when the domestic price of such materials is held below the world price as part of a governmental stabilisation plan, provided that such restrictions shall not operate to increase the exports of or the protection afforded to such domestic industry, and shall not depart from the provisions of this Agreement relating to nondiscrimination; and </w:t>
      </w:r>
    </w:p>
    <w:p w14:paraId="0E55858A" w14:textId="77777777" w:rsidR="0009322B" w:rsidRPr="00837426" w:rsidRDefault="43F7448E" w:rsidP="00153158">
      <w:pPr>
        <w:pStyle w:val="ParagraphText"/>
        <w:ind w:left="720"/>
      </w:pPr>
      <w:r>
        <w:t xml:space="preserve">(j) essential to the acquisition or distribution of products in general or local short supply, provided that any such measures shall be consistent with the principle that all Member States are entitled to an equitable share of the international supply of such products, and that any such measures, which are inconsistent with the other provisions of this Agreement shall be discontinued as soon as the conditions giving rise to them have ceased to exist. </w:t>
      </w:r>
    </w:p>
    <w:p w14:paraId="455C5740" w14:textId="4551D230" w:rsidR="0009322B" w:rsidRPr="00837426" w:rsidRDefault="00D74116" w:rsidP="00153158">
      <w:pPr>
        <w:pStyle w:val="Heading20"/>
      </w:pPr>
      <w:bookmarkStart w:id="19" w:name="_Toc236752248"/>
      <w:bookmarkStart w:id="20" w:name="_Toc457477874"/>
      <w:r>
        <w:t>Article 9</w:t>
      </w:r>
      <w:r>
        <w:br/>
      </w:r>
      <w:r w:rsidR="0009322B" w:rsidRPr="00837426">
        <w:t>Security Exceptions</w:t>
      </w:r>
      <w:bookmarkEnd w:id="19"/>
      <w:bookmarkEnd w:id="20"/>
      <w:r w:rsidR="0009322B" w:rsidRPr="00837426">
        <w:t xml:space="preserve"> </w:t>
      </w:r>
    </w:p>
    <w:p w14:paraId="6F23460E" w14:textId="77777777" w:rsidR="0009322B" w:rsidRPr="00837426" w:rsidRDefault="43F7448E" w:rsidP="00153158">
      <w:pPr>
        <w:pStyle w:val="ParagraphText"/>
      </w:pPr>
      <w:r>
        <w:t xml:space="preserve">Nothing in this Agreement shall be construed: </w:t>
      </w:r>
    </w:p>
    <w:p w14:paraId="55E974D3" w14:textId="77777777" w:rsidR="0009322B" w:rsidRPr="00837426" w:rsidRDefault="43F7448E" w:rsidP="00153158">
      <w:pPr>
        <w:pStyle w:val="ParagraphText"/>
        <w:ind w:left="720"/>
      </w:pPr>
      <w:r>
        <w:t xml:space="preserve">(a) to require any Member State to furnish any information, the disclosure of which it considers contrary to its essential security interests; or </w:t>
      </w:r>
    </w:p>
    <w:p w14:paraId="6BBA6C0C" w14:textId="77777777" w:rsidR="0009322B" w:rsidRPr="00837426" w:rsidRDefault="43F7448E" w:rsidP="00153158">
      <w:pPr>
        <w:pStyle w:val="ParagraphText"/>
        <w:ind w:left="720"/>
      </w:pPr>
      <w:r>
        <w:t xml:space="preserve">(b) to prevent any Member State from taking any action which it considers necessary for the protection of its essential security interests: </w:t>
      </w:r>
    </w:p>
    <w:p w14:paraId="5A775AD7" w14:textId="77777777" w:rsidR="0009322B" w:rsidRPr="00837426" w:rsidRDefault="43F7448E" w:rsidP="00153158">
      <w:pPr>
        <w:pStyle w:val="ParagraphText"/>
        <w:ind w:left="1440"/>
      </w:pPr>
      <w:r>
        <w:t xml:space="preserve">(i) relating to fissionable materials or the materials from which they are derived; </w:t>
      </w:r>
    </w:p>
    <w:p w14:paraId="177477C7" w14:textId="77777777" w:rsidR="0009322B" w:rsidRPr="00837426" w:rsidRDefault="43F7448E" w:rsidP="00153158">
      <w:pPr>
        <w:pStyle w:val="ParagraphText"/>
        <w:ind w:left="1440"/>
      </w:pPr>
      <w:r>
        <w:t xml:space="preserve">(ii) relating to the traffic in arms, ammunition and implements of war and to such traffic in other goods and materials as is carried on directly or indirectly for the purpose of supplying a military establishment; </w:t>
      </w:r>
    </w:p>
    <w:p w14:paraId="75068DEF" w14:textId="77777777" w:rsidR="0009322B" w:rsidRPr="00837426" w:rsidRDefault="43F7448E" w:rsidP="00153158">
      <w:pPr>
        <w:pStyle w:val="ParagraphText"/>
        <w:ind w:left="1440"/>
      </w:pPr>
      <w:r>
        <w:t xml:space="preserve">(iii) taken so as to protect critical public infrastructure, including communications, power and water infrastructures, from deliberate attempts intended to disable or degrade such infrastructure; </w:t>
      </w:r>
    </w:p>
    <w:p w14:paraId="281BCBB3" w14:textId="77777777" w:rsidR="0009322B" w:rsidRPr="00837426" w:rsidRDefault="43F7448E" w:rsidP="00153158">
      <w:pPr>
        <w:pStyle w:val="ParagraphText"/>
        <w:ind w:left="1440"/>
      </w:pPr>
      <w:r>
        <w:t xml:space="preserve">(iv) taken in time of domestic emergency, or war or other emergency in international relations; or </w:t>
      </w:r>
    </w:p>
    <w:p w14:paraId="66DDE32D" w14:textId="77777777" w:rsidR="0009322B" w:rsidRPr="00837426" w:rsidRDefault="43F7448E" w:rsidP="00153158">
      <w:pPr>
        <w:pStyle w:val="ParagraphText"/>
        <w:ind w:left="720"/>
      </w:pPr>
      <w:r>
        <w:lastRenderedPageBreak/>
        <w:t xml:space="preserve">(c) to prevent any Member State from taking any action in pursuance of its obligations under the United Nations Charter for the maintenance of international peace and security. </w:t>
      </w:r>
    </w:p>
    <w:p w14:paraId="1B0287D5" w14:textId="6F339ADA" w:rsidR="0009322B" w:rsidRPr="00837426" w:rsidRDefault="00D74116" w:rsidP="00153158">
      <w:pPr>
        <w:pStyle w:val="Heading20"/>
      </w:pPr>
      <w:bookmarkStart w:id="21" w:name="_Toc236752249"/>
      <w:bookmarkStart w:id="22" w:name="_Toc457477875"/>
      <w:r>
        <w:t>Article 10</w:t>
      </w:r>
      <w:r>
        <w:br/>
      </w:r>
      <w:r w:rsidR="0009322B" w:rsidRPr="00837426">
        <w:t>Measures to Safeguard the Balance-of-Payments</w:t>
      </w:r>
      <w:bookmarkEnd w:id="21"/>
      <w:bookmarkEnd w:id="22"/>
      <w:r w:rsidR="0009322B" w:rsidRPr="00837426">
        <w:t xml:space="preserve"> </w:t>
      </w:r>
    </w:p>
    <w:p w14:paraId="54B5DC3F" w14:textId="77777777" w:rsidR="0009322B" w:rsidRPr="00153158" w:rsidRDefault="43F7448E" w:rsidP="0009322B">
      <w:pPr>
        <w:pStyle w:val="BodyText"/>
        <w:rPr>
          <w:rStyle w:val="ParagraphTextChar"/>
        </w:rPr>
      </w:pPr>
      <w:r w:rsidRPr="43F7448E">
        <w:rPr>
          <w:rStyle w:val="ParagraphTextChar"/>
        </w:rPr>
        <w:t>Nothing in this Agreement shall be construed to prevent a Member State from taking</w:t>
      </w:r>
      <w:r w:rsidRPr="43F7448E">
        <w:rPr>
          <w:rFonts w:ascii="Arial" w:eastAsia="Arial" w:hAnsi="Arial" w:cs="Arial"/>
          <w:i/>
          <w:iCs/>
        </w:rPr>
        <w:t xml:space="preserve"> </w:t>
      </w:r>
      <w:r w:rsidRPr="43F7448E">
        <w:rPr>
          <w:rStyle w:val="ParagraphTextChar"/>
        </w:rPr>
        <w:t xml:space="preserve">any measure for balance-of-payments purposes. A Member State taking such measure shall do so in accordance with the conditions established under Article XII of GATT 1994 and the Understanding on Balance-of-Payments Provisions of the General Agreement on Tariffs and Trade 1994 in Annex 1A to the WTO Agreement. </w:t>
      </w:r>
    </w:p>
    <w:p w14:paraId="1B23EB0A" w14:textId="452E547F" w:rsidR="0009322B" w:rsidRPr="00837426" w:rsidRDefault="00D74116" w:rsidP="000D639B">
      <w:pPr>
        <w:pStyle w:val="Heading20"/>
      </w:pPr>
      <w:bookmarkStart w:id="23" w:name="_Toc236752250"/>
      <w:bookmarkStart w:id="24" w:name="_Toc457477876"/>
      <w:r>
        <w:t>Article 11</w:t>
      </w:r>
      <w:r>
        <w:br/>
      </w:r>
      <w:r w:rsidR="0009322B" w:rsidRPr="00837426">
        <w:t>Notification Procedures</w:t>
      </w:r>
      <w:bookmarkEnd w:id="23"/>
      <w:bookmarkEnd w:id="24"/>
      <w:r w:rsidR="0009322B" w:rsidRPr="00837426">
        <w:t xml:space="preserve"> </w:t>
      </w:r>
    </w:p>
    <w:p w14:paraId="0E5CC624" w14:textId="77777777" w:rsidR="0009322B" w:rsidRPr="00153158" w:rsidRDefault="43F7448E" w:rsidP="00153158">
      <w:pPr>
        <w:pStyle w:val="ParagraphText"/>
      </w:pPr>
      <w:r>
        <w:t xml:space="preserve">1. Unless otherwise provided in this Agreement, Member States shall notify any action or measure that they intend to take: </w:t>
      </w:r>
    </w:p>
    <w:p w14:paraId="7A0D8B2C" w14:textId="77777777" w:rsidR="0009322B" w:rsidRPr="00153158" w:rsidRDefault="43F7448E" w:rsidP="00344987">
      <w:pPr>
        <w:pStyle w:val="ParagraphText"/>
        <w:ind w:left="720"/>
      </w:pPr>
      <w:r>
        <w:t xml:space="preserve">(a) which may nullify or impair any benefit to other Member States, directly or indirectly under this Agreement; or </w:t>
      </w:r>
    </w:p>
    <w:p w14:paraId="2CFEF78D" w14:textId="77777777" w:rsidR="0009322B" w:rsidRPr="00153158" w:rsidRDefault="43F7448E" w:rsidP="00344987">
      <w:pPr>
        <w:pStyle w:val="ParagraphText"/>
        <w:ind w:left="720"/>
      </w:pPr>
      <w:r>
        <w:t xml:space="preserve">(b) when the action or measure may impede the attainment of any objective of this Agreement. </w:t>
      </w:r>
    </w:p>
    <w:p w14:paraId="4B692CF2" w14:textId="77777777" w:rsidR="0009322B" w:rsidRPr="00153158" w:rsidRDefault="43F7448E" w:rsidP="00153158">
      <w:pPr>
        <w:pStyle w:val="ParagraphText"/>
      </w:pPr>
      <w:r>
        <w:t xml:space="preserve">2. Without affecting the generality of the obligations of Member States under paragraph 1 of this Article, the notification procedures shall apply, but need not be limited, to changes in the measures as listed in Annex 1 and amendments thereto. </w:t>
      </w:r>
    </w:p>
    <w:p w14:paraId="3B7554B5" w14:textId="77777777" w:rsidR="0009322B" w:rsidRPr="00153158" w:rsidRDefault="43F7448E" w:rsidP="00153158">
      <w:pPr>
        <w:pStyle w:val="ParagraphText"/>
      </w:pPr>
      <w:r>
        <w:t xml:space="preserve">3. A Member State shall make a notification to Senior Economic Officials Meeting (SEOM) and the ASEAN Secretariat before effecting such action or measure referred to in paragraph 1 of this Article. Unless otherwise provided in this Agreement, notification shall be made at least sixty (60) days before such an action or measure is to take effect. A Member State proposing to apply an action or measure shall provide adequate opportunity for prior discussion with those Member States having an interest in the action or measure concerned. </w:t>
      </w:r>
    </w:p>
    <w:p w14:paraId="065DC6E2" w14:textId="77777777" w:rsidR="0009322B" w:rsidRPr="00153158" w:rsidRDefault="43F7448E" w:rsidP="00153158">
      <w:pPr>
        <w:pStyle w:val="ParagraphText"/>
      </w:pPr>
      <w:r>
        <w:t xml:space="preserve">4. The notification of the intended action or measure submitted by a Member State shall include: </w:t>
      </w:r>
    </w:p>
    <w:p w14:paraId="2D78BCFF" w14:textId="77777777" w:rsidR="0009322B" w:rsidRPr="00153158" w:rsidRDefault="43F7448E" w:rsidP="00344987">
      <w:pPr>
        <w:pStyle w:val="ParagraphText"/>
        <w:ind w:left="720"/>
      </w:pPr>
      <w:r>
        <w:t xml:space="preserve">(a) a description of the action or measure to be taken; </w:t>
      </w:r>
    </w:p>
    <w:p w14:paraId="18BACA3C" w14:textId="77777777" w:rsidR="0009322B" w:rsidRPr="00153158" w:rsidRDefault="43F7448E" w:rsidP="00344987">
      <w:pPr>
        <w:pStyle w:val="ParagraphText"/>
        <w:ind w:left="720"/>
      </w:pPr>
      <w:r>
        <w:t xml:space="preserve">(b) the reasons for undertaking the action or measure; and </w:t>
      </w:r>
    </w:p>
    <w:p w14:paraId="7F4097CE" w14:textId="77777777" w:rsidR="0009322B" w:rsidRPr="00153158" w:rsidRDefault="43F7448E" w:rsidP="00344987">
      <w:pPr>
        <w:pStyle w:val="ParagraphText"/>
        <w:ind w:left="720"/>
      </w:pPr>
      <w:r>
        <w:t xml:space="preserve">(c) the intended date of implementation and the duration of the action or measure. </w:t>
      </w:r>
    </w:p>
    <w:p w14:paraId="14D2D1AD" w14:textId="77777777" w:rsidR="0009322B" w:rsidRPr="00153158" w:rsidRDefault="43F7448E" w:rsidP="00153158">
      <w:pPr>
        <w:pStyle w:val="ParagraphText"/>
      </w:pPr>
      <w:r>
        <w:t xml:space="preserve">5. The contents of the notification and all information relating to it shall be treated with confidentiality. </w:t>
      </w:r>
    </w:p>
    <w:p w14:paraId="0BD9923F" w14:textId="77777777" w:rsidR="0009322B" w:rsidRPr="00153158" w:rsidRDefault="43F7448E" w:rsidP="00153158">
      <w:pPr>
        <w:pStyle w:val="ParagraphText"/>
      </w:pPr>
      <w:r>
        <w:t xml:space="preserve">6. The ASEAN Secretariat shall act as the central registry of notifications, including written comments and results of discussions. The Member State concerned shall furnish the ASEAN Secretariat with a copy of the comments received. The ASEAN Secretariat shall draw the attention of individual Member States to notification requirements, such as those stipulated in paragraph 4 of this Article, which remain incomplete. The ASEAN Secretariat shall make available information regarding individual notifications on request to any Member State. </w:t>
      </w:r>
    </w:p>
    <w:p w14:paraId="216A9585" w14:textId="77777777" w:rsidR="0009322B" w:rsidRPr="00153158" w:rsidRDefault="43F7448E" w:rsidP="00153158">
      <w:pPr>
        <w:pStyle w:val="ParagraphText"/>
      </w:pPr>
      <w:r>
        <w:t xml:space="preserve">7. The Member State concerned shall, without discrimination, allow adequate opportunities for other Member States to present their comments in writing and discuss these comments upon request. </w:t>
      </w:r>
      <w:r>
        <w:lastRenderedPageBreak/>
        <w:t xml:space="preserve">Discussions entered into by the Member State concerned with other Member States shall be for the purpose of seeking further clarification about the action or measure. The Member State may give due consideration to these written comments and the discussion in the implementation of the action or measure. </w:t>
      </w:r>
    </w:p>
    <w:p w14:paraId="785146C5" w14:textId="77777777" w:rsidR="0009322B" w:rsidRPr="00153158" w:rsidRDefault="43F7448E" w:rsidP="00153158">
      <w:pPr>
        <w:pStyle w:val="ParagraphText"/>
      </w:pPr>
      <w:r>
        <w:t xml:space="preserve">8. Other Member States shall present their comments within fifteen (15) days of the notification. Failure of a Member State to provide comments within the stipulated time shall not affect its right to seek recourse under Article 88.  </w:t>
      </w:r>
    </w:p>
    <w:p w14:paraId="76E4B342" w14:textId="0091E3DC" w:rsidR="0009322B" w:rsidRPr="00837426" w:rsidRDefault="00D74116" w:rsidP="00153158">
      <w:pPr>
        <w:pStyle w:val="Heading20"/>
      </w:pPr>
      <w:bookmarkStart w:id="25" w:name="_Toc236752251"/>
      <w:bookmarkStart w:id="26" w:name="_Toc457477877"/>
      <w:r>
        <w:t>Article 12</w:t>
      </w:r>
      <w:r>
        <w:br/>
      </w:r>
      <w:r w:rsidR="0009322B" w:rsidRPr="00837426">
        <w:t>Publication and Administration of Trade Regulations</w:t>
      </w:r>
      <w:bookmarkEnd w:id="25"/>
      <w:bookmarkEnd w:id="26"/>
      <w:r w:rsidR="0009322B" w:rsidRPr="00837426">
        <w:t xml:space="preserve"> </w:t>
      </w:r>
    </w:p>
    <w:p w14:paraId="4281FF5D" w14:textId="77777777" w:rsidR="0009322B" w:rsidRPr="00837426" w:rsidRDefault="43F7448E" w:rsidP="00153158">
      <w:pPr>
        <w:pStyle w:val="ParagraphText"/>
      </w:pPr>
      <w:r>
        <w:t xml:space="preserve">1. Article X of GATT 1994 shall be incorporated into and form an integral part of this Agreement, mutatis mutandis. </w:t>
      </w:r>
    </w:p>
    <w:p w14:paraId="18B33DFE" w14:textId="77777777" w:rsidR="0009322B" w:rsidRPr="00837426" w:rsidRDefault="43F7448E" w:rsidP="00153158">
      <w:pPr>
        <w:pStyle w:val="ParagraphText"/>
      </w:pPr>
      <w:r>
        <w:t xml:space="preserve">2. To the extent possible, each Member State shall make laws, regulations, decisions and rulings of the kind referred to in Article X of GATT 1994 available on the internet. </w:t>
      </w:r>
    </w:p>
    <w:p w14:paraId="7AB4B7AD" w14:textId="19E7CAB5" w:rsidR="0009322B" w:rsidRPr="00837426" w:rsidRDefault="00D74116" w:rsidP="00153158">
      <w:pPr>
        <w:pStyle w:val="Heading20"/>
      </w:pPr>
      <w:bookmarkStart w:id="27" w:name="_Toc236752252"/>
      <w:bookmarkStart w:id="28" w:name="_Toc457477878"/>
      <w:r>
        <w:t>Article 13</w:t>
      </w:r>
      <w:r>
        <w:br/>
      </w:r>
      <w:r w:rsidR="0009322B" w:rsidRPr="00837426">
        <w:t>ASEAN Trade Repository</w:t>
      </w:r>
      <w:bookmarkEnd w:id="27"/>
      <w:bookmarkEnd w:id="28"/>
      <w:r w:rsidR="0009322B" w:rsidRPr="00837426">
        <w:t xml:space="preserve"> </w:t>
      </w:r>
    </w:p>
    <w:p w14:paraId="4BC7492A" w14:textId="77777777" w:rsidR="0009322B" w:rsidRPr="00837426" w:rsidRDefault="43F7448E" w:rsidP="00153158">
      <w:pPr>
        <w:pStyle w:val="ParagraphText"/>
      </w:pPr>
      <w:r>
        <w:t xml:space="preserve">1. An ASEAN Trade Repository containing trade and customs laws and procedures of all Member States shall be established and made accessible to the public through the internet. </w:t>
      </w:r>
    </w:p>
    <w:p w14:paraId="3F6AD39C" w14:textId="77777777" w:rsidR="0009322B" w:rsidRPr="00837426" w:rsidRDefault="43F7448E" w:rsidP="00153158">
      <w:pPr>
        <w:pStyle w:val="ParagraphText"/>
      </w:pPr>
      <w:r>
        <w:t xml:space="preserve">2. The ASEAN Trade Repository shall contain trade related information such as (i) tariff nomenclature; (ii) MFN tariffs, preferential tariffs offered under this Agreement and other Agreements of ASEAN with its Dialogue Partners; (iii) Rules of Origin; (iv) non-tariff measures; (v) national trade and customs laws and rules; (vi) procedures and documentary requirements; (vii) administrative rulings; (viii) best practices in trade facilitation applied by each Member State; and (ix) list of authorised traders of Member States. </w:t>
      </w:r>
    </w:p>
    <w:p w14:paraId="3723D80D" w14:textId="77777777" w:rsidR="0009322B" w:rsidRPr="00837426" w:rsidRDefault="43F7448E" w:rsidP="00153158">
      <w:pPr>
        <w:pStyle w:val="ParagraphText"/>
      </w:pPr>
      <w:r>
        <w:t xml:space="preserve">3. The ASEAN Secretariat shall maintain and update the ASEAN Trade Repository based on the notifications submitted by Member States as set out in Article 11. </w:t>
      </w:r>
    </w:p>
    <w:p w14:paraId="0FC6D7DC" w14:textId="7462DCD2" w:rsidR="0009322B" w:rsidRPr="00837426" w:rsidRDefault="00D74116" w:rsidP="00153158">
      <w:pPr>
        <w:pStyle w:val="Heading20"/>
      </w:pPr>
      <w:bookmarkStart w:id="29" w:name="_Toc236752253"/>
      <w:bookmarkStart w:id="30" w:name="_Toc457477879"/>
      <w:r>
        <w:t>Article 14</w:t>
      </w:r>
      <w:r>
        <w:br/>
      </w:r>
      <w:r w:rsidR="0009322B" w:rsidRPr="00837426">
        <w:t>Confidentiality</w:t>
      </w:r>
      <w:bookmarkEnd w:id="29"/>
      <w:bookmarkEnd w:id="30"/>
      <w:r w:rsidR="0009322B" w:rsidRPr="00837426">
        <w:t xml:space="preserve"> </w:t>
      </w:r>
    </w:p>
    <w:p w14:paraId="15B69F80" w14:textId="77777777" w:rsidR="0009322B" w:rsidRPr="00837426" w:rsidRDefault="43F7448E" w:rsidP="00153158">
      <w:pPr>
        <w:pStyle w:val="ParagraphText"/>
      </w:pPr>
      <w:r>
        <w:t xml:space="preserve">1. Nothing in this Agreement shall require a Member State to provide confidential information, the disclosure of which would impede law enforcement of the Member State, or otherwise be contrary to the public interest, or which would prejudice legitimate commercial interests of any particular enterprise, public or private. </w:t>
      </w:r>
    </w:p>
    <w:p w14:paraId="4A887653" w14:textId="77777777" w:rsidR="0009322B" w:rsidRPr="00837426" w:rsidRDefault="43F7448E" w:rsidP="00153158">
      <w:pPr>
        <w:pStyle w:val="ParagraphText"/>
      </w:pPr>
      <w:r>
        <w:t xml:space="preserve">2. Nothing in this Agreement shall be construed to require a Member State to provide information relating to the affairs and accounts of customers of financial institutions. </w:t>
      </w:r>
    </w:p>
    <w:p w14:paraId="20868FA7" w14:textId="77777777" w:rsidR="0009322B" w:rsidRPr="00837426" w:rsidRDefault="43F7448E" w:rsidP="00153158">
      <w:pPr>
        <w:pStyle w:val="ParagraphText"/>
      </w:pPr>
      <w:r>
        <w:t xml:space="preserve">3. Each Member State shall, in accordance with its laws and regulations, maintain the confidentiality of information provided as confidential by another Member State pursuant to this Agreement. </w:t>
      </w:r>
    </w:p>
    <w:p w14:paraId="1CA1A651" w14:textId="77777777" w:rsidR="0009322B" w:rsidRPr="00837426" w:rsidRDefault="43F7448E" w:rsidP="00153158">
      <w:pPr>
        <w:pStyle w:val="ParagraphText"/>
      </w:pPr>
      <w:r>
        <w:t xml:space="preserve">4. Notwithstanding the above, paragraphs 1, 2 and 3 of this Article shall not apply to Chapter 6. </w:t>
      </w:r>
    </w:p>
    <w:p w14:paraId="4DB722A8" w14:textId="4A48EE5D" w:rsidR="0009322B" w:rsidRPr="00837426" w:rsidRDefault="00D74116" w:rsidP="00153158">
      <w:pPr>
        <w:pStyle w:val="Heading20"/>
      </w:pPr>
      <w:bookmarkStart w:id="31" w:name="_Toc236752254"/>
      <w:bookmarkStart w:id="32" w:name="_Toc457477880"/>
      <w:r>
        <w:lastRenderedPageBreak/>
        <w:t>Article 15</w:t>
      </w:r>
      <w:r>
        <w:br/>
      </w:r>
      <w:r w:rsidR="0009322B" w:rsidRPr="00837426">
        <w:t>Communications</w:t>
      </w:r>
      <w:bookmarkEnd w:id="31"/>
      <w:bookmarkEnd w:id="32"/>
      <w:r w:rsidR="0009322B" w:rsidRPr="00837426">
        <w:t xml:space="preserve"> </w:t>
      </w:r>
    </w:p>
    <w:p w14:paraId="684F6B75" w14:textId="77777777" w:rsidR="0009322B" w:rsidRPr="00837426" w:rsidRDefault="43F7448E" w:rsidP="00153158">
      <w:pPr>
        <w:pStyle w:val="ParagraphText"/>
      </w:pPr>
      <w:r>
        <w:t xml:space="preserve">All official communications and documentation exchanged among the Member States relating to the implementation of this Agreement shall be in writing and in the English language. </w:t>
      </w:r>
    </w:p>
    <w:p w14:paraId="20C60EF9" w14:textId="0B449BF6" w:rsidR="0009322B" w:rsidRPr="00837426" w:rsidRDefault="00D74116" w:rsidP="00153158">
      <w:pPr>
        <w:pStyle w:val="Heading20"/>
      </w:pPr>
      <w:bookmarkStart w:id="33" w:name="_Toc236752255"/>
      <w:bookmarkStart w:id="34" w:name="_Toc457477881"/>
      <w:r>
        <w:t>Article 16</w:t>
      </w:r>
      <w:r>
        <w:br/>
      </w:r>
      <w:r w:rsidR="0009322B" w:rsidRPr="00837426">
        <w:t>Participation Enhancement of Member States</w:t>
      </w:r>
      <w:bookmarkEnd w:id="33"/>
      <w:bookmarkEnd w:id="34"/>
      <w:r w:rsidR="0009322B" w:rsidRPr="00837426">
        <w:t xml:space="preserve"> </w:t>
      </w:r>
    </w:p>
    <w:p w14:paraId="56F892F4" w14:textId="77777777" w:rsidR="0009322B" w:rsidRPr="00837426" w:rsidRDefault="43F7448E" w:rsidP="00153158">
      <w:pPr>
        <w:pStyle w:val="ParagraphText"/>
      </w:pPr>
      <w:r>
        <w:t xml:space="preserve">Enhancing participation of Member States shall be facilitated through a negotiated pre-agreed flexibility on provisions under this Agreement. Such pre-agreed flexibility shall be captured in the respective provisions hereunder. </w:t>
      </w:r>
    </w:p>
    <w:p w14:paraId="63653A39" w14:textId="03B27CE4" w:rsidR="0009322B" w:rsidRPr="00837426" w:rsidRDefault="00D74116" w:rsidP="00153158">
      <w:pPr>
        <w:pStyle w:val="Heading20"/>
      </w:pPr>
      <w:bookmarkStart w:id="35" w:name="_Toc236752256"/>
      <w:bookmarkStart w:id="36" w:name="_Toc457477882"/>
      <w:r>
        <w:t>Article 17</w:t>
      </w:r>
      <w:r>
        <w:br/>
      </w:r>
      <w:r w:rsidR="0009322B" w:rsidRPr="00837426">
        <w:t>Capacity Building</w:t>
      </w:r>
      <w:bookmarkEnd w:id="35"/>
      <w:bookmarkEnd w:id="36"/>
      <w:r w:rsidR="0009322B" w:rsidRPr="00837426">
        <w:t xml:space="preserve"> </w:t>
      </w:r>
    </w:p>
    <w:p w14:paraId="086D8B47" w14:textId="77777777" w:rsidR="0009322B" w:rsidRPr="00837426" w:rsidRDefault="43F7448E" w:rsidP="00153158">
      <w:pPr>
        <w:pStyle w:val="ParagraphText"/>
      </w:pPr>
      <w:r>
        <w:t xml:space="preserve">Capacity building shall be provided through effective implementation of programmes to strengthen individual Member States’ domestic capacity, efficiency and competitiveness, such as the Work Programme under the Initiative for ASEAN Integration (IAI) and other capacity building initiatives. </w:t>
      </w:r>
    </w:p>
    <w:p w14:paraId="5730234A" w14:textId="75D6CB81" w:rsidR="0009322B" w:rsidRPr="00837426" w:rsidRDefault="0040033D" w:rsidP="00153158">
      <w:pPr>
        <w:pStyle w:val="Heading20"/>
      </w:pPr>
      <w:bookmarkStart w:id="37" w:name="_Toc236752257"/>
      <w:bookmarkStart w:id="38" w:name="_Toc457477883"/>
      <w:r>
        <w:t>Article 18</w:t>
      </w:r>
      <w:r>
        <w:br/>
      </w:r>
      <w:r w:rsidR="0009322B" w:rsidRPr="00837426">
        <w:t>Regional and Local Government and Non-Governmental Bodies</w:t>
      </w:r>
      <w:bookmarkEnd w:id="37"/>
      <w:bookmarkEnd w:id="38"/>
      <w:r w:rsidR="0009322B" w:rsidRPr="00837426">
        <w:t xml:space="preserve"> </w:t>
      </w:r>
    </w:p>
    <w:p w14:paraId="3BB45065" w14:textId="77777777" w:rsidR="0009322B" w:rsidRPr="00837426" w:rsidRDefault="43F7448E" w:rsidP="00153158">
      <w:pPr>
        <w:pStyle w:val="ParagraphText"/>
      </w:pPr>
      <w:r>
        <w:t xml:space="preserve">1. Each Member State shall take such reasonable measures as may be available to it to ensure observance of provisions of this Agreement by the regional and local government and authorities within its territories. </w:t>
      </w:r>
    </w:p>
    <w:p w14:paraId="54B5223F" w14:textId="77777777" w:rsidR="0009322B" w:rsidRPr="00837426" w:rsidRDefault="43F7448E" w:rsidP="00153158">
      <w:pPr>
        <w:pStyle w:val="ParagraphText"/>
      </w:pPr>
      <w:r>
        <w:t xml:space="preserve">2. In fulfilling its obligations and commitments under this Agreement, each Member State shall endeavour to ensure their observance by non-governmental bodies in the exercise of powers delegated by central, regional or local governments or authorities within its territory. </w:t>
      </w:r>
    </w:p>
    <w:p w14:paraId="5EA0FFF0" w14:textId="707249B2" w:rsidR="0009322B" w:rsidRPr="00837426" w:rsidRDefault="0040033D" w:rsidP="00153158">
      <w:pPr>
        <w:pStyle w:val="Heading10"/>
      </w:pPr>
      <w:bookmarkStart w:id="39" w:name="_Toc236752258"/>
      <w:bookmarkStart w:id="40" w:name="_Toc457477884"/>
      <w:r>
        <w:t>CHAPTER 2</w:t>
      </w:r>
      <w:r>
        <w:br/>
      </w:r>
      <w:r w:rsidR="0009322B" w:rsidRPr="00837426">
        <w:t>TARIFF LIBERALISATION</w:t>
      </w:r>
      <w:bookmarkEnd w:id="39"/>
      <w:bookmarkEnd w:id="40"/>
      <w:r w:rsidR="0009322B" w:rsidRPr="00837426">
        <w:t xml:space="preserve"> </w:t>
      </w:r>
    </w:p>
    <w:p w14:paraId="4939FFB7" w14:textId="58BA9E73" w:rsidR="0009322B" w:rsidRPr="00837426" w:rsidRDefault="0040033D" w:rsidP="00153158">
      <w:pPr>
        <w:pStyle w:val="Heading20"/>
      </w:pPr>
      <w:bookmarkStart w:id="41" w:name="_Toc236752259"/>
      <w:bookmarkStart w:id="42" w:name="_Toc457477885"/>
      <w:r>
        <w:t>Article 19</w:t>
      </w:r>
      <w:r>
        <w:br/>
      </w:r>
      <w:r w:rsidR="0009322B" w:rsidRPr="00837426">
        <w:t>Reduction or Elimination of Import Duties</w:t>
      </w:r>
      <w:bookmarkEnd w:id="41"/>
      <w:bookmarkEnd w:id="42"/>
      <w:r w:rsidR="0009322B" w:rsidRPr="00837426">
        <w:t xml:space="preserve"> </w:t>
      </w:r>
    </w:p>
    <w:p w14:paraId="426387D7" w14:textId="77777777" w:rsidR="0009322B" w:rsidRPr="00837426" w:rsidRDefault="0009322B" w:rsidP="00153158">
      <w:pPr>
        <w:pStyle w:val="ParagraphText"/>
      </w:pPr>
      <w:r w:rsidRPr="00837426">
        <w:t>1. Except as otherwise provided in this Agreement, Member States shall eliminate import duties on all products traded between the Member States by 2010 for ASEAN-6</w:t>
      </w:r>
      <w:r w:rsidRPr="43F7448E">
        <w:rPr>
          <w:rStyle w:val="FootnoteReference"/>
          <w:i/>
          <w:iCs/>
        </w:rPr>
        <w:footnoteReference w:id="1"/>
      </w:r>
      <w:r w:rsidRPr="00837426">
        <w:t xml:space="preserve"> and by 2015, with flexibility to 2018, for CLMV</w:t>
      </w:r>
      <w:r w:rsidRPr="43F7448E">
        <w:rPr>
          <w:rStyle w:val="FootnoteReference"/>
          <w:i/>
          <w:iCs/>
        </w:rPr>
        <w:footnoteReference w:id="2"/>
      </w:r>
      <w:r w:rsidRPr="00837426">
        <w:t xml:space="preserve">. </w:t>
      </w:r>
    </w:p>
    <w:p w14:paraId="677B034E" w14:textId="77777777" w:rsidR="0009322B" w:rsidRPr="00837426" w:rsidRDefault="43F7448E" w:rsidP="00153158">
      <w:pPr>
        <w:pStyle w:val="ParagraphText"/>
      </w:pPr>
      <w:r>
        <w:t xml:space="preserve">2. Each Member State shall reduce and/or eliminate import duties on originating goods of the other Member States in accordance with the following modalities: </w:t>
      </w:r>
    </w:p>
    <w:p w14:paraId="52432485" w14:textId="77777777" w:rsidR="0009322B" w:rsidRPr="00837426" w:rsidRDefault="43F7448E" w:rsidP="00344987">
      <w:pPr>
        <w:pStyle w:val="ParagraphText"/>
        <w:ind w:left="720"/>
      </w:pPr>
      <w:r>
        <w:lastRenderedPageBreak/>
        <w:t xml:space="preserve">(a) Import duties on the products listed in Schedule </w:t>
      </w:r>
      <w:r w:rsidRPr="0040033D">
        <w:rPr>
          <w:b/>
        </w:rPr>
        <w:t>A</w:t>
      </w:r>
      <w:r>
        <w:t xml:space="preserve"> of each Member State’s tariff liberalisation schedule shall be eliminated by 2010 for ASEAN-6 and 2015 for CLMV, in accordance with the schedule set out therein. Schedule A of each Member State shall ensure the following conditions are met: </w:t>
      </w:r>
    </w:p>
    <w:p w14:paraId="6D93E45A" w14:textId="77777777" w:rsidR="0009322B" w:rsidRPr="00837426" w:rsidRDefault="43F7448E" w:rsidP="00344987">
      <w:pPr>
        <w:pStyle w:val="ParagraphText"/>
        <w:ind w:left="1440"/>
      </w:pPr>
      <w:r>
        <w:t xml:space="preserve">(i) For ASEAN-6, by 1 January 2009: </w:t>
      </w:r>
    </w:p>
    <w:p w14:paraId="25D385DC" w14:textId="77777777" w:rsidR="0009322B" w:rsidRPr="00837426" w:rsidRDefault="43F7448E" w:rsidP="00344987">
      <w:pPr>
        <w:pStyle w:val="ParagraphText"/>
        <w:ind w:left="2160"/>
      </w:pPr>
      <w:r>
        <w:t xml:space="preserve">- Import duties of at least eighty percent (80%) tariff lines are eliminated; </w:t>
      </w:r>
    </w:p>
    <w:p w14:paraId="56A492B0" w14:textId="77777777" w:rsidR="0009322B" w:rsidRPr="00837426" w:rsidRDefault="43F7448E" w:rsidP="00344987">
      <w:pPr>
        <w:pStyle w:val="ParagraphText"/>
        <w:ind w:left="2160"/>
      </w:pPr>
      <w:r>
        <w:t xml:space="preserve">- Import duties on all Information and Communications Technology (ICT) products, as defined in the e-ASEAN Framework Agreement, are eliminated; </w:t>
      </w:r>
    </w:p>
    <w:p w14:paraId="0F14EDBB" w14:textId="77777777" w:rsidR="0009322B" w:rsidRPr="00837426" w:rsidRDefault="43F7448E" w:rsidP="00344987">
      <w:pPr>
        <w:pStyle w:val="ParagraphText"/>
        <w:ind w:left="2160"/>
      </w:pPr>
      <w:r>
        <w:t xml:space="preserve">- Import duties on all Priority Integration Sectors (PIS) products are at zero percent (0%), except those listed in the accompanying negative lists to the Protocols of the ASEAN Framework Agreement for the Integration of Priority Sectors and any amendments thereto; and </w:t>
      </w:r>
    </w:p>
    <w:p w14:paraId="30898593" w14:textId="77777777" w:rsidR="0009322B" w:rsidRPr="00837426" w:rsidRDefault="43F7448E" w:rsidP="00344987">
      <w:pPr>
        <w:pStyle w:val="ParagraphText"/>
        <w:ind w:left="2160"/>
      </w:pPr>
      <w:r>
        <w:t xml:space="preserve">- Import duties on all products are equal to or less than five percent (5%); </w:t>
      </w:r>
    </w:p>
    <w:p w14:paraId="6349B3CF" w14:textId="77777777" w:rsidR="0009322B" w:rsidRPr="00837426" w:rsidRDefault="43F7448E" w:rsidP="00344987">
      <w:pPr>
        <w:pStyle w:val="ParagraphText"/>
        <w:ind w:left="1440"/>
      </w:pPr>
      <w:r>
        <w:t xml:space="preserve">(ii) For Lao PDR, Myanmar and Viet Nam, import duties on all products are equal to or less than five percent (5%) by 1 January 2009;  </w:t>
      </w:r>
    </w:p>
    <w:p w14:paraId="347EDF4E" w14:textId="77777777" w:rsidR="0009322B" w:rsidRPr="00837426" w:rsidRDefault="43F7448E" w:rsidP="00344987">
      <w:pPr>
        <w:pStyle w:val="ParagraphText"/>
        <w:ind w:left="1440"/>
      </w:pPr>
      <w:r>
        <w:t xml:space="preserve">(iii) For Cambodia, import duties of at least eighty percent (80%) tariff lines are equal to or less than five percent (5%) by 1 January 2009; and </w:t>
      </w:r>
    </w:p>
    <w:p w14:paraId="73692546" w14:textId="77777777" w:rsidR="0009322B" w:rsidRPr="00837426" w:rsidRDefault="43F7448E" w:rsidP="00344987">
      <w:pPr>
        <w:pStyle w:val="ParagraphText"/>
        <w:ind w:left="1440"/>
      </w:pPr>
      <w:r>
        <w:t xml:space="preserve">(iv) Import duties on some products of CLMV, not exceeding seven percent (7%) of tariff lines, shall be eliminated by 2018. The list of the products and schedule of import duties reduction of these products shall be identified by CLMV no later than 1 January 2014; </w:t>
      </w:r>
    </w:p>
    <w:p w14:paraId="6392A794" w14:textId="77777777" w:rsidR="0009322B" w:rsidRPr="00837426" w:rsidRDefault="43F7448E" w:rsidP="00344987">
      <w:pPr>
        <w:pStyle w:val="ParagraphText"/>
        <w:ind w:left="720"/>
      </w:pPr>
      <w:r>
        <w:t xml:space="preserve">(b) Import duties on ICT products listed in Schedule </w:t>
      </w:r>
      <w:r w:rsidRPr="0040033D">
        <w:rPr>
          <w:b/>
        </w:rPr>
        <w:t>B</w:t>
      </w:r>
      <w:r>
        <w:t xml:space="preserve"> of each CLMV Member State shall be eliminated in three (3) tranches by 2008, 2009 and 2010 in accordance with the schedule set out therein; </w:t>
      </w:r>
    </w:p>
    <w:p w14:paraId="54F27869" w14:textId="77777777" w:rsidR="0009322B" w:rsidRPr="00837426" w:rsidRDefault="43F7448E" w:rsidP="00344987">
      <w:pPr>
        <w:pStyle w:val="ParagraphText"/>
        <w:ind w:left="720"/>
      </w:pPr>
      <w:r>
        <w:t xml:space="preserve">(c) Import duties on PIS products listed in Schedule </w:t>
      </w:r>
      <w:r w:rsidRPr="0040033D">
        <w:rPr>
          <w:b/>
        </w:rPr>
        <w:t>C</w:t>
      </w:r>
      <w:r>
        <w:t xml:space="preserve"> of each CLMV Member State shall be eliminated by 2012 in accordance with the schedule set out therein; </w:t>
      </w:r>
    </w:p>
    <w:p w14:paraId="5C534FF1" w14:textId="77777777" w:rsidR="0009322B" w:rsidRPr="00837426" w:rsidRDefault="43F7448E" w:rsidP="00344987">
      <w:pPr>
        <w:pStyle w:val="ParagraphText"/>
        <w:ind w:left="720"/>
      </w:pPr>
      <w:r>
        <w:t xml:space="preserve">(d) Import duties on unprocessed agricultural products listed in Schedule </w:t>
      </w:r>
      <w:r w:rsidRPr="0040033D">
        <w:rPr>
          <w:b/>
        </w:rPr>
        <w:t>D</w:t>
      </w:r>
      <w:r>
        <w:t xml:space="preserve"> of each Member State on its own accord shall be reduced or eliminated to zero to five percent (0-5%) by 2010 for ASEAN-6; 2013 for Viet Nam; 2015 for Lao PDR and Myanmar; and 2017 for Cambodia, in accordance with the schedule set out therein. Notwithstanding this, import duties on sugar products of Viet Nam shall be reduced to zero to five percent (0-5%) by 2010; </w:t>
      </w:r>
    </w:p>
    <w:p w14:paraId="2D671405" w14:textId="77777777" w:rsidR="0009322B" w:rsidRPr="00837426" w:rsidRDefault="43F7448E" w:rsidP="00344987">
      <w:pPr>
        <w:pStyle w:val="ParagraphText"/>
        <w:ind w:left="720"/>
      </w:pPr>
      <w:r>
        <w:t xml:space="preserve">(e) Unprocessed agricultural products placed in Schedule </w:t>
      </w:r>
      <w:r w:rsidRPr="0040033D">
        <w:rPr>
          <w:b/>
        </w:rPr>
        <w:t>E</w:t>
      </w:r>
      <w:r>
        <w:t xml:space="preserve"> of each Member State on its own accord shall have their respective applied MFN import duties reduced in accordance with the schedule set out therein; </w:t>
      </w:r>
    </w:p>
    <w:p w14:paraId="1B169A03" w14:textId="77777777" w:rsidR="0009322B" w:rsidRPr="00837426" w:rsidRDefault="43F7448E" w:rsidP="00344987">
      <w:pPr>
        <w:pStyle w:val="ParagraphText"/>
        <w:ind w:left="720"/>
      </w:pPr>
      <w:r>
        <w:t xml:space="preserve">(f) The products listed in Schedule </w:t>
      </w:r>
      <w:r w:rsidRPr="0040033D">
        <w:rPr>
          <w:b/>
        </w:rPr>
        <w:t>F</w:t>
      </w:r>
      <w:r>
        <w:t xml:space="preserve"> of Thailand and Viet Nam, respectively, shall have their out-quota tariff rates reduced in accordance with the tariff reduction schedules corresponding to their respective product classification;  </w:t>
      </w:r>
    </w:p>
    <w:p w14:paraId="5B97B438" w14:textId="77777777" w:rsidR="0009322B" w:rsidRPr="00837426" w:rsidRDefault="43F7448E" w:rsidP="00344987">
      <w:pPr>
        <w:pStyle w:val="ParagraphText"/>
        <w:ind w:left="720"/>
      </w:pPr>
      <w:r>
        <w:lastRenderedPageBreak/>
        <w:t xml:space="preserve">(g) Import duties on petroleum products listed in Schedule </w:t>
      </w:r>
      <w:r w:rsidRPr="0040033D">
        <w:rPr>
          <w:b/>
        </w:rPr>
        <w:t>G</w:t>
      </w:r>
      <w:r>
        <w:t xml:space="preserve"> of Cambodia and Viet Nam, respectively, shall be reduced in accordance with the schedule as mutually agreed by all Member States and set out therein; </w:t>
      </w:r>
    </w:p>
    <w:p w14:paraId="1D920432" w14:textId="77777777" w:rsidR="0009322B" w:rsidRPr="00837426" w:rsidRDefault="43F7448E" w:rsidP="00344987">
      <w:pPr>
        <w:pStyle w:val="ParagraphText"/>
        <w:ind w:left="720"/>
      </w:pPr>
      <w:r>
        <w:t xml:space="preserve">(h) The products placed in Schedule </w:t>
      </w:r>
      <w:r w:rsidRPr="0040033D">
        <w:rPr>
          <w:b/>
        </w:rPr>
        <w:t>H</w:t>
      </w:r>
      <w:r>
        <w:t xml:space="preserve"> of each Member State shall not be subject to import duties reduction or elimination for the reasons as provided in Article 8; </w:t>
      </w:r>
    </w:p>
    <w:p w14:paraId="0B5D132E" w14:textId="77777777" w:rsidR="0009322B" w:rsidRPr="00837426" w:rsidRDefault="43F7448E" w:rsidP="00344987">
      <w:pPr>
        <w:pStyle w:val="ParagraphText"/>
        <w:ind w:left="720"/>
      </w:pPr>
      <w:r>
        <w:t xml:space="preserve">(i) Reduction and elimination of import duties shall be implemented on 1 January of each year; and </w:t>
      </w:r>
    </w:p>
    <w:p w14:paraId="78A626A3" w14:textId="77777777" w:rsidR="0009322B" w:rsidRPr="00837426" w:rsidRDefault="43F7448E" w:rsidP="00344987">
      <w:pPr>
        <w:pStyle w:val="ParagraphText"/>
        <w:ind w:left="720"/>
      </w:pPr>
      <w:r>
        <w:t xml:space="preserve">(j) The base rates from which import duties are to be reduced or eliminated shall be the Common Effective Preferential Tariffs (CEPT) rates at the time of entry into force of this Agreement. </w:t>
      </w:r>
    </w:p>
    <w:p w14:paraId="2F8514D9" w14:textId="77777777" w:rsidR="0009322B" w:rsidRPr="00837426" w:rsidRDefault="43F7448E" w:rsidP="00153158">
      <w:pPr>
        <w:pStyle w:val="ParagraphText"/>
      </w:pPr>
      <w:r>
        <w:t xml:space="preserve">3. Except as otherwise provided in this Agreement, no Member State shall nullify or impair any tariff concessions applied in accordance with the tariff schedules in Annex 2 referred to in paragraph 5 of this Article. </w:t>
      </w:r>
    </w:p>
    <w:p w14:paraId="0C7867E6" w14:textId="77777777" w:rsidR="0009322B" w:rsidRPr="00837426" w:rsidRDefault="43F7448E" w:rsidP="00153158">
      <w:pPr>
        <w:pStyle w:val="ParagraphText"/>
      </w:pPr>
      <w:r>
        <w:t xml:space="preserve">4. Except as otherwise provided in this Agreement, no Member State may increase an existing duty specified in the schedules made pursuant to the provisions of paragraph 2 of this Article on imports of an originating good. </w:t>
      </w:r>
    </w:p>
    <w:p w14:paraId="2EC786A1" w14:textId="77777777" w:rsidR="0009322B" w:rsidRPr="00837426" w:rsidRDefault="43F7448E" w:rsidP="00153158">
      <w:pPr>
        <w:pStyle w:val="ParagraphText"/>
      </w:pPr>
      <w:r>
        <w:t xml:space="preserve">5. Except as provided in paragraph 2(a)(iv) of this Article, the detailed tariff schedules to implement the modalities of reduction and/or elimination of import duties set out in paragraph 2 of this Article shall be finalised before the entry into force of this Agreement for ASEAN-6 and six (6) months after the entry into force of this Agreement for CLMV, and form an integral part of this Agreement as Annex 2. </w:t>
      </w:r>
    </w:p>
    <w:p w14:paraId="6DBE320C" w14:textId="0A1AB9F1" w:rsidR="0009322B" w:rsidRPr="00837426" w:rsidRDefault="0040033D" w:rsidP="00153158">
      <w:pPr>
        <w:pStyle w:val="Heading20"/>
      </w:pPr>
      <w:bookmarkStart w:id="43" w:name="_Toc236752260"/>
      <w:bookmarkStart w:id="44" w:name="_Toc457477886"/>
      <w:r>
        <w:t>Article 20</w:t>
      </w:r>
      <w:r>
        <w:br/>
      </w:r>
      <w:r w:rsidR="0009322B" w:rsidRPr="00837426">
        <w:t>Elimination of Tariff Rate Quotas</w:t>
      </w:r>
      <w:bookmarkEnd w:id="43"/>
      <w:bookmarkEnd w:id="44"/>
      <w:r w:rsidR="0009322B" w:rsidRPr="00837426">
        <w:t xml:space="preserve"> </w:t>
      </w:r>
    </w:p>
    <w:p w14:paraId="1E0E5B6C" w14:textId="77777777" w:rsidR="0009322B" w:rsidRPr="00837426" w:rsidRDefault="43F7448E" w:rsidP="00153158">
      <w:pPr>
        <w:pStyle w:val="ParagraphText"/>
      </w:pPr>
      <w:r>
        <w:t xml:space="preserve">1. Unless otherwise provided in this Agreement, each Member State undertakes not to introduce Tariff Rate Quotas (TRQs) on the importation of any goods originating in other Member States or on the exportation of any goods destined for the territory of the other Member States. </w:t>
      </w:r>
    </w:p>
    <w:p w14:paraId="0CB2AE06" w14:textId="77777777" w:rsidR="0009322B" w:rsidRPr="00837426" w:rsidRDefault="43F7448E" w:rsidP="00153158">
      <w:pPr>
        <w:pStyle w:val="ParagraphText"/>
      </w:pPr>
      <w:r>
        <w:t xml:space="preserve">2. Viet Nam and Thailand shall eliminate the existing TRQs as follows: </w:t>
      </w:r>
    </w:p>
    <w:p w14:paraId="41C23747" w14:textId="77777777" w:rsidR="0009322B" w:rsidRPr="00837426" w:rsidRDefault="43F7448E" w:rsidP="00344987">
      <w:pPr>
        <w:pStyle w:val="ParagraphText"/>
        <w:ind w:left="720"/>
      </w:pPr>
      <w:r>
        <w:t xml:space="preserve">(a) Thailand shall eliminate in three (3) tranches by 1 January 2008, 2009 and 2010;  </w:t>
      </w:r>
    </w:p>
    <w:p w14:paraId="1BDB5D95" w14:textId="77777777" w:rsidR="0009322B" w:rsidRDefault="43F7448E" w:rsidP="00344987">
      <w:pPr>
        <w:pStyle w:val="ParagraphText"/>
        <w:ind w:left="720"/>
      </w:pPr>
      <w:r>
        <w:t xml:space="preserve">(b) Viet Nam shall eliminate in three (3) tranches by 1 January 2013, 2014 and 2015, with flexibility up to 2018. </w:t>
      </w:r>
    </w:p>
    <w:p w14:paraId="0C654666" w14:textId="09445FEA" w:rsidR="0009322B" w:rsidRPr="00837426" w:rsidRDefault="0040033D" w:rsidP="00153158">
      <w:pPr>
        <w:pStyle w:val="Heading20"/>
      </w:pPr>
      <w:bookmarkStart w:id="45" w:name="_Toc236752261"/>
      <w:bookmarkStart w:id="46" w:name="_Toc457477887"/>
      <w:r>
        <w:t>Article 21</w:t>
      </w:r>
      <w:r>
        <w:br/>
      </w:r>
      <w:r w:rsidR="0009322B" w:rsidRPr="00837426">
        <w:t>Issuance of Legal Enactments</w:t>
      </w:r>
      <w:bookmarkEnd w:id="45"/>
      <w:bookmarkEnd w:id="46"/>
      <w:r w:rsidR="0009322B" w:rsidRPr="00837426">
        <w:t xml:space="preserve"> </w:t>
      </w:r>
    </w:p>
    <w:p w14:paraId="34A96EF4" w14:textId="77777777" w:rsidR="0009322B" w:rsidRPr="0099167F" w:rsidRDefault="43F7448E" w:rsidP="0099167F">
      <w:pPr>
        <w:pStyle w:val="ParagraphText"/>
        <w:spacing w:after="0"/>
        <w:rPr>
          <w:sz w:val="2"/>
          <w:szCs w:val="2"/>
        </w:rPr>
      </w:pPr>
      <w:r>
        <w:t xml:space="preserve">1. </w:t>
      </w:r>
    </w:p>
    <w:p w14:paraId="65B6451F" w14:textId="77777777" w:rsidR="0009322B" w:rsidRPr="00837426" w:rsidRDefault="43F7448E" w:rsidP="0099167F">
      <w:pPr>
        <w:pStyle w:val="ParagraphText"/>
        <w:spacing w:before="0"/>
        <w:ind w:left="720"/>
      </w:pPr>
      <w:r>
        <w:t xml:space="preserve">(a) Each Member State shall, no later than ninety (90) days for ASEAN-6 and six (6) months for CLMV after the entry into force of this Agreement, issue a legal enactment in accordance with its laws and regulations to give effect to the implementation of the tariff liberalisation schedules committed under Article 19. </w:t>
      </w:r>
    </w:p>
    <w:p w14:paraId="239C2486" w14:textId="77777777" w:rsidR="0009322B" w:rsidRPr="00837426" w:rsidRDefault="43F7448E" w:rsidP="00344987">
      <w:pPr>
        <w:pStyle w:val="ParagraphText"/>
        <w:ind w:left="720"/>
      </w:pPr>
      <w:r>
        <w:t xml:space="preserve">(b) The legal enactments issued pursuant to paragraph 1(a) of this Article shall have retroactive implementation with effect from 1 January of the year of the entry into force of this Agreement. </w:t>
      </w:r>
    </w:p>
    <w:p w14:paraId="1843B352" w14:textId="77777777" w:rsidR="0009322B" w:rsidRPr="00837426" w:rsidRDefault="43F7448E" w:rsidP="00344987">
      <w:pPr>
        <w:pStyle w:val="ParagraphText"/>
        <w:ind w:left="720"/>
      </w:pPr>
      <w:r>
        <w:lastRenderedPageBreak/>
        <w:t xml:space="preserve">(c) In the case where a single legal enactment could not be issued, the legal enactments to give effect to the implementation of tariff reduction or elimination of each year shall be issued at least three (3) months before the date of its effective implementation. </w:t>
      </w:r>
    </w:p>
    <w:p w14:paraId="7947FFA5" w14:textId="77777777" w:rsidR="0009322B" w:rsidRPr="00837426" w:rsidRDefault="43F7448E" w:rsidP="00153158">
      <w:pPr>
        <w:pStyle w:val="ParagraphText"/>
      </w:pPr>
      <w:r>
        <w:t xml:space="preserve">2. Member States may decide to conduct reviews of the products in </w:t>
      </w:r>
      <w:r w:rsidRPr="0040033D">
        <w:rPr>
          <w:bCs/>
        </w:rPr>
        <w:t>Schedules</w:t>
      </w:r>
      <w:r w:rsidRPr="43F7448E">
        <w:rPr>
          <w:b/>
          <w:bCs/>
        </w:rPr>
        <w:t xml:space="preserve"> D </w:t>
      </w:r>
      <w:r>
        <w:t xml:space="preserve">and </w:t>
      </w:r>
      <w:r w:rsidRPr="43F7448E">
        <w:rPr>
          <w:b/>
          <w:bCs/>
        </w:rPr>
        <w:t xml:space="preserve">E </w:t>
      </w:r>
      <w:r>
        <w:t xml:space="preserve">with a view to improving the market access for these products. If a product subject to the review is agreed to be phased out of the said Schedules, it will be placed in </w:t>
      </w:r>
      <w:r w:rsidRPr="0040033D">
        <w:rPr>
          <w:bCs/>
        </w:rPr>
        <w:t>Schedule</w:t>
      </w:r>
      <w:r w:rsidRPr="43F7448E">
        <w:rPr>
          <w:b/>
          <w:bCs/>
        </w:rPr>
        <w:t xml:space="preserve"> A</w:t>
      </w:r>
      <w:r>
        <w:t xml:space="preserve"> of the respective Member State(s) and be subjected to the import duty elimination of that Schedule. </w:t>
      </w:r>
    </w:p>
    <w:p w14:paraId="564FB626" w14:textId="5E17AB3E" w:rsidR="0009322B" w:rsidRPr="00837426" w:rsidRDefault="0040033D" w:rsidP="00153158">
      <w:pPr>
        <w:pStyle w:val="Heading20"/>
      </w:pPr>
      <w:bookmarkStart w:id="47" w:name="_Toc236752262"/>
      <w:bookmarkStart w:id="48" w:name="_Toc457477888"/>
      <w:r>
        <w:t>Article 22</w:t>
      </w:r>
      <w:r>
        <w:br/>
      </w:r>
      <w:r w:rsidR="0009322B" w:rsidRPr="00837426">
        <w:t>Enjoyment of Concessions</w:t>
      </w:r>
      <w:bookmarkEnd w:id="47"/>
      <w:bookmarkEnd w:id="48"/>
      <w:r w:rsidR="0009322B" w:rsidRPr="00837426">
        <w:t xml:space="preserve"> </w:t>
      </w:r>
    </w:p>
    <w:p w14:paraId="1339B45F" w14:textId="77777777" w:rsidR="0009322B" w:rsidRPr="00837426" w:rsidRDefault="43F7448E" w:rsidP="00153158">
      <w:pPr>
        <w:pStyle w:val="ParagraphText"/>
      </w:pPr>
      <w:r>
        <w:t xml:space="preserve">1. Products on which tariffs of the exporting Member State have reached or are at the rate of twenty percent (20%) or below, and satisfy the requirements on rules of origin as set out in Chapter 3 shall automatically enjoy the concessions offered by importing Member States as stated in accordance with the provisions of Article 19. </w:t>
      </w:r>
    </w:p>
    <w:p w14:paraId="798424A4" w14:textId="77777777" w:rsidR="0009322B" w:rsidRPr="00837426" w:rsidRDefault="43F7448E" w:rsidP="00153158">
      <w:pPr>
        <w:pStyle w:val="ParagraphText"/>
      </w:pPr>
      <w:r>
        <w:t xml:space="preserve">2. Products listed in </w:t>
      </w:r>
      <w:r w:rsidRPr="0040033D">
        <w:rPr>
          <w:bCs/>
        </w:rPr>
        <w:t>Schedule</w:t>
      </w:r>
      <w:r w:rsidRPr="43F7448E">
        <w:rPr>
          <w:b/>
          <w:bCs/>
        </w:rPr>
        <w:t xml:space="preserve"> H</w:t>
      </w:r>
      <w:r>
        <w:t xml:space="preserve"> shall not be entitled for tariff concessions offered under this Agreement. </w:t>
      </w:r>
    </w:p>
    <w:p w14:paraId="51D6EF41" w14:textId="102C93C2" w:rsidR="0009322B" w:rsidRPr="00837426" w:rsidRDefault="0040033D" w:rsidP="00344987">
      <w:pPr>
        <w:pStyle w:val="Heading20"/>
      </w:pPr>
      <w:bookmarkStart w:id="49" w:name="_Toc236752263"/>
      <w:bookmarkStart w:id="50" w:name="_Toc457477889"/>
      <w:r>
        <w:t>Article 23</w:t>
      </w:r>
      <w:r>
        <w:br/>
      </w:r>
      <w:r w:rsidR="0009322B" w:rsidRPr="00837426">
        <w:t>Temporary Modification or Suspension of Concessions</w:t>
      </w:r>
      <w:bookmarkEnd w:id="49"/>
      <w:bookmarkEnd w:id="50"/>
      <w:r w:rsidR="0009322B" w:rsidRPr="00837426">
        <w:t xml:space="preserve"> </w:t>
      </w:r>
    </w:p>
    <w:p w14:paraId="11505231" w14:textId="77777777" w:rsidR="0009322B" w:rsidRPr="00344987" w:rsidRDefault="43F7448E" w:rsidP="00344987">
      <w:pPr>
        <w:pStyle w:val="ParagraphText"/>
      </w:pPr>
      <w:r>
        <w:t xml:space="preserve">1. In exceptional circumstances other than those covered under Article 10, Article 24 and Article 86 where a Member State faces unforeseen difficulties in implementing its tariff commitments, that Member State may temporarily modify or suspend a concession contained in its Schedules under Article 19.  </w:t>
      </w:r>
    </w:p>
    <w:p w14:paraId="3922452B" w14:textId="77777777" w:rsidR="0009322B" w:rsidRPr="00344987" w:rsidRDefault="43F7448E" w:rsidP="00344987">
      <w:pPr>
        <w:pStyle w:val="ParagraphText"/>
      </w:pPr>
      <w:r>
        <w:t xml:space="preserve">2. A Member State which seeks to invoke the provision of paragraph 1 of this Article (hereinafter referred to as the “applicant Member State”), shall notify in writing of such temporary modification or suspension of concessions to the ASEAN Free Trade Area (AFTA) Council at least one hundred and eighty (180) days prior to the date when the temporary modification or suspension of concessions is to take effect. </w:t>
      </w:r>
    </w:p>
    <w:p w14:paraId="06A1B1C5" w14:textId="77777777" w:rsidR="0009322B" w:rsidRPr="00344987" w:rsidRDefault="43F7448E" w:rsidP="00344987">
      <w:pPr>
        <w:pStyle w:val="ParagraphText"/>
      </w:pPr>
      <w:r>
        <w:t xml:space="preserve">3. Member States who are interested in engaging in consultations or negotiations with the applicant Member State, pursuant to paragraph 4 of this Article, shall notify all ASEAN Member States of this interest within ninety (90) days following the applicant Member State’s notification of the temporary modification or suspension of concessions. </w:t>
      </w:r>
    </w:p>
    <w:p w14:paraId="19FEF0C0" w14:textId="77777777" w:rsidR="0009322B" w:rsidRPr="00344987" w:rsidRDefault="0009322B" w:rsidP="00344987">
      <w:pPr>
        <w:pStyle w:val="ParagraphText"/>
      </w:pPr>
      <w:r w:rsidRPr="00344987">
        <w:t>4. After making the notification pursuant to paragraph 2 of this Article, the applicant Member State shall engage in consultations or negotiations with the Member States who have made notification pursuant to paragraph 3 of this Article. In negotiations with Member States with substantial supplying interest</w:t>
      </w:r>
      <w:r w:rsidRPr="43F7448E">
        <w:rPr>
          <w:rStyle w:val="FootnoteReference"/>
          <w:rFonts w:eastAsia="Arial" w:cs="Arial"/>
          <w:vertAlign w:val="baseline"/>
        </w:rPr>
        <w:footnoteReference w:id="3"/>
      </w:r>
      <w:r w:rsidRPr="00344987">
        <w:t xml:space="preserve">, the applicant Member State shall maintain a level of reciprocal and mutually advantageous concessions no less favourable to the trade of all other Member States of substantial supplying interest than that provided in this Agreement prior to such negotiations, which may include compensatory adjustments with respect to other goods. Compensatory adjustment measures in form of tariffs shall be extended to all Member States on a non-discriminatory basis. </w:t>
      </w:r>
    </w:p>
    <w:p w14:paraId="3D3CDBD7" w14:textId="77777777" w:rsidR="0009322B" w:rsidRPr="00344987" w:rsidRDefault="43F7448E" w:rsidP="00344987">
      <w:pPr>
        <w:pStyle w:val="ParagraphText"/>
      </w:pPr>
      <w:r>
        <w:lastRenderedPageBreak/>
        <w:t xml:space="preserve">5. The AFTA Council shall be notified of the outcome of the consultations or negotiations pursuant to paragraphs 3 and 4 of this Article at least forty five (45) days before the applicant Member State intends to effect the temporary modification or suspension of concessions. The notification shall include the applicant Member State’s justifications for needing to adopt such measures and shall provide the Member State’s intended schedule pertaining to the modification or suspension of concessions and the time period for which the Member State intends to apply the measures. </w:t>
      </w:r>
    </w:p>
    <w:p w14:paraId="6822C702" w14:textId="77777777" w:rsidR="0009322B" w:rsidRPr="00344987" w:rsidRDefault="43F7448E" w:rsidP="00344987">
      <w:pPr>
        <w:pStyle w:val="ParagraphText"/>
      </w:pPr>
      <w:r>
        <w:t xml:space="preserve">6. In the event that no agreement is reached after the consultations or negotiations pursuant to paragraphs 3 and 4 of this Article, the notification to the AFTA Council shall also include the request for the AFTA Council’s recommendation. </w:t>
      </w:r>
    </w:p>
    <w:p w14:paraId="5A4DFD61" w14:textId="77777777" w:rsidR="0009322B" w:rsidRPr="00344987" w:rsidRDefault="43F7448E" w:rsidP="00344987">
      <w:pPr>
        <w:pStyle w:val="ParagraphText"/>
      </w:pPr>
      <w:r>
        <w:t xml:space="preserve">7. The AFTA Council shall issue its approval or recommendation within thirty (30) days upon receipt of the notification pursuant to paragraph 5 of this Article. </w:t>
      </w:r>
    </w:p>
    <w:p w14:paraId="04BCC3E1" w14:textId="77777777" w:rsidR="0009322B" w:rsidRPr="00344987" w:rsidRDefault="43F7448E" w:rsidP="00344987">
      <w:pPr>
        <w:pStyle w:val="ParagraphText"/>
      </w:pPr>
      <w:r>
        <w:t xml:space="preserve">8. In the event that the circumstances giving rise to the request for the temporary modification or suspension of concessions cease to exist, the applicant Member State shall immediately restore the tariff concessions and notify the AFTA Council accordingly. Upon restoration of tariff concessions or termination of the suspension, the applicant Member State shall apply the rate which it would have applied according to the scheduled commitments as if the delay or suspension had not occurred. </w:t>
      </w:r>
    </w:p>
    <w:p w14:paraId="4BD3968F" w14:textId="77777777" w:rsidR="0009322B" w:rsidRPr="00344987" w:rsidRDefault="43F7448E" w:rsidP="00344987">
      <w:pPr>
        <w:pStyle w:val="ParagraphText"/>
      </w:pPr>
      <w:r>
        <w:t xml:space="preserve">9. In the event that there is no approval or recommendation by the AFTA Council pursuant to paragraph 7 of this Article, and the applicant Member State nevertheless proceeds with the temporary modification or suspension of the concession, Member States with substantial supplying interest shall be free to take action after thirty (30) days, but not later than ninety (90) days after the applicant Member State effects its modification or suspension of concessions, to modify or suspend substantially equivalent concessions from the applicant Member State. The concerned Member States shall immediately notify the AFTA Council of such actions. </w:t>
      </w:r>
    </w:p>
    <w:p w14:paraId="7AA54302" w14:textId="622A4817" w:rsidR="0009322B" w:rsidRPr="00837426" w:rsidRDefault="0040033D" w:rsidP="00153158">
      <w:pPr>
        <w:pStyle w:val="Heading20"/>
      </w:pPr>
      <w:bookmarkStart w:id="51" w:name="_Toc236752264"/>
      <w:bookmarkStart w:id="52" w:name="_Toc457477890"/>
      <w:r>
        <w:t>Article 24</w:t>
      </w:r>
      <w:r>
        <w:br/>
      </w:r>
      <w:r w:rsidR="0009322B" w:rsidRPr="00837426">
        <w:t>Special Treatment on Rice and Sugar</w:t>
      </w:r>
      <w:bookmarkEnd w:id="51"/>
      <w:bookmarkEnd w:id="52"/>
      <w:r w:rsidR="0009322B" w:rsidRPr="00837426">
        <w:t xml:space="preserve"> </w:t>
      </w:r>
    </w:p>
    <w:p w14:paraId="35FE2634" w14:textId="77777777" w:rsidR="0009322B" w:rsidRPr="00837426" w:rsidRDefault="43F7448E" w:rsidP="00153158">
      <w:pPr>
        <w:pStyle w:val="ParagraphText"/>
      </w:pPr>
      <w:r w:rsidRPr="0040033D">
        <w:rPr>
          <w:i/>
        </w:rPr>
        <w:t>The Protocol to Provide Special Consideration for Rice and Sugar</w:t>
      </w:r>
      <w:r>
        <w:t xml:space="preserve"> signed on 23 August 2007 shall form an integral part of this Agreement. </w:t>
      </w:r>
    </w:p>
    <w:p w14:paraId="34FCA131" w14:textId="77777777" w:rsidR="0099167F" w:rsidRDefault="0099167F">
      <w:pPr>
        <w:spacing w:after="160" w:line="259" w:lineRule="auto"/>
        <w:rPr>
          <w:rFonts w:ascii="Arial" w:hAnsi="Arial" w:cs="Arial"/>
          <w:b/>
          <w:caps/>
          <w:sz w:val="28"/>
          <w:szCs w:val="28"/>
        </w:rPr>
      </w:pPr>
      <w:bookmarkStart w:id="53" w:name="_Toc236752265"/>
      <w:bookmarkStart w:id="54" w:name="_Toc457477891"/>
      <w:r>
        <w:br w:type="page"/>
      </w:r>
    </w:p>
    <w:p w14:paraId="6D56F143" w14:textId="51924B65" w:rsidR="0009322B" w:rsidRPr="00837426" w:rsidRDefault="0040033D" w:rsidP="00153158">
      <w:pPr>
        <w:pStyle w:val="Heading10"/>
      </w:pPr>
      <w:r>
        <w:lastRenderedPageBreak/>
        <w:t>CHAPTER 3</w:t>
      </w:r>
      <w:r>
        <w:br/>
      </w:r>
      <w:r w:rsidR="0009322B" w:rsidRPr="00837426">
        <w:t>RULES OF ORIGIN</w:t>
      </w:r>
      <w:bookmarkEnd w:id="53"/>
      <w:bookmarkEnd w:id="54"/>
      <w:r w:rsidR="0009322B" w:rsidRPr="00837426">
        <w:t xml:space="preserve"> </w:t>
      </w:r>
    </w:p>
    <w:p w14:paraId="7B986F11" w14:textId="69B37EA8" w:rsidR="0009322B" w:rsidRPr="00837426" w:rsidRDefault="0040033D" w:rsidP="00153158">
      <w:pPr>
        <w:pStyle w:val="Heading20"/>
      </w:pPr>
      <w:bookmarkStart w:id="55" w:name="_Toc236752266"/>
      <w:bookmarkStart w:id="56" w:name="_Toc457477892"/>
      <w:r>
        <w:t>Article 25</w:t>
      </w:r>
      <w:r>
        <w:br/>
      </w:r>
      <w:r w:rsidR="0009322B" w:rsidRPr="00837426">
        <w:t>Definitions</w:t>
      </w:r>
      <w:bookmarkEnd w:id="55"/>
      <w:bookmarkEnd w:id="56"/>
      <w:r w:rsidR="0009322B" w:rsidRPr="00837426">
        <w:t xml:space="preserve"> </w:t>
      </w:r>
    </w:p>
    <w:p w14:paraId="1E224C33" w14:textId="77777777" w:rsidR="0009322B" w:rsidRPr="00837426" w:rsidRDefault="43F7448E" w:rsidP="00153158">
      <w:pPr>
        <w:pStyle w:val="ParagraphText"/>
      </w:pPr>
      <w:r>
        <w:t xml:space="preserve">For the purposes of this Chapter: </w:t>
      </w:r>
    </w:p>
    <w:p w14:paraId="49580F11" w14:textId="77777777" w:rsidR="0009322B" w:rsidRPr="00837426" w:rsidRDefault="43F7448E" w:rsidP="00344987">
      <w:pPr>
        <w:pStyle w:val="ParagraphText"/>
        <w:ind w:left="720"/>
      </w:pPr>
      <w:r>
        <w:t xml:space="preserve">(a) </w:t>
      </w:r>
      <w:r w:rsidRPr="43F7448E">
        <w:rPr>
          <w:b/>
          <w:bCs/>
        </w:rPr>
        <w:t>aquaculture</w:t>
      </w:r>
      <w:r>
        <w:t xml:space="preserve"> means the farming of aquatic organisms including fish, molluscs, crustaceans, other aquatic invertebrates and aquatic plants, from feedstock such as eggs, fry, fingerlings and larvae, by intervention in the rearing or growth processes to enhance production such as regular stocking, feeding, or protection from predators; </w:t>
      </w:r>
    </w:p>
    <w:p w14:paraId="65FAD94C" w14:textId="77777777" w:rsidR="0009322B" w:rsidRPr="00837426" w:rsidRDefault="43F7448E" w:rsidP="00344987">
      <w:pPr>
        <w:pStyle w:val="ParagraphText"/>
        <w:ind w:left="720"/>
      </w:pPr>
      <w:r>
        <w:t xml:space="preserve">(b) </w:t>
      </w:r>
      <w:r w:rsidRPr="43F7448E">
        <w:rPr>
          <w:b/>
          <w:bCs/>
        </w:rPr>
        <w:t>Costs, Insurance and Freight (CIF)</w:t>
      </w:r>
      <w:r>
        <w:t xml:space="preserve"> means the value of the goods imported, and includes the costs of freight and insurance up to the port or place of entry into the country of importation. The valuation shall be made in accordance with Article VII of GATT 1994 and the Agreement on the Implementation of Article VII of GATT 1994 as contained in Annex 1A to the WTO Agreement; </w:t>
      </w:r>
    </w:p>
    <w:p w14:paraId="19B4EADE" w14:textId="77777777" w:rsidR="0009322B" w:rsidRPr="00837426" w:rsidRDefault="43F7448E" w:rsidP="00344987">
      <w:pPr>
        <w:pStyle w:val="ParagraphText"/>
        <w:ind w:left="720"/>
      </w:pPr>
      <w:r>
        <w:t xml:space="preserve">(c) </w:t>
      </w:r>
      <w:r w:rsidRPr="43F7448E">
        <w:rPr>
          <w:b/>
          <w:bCs/>
        </w:rPr>
        <w:t>FOB</w:t>
      </w:r>
      <w:r>
        <w:t xml:space="preserve"> means the free-on-board value of the goods, inclusive of the costs of transport to the port or site of final shipment abroad. The valuation shall be made in accordance with Article VII of GATT 1994 and the Agreement on the Implementation of Article VII of GATT 1994 as contained in Annex 1A to the WTO Agreement; </w:t>
      </w:r>
    </w:p>
    <w:p w14:paraId="35EB1FF1" w14:textId="77777777" w:rsidR="0009322B" w:rsidRPr="00837426" w:rsidRDefault="43F7448E" w:rsidP="00344987">
      <w:pPr>
        <w:pStyle w:val="ParagraphText"/>
        <w:ind w:left="720"/>
      </w:pPr>
      <w:r>
        <w:t xml:space="preserve">(d) </w:t>
      </w:r>
      <w:r w:rsidRPr="43F7448E">
        <w:rPr>
          <w:b/>
          <w:bCs/>
        </w:rPr>
        <w:t>generally accepted accounting principles (GAAP)</w:t>
      </w:r>
      <w:r>
        <w:t xml:space="preserve"> means the recognised consensus or substantial authoritative support in the territory of a Member State, with respect to the recording of revenues, expenses, costs, assets and liabilities; the disclosure of information; and the preparation of financial statements. These standards may encompass broad guidelines of general application as well as detailed standards, practices and procedures; </w:t>
      </w:r>
    </w:p>
    <w:p w14:paraId="38B37CAD" w14:textId="77777777" w:rsidR="0009322B" w:rsidRPr="00837426" w:rsidRDefault="43F7448E" w:rsidP="00344987">
      <w:pPr>
        <w:pStyle w:val="ParagraphText"/>
        <w:ind w:left="720"/>
      </w:pPr>
      <w:r>
        <w:t xml:space="preserve">(e) </w:t>
      </w:r>
      <w:r w:rsidRPr="43F7448E">
        <w:rPr>
          <w:b/>
          <w:bCs/>
        </w:rPr>
        <w:t>goods</w:t>
      </w:r>
      <w:r>
        <w:t xml:space="preserve"> shall include materials and/or products, which can be wholly obtained or produced, even if they are intended for later use as materials in another production process. For the purposes of this Chapter, the terms “goods” and “products” can be used interchangeably; </w:t>
      </w:r>
    </w:p>
    <w:p w14:paraId="6484F278" w14:textId="77777777" w:rsidR="0009322B" w:rsidRPr="00837426" w:rsidRDefault="43F7448E" w:rsidP="00344987">
      <w:pPr>
        <w:pStyle w:val="ParagraphText"/>
        <w:ind w:left="720"/>
      </w:pPr>
      <w:r>
        <w:t xml:space="preserve">(f) </w:t>
      </w:r>
      <w:r w:rsidRPr="43F7448E">
        <w:rPr>
          <w:b/>
          <w:bCs/>
        </w:rPr>
        <w:t>identical and interchangeable materials</w:t>
      </w:r>
      <w:r>
        <w:t xml:space="preserve"> means materials being of the same kind and commercial quality, possessing the same technical and physical characteristics, and which after being incorporated into the finished product cannot be distinguished from one another for origin purposes by virtue of any markings, etc.; </w:t>
      </w:r>
    </w:p>
    <w:p w14:paraId="4F8588EE" w14:textId="77777777" w:rsidR="0009322B" w:rsidRPr="00837426" w:rsidRDefault="43F7448E" w:rsidP="00344987">
      <w:pPr>
        <w:pStyle w:val="ParagraphText"/>
        <w:ind w:left="720"/>
      </w:pPr>
      <w:r>
        <w:t xml:space="preserve">(g) </w:t>
      </w:r>
      <w:r w:rsidRPr="43F7448E">
        <w:rPr>
          <w:b/>
          <w:bCs/>
        </w:rPr>
        <w:t>materials</w:t>
      </w:r>
      <w:r>
        <w:t xml:space="preserve"> means any matter or substance used or consumed in the production of goods or physically incorporated into another good or are subject to a process in the production of another good; </w:t>
      </w:r>
    </w:p>
    <w:p w14:paraId="1920D7D6" w14:textId="77777777" w:rsidR="0009322B" w:rsidRPr="00837426" w:rsidRDefault="43F7448E" w:rsidP="00344987">
      <w:pPr>
        <w:pStyle w:val="ParagraphText"/>
        <w:ind w:left="720"/>
      </w:pPr>
      <w:r>
        <w:t xml:space="preserve">(h) </w:t>
      </w:r>
      <w:r w:rsidRPr="43F7448E">
        <w:rPr>
          <w:b/>
          <w:bCs/>
        </w:rPr>
        <w:t xml:space="preserve">originating goods </w:t>
      </w:r>
      <w:r>
        <w:t xml:space="preserve">or </w:t>
      </w:r>
      <w:r w:rsidRPr="43F7448E">
        <w:rPr>
          <w:b/>
          <w:bCs/>
        </w:rPr>
        <w:t>originating material</w:t>
      </w:r>
      <w:r>
        <w:t xml:space="preserve"> means goods or material that qualifies as originating in accordance with the provisions of this Chapter; </w:t>
      </w:r>
    </w:p>
    <w:p w14:paraId="14E25B69" w14:textId="77777777" w:rsidR="0009322B" w:rsidRPr="00837426" w:rsidRDefault="43F7448E" w:rsidP="00344987">
      <w:pPr>
        <w:pStyle w:val="ParagraphText"/>
        <w:ind w:left="720"/>
      </w:pPr>
      <w:r>
        <w:t xml:space="preserve">(i) </w:t>
      </w:r>
      <w:r w:rsidRPr="43F7448E">
        <w:rPr>
          <w:b/>
          <w:bCs/>
        </w:rPr>
        <w:t>packing materials and containers for transportation</w:t>
      </w:r>
      <w:r>
        <w:t xml:space="preserve"> means the goods used to protect a good during its transportation, different from those containers or materials used for its retail sale; </w:t>
      </w:r>
    </w:p>
    <w:p w14:paraId="73399025" w14:textId="77777777" w:rsidR="0009322B" w:rsidRPr="00837426" w:rsidRDefault="43F7448E" w:rsidP="00344987">
      <w:pPr>
        <w:pStyle w:val="ParagraphText"/>
        <w:ind w:left="720"/>
      </w:pPr>
      <w:r>
        <w:lastRenderedPageBreak/>
        <w:t xml:space="preserve">(j) </w:t>
      </w:r>
      <w:r w:rsidRPr="43F7448E">
        <w:rPr>
          <w:b/>
          <w:bCs/>
        </w:rPr>
        <w:t xml:space="preserve">production </w:t>
      </w:r>
      <w:r>
        <w:t xml:space="preserve">means methods of obtaining goods, including growing, mining, harvesting, raising, breeding, extracting, gathering, collecting, capturing, fishing, trapping, hunting, manufacturing, producing, processing or assembling goods; and </w:t>
      </w:r>
    </w:p>
    <w:p w14:paraId="24243F2D" w14:textId="77777777" w:rsidR="0009322B" w:rsidRPr="00837426" w:rsidRDefault="43F7448E" w:rsidP="00344987">
      <w:pPr>
        <w:pStyle w:val="ParagraphText"/>
        <w:ind w:left="720"/>
      </w:pPr>
      <w:r>
        <w:t xml:space="preserve">(k) </w:t>
      </w:r>
      <w:r w:rsidRPr="43F7448E">
        <w:rPr>
          <w:b/>
          <w:bCs/>
        </w:rPr>
        <w:t>product specific rules</w:t>
      </w:r>
      <w:r>
        <w:t xml:space="preserve"> means rules that specify that the materials have undergone a change in tariff classification or a specific manufacturing or processing operation, or satisfy a Regional Value Content criterion or a combination of any of these criteria. </w:t>
      </w:r>
    </w:p>
    <w:p w14:paraId="2EA044DB" w14:textId="6FD1F592" w:rsidR="0009322B" w:rsidRPr="00837426" w:rsidRDefault="0040033D" w:rsidP="00344987">
      <w:pPr>
        <w:pStyle w:val="Heading20"/>
      </w:pPr>
      <w:bookmarkStart w:id="57" w:name="_Toc236752267"/>
      <w:bookmarkStart w:id="58" w:name="_Toc457477893"/>
      <w:r>
        <w:t>Article 26</w:t>
      </w:r>
      <w:r>
        <w:br/>
      </w:r>
      <w:r w:rsidR="0009322B" w:rsidRPr="00837426">
        <w:t>Origin Criteria</w:t>
      </w:r>
      <w:bookmarkEnd w:id="57"/>
      <w:bookmarkEnd w:id="58"/>
      <w:r w:rsidR="0009322B" w:rsidRPr="00837426">
        <w:t xml:space="preserve"> </w:t>
      </w:r>
    </w:p>
    <w:p w14:paraId="4EC89A2E" w14:textId="77777777" w:rsidR="0009322B" w:rsidRPr="00344987" w:rsidRDefault="43F7448E" w:rsidP="00344987">
      <w:pPr>
        <w:pStyle w:val="ParagraphText"/>
      </w:pPr>
      <w:r>
        <w:t xml:space="preserve">For the purposes of this Agreement, a good imported into the territory of a Member State from another Member State shall be treated as an originating good if it conforms to the origin requirements under any one of the following conditions: </w:t>
      </w:r>
    </w:p>
    <w:p w14:paraId="4FCD00C0" w14:textId="77777777" w:rsidR="0009322B" w:rsidRPr="00344987" w:rsidRDefault="43F7448E" w:rsidP="00344987">
      <w:pPr>
        <w:pStyle w:val="ParagraphText"/>
        <w:ind w:left="720"/>
      </w:pPr>
      <w:r>
        <w:t xml:space="preserve">(a) a good which is wholly obtained or produced in the exporting Member State as set out and defined in Article 27; or </w:t>
      </w:r>
    </w:p>
    <w:p w14:paraId="4B4EF442" w14:textId="77777777" w:rsidR="0009322B" w:rsidRPr="00837426" w:rsidRDefault="43F7448E" w:rsidP="00344987">
      <w:pPr>
        <w:pStyle w:val="ParagraphText"/>
        <w:ind w:left="720"/>
      </w:pPr>
      <w:r>
        <w:t xml:space="preserve">(b) a good not wholly obtained or produced in the exporting Member State, provided that the said goods are eligible under Article 28 or Article 30. </w:t>
      </w:r>
    </w:p>
    <w:p w14:paraId="5BAA78C3" w14:textId="78857EEE" w:rsidR="0009322B" w:rsidRPr="00837426" w:rsidRDefault="0009322B" w:rsidP="00153158">
      <w:pPr>
        <w:pStyle w:val="Heading20"/>
      </w:pPr>
      <w:bookmarkStart w:id="59" w:name="_Toc236752268"/>
      <w:bookmarkStart w:id="60" w:name="_Toc457477894"/>
      <w:r w:rsidRPr="00837426">
        <w:t>Article 2</w:t>
      </w:r>
      <w:r w:rsidR="0040033D">
        <w:t>7</w:t>
      </w:r>
      <w:r w:rsidR="0040033D">
        <w:br/>
      </w:r>
      <w:r w:rsidRPr="00837426">
        <w:t>Wholly Obtained or Produced Goods</w:t>
      </w:r>
      <w:bookmarkEnd w:id="59"/>
      <w:bookmarkEnd w:id="60"/>
      <w:r w:rsidRPr="00837426">
        <w:t xml:space="preserve"> </w:t>
      </w:r>
    </w:p>
    <w:p w14:paraId="060399CB" w14:textId="77777777" w:rsidR="0009322B" w:rsidRPr="00837426" w:rsidRDefault="43F7448E" w:rsidP="00153158">
      <w:pPr>
        <w:pStyle w:val="ParagraphText"/>
      </w:pPr>
      <w:r>
        <w:t xml:space="preserve">Within the meaning of Article 26(a), the following shall be considered as wholly obtained or produced in the exporting Member State: </w:t>
      </w:r>
    </w:p>
    <w:p w14:paraId="1A2D5FA6" w14:textId="77777777" w:rsidR="0009322B" w:rsidRPr="00837426" w:rsidRDefault="43F7448E" w:rsidP="00344987">
      <w:pPr>
        <w:pStyle w:val="ParagraphText"/>
        <w:ind w:left="720"/>
      </w:pPr>
      <w:r>
        <w:t xml:space="preserve">(a) Plant and plant products, including fruit, flowers, vegetables, trees, seaweed, fungi and live plants, grown and harvested, picked or gathered in the exporting Member State; </w:t>
      </w:r>
    </w:p>
    <w:p w14:paraId="2192755E" w14:textId="77777777" w:rsidR="0009322B" w:rsidRPr="00837426" w:rsidRDefault="43F7448E" w:rsidP="00344987">
      <w:pPr>
        <w:pStyle w:val="ParagraphText"/>
        <w:ind w:left="720"/>
      </w:pPr>
      <w:r>
        <w:t xml:space="preserve">(b) Live animals, including mammals, birds, fish, crustaceans, molluscs, reptiles, bacteria and viruses, born and raised in the exporting Member State; </w:t>
      </w:r>
    </w:p>
    <w:p w14:paraId="09C0C4F7" w14:textId="77777777" w:rsidR="0009322B" w:rsidRPr="00837426" w:rsidRDefault="43F7448E" w:rsidP="00344987">
      <w:pPr>
        <w:pStyle w:val="ParagraphText"/>
        <w:ind w:left="720"/>
      </w:pPr>
      <w:r>
        <w:t xml:space="preserve">(c) Goods obtained from live animals in the exporting Member State; </w:t>
      </w:r>
    </w:p>
    <w:p w14:paraId="0C41B201" w14:textId="77777777" w:rsidR="0009322B" w:rsidRPr="00837426" w:rsidRDefault="43F7448E" w:rsidP="00344987">
      <w:pPr>
        <w:pStyle w:val="ParagraphText"/>
        <w:ind w:left="720"/>
      </w:pPr>
      <w:r>
        <w:t xml:space="preserve">(d) Goods obtained from hunting, trapping, fishing, farming, aquaculture, gathering or capturing conducted in the exporting Member State; </w:t>
      </w:r>
    </w:p>
    <w:p w14:paraId="523ACE02" w14:textId="77777777" w:rsidR="0009322B" w:rsidRPr="00837426" w:rsidRDefault="43F7448E" w:rsidP="00344987">
      <w:pPr>
        <w:pStyle w:val="ParagraphText"/>
        <w:ind w:left="720"/>
      </w:pPr>
      <w:r>
        <w:t xml:space="preserve">(e) Minerals and other naturally occurring substances, not included in paragraphs (a) to (d) of this Article, extracted or taken from its soil, waters, seabed or beneath its seabed; </w:t>
      </w:r>
    </w:p>
    <w:p w14:paraId="720474DE" w14:textId="77777777" w:rsidR="0009322B" w:rsidRPr="00837426" w:rsidRDefault="0009322B" w:rsidP="00344987">
      <w:pPr>
        <w:pStyle w:val="ParagraphText"/>
        <w:ind w:left="720"/>
      </w:pPr>
      <w:r w:rsidRPr="00837426">
        <w:t>(f) Products of sea-fishing taken by vessels registered with a Member State and entitled to fly its flag and other products</w:t>
      </w:r>
      <w:r w:rsidRPr="43F7448E">
        <w:rPr>
          <w:rStyle w:val="FootnoteReference"/>
          <w:i/>
          <w:iCs/>
        </w:rPr>
        <w:footnoteReference w:id="4"/>
      </w:r>
      <w:r w:rsidRPr="00837426">
        <w:t xml:space="preserve"> taken from the waters, seabed or beneath the seabed outside the </w:t>
      </w:r>
      <w:r w:rsidRPr="00837426">
        <w:lastRenderedPageBreak/>
        <w:t>territorial waters</w:t>
      </w:r>
      <w:r w:rsidRPr="43F7448E">
        <w:rPr>
          <w:rStyle w:val="FootnoteReference"/>
          <w:i/>
          <w:iCs/>
        </w:rPr>
        <w:footnoteReference w:id="5"/>
      </w:r>
      <w:r w:rsidRPr="00837426">
        <w:t xml:space="preserve"> of that Member State, provided that that Member State has the rights to exploit such waters, seabed and beneath the seabed in accordance with international law</w:t>
      </w:r>
      <w:r w:rsidRPr="43F7448E">
        <w:rPr>
          <w:rStyle w:val="FootnoteReference"/>
          <w:i/>
          <w:iCs/>
        </w:rPr>
        <w:footnoteReference w:id="6"/>
      </w:r>
      <w:r w:rsidRPr="00837426">
        <w:t xml:space="preserve">; </w:t>
      </w:r>
    </w:p>
    <w:p w14:paraId="15862419" w14:textId="77777777" w:rsidR="0009322B" w:rsidRPr="00837426" w:rsidRDefault="43F7448E" w:rsidP="00344987">
      <w:pPr>
        <w:pStyle w:val="ParagraphText"/>
        <w:ind w:left="720"/>
      </w:pPr>
      <w:r>
        <w:t xml:space="preserve">(g) Products of sea-fishing and other marine products taken from the high seas by vessels registered with a Member State and entitled to fly the flag of that Member State; </w:t>
      </w:r>
    </w:p>
    <w:p w14:paraId="4F3B8C0E" w14:textId="77777777" w:rsidR="0009322B" w:rsidRPr="00837426" w:rsidRDefault="43F7448E" w:rsidP="00344987">
      <w:pPr>
        <w:pStyle w:val="ParagraphText"/>
        <w:ind w:left="720"/>
      </w:pPr>
      <w:r>
        <w:t xml:space="preserve">(h) Products processed and/or made on board factory ships registered with a Member State and entitled to fly the flag of that Member State, exclusively from products referred to in paragraph (g) of this Article; </w:t>
      </w:r>
    </w:p>
    <w:p w14:paraId="46A4BF9E" w14:textId="77777777" w:rsidR="0009322B" w:rsidRPr="00837426" w:rsidRDefault="43F7448E" w:rsidP="00344987">
      <w:pPr>
        <w:pStyle w:val="ParagraphText"/>
        <w:ind w:left="720"/>
      </w:pPr>
      <w:r>
        <w:t xml:space="preserve">(i) Articles collected there which can no longer perform their original purpose nor are capable of being restored or repaired and are fit only for disposal or recovery of parts of raw materials, or for recycling purposes; </w:t>
      </w:r>
    </w:p>
    <w:p w14:paraId="137034AB" w14:textId="77777777" w:rsidR="0009322B" w:rsidRPr="00837426" w:rsidRDefault="43F7448E" w:rsidP="00344987">
      <w:pPr>
        <w:pStyle w:val="ParagraphText"/>
        <w:ind w:left="720"/>
      </w:pPr>
      <w:r>
        <w:t xml:space="preserve">(j) Waste and scrap derived from: </w:t>
      </w:r>
    </w:p>
    <w:p w14:paraId="1951978B" w14:textId="77777777" w:rsidR="0009322B" w:rsidRPr="00837426" w:rsidRDefault="43F7448E" w:rsidP="00344987">
      <w:pPr>
        <w:ind w:left="720" w:firstLine="720"/>
      </w:pPr>
      <w:r>
        <w:t xml:space="preserve">(i) production in the exporting Member State; or </w:t>
      </w:r>
    </w:p>
    <w:p w14:paraId="40DF1776" w14:textId="77777777" w:rsidR="0009322B" w:rsidRPr="00837426" w:rsidRDefault="43F7448E" w:rsidP="00344987">
      <w:pPr>
        <w:pStyle w:val="ParagraphText"/>
        <w:ind w:left="1440"/>
      </w:pPr>
      <w:r>
        <w:t xml:space="preserve">(ii) used goods collected in the exporting Member State, provided that such goods are fit only for the recovery of raw materials; and </w:t>
      </w:r>
    </w:p>
    <w:p w14:paraId="471CF444" w14:textId="77777777" w:rsidR="0009322B" w:rsidRPr="00837426" w:rsidRDefault="43F7448E" w:rsidP="00344987">
      <w:pPr>
        <w:pStyle w:val="ParagraphText"/>
        <w:ind w:left="720"/>
      </w:pPr>
      <w:r>
        <w:t xml:space="preserve">(k) Goods obtained or produced in the exporting Member State from products referred to in paragraphs (a) to (j) of this Article. </w:t>
      </w:r>
    </w:p>
    <w:p w14:paraId="65DD3760" w14:textId="65BA4BEF" w:rsidR="0009322B" w:rsidRPr="00837426" w:rsidRDefault="0040033D" w:rsidP="00153158">
      <w:pPr>
        <w:pStyle w:val="Heading20"/>
      </w:pPr>
      <w:bookmarkStart w:id="61" w:name="_Toc236752269"/>
      <w:bookmarkStart w:id="62" w:name="_Toc457477895"/>
      <w:r>
        <w:t>Article 28</w:t>
      </w:r>
      <w:r>
        <w:br/>
      </w:r>
      <w:r w:rsidR="0009322B" w:rsidRPr="00837426">
        <w:t>Not Wholly Obtained or Produced Goods</w:t>
      </w:r>
      <w:bookmarkEnd w:id="61"/>
      <w:bookmarkEnd w:id="62"/>
      <w:r w:rsidR="0009322B" w:rsidRPr="00837426">
        <w:t xml:space="preserve"> </w:t>
      </w:r>
    </w:p>
    <w:p w14:paraId="1F0E5522" w14:textId="77777777" w:rsidR="0009322B" w:rsidRPr="00837426" w:rsidRDefault="43F7448E" w:rsidP="0099167F">
      <w:pPr>
        <w:pStyle w:val="ParagraphText"/>
        <w:spacing w:after="0"/>
      </w:pPr>
      <w:r>
        <w:t xml:space="preserve">1. </w:t>
      </w:r>
    </w:p>
    <w:p w14:paraId="3910FFE2" w14:textId="77777777" w:rsidR="0009322B" w:rsidRPr="00837426" w:rsidRDefault="43F7448E" w:rsidP="0099167F">
      <w:pPr>
        <w:pStyle w:val="ParagraphText"/>
        <w:spacing w:before="0"/>
        <w:ind w:left="720"/>
      </w:pPr>
      <w:r>
        <w:t>(a) For the purposes of Article 26(b), goods shall be deemed to be originating in the Member State where working or processing of the goods has taken place:</w:t>
      </w:r>
    </w:p>
    <w:p w14:paraId="4793F8EC" w14:textId="77777777" w:rsidR="0009322B" w:rsidRPr="00837426" w:rsidRDefault="43F7448E" w:rsidP="00344987">
      <w:pPr>
        <w:pStyle w:val="ParagraphText"/>
        <w:ind w:left="1440"/>
      </w:pPr>
      <w:r>
        <w:t>(i) if the goods have a regional value content (hereinafter referred to as “ASEAN Value Content” or the “Regional Value Content (RVC)”) of not less than forty percent (40%) calculated using the formula set out in Article 29; or</w:t>
      </w:r>
    </w:p>
    <w:p w14:paraId="5A441574" w14:textId="77777777" w:rsidR="0009322B" w:rsidRPr="00837426" w:rsidRDefault="43F7448E" w:rsidP="00344987">
      <w:pPr>
        <w:pStyle w:val="ParagraphText"/>
        <w:ind w:left="1440"/>
      </w:pPr>
      <w:r>
        <w:t>(ii) if all non-originating materials used in the production of the goods have undergone a change in tariff classification (hereinafter referred to as “CTC”) at four-digit level (i.e. a change in tariff heading) of the Harmonized System.</w:t>
      </w:r>
    </w:p>
    <w:p w14:paraId="3248DA05" w14:textId="1E7F33FA" w:rsidR="0009322B" w:rsidRDefault="43F7448E" w:rsidP="00344987">
      <w:pPr>
        <w:pStyle w:val="ParagraphText"/>
        <w:ind w:left="720"/>
      </w:pPr>
      <w:r>
        <w:t>(b) Each Member State shall permit the exporter of the good to decide whether to use paragraph 1(a)(i) or 1(a)(ii) of this Article when determining whether the goods qualify as originating goods of the Member State.</w:t>
      </w:r>
    </w:p>
    <w:p w14:paraId="10F9AF5A" w14:textId="77777777" w:rsidR="0040033D" w:rsidRPr="00837426" w:rsidRDefault="0040033D" w:rsidP="00344987">
      <w:pPr>
        <w:pStyle w:val="ParagraphText"/>
        <w:ind w:left="720"/>
      </w:pPr>
    </w:p>
    <w:p w14:paraId="5F9314C7" w14:textId="77777777" w:rsidR="0009322B" w:rsidRPr="00837426" w:rsidRDefault="43F7448E" w:rsidP="0099167F">
      <w:pPr>
        <w:pStyle w:val="ParagraphText"/>
        <w:spacing w:after="0"/>
      </w:pPr>
      <w:r>
        <w:lastRenderedPageBreak/>
        <w:t>2.</w:t>
      </w:r>
    </w:p>
    <w:p w14:paraId="20649635" w14:textId="77777777" w:rsidR="0009322B" w:rsidRPr="00837426" w:rsidRDefault="43F7448E" w:rsidP="0099167F">
      <w:pPr>
        <w:pStyle w:val="ParagraphText"/>
        <w:spacing w:before="0"/>
        <w:ind w:left="720"/>
      </w:pPr>
      <w:r>
        <w:t>(a) Notwithstanding paragraph 1 of this Article, goods listed in Annex 3 shall qualify as originating goods if the goods satisfy the product specific rules set out therein.</w:t>
      </w:r>
    </w:p>
    <w:p w14:paraId="5A8637B1" w14:textId="77777777" w:rsidR="0009322B" w:rsidRPr="00837426" w:rsidRDefault="43F7448E" w:rsidP="00344987">
      <w:pPr>
        <w:pStyle w:val="ParagraphText"/>
        <w:ind w:left="720"/>
      </w:pPr>
      <w:r>
        <w:t xml:space="preserve">(b) Where a product specific rule provides a choice of rules from a RVC-based rule of origin, a CTC-based rule of origin, a specific manufacturing or processing operation, or a combination of any of these, each Member State shall permit the exporter of the goods to decide which rule to use in determining whether the goods qualify as originating goods of the Member State. </w:t>
      </w:r>
    </w:p>
    <w:p w14:paraId="14FF322C" w14:textId="77777777" w:rsidR="0009322B" w:rsidRPr="00837426" w:rsidRDefault="43F7448E" w:rsidP="00344987">
      <w:pPr>
        <w:pStyle w:val="ParagraphText"/>
        <w:ind w:left="720"/>
      </w:pPr>
      <w:r>
        <w:t xml:space="preserve">(c) Where product specific rules specify a certain RVC, it is required that the RVC of a good is calculated using the formula set out in Article 29. </w:t>
      </w:r>
    </w:p>
    <w:p w14:paraId="02516653" w14:textId="77777777" w:rsidR="0009322B" w:rsidRPr="00837426" w:rsidRDefault="43F7448E" w:rsidP="00344987">
      <w:pPr>
        <w:pStyle w:val="ParagraphText"/>
        <w:ind w:left="720"/>
      </w:pPr>
      <w:r>
        <w:t xml:space="preserve">(d) Where product specific rules requiring that the materials used have undergone CTC or a specific manufacturing or processing operation, the rules shall apply only to non-originating materials. </w:t>
      </w:r>
    </w:p>
    <w:p w14:paraId="782F7A5A" w14:textId="77777777" w:rsidR="0009322B" w:rsidRPr="00837426" w:rsidRDefault="43F7448E" w:rsidP="00153158">
      <w:pPr>
        <w:pStyle w:val="ParagraphText"/>
      </w:pPr>
      <w:r>
        <w:t xml:space="preserve">3. Notwithstanding paragraphs 1 and 2 of this Article, a good which is covered by Attachment A or B of the Ministerial Declaration on Trade in Information Technology Products adopted in the Ministerial Conference of the WTO on 13 December 1996, set out as Annex 4, shall be deemed to be originating in a Member State if it is assembled from materials covered under the same Annex. </w:t>
      </w:r>
    </w:p>
    <w:p w14:paraId="243FE9C2" w14:textId="1BC3FADD" w:rsidR="0009322B" w:rsidRPr="00344987" w:rsidRDefault="0040033D" w:rsidP="00344987">
      <w:pPr>
        <w:pStyle w:val="Heading20"/>
      </w:pPr>
      <w:bookmarkStart w:id="63" w:name="_Toc236752270"/>
      <w:bookmarkStart w:id="64" w:name="_Toc457477896"/>
      <w:r>
        <w:t>Article 29</w:t>
      </w:r>
      <w:r>
        <w:br/>
      </w:r>
      <w:r w:rsidR="0009322B" w:rsidRPr="00344987">
        <w:t>Calculation of Regional Value Content</w:t>
      </w:r>
      <w:bookmarkEnd w:id="63"/>
      <w:bookmarkEnd w:id="64"/>
      <w:r w:rsidR="0009322B" w:rsidRPr="00344987">
        <w:t xml:space="preserve"> </w:t>
      </w:r>
    </w:p>
    <w:p w14:paraId="1368219F" w14:textId="77777777" w:rsidR="0009322B" w:rsidRPr="00837426" w:rsidRDefault="43F7448E" w:rsidP="00344987">
      <w:pPr>
        <w:pStyle w:val="ParagraphText"/>
      </w:pPr>
      <w:r>
        <w:t xml:space="preserve">1. For the purposes of Article 28, the formula for calculating ASEAN Value Content or RVC is as follows: </w:t>
      </w:r>
    </w:p>
    <w:p w14:paraId="75DAB192" w14:textId="77777777" w:rsidR="0009322B" w:rsidRPr="00344987" w:rsidRDefault="43F7448E" w:rsidP="00344987">
      <w:pPr>
        <w:pStyle w:val="ParagraphText"/>
      </w:pPr>
      <w:r>
        <w:t xml:space="preserve"> (a) </w:t>
      </w:r>
      <w:r w:rsidRPr="00B05146">
        <w:rPr>
          <w:i/>
        </w:rPr>
        <w:t>Direct Method</w:t>
      </w:r>
      <w:r>
        <w:t xml:space="preserve"> </w:t>
      </w:r>
    </w:p>
    <w:tbl>
      <w:tblPr>
        <w:tblW w:w="0" w:type="auto"/>
        <w:tblInd w:w="367" w:type="dxa"/>
        <w:tblLook w:val="01E0" w:firstRow="1" w:lastRow="1" w:firstColumn="1" w:lastColumn="1" w:noHBand="0" w:noVBand="0"/>
      </w:tblPr>
      <w:tblGrid>
        <w:gridCol w:w="639"/>
        <w:gridCol w:w="380"/>
        <w:gridCol w:w="976"/>
        <w:gridCol w:w="379"/>
        <w:gridCol w:w="839"/>
        <w:gridCol w:w="379"/>
        <w:gridCol w:w="1095"/>
        <w:gridCol w:w="379"/>
        <w:gridCol w:w="738"/>
        <w:gridCol w:w="379"/>
        <w:gridCol w:w="714"/>
        <w:gridCol w:w="383"/>
        <w:gridCol w:w="728"/>
      </w:tblGrid>
      <w:tr w:rsidR="0009322B" w:rsidRPr="00344987" w14:paraId="0E9C96FC" w14:textId="77777777" w:rsidTr="43F7448E">
        <w:tc>
          <w:tcPr>
            <w:tcW w:w="579" w:type="dxa"/>
            <w:tcBorders>
              <w:top w:val="single" w:sz="4" w:space="0" w:color="auto"/>
              <w:left w:val="single" w:sz="4" w:space="0" w:color="auto"/>
            </w:tcBorders>
          </w:tcPr>
          <w:p w14:paraId="195A2CD4" w14:textId="77777777" w:rsidR="0009322B" w:rsidRPr="00344987" w:rsidRDefault="0009322B" w:rsidP="00344987">
            <w:pPr>
              <w:pStyle w:val="ParagraphText"/>
            </w:pPr>
          </w:p>
        </w:tc>
        <w:tc>
          <w:tcPr>
            <w:tcW w:w="380" w:type="dxa"/>
            <w:tcBorders>
              <w:top w:val="single" w:sz="4" w:space="0" w:color="auto"/>
            </w:tcBorders>
          </w:tcPr>
          <w:p w14:paraId="0A80FCA1" w14:textId="77777777" w:rsidR="0009322B" w:rsidRPr="00344987" w:rsidRDefault="0009322B" w:rsidP="00344987">
            <w:pPr>
              <w:pStyle w:val="ParagraphText"/>
            </w:pPr>
          </w:p>
        </w:tc>
        <w:tc>
          <w:tcPr>
            <w:tcW w:w="976" w:type="dxa"/>
            <w:tcBorders>
              <w:top w:val="single" w:sz="4" w:space="0" w:color="auto"/>
              <w:bottom w:val="single" w:sz="4" w:space="0" w:color="auto"/>
            </w:tcBorders>
          </w:tcPr>
          <w:p w14:paraId="396DCF9E" w14:textId="77777777" w:rsidR="0009322B" w:rsidRPr="00344987" w:rsidRDefault="43F7448E" w:rsidP="00344987">
            <w:pPr>
              <w:pStyle w:val="ParagraphText"/>
            </w:pPr>
            <w:r>
              <w:t xml:space="preserve">ASEAN Material Cost </w:t>
            </w:r>
          </w:p>
        </w:tc>
        <w:tc>
          <w:tcPr>
            <w:tcW w:w="379" w:type="dxa"/>
            <w:tcBorders>
              <w:top w:val="single" w:sz="4" w:space="0" w:color="auto"/>
              <w:bottom w:val="single" w:sz="4" w:space="0" w:color="auto"/>
            </w:tcBorders>
          </w:tcPr>
          <w:p w14:paraId="70291DCB" w14:textId="77777777" w:rsidR="0009322B" w:rsidRPr="00344987" w:rsidRDefault="0009322B" w:rsidP="00344987">
            <w:pPr>
              <w:pStyle w:val="ParagraphText"/>
            </w:pPr>
          </w:p>
          <w:p w14:paraId="74A1A937" w14:textId="77777777" w:rsidR="0009322B" w:rsidRPr="00344987" w:rsidRDefault="43F7448E" w:rsidP="00344987">
            <w:pPr>
              <w:pStyle w:val="ParagraphText"/>
            </w:pPr>
            <w:r>
              <w:t xml:space="preserve">+ </w:t>
            </w:r>
          </w:p>
        </w:tc>
        <w:tc>
          <w:tcPr>
            <w:tcW w:w="838" w:type="dxa"/>
            <w:tcBorders>
              <w:top w:val="single" w:sz="4" w:space="0" w:color="auto"/>
              <w:bottom w:val="single" w:sz="4" w:space="0" w:color="auto"/>
            </w:tcBorders>
          </w:tcPr>
          <w:p w14:paraId="1BD0C68E" w14:textId="77777777" w:rsidR="0009322B" w:rsidRPr="00344987" w:rsidRDefault="43F7448E" w:rsidP="00344987">
            <w:pPr>
              <w:pStyle w:val="ParagraphText"/>
            </w:pPr>
            <w:r>
              <w:t>Direct Labour Cost</w:t>
            </w:r>
          </w:p>
        </w:tc>
        <w:tc>
          <w:tcPr>
            <w:tcW w:w="379" w:type="dxa"/>
            <w:tcBorders>
              <w:top w:val="single" w:sz="4" w:space="0" w:color="auto"/>
              <w:bottom w:val="single" w:sz="4" w:space="0" w:color="auto"/>
            </w:tcBorders>
          </w:tcPr>
          <w:p w14:paraId="4BC47BE5" w14:textId="77777777" w:rsidR="0009322B" w:rsidRPr="00344987" w:rsidRDefault="0009322B" w:rsidP="00344987">
            <w:pPr>
              <w:pStyle w:val="ParagraphText"/>
            </w:pPr>
          </w:p>
          <w:p w14:paraId="71D7AA1A" w14:textId="77777777" w:rsidR="0009322B" w:rsidRPr="00344987" w:rsidRDefault="43F7448E" w:rsidP="00344987">
            <w:pPr>
              <w:pStyle w:val="ParagraphText"/>
            </w:pPr>
            <w:r>
              <w:t>+</w:t>
            </w:r>
          </w:p>
        </w:tc>
        <w:tc>
          <w:tcPr>
            <w:tcW w:w="1094" w:type="dxa"/>
            <w:tcBorders>
              <w:top w:val="single" w:sz="4" w:space="0" w:color="auto"/>
              <w:bottom w:val="single" w:sz="4" w:space="0" w:color="auto"/>
            </w:tcBorders>
          </w:tcPr>
          <w:p w14:paraId="11E09A32" w14:textId="77777777" w:rsidR="0009322B" w:rsidRPr="00344987" w:rsidRDefault="43F7448E" w:rsidP="00344987">
            <w:pPr>
              <w:pStyle w:val="ParagraphText"/>
            </w:pPr>
            <w:r>
              <w:t>Direct Overhead Cost</w:t>
            </w:r>
          </w:p>
        </w:tc>
        <w:tc>
          <w:tcPr>
            <w:tcW w:w="379" w:type="dxa"/>
            <w:tcBorders>
              <w:top w:val="single" w:sz="4" w:space="0" w:color="auto"/>
              <w:bottom w:val="single" w:sz="4" w:space="0" w:color="auto"/>
            </w:tcBorders>
          </w:tcPr>
          <w:p w14:paraId="771D410E" w14:textId="77777777" w:rsidR="0009322B" w:rsidRPr="00344987" w:rsidRDefault="0009322B" w:rsidP="00344987">
            <w:pPr>
              <w:pStyle w:val="ParagraphText"/>
            </w:pPr>
          </w:p>
          <w:p w14:paraId="73F6646D" w14:textId="77777777" w:rsidR="0009322B" w:rsidRPr="00344987" w:rsidRDefault="43F7448E" w:rsidP="00344987">
            <w:pPr>
              <w:pStyle w:val="ParagraphText"/>
            </w:pPr>
            <w:r>
              <w:t>+</w:t>
            </w:r>
          </w:p>
        </w:tc>
        <w:tc>
          <w:tcPr>
            <w:tcW w:w="738" w:type="dxa"/>
            <w:tcBorders>
              <w:top w:val="single" w:sz="4" w:space="0" w:color="auto"/>
              <w:bottom w:val="single" w:sz="4" w:space="0" w:color="auto"/>
            </w:tcBorders>
          </w:tcPr>
          <w:p w14:paraId="042EC6C5" w14:textId="77777777" w:rsidR="0009322B" w:rsidRPr="00344987" w:rsidRDefault="43F7448E" w:rsidP="00344987">
            <w:pPr>
              <w:pStyle w:val="ParagraphText"/>
            </w:pPr>
            <w:r>
              <w:t xml:space="preserve"> Other Cost</w:t>
            </w:r>
          </w:p>
        </w:tc>
        <w:tc>
          <w:tcPr>
            <w:tcW w:w="379" w:type="dxa"/>
            <w:tcBorders>
              <w:top w:val="single" w:sz="4" w:space="0" w:color="auto"/>
              <w:bottom w:val="single" w:sz="4" w:space="0" w:color="auto"/>
            </w:tcBorders>
          </w:tcPr>
          <w:p w14:paraId="66AF93E2" w14:textId="77777777" w:rsidR="0009322B" w:rsidRPr="00344987" w:rsidRDefault="0009322B" w:rsidP="00344987">
            <w:pPr>
              <w:pStyle w:val="ParagraphText"/>
            </w:pPr>
          </w:p>
          <w:p w14:paraId="720EBD0E" w14:textId="77777777" w:rsidR="0009322B" w:rsidRPr="00344987" w:rsidRDefault="43F7448E" w:rsidP="00344987">
            <w:pPr>
              <w:pStyle w:val="ParagraphText"/>
            </w:pPr>
            <w:r>
              <w:t>+</w:t>
            </w:r>
          </w:p>
        </w:tc>
        <w:tc>
          <w:tcPr>
            <w:tcW w:w="714" w:type="dxa"/>
            <w:tcBorders>
              <w:top w:val="single" w:sz="4" w:space="0" w:color="auto"/>
              <w:bottom w:val="single" w:sz="4" w:space="0" w:color="auto"/>
            </w:tcBorders>
          </w:tcPr>
          <w:p w14:paraId="5114BDCD" w14:textId="77777777" w:rsidR="0009322B" w:rsidRPr="00344987" w:rsidRDefault="0009322B" w:rsidP="00344987">
            <w:pPr>
              <w:pStyle w:val="ParagraphText"/>
            </w:pPr>
          </w:p>
          <w:p w14:paraId="3633F163" w14:textId="77777777" w:rsidR="0009322B" w:rsidRPr="00344987" w:rsidRDefault="43F7448E" w:rsidP="00344987">
            <w:pPr>
              <w:pStyle w:val="ParagraphText"/>
            </w:pPr>
            <w:r>
              <w:t>Profit</w:t>
            </w:r>
          </w:p>
        </w:tc>
        <w:tc>
          <w:tcPr>
            <w:tcW w:w="383" w:type="dxa"/>
            <w:tcBorders>
              <w:top w:val="single" w:sz="4" w:space="0" w:color="auto"/>
            </w:tcBorders>
          </w:tcPr>
          <w:p w14:paraId="5841C05F" w14:textId="77777777" w:rsidR="0009322B" w:rsidRPr="00344987" w:rsidRDefault="0009322B" w:rsidP="00344987">
            <w:pPr>
              <w:pStyle w:val="ParagraphText"/>
            </w:pPr>
          </w:p>
          <w:p w14:paraId="4DC56724" w14:textId="77777777" w:rsidR="0009322B" w:rsidRPr="00344987" w:rsidRDefault="43F7448E" w:rsidP="00344987">
            <w:pPr>
              <w:pStyle w:val="ParagraphText"/>
            </w:pPr>
            <w:r>
              <w:t>X</w:t>
            </w:r>
          </w:p>
        </w:tc>
        <w:tc>
          <w:tcPr>
            <w:tcW w:w="708" w:type="dxa"/>
            <w:tcBorders>
              <w:top w:val="single" w:sz="4" w:space="0" w:color="auto"/>
              <w:right w:val="single" w:sz="4" w:space="0" w:color="auto"/>
            </w:tcBorders>
          </w:tcPr>
          <w:p w14:paraId="0D5C58C5" w14:textId="77777777" w:rsidR="0009322B" w:rsidRPr="00344987" w:rsidRDefault="0009322B" w:rsidP="00344987">
            <w:pPr>
              <w:pStyle w:val="ParagraphText"/>
            </w:pPr>
          </w:p>
          <w:p w14:paraId="0515EA0B" w14:textId="77777777" w:rsidR="0009322B" w:rsidRPr="00344987" w:rsidRDefault="43F7448E" w:rsidP="00344987">
            <w:pPr>
              <w:pStyle w:val="ParagraphText"/>
            </w:pPr>
            <w:r>
              <w:t>100%</w:t>
            </w:r>
          </w:p>
        </w:tc>
      </w:tr>
      <w:tr w:rsidR="0009322B" w:rsidRPr="00344987" w14:paraId="758F44F8" w14:textId="77777777" w:rsidTr="43F7448E">
        <w:tc>
          <w:tcPr>
            <w:tcW w:w="579" w:type="dxa"/>
            <w:tcBorders>
              <w:left w:val="single" w:sz="4" w:space="0" w:color="auto"/>
              <w:bottom w:val="single" w:sz="4" w:space="0" w:color="auto"/>
            </w:tcBorders>
          </w:tcPr>
          <w:p w14:paraId="0734A142" w14:textId="77777777" w:rsidR="0009322B" w:rsidRPr="00344987" w:rsidRDefault="43F7448E" w:rsidP="00344987">
            <w:pPr>
              <w:pStyle w:val="ParagraphText"/>
            </w:pPr>
            <w:r>
              <w:t xml:space="preserve">RVC </w:t>
            </w:r>
          </w:p>
        </w:tc>
        <w:tc>
          <w:tcPr>
            <w:tcW w:w="380" w:type="dxa"/>
            <w:tcBorders>
              <w:bottom w:val="single" w:sz="4" w:space="0" w:color="auto"/>
            </w:tcBorders>
          </w:tcPr>
          <w:p w14:paraId="7588EB4B" w14:textId="77777777" w:rsidR="0009322B" w:rsidRPr="00344987" w:rsidRDefault="43F7448E" w:rsidP="00344987">
            <w:pPr>
              <w:pStyle w:val="ParagraphText"/>
            </w:pPr>
            <w:r>
              <w:t xml:space="preserve">= </w:t>
            </w:r>
          </w:p>
        </w:tc>
        <w:tc>
          <w:tcPr>
            <w:tcW w:w="976" w:type="dxa"/>
            <w:tcBorders>
              <w:top w:val="single" w:sz="4" w:space="0" w:color="auto"/>
              <w:bottom w:val="single" w:sz="4" w:space="0" w:color="auto"/>
            </w:tcBorders>
          </w:tcPr>
          <w:p w14:paraId="19061A3D" w14:textId="77777777" w:rsidR="0009322B" w:rsidRPr="00344987" w:rsidRDefault="0009322B" w:rsidP="00344987">
            <w:pPr>
              <w:pStyle w:val="ParagraphText"/>
            </w:pPr>
          </w:p>
        </w:tc>
        <w:tc>
          <w:tcPr>
            <w:tcW w:w="379" w:type="dxa"/>
            <w:tcBorders>
              <w:top w:val="single" w:sz="4" w:space="0" w:color="auto"/>
              <w:bottom w:val="single" w:sz="4" w:space="0" w:color="auto"/>
            </w:tcBorders>
          </w:tcPr>
          <w:p w14:paraId="7C1763FB" w14:textId="77777777" w:rsidR="0009322B" w:rsidRPr="00344987" w:rsidRDefault="0009322B" w:rsidP="00344987">
            <w:pPr>
              <w:pStyle w:val="ParagraphText"/>
            </w:pPr>
          </w:p>
        </w:tc>
        <w:tc>
          <w:tcPr>
            <w:tcW w:w="838" w:type="dxa"/>
            <w:tcBorders>
              <w:top w:val="single" w:sz="4" w:space="0" w:color="auto"/>
              <w:bottom w:val="single" w:sz="4" w:space="0" w:color="auto"/>
            </w:tcBorders>
          </w:tcPr>
          <w:p w14:paraId="659F0395" w14:textId="77777777" w:rsidR="0009322B" w:rsidRPr="00344987" w:rsidRDefault="0009322B" w:rsidP="00344987">
            <w:pPr>
              <w:pStyle w:val="ParagraphText"/>
            </w:pPr>
          </w:p>
        </w:tc>
        <w:tc>
          <w:tcPr>
            <w:tcW w:w="379" w:type="dxa"/>
            <w:tcBorders>
              <w:top w:val="single" w:sz="4" w:space="0" w:color="auto"/>
              <w:bottom w:val="single" w:sz="4" w:space="0" w:color="auto"/>
            </w:tcBorders>
          </w:tcPr>
          <w:p w14:paraId="3FA727F4" w14:textId="77777777" w:rsidR="0009322B" w:rsidRPr="00344987" w:rsidRDefault="0009322B" w:rsidP="00344987">
            <w:pPr>
              <w:pStyle w:val="ParagraphText"/>
            </w:pPr>
          </w:p>
        </w:tc>
        <w:tc>
          <w:tcPr>
            <w:tcW w:w="1094" w:type="dxa"/>
            <w:tcBorders>
              <w:top w:val="single" w:sz="4" w:space="0" w:color="auto"/>
              <w:bottom w:val="single" w:sz="4" w:space="0" w:color="auto"/>
            </w:tcBorders>
          </w:tcPr>
          <w:p w14:paraId="0C934332" w14:textId="77777777" w:rsidR="0009322B" w:rsidRPr="00344987" w:rsidRDefault="43F7448E" w:rsidP="00344987">
            <w:pPr>
              <w:pStyle w:val="ParagraphText"/>
            </w:pPr>
            <w:r>
              <w:t>FOB Price</w:t>
            </w:r>
          </w:p>
        </w:tc>
        <w:tc>
          <w:tcPr>
            <w:tcW w:w="379" w:type="dxa"/>
            <w:tcBorders>
              <w:top w:val="single" w:sz="4" w:space="0" w:color="auto"/>
              <w:bottom w:val="single" w:sz="4" w:space="0" w:color="auto"/>
            </w:tcBorders>
          </w:tcPr>
          <w:p w14:paraId="076F5EA4" w14:textId="77777777" w:rsidR="0009322B" w:rsidRPr="00344987" w:rsidRDefault="0009322B" w:rsidP="00344987">
            <w:pPr>
              <w:pStyle w:val="ParagraphText"/>
            </w:pPr>
          </w:p>
        </w:tc>
        <w:tc>
          <w:tcPr>
            <w:tcW w:w="738" w:type="dxa"/>
            <w:tcBorders>
              <w:top w:val="single" w:sz="4" w:space="0" w:color="auto"/>
              <w:bottom w:val="single" w:sz="4" w:space="0" w:color="auto"/>
            </w:tcBorders>
          </w:tcPr>
          <w:p w14:paraId="141237A6" w14:textId="77777777" w:rsidR="0009322B" w:rsidRPr="00344987" w:rsidRDefault="0009322B" w:rsidP="00344987">
            <w:pPr>
              <w:pStyle w:val="ParagraphText"/>
            </w:pPr>
          </w:p>
        </w:tc>
        <w:tc>
          <w:tcPr>
            <w:tcW w:w="379" w:type="dxa"/>
            <w:tcBorders>
              <w:top w:val="single" w:sz="4" w:space="0" w:color="auto"/>
              <w:bottom w:val="single" w:sz="4" w:space="0" w:color="auto"/>
            </w:tcBorders>
          </w:tcPr>
          <w:p w14:paraId="2DFAE440" w14:textId="77777777" w:rsidR="0009322B" w:rsidRPr="00344987" w:rsidRDefault="0009322B" w:rsidP="00344987">
            <w:pPr>
              <w:pStyle w:val="ParagraphText"/>
            </w:pPr>
          </w:p>
        </w:tc>
        <w:tc>
          <w:tcPr>
            <w:tcW w:w="714" w:type="dxa"/>
            <w:tcBorders>
              <w:top w:val="single" w:sz="4" w:space="0" w:color="auto"/>
              <w:bottom w:val="single" w:sz="4" w:space="0" w:color="auto"/>
            </w:tcBorders>
          </w:tcPr>
          <w:p w14:paraId="5E9C533F" w14:textId="77777777" w:rsidR="0009322B" w:rsidRPr="00344987" w:rsidRDefault="0009322B" w:rsidP="00344987">
            <w:pPr>
              <w:pStyle w:val="ParagraphText"/>
            </w:pPr>
          </w:p>
        </w:tc>
        <w:tc>
          <w:tcPr>
            <w:tcW w:w="383" w:type="dxa"/>
            <w:tcBorders>
              <w:bottom w:val="single" w:sz="4" w:space="0" w:color="auto"/>
            </w:tcBorders>
          </w:tcPr>
          <w:p w14:paraId="1FAB7286" w14:textId="77777777" w:rsidR="0009322B" w:rsidRPr="00344987" w:rsidRDefault="0009322B" w:rsidP="00344987">
            <w:pPr>
              <w:pStyle w:val="ParagraphText"/>
            </w:pPr>
          </w:p>
        </w:tc>
        <w:tc>
          <w:tcPr>
            <w:tcW w:w="708" w:type="dxa"/>
            <w:tcBorders>
              <w:bottom w:val="single" w:sz="4" w:space="0" w:color="auto"/>
              <w:right w:val="single" w:sz="4" w:space="0" w:color="auto"/>
            </w:tcBorders>
          </w:tcPr>
          <w:p w14:paraId="409EF512" w14:textId="77777777" w:rsidR="0009322B" w:rsidRPr="00344987" w:rsidRDefault="0009322B" w:rsidP="00344987">
            <w:pPr>
              <w:pStyle w:val="ParagraphText"/>
            </w:pPr>
          </w:p>
        </w:tc>
      </w:tr>
    </w:tbl>
    <w:p w14:paraId="2D4A92CA" w14:textId="77777777" w:rsidR="0009322B" w:rsidRPr="00344987" w:rsidRDefault="43F7448E" w:rsidP="00344987">
      <w:pPr>
        <w:pStyle w:val="ParagraphText"/>
      </w:pPr>
      <w:r>
        <w:t>or</w:t>
      </w:r>
    </w:p>
    <w:p w14:paraId="08EF380A" w14:textId="77777777" w:rsidR="0009322B" w:rsidRPr="00B05146" w:rsidRDefault="43F7448E" w:rsidP="00344987">
      <w:pPr>
        <w:pStyle w:val="ParagraphText"/>
        <w:rPr>
          <w:i/>
        </w:rPr>
      </w:pPr>
      <w:r>
        <w:t xml:space="preserve">(b) </w:t>
      </w:r>
      <w:r w:rsidRPr="00B05146">
        <w:rPr>
          <w:i/>
        </w:rPr>
        <w:t xml:space="preserve">Indirect Method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09322B" w:rsidRPr="00344987" w14:paraId="5FE3C7EC" w14:textId="77777777" w:rsidTr="43F7448E">
        <w:trPr>
          <w:trHeight w:val="1070"/>
        </w:trPr>
        <w:tc>
          <w:tcPr>
            <w:tcW w:w="8280" w:type="dxa"/>
          </w:tcPr>
          <w:p w14:paraId="50B5F9AA" w14:textId="77777777" w:rsidR="0009322B" w:rsidRPr="00344987" w:rsidRDefault="43F7448E" w:rsidP="00344987">
            <w:pPr>
              <w:pStyle w:val="ParagraphText"/>
            </w:pPr>
            <w:r>
              <w:t>RVC  =  FOB Price  –  Value of Non-originating Materials, Parts of Goods  x  100%</w:t>
            </w:r>
          </w:p>
          <w:p w14:paraId="527B4B0C" w14:textId="77777777" w:rsidR="0009322B" w:rsidRPr="00344987" w:rsidRDefault="43F7448E" w:rsidP="00344987">
            <w:pPr>
              <w:pStyle w:val="ParagraphText"/>
            </w:pPr>
            <w:r>
              <w:t xml:space="preserve">                                                                    FOB Price </w:t>
            </w:r>
          </w:p>
          <w:p w14:paraId="4A0C70D2" w14:textId="77777777" w:rsidR="0009322B" w:rsidRPr="00344987" w:rsidRDefault="0009322B" w:rsidP="00344987">
            <w:pPr>
              <w:pStyle w:val="ParagraphText"/>
            </w:pPr>
          </w:p>
        </w:tc>
      </w:tr>
    </w:tbl>
    <w:p w14:paraId="5349D93C" w14:textId="77777777" w:rsidR="0009322B" w:rsidRPr="00344987" w:rsidRDefault="43F7448E" w:rsidP="00344987">
      <w:pPr>
        <w:pStyle w:val="ParagraphText"/>
      </w:pPr>
      <w:r>
        <w:t>2. For the purposes of calculating the RVC provided in paragraph 1 of this Article:</w:t>
      </w:r>
    </w:p>
    <w:p w14:paraId="473955C7" w14:textId="77777777" w:rsidR="0009322B" w:rsidRPr="00344987" w:rsidRDefault="43F7448E" w:rsidP="00344987">
      <w:pPr>
        <w:pStyle w:val="ParagraphText"/>
        <w:ind w:left="720"/>
      </w:pPr>
      <w:r>
        <w:t xml:space="preserve">(a) </w:t>
      </w:r>
      <w:r w:rsidRPr="00B05146">
        <w:rPr>
          <w:b/>
        </w:rPr>
        <w:t xml:space="preserve">ASEAN Material Cost </w:t>
      </w:r>
      <w:r>
        <w:t>is the CIF value of originating materials, parts or goods that are acquired or self-produced by the producer in the production of the good;</w:t>
      </w:r>
    </w:p>
    <w:p w14:paraId="35B35EBA" w14:textId="77777777" w:rsidR="0009322B" w:rsidRPr="00344987" w:rsidRDefault="43F7448E" w:rsidP="00344987">
      <w:pPr>
        <w:pStyle w:val="ParagraphText"/>
        <w:ind w:left="720"/>
      </w:pPr>
      <w:r>
        <w:lastRenderedPageBreak/>
        <w:t xml:space="preserve">(b) </w:t>
      </w:r>
      <w:r w:rsidRPr="00B05146">
        <w:rPr>
          <w:b/>
        </w:rPr>
        <w:t>Value of Non-Originating Materials, Parts or Goods</w:t>
      </w:r>
      <w:r>
        <w:t xml:space="preserve"> shall be: </w:t>
      </w:r>
    </w:p>
    <w:p w14:paraId="6326D465" w14:textId="77777777" w:rsidR="0009322B" w:rsidRPr="00344987" w:rsidRDefault="43F7448E" w:rsidP="00344987">
      <w:pPr>
        <w:pStyle w:val="ParagraphText"/>
        <w:ind w:left="1440"/>
      </w:pPr>
      <w:r>
        <w:t xml:space="preserve">(i) The CIF value at the time of importation of the goods or importation can be proven; or </w:t>
      </w:r>
    </w:p>
    <w:p w14:paraId="3E527597" w14:textId="77777777" w:rsidR="0009322B" w:rsidRPr="00344987" w:rsidRDefault="43F7448E" w:rsidP="00344987">
      <w:pPr>
        <w:pStyle w:val="ParagraphText"/>
        <w:ind w:left="1440"/>
      </w:pPr>
      <w:r>
        <w:t>(ii) The earliest ascertained price paid for the goods of undetermined origin in the territory of the Member State where the working or processing takes place;</w:t>
      </w:r>
    </w:p>
    <w:p w14:paraId="5B644E02" w14:textId="77777777" w:rsidR="0009322B" w:rsidRPr="00344987" w:rsidRDefault="43F7448E" w:rsidP="00344987">
      <w:pPr>
        <w:pStyle w:val="ParagraphText"/>
        <w:ind w:left="720"/>
      </w:pPr>
      <w:r>
        <w:t xml:space="preserve">(c) </w:t>
      </w:r>
      <w:r w:rsidRPr="00B05146">
        <w:rPr>
          <w:b/>
        </w:rPr>
        <w:t>Direct labour cost</w:t>
      </w:r>
      <w:r>
        <w:t xml:space="preserve"> shall include wages, remuneration and other employee benefits associated with the manufacturing process;</w:t>
      </w:r>
    </w:p>
    <w:p w14:paraId="39B50252" w14:textId="77777777" w:rsidR="0009322B" w:rsidRPr="00344987" w:rsidRDefault="43F7448E" w:rsidP="00344987">
      <w:pPr>
        <w:pStyle w:val="ParagraphText"/>
        <w:ind w:left="720"/>
      </w:pPr>
      <w:r>
        <w:t xml:space="preserve">(d) </w:t>
      </w:r>
      <w:r w:rsidRPr="00B05146">
        <w:rPr>
          <w:b/>
        </w:rPr>
        <w:t>The calculation of direct overhead cost</w:t>
      </w:r>
      <w:r>
        <w:t xml:space="preserve"> shall include, but is not limited to, real property items associated with the production process (insurance, factory rent and leasing, depreciation on buildings, repair and maintenance, taxes, interests on mortgage); leasing of and interest payments for plant and equipment; factory security; insurance (plant, equipment and materials used in the manufacture of the goods); utilities (energy, electricity, water and other utilities directly attributable to the production of the goods); research, development, design and engineering; dies, moulds, tooling and the depreciation, maintenance and repair of plant and equipment; royalties or licences (in connection with patented machines or processes used in the manufacture of the goods or the right to manufacture the goods); inspection and testing of materials and the goods; storage and handling in the factory; disposal of recyclable wastes; and cost elements in computing the value of raw materials, i.e. port and clearance charges and import duties paid for dutiable component; and </w:t>
      </w:r>
    </w:p>
    <w:p w14:paraId="68777AA2" w14:textId="77777777" w:rsidR="0009322B" w:rsidRPr="00344987" w:rsidRDefault="43F7448E" w:rsidP="00344987">
      <w:pPr>
        <w:pStyle w:val="ParagraphText"/>
        <w:ind w:left="720"/>
      </w:pPr>
      <w:r>
        <w:t xml:space="preserve">(e) </w:t>
      </w:r>
      <w:r w:rsidRPr="00320E31">
        <w:rPr>
          <w:b/>
        </w:rPr>
        <w:t>FOB price</w:t>
      </w:r>
      <w:r>
        <w:t xml:space="preserve"> means the free-on-board value of the goods as defined in Article 25. FOB price shall be determined by adding the value of materials, production cost, profit and other costs. </w:t>
      </w:r>
    </w:p>
    <w:p w14:paraId="43EA745E" w14:textId="77777777" w:rsidR="0009322B" w:rsidRPr="00344987" w:rsidRDefault="43F7448E" w:rsidP="00344987">
      <w:pPr>
        <w:pStyle w:val="ParagraphText"/>
      </w:pPr>
      <w:r>
        <w:t xml:space="preserve">3. Member States shall determine and adhere to only one (1) method of calculating the RVC. Member States shall be given the flexibility to change their calculation method provided that such change is notified to the AFTA Council at least six (6) months prior to the adoption of the new method. Any verification to the ASEAN Value Content calculation by the importing Member State shall be done on the basis of the method used by the exporting Member State. </w:t>
      </w:r>
    </w:p>
    <w:p w14:paraId="4C1D74EF" w14:textId="77777777" w:rsidR="0009322B" w:rsidRPr="00344987" w:rsidRDefault="43F7448E" w:rsidP="00344987">
      <w:pPr>
        <w:pStyle w:val="ParagraphText"/>
      </w:pPr>
      <w:r>
        <w:t xml:space="preserve">4. In determining the ASEAN Value Content, Member States shall closely adhere to the guidelines for costing methodologies set out in Annex 5. </w:t>
      </w:r>
    </w:p>
    <w:p w14:paraId="1FEDB9FB" w14:textId="77777777" w:rsidR="0009322B" w:rsidRPr="00344987" w:rsidRDefault="43F7448E" w:rsidP="00344987">
      <w:pPr>
        <w:pStyle w:val="ParagraphText"/>
      </w:pPr>
      <w:r>
        <w:t xml:space="preserve">5. Locally-procured materials produced by established licensed manufacturers, in compliance with domestic regulations, shall be deemed to have fulfilled the origin requirement of this Agreement; locally-procured materials from other sources shall be subjected to the origin verification pursuant to Article 57 for the purpose of origin determination. </w:t>
      </w:r>
    </w:p>
    <w:p w14:paraId="567A829D" w14:textId="77777777" w:rsidR="0009322B" w:rsidRPr="00320E31" w:rsidRDefault="43F7448E" w:rsidP="00344987">
      <w:pPr>
        <w:pStyle w:val="ParagraphText"/>
      </w:pPr>
      <w:r>
        <w:t>6. The value of goods under this Chapter shall be determined in accordance with the provisions</w:t>
      </w:r>
      <w:r w:rsidRPr="43F7448E">
        <w:rPr>
          <w:i/>
          <w:iCs/>
        </w:rPr>
        <w:t xml:space="preserve"> </w:t>
      </w:r>
      <w:r w:rsidRPr="00320E31">
        <w:rPr>
          <w:iCs/>
        </w:rPr>
        <w:t xml:space="preserve">of Article 57. </w:t>
      </w:r>
    </w:p>
    <w:p w14:paraId="060BC8DA" w14:textId="3EAA6847" w:rsidR="0009322B" w:rsidRPr="00837426" w:rsidRDefault="0009322B" w:rsidP="00153158">
      <w:pPr>
        <w:pStyle w:val="Heading20"/>
      </w:pPr>
      <w:bookmarkStart w:id="65" w:name="_Toc236752271"/>
      <w:bookmarkStart w:id="66" w:name="_Toc457477897"/>
      <w:r w:rsidRPr="00837426">
        <w:t>Articl</w:t>
      </w:r>
      <w:r w:rsidR="00320E31">
        <w:t>e 30</w:t>
      </w:r>
      <w:r w:rsidR="00320E31">
        <w:br/>
      </w:r>
      <w:r w:rsidRPr="00837426">
        <w:t>Accumulation</w:t>
      </w:r>
      <w:bookmarkEnd w:id="65"/>
      <w:bookmarkEnd w:id="66"/>
      <w:r w:rsidRPr="00837426">
        <w:t xml:space="preserve"> </w:t>
      </w:r>
    </w:p>
    <w:p w14:paraId="70C4C787" w14:textId="77777777" w:rsidR="0009322B" w:rsidRPr="00837426" w:rsidRDefault="43F7448E" w:rsidP="00153158">
      <w:pPr>
        <w:pStyle w:val="ParagraphText"/>
      </w:pPr>
      <w:r>
        <w:t xml:space="preserve">1. Unless otherwise provided in this Agreement, goods originating in a Member State, which are used in another Member State as materials for finished goods eligible for preferential tariff treatment, shall be considered to be originating in the latter Member State where working or processing of the finished goods has taken place. </w:t>
      </w:r>
    </w:p>
    <w:p w14:paraId="190D5203" w14:textId="77777777" w:rsidR="0009322B" w:rsidRPr="00837426" w:rsidRDefault="43F7448E" w:rsidP="00153158">
      <w:pPr>
        <w:pStyle w:val="ParagraphText"/>
      </w:pPr>
      <w:r>
        <w:lastRenderedPageBreak/>
        <w:t xml:space="preserve">2. If the RVC of the material is less than forty percent (40%), the qualifying ASEAN Value Content to be cumulated using the RVC criterion shall be in direct proportion to the actual domestic content provided that it is equal to or more than twenty percent (20%). The Implementing Guidelines are set out in Annex 6. </w:t>
      </w:r>
    </w:p>
    <w:p w14:paraId="12258B92" w14:textId="302E9B69" w:rsidR="0009322B" w:rsidRPr="00837426" w:rsidRDefault="00320E31" w:rsidP="00153158">
      <w:pPr>
        <w:pStyle w:val="Heading20"/>
      </w:pPr>
      <w:bookmarkStart w:id="67" w:name="_Toc236752272"/>
      <w:bookmarkStart w:id="68" w:name="_Toc457477898"/>
      <w:r>
        <w:t>Article 31</w:t>
      </w:r>
      <w:r>
        <w:br/>
      </w:r>
      <w:r w:rsidR="0009322B" w:rsidRPr="00837426">
        <w:t>Minimal Operations and Processes</w:t>
      </w:r>
      <w:bookmarkEnd w:id="67"/>
      <w:bookmarkEnd w:id="68"/>
      <w:r w:rsidR="0009322B" w:rsidRPr="00837426">
        <w:t xml:space="preserve"> </w:t>
      </w:r>
    </w:p>
    <w:p w14:paraId="14F81155" w14:textId="77777777" w:rsidR="0009322B" w:rsidRPr="00837426" w:rsidRDefault="43F7448E" w:rsidP="00153158">
      <w:pPr>
        <w:pStyle w:val="ParagraphText"/>
      </w:pPr>
      <w:r>
        <w:t xml:space="preserve">1. Operations or processes undertaken, by themselves or in combination with each other for the purposes listed below, are considered to be minimal and shall not be taken into account in determining whether a good has been originating in one Member State: </w:t>
      </w:r>
    </w:p>
    <w:p w14:paraId="2067B561" w14:textId="77777777" w:rsidR="0009322B" w:rsidRPr="00837426" w:rsidRDefault="43F7448E" w:rsidP="00344987">
      <w:pPr>
        <w:pStyle w:val="ParagraphText"/>
        <w:ind w:left="720"/>
      </w:pPr>
      <w:r>
        <w:t xml:space="preserve">(a) ensuring preservation of goods in good condition for the purposes of transport or storage; </w:t>
      </w:r>
    </w:p>
    <w:p w14:paraId="7411B9CF" w14:textId="77777777" w:rsidR="0009322B" w:rsidRPr="00837426" w:rsidRDefault="43F7448E" w:rsidP="00344987">
      <w:pPr>
        <w:pStyle w:val="ParagraphText"/>
        <w:ind w:left="720"/>
      </w:pPr>
      <w:r>
        <w:t xml:space="preserve">(b) facilitating shipment or transportation; and </w:t>
      </w:r>
    </w:p>
    <w:p w14:paraId="0F02A5A2" w14:textId="77777777" w:rsidR="0009322B" w:rsidRPr="00837426" w:rsidRDefault="43F7448E" w:rsidP="00344987">
      <w:pPr>
        <w:pStyle w:val="ParagraphText"/>
        <w:ind w:left="720"/>
      </w:pPr>
      <w:r>
        <w:t xml:space="preserve">(c) packaging or presenting goods for sale. </w:t>
      </w:r>
    </w:p>
    <w:p w14:paraId="5C299E99" w14:textId="77777777" w:rsidR="0009322B" w:rsidRPr="00837426" w:rsidRDefault="43F7448E" w:rsidP="00153158">
      <w:pPr>
        <w:pStyle w:val="ParagraphText"/>
      </w:pPr>
      <w:r>
        <w:t xml:space="preserve">2. A good originating in the territory of a Member State shall retain its initial originating status, when exported from another Member State, where operations undertaken have not gone beyond those referred to in paragraph 1 of this Article. </w:t>
      </w:r>
    </w:p>
    <w:p w14:paraId="3F3138B3" w14:textId="76869632" w:rsidR="0009322B" w:rsidRPr="00837426" w:rsidRDefault="00320E31" w:rsidP="00153158">
      <w:pPr>
        <w:pStyle w:val="Heading20"/>
      </w:pPr>
      <w:bookmarkStart w:id="69" w:name="_Toc236752273"/>
      <w:bookmarkStart w:id="70" w:name="_Toc457477899"/>
      <w:r>
        <w:t>Article 32</w:t>
      </w:r>
      <w:r>
        <w:br/>
      </w:r>
      <w:r w:rsidR="0009322B" w:rsidRPr="00837426">
        <w:t>Direct Consignment</w:t>
      </w:r>
      <w:bookmarkEnd w:id="69"/>
      <w:bookmarkEnd w:id="70"/>
      <w:r w:rsidR="0009322B" w:rsidRPr="00837426">
        <w:t xml:space="preserve"> </w:t>
      </w:r>
    </w:p>
    <w:p w14:paraId="6A684B76" w14:textId="77777777" w:rsidR="0009322B" w:rsidRPr="00837426" w:rsidRDefault="43F7448E" w:rsidP="00153158">
      <w:pPr>
        <w:pStyle w:val="ParagraphText"/>
      </w:pPr>
      <w:r>
        <w:t xml:space="preserve">1. Preferential tariff treatment shall be applied to goods satisfying the requirements of this Chapter and which are consigned directly between the territories of the exporting Member State and the importing Member State. </w:t>
      </w:r>
    </w:p>
    <w:p w14:paraId="7DCE628B" w14:textId="77777777" w:rsidR="0009322B" w:rsidRPr="00837426" w:rsidRDefault="43F7448E" w:rsidP="00153158">
      <w:pPr>
        <w:pStyle w:val="ParagraphText"/>
      </w:pPr>
      <w:r>
        <w:t xml:space="preserve">2. The following shall be considered as consigned directly from the exporting Member State to the importing Member State: </w:t>
      </w:r>
    </w:p>
    <w:p w14:paraId="49225CCE" w14:textId="77777777" w:rsidR="0009322B" w:rsidRPr="00837426" w:rsidRDefault="43F7448E" w:rsidP="00344987">
      <w:pPr>
        <w:pStyle w:val="ParagraphText"/>
        <w:ind w:left="720"/>
      </w:pPr>
      <w:r>
        <w:t xml:space="preserve">(a) goods transported from an exporting Member State to the importing Member State; or </w:t>
      </w:r>
    </w:p>
    <w:p w14:paraId="155A112E" w14:textId="77777777" w:rsidR="0009322B" w:rsidRPr="00837426" w:rsidRDefault="43F7448E" w:rsidP="00344987">
      <w:pPr>
        <w:pStyle w:val="ParagraphText"/>
        <w:ind w:left="720"/>
      </w:pPr>
      <w:r>
        <w:t xml:space="preserve">(b) goods transported through one or more Member States, other than the exporting Member State and the importing Member State, or through a non-Member State, provided that:  </w:t>
      </w:r>
    </w:p>
    <w:p w14:paraId="6483543E" w14:textId="77777777" w:rsidR="0009322B" w:rsidRPr="00837426" w:rsidRDefault="43F7448E" w:rsidP="00344987">
      <w:pPr>
        <w:pStyle w:val="ParagraphText"/>
        <w:ind w:left="1440"/>
      </w:pPr>
      <w:r>
        <w:t xml:space="preserve">(i) the transit entry is justified for geographical reason or by consideration related exclusively to transport requirements;  </w:t>
      </w:r>
    </w:p>
    <w:p w14:paraId="26109ED0" w14:textId="77777777" w:rsidR="0009322B" w:rsidRPr="00837426" w:rsidRDefault="43F7448E" w:rsidP="00344987">
      <w:pPr>
        <w:pStyle w:val="ParagraphText"/>
        <w:ind w:left="1440"/>
      </w:pPr>
      <w:r>
        <w:t xml:space="preserve">(ii) the goods have not entered into trade or consumption there; and  </w:t>
      </w:r>
    </w:p>
    <w:p w14:paraId="44C42A44" w14:textId="77777777" w:rsidR="0009322B" w:rsidRPr="00837426" w:rsidRDefault="43F7448E" w:rsidP="00344987">
      <w:pPr>
        <w:pStyle w:val="ParagraphText"/>
        <w:ind w:left="1440"/>
      </w:pPr>
      <w:r>
        <w:t xml:space="preserve">(iii) the goods have not undergone any operation there other than unloading and reloading or any other operation to preserve them in good condition. </w:t>
      </w:r>
    </w:p>
    <w:p w14:paraId="482585C3" w14:textId="6FCE9BF9" w:rsidR="0009322B" w:rsidRPr="00320E31" w:rsidRDefault="00320E31" w:rsidP="00153158">
      <w:pPr>
        <w:pStyle w:val="Heading20"/>
        <w:rPr>
          <w:i/>
        </w:rPr>
      </w:pPr>
      <w:bookmarkStart w:id="71" w:name="_Toc236752274"/>
      <w:bookmarkStart w:id="72" w:name="_Toc457477900"/>
      <w:r>
        <w:t>Article 33</w:t>
      </w:r>
      <w:r w:rsidRPr="00320E31">
        <w:rPr>
          <w:i/>
        </w:rPr>
        <w:br/>
      </w:r>
      <w:r w:rsidR="0009322B" w:rsidRPr="00320E31">
        <w:rPr>
          <w:i/>
        </w:rPr>
        <w:t>De Minimis</w:t>
      </w:r>
      <w:bookmarkEnd w:id="71"/>
      <w:bookmarkEnd w:id="72"/>
      <w:r w:rsidR="0009322B" w:rsidRPr="00320E31">
        <w:rPr>
          <w:i/>
        </w:rPr>
        <w:t xml:space="preserve"> </w:t>
      </w:r>
    </w:p>
    <w:p w14:paraId="56502976" w14:textId="77777777" w:rsidR="0009322B" w:rsidRPr="00837426" w:rsidRDefault="43F7448E" w:rsidP="00153158">
      <w:pPr>
        <w:pStyle w:val="ParagraphText"/>
      </w:pPr>
      <w:r>
        <w:t xml:space="preserve">1. A good that does not undergo a change in tariff classification shall be considered as originating if the value of all non-originating materials used in its production that do not undergo the required change in tariff classification does not exceed ten percent (10%) of the FOB value of the good and the good meets all other applicable criteria set forth in this Agreement for qualifying as an originating good. </w:t>
      </w:r>
    </w:p>
    <w:p w14:paraId="078BC6B5" w14:textId="77777777" w:rsidR="0009322B" w:rsidRPr="00837426" w:rsidRDefault="43F7448E" w:rsidP="00153158">
      <w:pPr>
        <w:pStyle w:val="ParagraphText"/>
      </w:pPr>
      <w:r>
        <w:lastRenderedPageBreak/>
        <w:t xml:space="preserve">2. The value of non-originating materials referred to in paragraph 1 of this Article shall, however, be included in the value of non-originating materials for any applicable RVC requirement for the good. </w:t>
      </w:r>
    </w:p>
    <w:p w14:paraId="7B4A1C17" w14:textId="129393B8" w:rsidR="0009322B" w:rsidRPr="00837426" w:rsidRDefault="00320E31" w:rsidP="00153158">
      <w:pPr>
        <w:pStyle w:val="Heading20"/>
      </w:pPr>
      <w:bookmarkStart w:id="73" w:name="_Toc236752275"/>
      <w:bookmarkStart w:id="74" w:name="_Toc457477901"/>
      <w:r>
        <w:t>Article 34</w:t>
      </w:r>
      <w:r>
        <w:br/>
      </w:r>
      <w:r w:rsidR="0009322B" w:rsidRPr="00837426">
        <w:t>Treatment of Packages and Packing Materials</w:t>
      </w:r>
      <w:bookmarkEnd w:id="73"/>
      <w:bookmarkEnd w:id="74"/>
      <w:r w:rsidR="0009322B" w:rsidRPr="00837426">
        <w:t xml:space="preserve"> </w:t>
      </w:r>
    </w:p>
    <w:p w14:paraId="434FE7F2" w14:textId="77777777" w:rsidR="0009322B" w:rsidRPr="00837426" w:rsidRDefault="43F7448E" w:rsidP="00153158">
      <w:pPr>
        <w:pStyle w:val="ParagraphText"/>
      </w:pPr>
      <w:r>
        <w:t xml:space="preserve">1. Packaging and Packing Materials for retail sale: </w:t>
      </w:r>
    </w:p>
    <w:p w14:paraId="31CC10CE" w14:textId="77777777" w:rsidR="0009322B" w:rsidRPr="00837426" w:rsidRDefault="43F7448E" w:rsidP="00344987">
      <w:pPr>
        <w:pStyle w:val="ParagraphText"/>
        <w:ind w:left="720"/>
      </w:pPr>
      <w:r>
        <w:t xml:space="preserve">(a) If a good is subject to the RVC-based rule of origin, the value of the packaging and packing materials for retail sale shall be taken into account in its origin assessment, where the packaging and packing materials for retail sale are considered to be forming a whole with the good. </w:t>
      </w:r>
    </w:p>
    <w:p w14:paraId="2E55EF31" w14:textId="77777777" w:rsidR="0009322B" w:rsidRPr="00837426" w:rsidRDefault="43F7448E" w:rsidP="00344987">
      <w:pPr>
        <w:pStyle w:val="ParagraphText"/>
        <w:ind w:left="720"/>
      </w:pPr>
      <w:r>
        <w:t xml:space="preserve">(b) Where paragraph 1 (a) of this Article is not applicable, the packaging and packing materials for retail sale, when classified together with the packaged good shall not be taken into account in considering whether all non-originating materials used in the manufacture of a product fulfils the criterion corresponding to a change of tariff classification of the said good. </w:t>
      </w:r>
    </w:p>
    <w:p w14:paraId="51814287" w14:textId="77777777" w:rsidR="0009322B" w:rsidRPr="00837426" w:rsidRDefault="43F7448E" w:rsidP="00153158">
      <w:pPr>
        <w:pStyle w:val="ParagraphText"/>
      </w:pPr>
      <w:r>
        <w:t xml:space="preserve">2. The containers and packing materials exclusively used for the transport of a good shall not be taken into account for determining the origin of the said good. </w:t>
      </w:r>
    </w:p>
    <w:p w14:paraId="126216E6" w14:textId="34EF648D" w:rsidR="0009322B" w:rsidRPr="00837426" w:rsidRDefault="00320E31" w:rsidP="00153158">
      <w:pPr>
        <w:pStyle w:val="Heading20"/>
      </w:pPr>
      <w:bookmarkStart w:id="75" w:name="_Toc236752276"/>
      <w:bookmarkStart w:id="76" w:name="_Toc457477902"/>
      <w:r>
        <w:t>Article 35</w:t>
      </w:r>
      <w:r>
        <w:br/>
      </w:r>
      <w:r w:rsidR="0009322B" w:rsidRPr="00837426">
        <w:t>Accessories, Spare Parts and Tools</w:t>
      </w:r>
      <w:bookmarkEnd w:id="75"/>
      <w:bookmarkEnd w:id="76"/>
      <w:r w:rsidR="0009322B" w:rsidRPr="00837426">
        <w:t xml:space="preserve"> </w:t>
      </w:r>
    </w:p>
    <w:p w14:paraId="5AB3A4A5" w14:textId="77777777" w:rsidR="0009322B" w:rsidRPr="00837426" w:rsidRDefault="43F7448E" w:rsidP="00153158">
      <w:pPr>
        <w:pStyle w:val="ParagraphText"/>
      </w:pPr>
      <w:r>
        <w:t xml:space="preserve">1. If a good is subject to the requirements of CTC or specific manufacturing or processing operation, the origin of accessories, spare parts, tools and instructional or other information materials presented with the good shall not be taken into account in determining whether the good qualifies as an originating good, provided that: </w:t>
      </w:r>
    </w:p>
    <w:p w14:paraId="20B315F9" w14:textId="77777777" w:rsidR="0009322B" w:rsidRPr="00837426" w:rsidRDefault="43F7448E" w:rsidP="00344987">
      <w:pPr>
        <w:pStyle w:val="ParagraphText"/>
        <w:ind w:left="720"/>
      </w:pPr>
      <w:r>
        <w:t xml:space="preserve">(a) the accessories, spare parts, tools and instructional or other information materials are not invoiced separately from the good; and </w:t>
      </w:r>
    </w:p>
    <w:p w14:paraId="2BEA0143" w14:textId="77777777" w:rsidR="0009322B" w:rsidRPr="00837426" w:rsidRDefault="43F7448E" w:rsidP="00344987">
      <w:pPr>
        <w:pStyle w:val="ParagraphText"/>
        <w:ind w:left="720"/>
      </w:pPr>
      <w:r>
        <w:t xml:space="preserve">(b) the quantities and value of the accessories, spare parts, tools and instructional or other information materials are customary for the good. </w:t>
      </w:r>
    </w:p>
    <w:p w14:paraId="572FAD51" w14:textId="77777777" w:rsidR="0009322B" w:rsidRPr="00837426" w:rsidRDefault="43F7448E" w:rsidP="00153158">
      <w:pPr>
        <w:pStyle w:val="ParagraphText"/>
      </w:pPr>
      <w:r>
        <w:t xml:space="preserve">2. If a good is subject to the RVC-based rule of origin, the value of the accessories, spare parts, tools and instructional or other information materials shall be taken into account as the value of the originating or non-originating materials, as the case may be, in calculating the RVC of the originating good. </w:t>
      </w:r>
    </w:p>
    <w:p w14:paraId="48A8CED3" w14:textId="1778F513" w:rsidR="0009322B" w:rsidRPr="00837426" w:rsidRDefault="00320E31" w:rsidP="00153158">
      <w:pPr>
        <w:pStyle w:val="Heading20"/>
      </w:pPr>
      <w:bookmarkStart w:id="77" w:name="_Toc236752277"/>
      <w:bookmarkStart w:id="78" w:name="_Toc457477903"/>
      <w:r>
        <w:t>Article 36</w:t>
      </w:r>
      <w:r>
        <w:br/>
      </w:r>
      <w:r w:rsidR="0009322B" w:rsidRPr="00837426">
        <w:t>Neutral Elements</w:t>
      </w:r>
      <w:bookmarkEnd w:id="77"/>
      <w:bookmarkEnd w:id="78"/>
      <w:r w:rsidR="0009322B" w:rsidRPr="00837426">
        <w:t xml:space="preserve"> </w:t>
      </w:r>
    </w:p>
    <w:p w14:paraId="3B51E9B4" w14:textId="77777777" w:rsidR="0009322B" w:rsidRPr="00837426" w:rsidRDefault="43F7448E" w:rsidP="00153158">
      <w:pPr>
        <w:pStyle w:val="ParagraphText"/>
      </w:pPr>
      <w:r>
        <w:t xml:space="preserve">In order to determine whether a good originates, it shall not be necessary to determine the origin of the following which might be used in its production and not incorporated into the good: </w:t>
      </w:r>
    </w:p>
    <w:p w14:paraId="74247DAA" w14:textId="77777777" w:rsidR="0009322B" w:rsidRPr="00837426" w:rsidRDefault="43F7448E" w:rsidP="00344987">
      <w:pPr>
        <w:pStyle w:val="ParagraphText"/>
        <w:ind w:firstLine="720"/>
      </w:pPr>
      <w:r>
        <w:t xml:space="preserve">(a) fuel and energy; </w:t>
      </w:r>
    </w:p>
    <w:p w14:paraId="578061A2" w14:textId="77777777" w:rsidR="0009322B" w:rsidRPr="00837426" w:rsidRDefault="43F7448E" w:rsidP="00344987">
      <w:pPr>
        <w:pStyle w:val="ParagraphText"/>
        <w:ind w:left="720"/>
      </w:pPr>
      <w:r>
        <w:t xml:space="preserve">(b) tools, dies and moulds; </w:t>
      </w:r>
    </w:p>
    <w:p w14:paraId="58908A65" w14:textId="77777777" w:rsidR="0009322B" w:rsidRPr="00837426" w:rsidRDefault="43F7448E" w:rsidP="00344987">
      <w:pPr>
        <w:pStyle w:val="ParagraphText"/>
        <w:ind w:left="720"/>
      </w:pPr>
      <w:r>
        <w:t xml:space="preserve">(c) spare parts and materials used in the maintenance of equipment and buildings; </w:t>
      </w:r>
    </w:p>
    <w:p w14:paraId="2EE6AAFE" w14:textId="77777777" w:rsidR="0009322B" w:rsidRPr="00837426" w:rsidRDefault="43F7448E" w:rsidP="00344987">
      <w:pPr>
        <w:pStyle w:val="ParagraphText"/>
        <w:ind w:left="720"/>
      </w:pPr>
      <w:r>
        <w:lastRenderedPageBreak/>
        <w:t xml:space="preserve">(d) lubricants, greases, compounding materials and other materials used in production or used to operate equipment and buildings; </w:t>
      </w:r>
    </w:p>
    <w:p w14:paraId="2791A30F" w14:textId="77777777" w:rsidR="0009322B" w:rsidRPr="00837426" w:rsidRDefault="43F7448E" w:rsidP="00344987">
      <w:pPr>
        <w:pStyle w:val="ParagraphText"/>
        <w:ind w:left="720"/>
      </w:pPr>
      <w:r>
        <w:t xml:space="preserve">(e) gloves, glasses, footwear, clothing, safety equipment and supplies; </w:t>
      </w:r>
    </w:p>
    <w:p w14:paraId="1B250738" w14:textId="77777777" w:rsidR="0009322B" w:rsidRPr="00837426" w:rsidRDefault="43F7448E" w:rsidP="00344987">
      <w:pPr>
        <w:pStyle w:val="ParagraphText"/>
        <w:ind w:left="720"/>
      </w:pPr>
      <w:r>
        <w:t xml:space="preserve">(f) equipment, devices and supplies used for testing or inspecting the good; </w:t>
      </w:r>
    </w:p>
    <w:p w14:paraId="73F726B4" w14:textId="77777777" w:rsidR="0009322B" w:rsidRPr="00837426" w:rsidRDefault="43F7448E" w:rsidP="00344987">
      <w:pPr>
        <w:pStyle w:val="ParagraphText"/>
        <w:ind w:left="720"/>
      </w:pPr>
      <w:r>
        <w:t xml:space="preserve">(g) catalyst and solvent; and </w:t>
      </w:r>
    </w:p>
    <w:p w14:paraId="3F7C128B" w14:textId="77777777" w:rsidR="0009322B" w:rsidRPr="00837426" w:rsidRDefault="43F7448E" w:rsidP="00344987">
      <w:pPr>
        <w:pStyle w:val="ParagraphText"/>
        <w:ind w:left="720"/>
      </w:pPr>
      <w:r>
        <w:t xml:space="preserve">(h) any other goods that are not incorporated into the good but of which use in the production of the good can reasonably be demonstrated to be a part of that production. </w:t>
      </w:r>
    </w:p>
    <w:p w14:paraId="5CA43FDA" w14:textId="5049BB5D" w:rsidR="0009322B" w:rsidRPr="00837426" w:rsidRDefault="00320E31" w:rsidP="00153158">
      <w:pPr>
        <w:pStyle w:val="Heading20"/>
      </w:pPr>
      <w:bookmarkStart w:id="79" w:name="_Toc236752278"/>
      <w:bookmarkStart w:id="80" w:name="_Toc457477904"/>
      <w:r>
        <w:t>Article 37</w:t>
      </w:r>
      <w:r>
        <w:br/>
      </w:r>
      <w:r w:rsidR="0009322B" w:rsidRPr="00837426">
        <w:t>Identical and Interchangeable Materials</w:t>
      </w:r>
      <w:bookmarkEnd w:id="79"/>
      <w:bookmarkEnd w:id="80"/>
      <w:r w:rsidR="0009322B" w:rsidRPr="00837426">
        <w:t xml:space="preserve"> </w:t>
      </w:r>
    </w:p>
    <w:p w14:paraId="4378A56A" w14:textId="77777777" w:rsidR="0009322B" w:rsidRPr="00837426" w:rsidRDefault="43F7448E" w:rsidP="00153158">
      <w:pPr>
        <w:pStyle w:val="ParagraphText"/>
      </w:pPr>
      <w:r>
        <w:t xml:space="preserve">1. The determination of whether identical and interchangeable materials are originating materials shall be made either by physical segregation of each of the materials or by the use of generally accepted accounting principles of stock control applicable, or inventory management practice, in the exporting Member States. </w:t>
      </w:r>
    </w:p>
    <w:p w14:paraId="6DE2D238" w14:textId="77777777" w:rsidR="0009322B" w:rsidRPr="00837426" w:rsidRDefault="43F7448E" w:rsidP="00153158">
      <w:pPr>
        <w:pStyle w:val="ParagraphText"/>
      </w:pPr>
      <w:r>
        <w:t xml:space="preserve">2. Once a decision has been taken on the inventory management method, that method shall be used throughout the fiscal year. </w:t>
      </w:r>
    </w:p>
    <w:p w14:paraId="1418A089" w14:textId="22A016AC" w:rsidR="0009322B" w:rsidRPr="00837426" w:rsidRDefault="00320E31" w:rsidP="00153158">
      <w:pPr>
        <w:pStyle w:val="Heading20"/>
      </w:pPr>
      <w:bookmarkStart w:id="81" w:name="_Toc236752279"/>
      <w:bookmarkStart w:id="82" w:name="_Toc457477905"/>
      <w:r>
        <w:t>Article 38</w:t>
      </w:r>
      <w:r>
        <w:br/>
      </w:r>
      <w:r w:rsidR="0009322B" w:rsidRPr="00837426">
        <w:t>Certificate of Origin</w:t>
      </w:r>
      <w:bookmarkEnd w:id="81"/>
      <w:bookmarkEnd w:id="82"/>
      <w:r w:rsidR="0009322B" w:rsidRPr="00837426">
        <w:t xml:space="preserve"> </w:t>
      </w:r>
    </w:p>
    <w:p w14:paraId="5CD10A50" w14:textId="77777777" w:rsidR="0009322B" w:rsidRPr="00837426" w:rsidRDefault="43F7448E" w:rsidP="00153158">
      <w:pPr>
        <w:pStyle w:val="ParagraphText"/>
      </w:pPr>
      <w:r>
        <w:t xml:space="preserve">A claim that a good shall be accepted as eligible for preferential tariff treatment shall be supported by a Certificate of Origin (Form D), as set out in Annex 7 issued by a Government authority designated by the exporting Member State and notified to the other Member States in accordance with the Operational Certification Procedures, as set out in Annex 8. </w:t>
      </w:r>
    </w:p>
    <w:p w14:paraId="37E4FC2E" w14:textId="489DD5C7" w:rsidR="0009322B" w:rsidRPr="00837426" w:rsidRDefault="00320E31" w:rsidP="00153158">
      <w:pPr>
        <w:pStyle w:val="Heading20"/>
      </w:pPr>
      <w:bookmarkStart w:id="83" w:name="_Toc236752280"/>
      <w:bookmarkStart w:id="84" w:name="_Toc457477906"/>
      <w:r>
        <w:t>Article 39</w:t>
      </w:r>
      <w:r>
        <w:br/>
      </w:r>
      <w:r w:rsidR="0009322B" w:rsidRPr="00837426">
        <w:t>Sub-Committee on Rules of Origin</w:t>
      </w:r>
      <w:bookmarkEnd w:id="83"/>
      <w:bookmarkEnd w:id="84"/>
      <w:r w:rsidR="0009322B" w:rsidRPr="00837426">
        <w:t xml:space="preserve"> </w:t>
      </w:r>
    </w:p>
    <w:p w14:paraId="1A047797" w14:textId="77777777" w:rsidR="0009322B" w:rsidRPr="00837426" w:rsidRDefault="43F7448E" w:rsidP="00153158">
      <w:pPr>
        <w:pStyle w:val="ParagraphText"/>
      </w:pPr>
      <w:r>
        <w:t xml:space="preserve">1. For the purposes of the effective and uniform implementation of this Chapter, a Sub-Committee on Rules of Origin shall be established pursuant to Article 90. </w:t>
      </w:r>
    </w:p>
    <w:p w14:paraId="28F86469" w14:textId="77777777" w:rsidR="0009322B" w:rsidRPr="00837426" w:rsidRDefault="43F7448E" w:rsidP="00153158">
      <w:pPr>
        <w:pStyle w:val="ParagraphText"/>
      </w:pPr>
      <w:r>
        <w:t xml:space="preserve">2. The functions of the Sub-Committee on Rules of Origin shall include: </w:t>
      </w:r>
    </w:p>
    <w:p w14:paraId="76E0F9C3" w14:textId="77777777" w:rsidR="0009322B" w:rsidRPr="00837426" w:rsidRDefault="43F7448E" w:rsidP="00344987">
      <w:pPr>
        <w:pStyle w:val="ParagraphText"/>
        <w:ind w:left="720"/>
      </w:pPr>
      <w:r>
        <w:t xml:space="preserve">(a) monitoring of the implementation and operation of this Chapter; </w:t>
      </w:r>
    </w:p>
    <w:p w14:paraId="13A46382" w14:textId="77777777" w:rsidR="0009322B" w:rsidRPr="00837426" w:rsidRDefault="43F7448E" w:rsidP="00344987">
      <w:pPr>
        <w:pStyle w:val="ParagraphText"/>
        <w:ind w:left="720"/>
      </w:pPr>
      <w:r>
        <w:t xml:space="preserve">(b) reviewing, as and when necessary, this Chapter to provide appropriate recommendations with the view to enhancing this Chapter to make it responsive to the dynamic changes in the regional and global production processes so as to facilitate trade and investment among Member States, promote a regional production network, encourage the development of Small and Medium Enterprises (SMEs) and narrowing the development gaps; </w:t>
      </w:r>
    </w:p>
    <w:p w14:paraId="23B3505E" w14:textId="77777777" w:rsidR="0009322B" w:rsidRPr="00837426" w:rsidRDefault="43F7448E" w:rsidP="00344987">
      <w:pPr>
        <w:pStyle w:val="ParagraphText"/>
        <w:ind w:left="720"/>
      </w:pPr>
      <w:r>
        <w:t xml:space="preserve">(c) reviewing, as and when necessary, the operational procedures of this Chapter with the view to simplifying the procedures and making them transparent, predictable and standardised, taking into account the best practices of other regional and international trade agreements; </w:t>
      </w:r>
    </w:p>
    <w:p w14:paraId="7BC4EE9A" w14:textId="77777777" w:rsidR="0009322B" w:rsidRPr="00837426" w:rsidRDefault="43F7448E" w:rsidP="00344987">
      <w:pPr>
        <w:pStyle w:val="ParagraphText"/>
        <w:ind w:left="720"/>
      </w:pPr>
      <w:r>
        <w:t xml:space="preserve">(d) considering any other matter as Member States may agree related to this Chapter; and </w:t>
      </w:r>
    </w:p>
    <w:p w14:paraId="75CD4B78" w14:textId="77777777" w:rsidR="0009322B" w:rsidRPr="00837426" w:rsidRDefault="43F7448E" w:rsidP="00344987">
      <w:pPr>
        <w:pStyle w:val="ParagraphText"/>
        <w:ind w:left="720"/>
      </w:pPr>
      <w:r>
        <w:lastRenderedPageBreak/>
        <w:t xml:space="preserve">(e) carrying out other functions as may be delegated by the CCA, SEOM and the AFTA Council. </w:t>
      </w:r>
    </w:p>
    <w:p w14:paraId="1861F346" w14:textId="77777777" w:rsidR="0009322B" w:rsidRPr="00837426" w:rsidRDefault="43F7448E" w:rsidP="00153158">
      <w:pPr>
        <w:pStyle w:val="ParagraphText"/>
      </w:pPr>
      <w:r>
        <w:t xml:space="preserve">3. The Sub-Committee on Rules of Origin shall be composed of representatives of the Governments of Member States, and may invite representatives of relevant entities other than the Governments of the Member States with necessary expertise relevant to the issues to be discussed, upon agreement of all Member States. </w:t>
      </w:r>
    </w:p>
    <w:p w14:paraId="5B306685" w14:textId="439A17FF" w:rsidR="0009322B" w:rsidRPr="00837426" w:rsidRDefault="00320E31" w:rsidP="00153158">
      <w:pPr>
        <w:pStyle w:val="Heading10"/>
      </w:pPr>
      <w:bookmarkStart w:id="85" w:name="_Toc236752281"/>
      <w:bookmarkStart w:id="86" w:name="_Toc457477907"/>
      <w:r>
        <w:t>CHAPTER 4</w:t>
      </w:r>
      <w:r>
        <w:br/>
      </w:r>
      <w:r w:rsidR="0009322B" w:rsidRPr="00837426">
        <w:t>NON-TARIFF MEASURES</w:t>
      </w:r>
      <w:bookmarkEnd w:id="85"/>
      <w:bookmarkEnd w:id="86"/>
      <w:r w:rsidR="0009322B" w:rsidRPr="00837426">
        <w:t xml:space="preserve"> </w:t>
      </w:r>
    </w:p>
    <w:p w14:paraId="42BBE0E7" w14:textId="6C048F77" w:rsidR="0009322B" w:rsidRPr="00837426" w:rsidRDefault="00320E31" w:rsidP="00153158">
      <w:pPr>
        <w:pStyle w:val="Heading20"/>
      </w:pPr>
      <w:bookmarkStart w:id="87" w:name="_Toc236752282"/>
      <w:bookmarkStart w:id="88" w:name="_Toc457477908"/>
      <w:r>
        <w:t>Article 40</w:t>
      </w:r>
      <w:r>
        <w:br/>
      </w:r>
      <w:r w:rsidR="0009322B" w:rsidRPr="00837426">
        <w:t>Application of Non-Tariff Measures</w:t>
      </w:r>
      <w:bookmarkEnd w:id="87"/>
      <w:bookmarkEnd w:id="88"/>
      <w:r w:rsidR="0009322B" w:rsidRPr="00837426">
        <w:t xml:space="preserve"> </w:t>
      </w:r>
    </w:p>
    <w:p w14:paraId="3EF8B6B9" w14:textId="77777777" w:rsidR="0009322B" w:rsidRPr="00837426" w:rsidRDefault="43F7448E" w:rsidP="00153158">
      <w:pPr>
        <w:pStyle w:val="ParagraphText"/>
      </w:pPr>
      <w:r>
        <w:t xml:space="preserve">1. Each Member State shall not adopt or maintain any non-tariff measure on the importation of any good of any other Member State or on the exportation of any good destined for the territory of any other Member State, except in accordance with its WTO rights and obligations or in accordance with this Agreement. </w:t>
      </w:r>
    </w:p>
    <w:p w14:paraId="6AB762D1" w14:textId="77777777" w:rsidR="0009322B" w:rsidRPr="00837426" w:rsidRDefault="43F7448E" w:rsidP="00153158">
      <w:pPr>
        <w:pStyle w:val="ParagraphText"/>
      </w:pPr>
      <w:r>
        <w:t xml:space="preserve">2. Each Member State shall ensure the transparency of its non-tariff measures permitted in paragraph 1 of this Article in accordance with Article 12 and shall ensure that any such measures are not prepared, adopted or applied with the view to, or with the effect of, creating unnecessary obstacles in trade among the Member States.  </w:t>
      </w:r>
    </w:p>
    <w:p w14:paraId="40A4490A" w14:textId="77777777" w:rsidR="0009322B" w:rsidRPr="00837426" w:rsidRDefault="43F7448E" w:rsidP="00153158">
      <w:pPr>
        <w:pStyle w:val="ParagraphText"/>
      </w:pPr>
      <w:r>
        <w:t xml:space="preserve">3. Any new measure or modification to the existing measure shall be duly notified in accordance with Article 11. </w:t>
      </w:r>
    </w:p>
    <w:p w14:paraId="0295FA6F" w14:textId="77777777" w:rsidR="0009322B" w:rsidRPr="00837426" w:rsidRDefault="43F7448E" w:rsidP="00153158">
      <w:pPr>
        <w:pStyle w:val="ParagraphText"/>
      </w:pPr>
      <w:r>
        <w:t xml:space="preserve">4. The database on non-tariff measures applied in Member States shall be further developed and included in the ASEAN Trade Repository as referred in Article 13.  </w:t>
      </w:r>
    </w:p>
    <w:p w14:paraId="45B410BB" w14:textId="2BB34C26" w:rsidR="0009322B" w:rsidRPr="00837426" w:rsidRDefault="00320E31" w:rsidP="00153158">
      <w:pPr>
        <w:pStyle w:val="Heading20"/>
      </w:pPr>
      <w:bookmarkStart w:id="89" w:name="_Toc236752283"/>
      <w:bookmarkStart w:id="90" w:name="_Toc457477909"/>
      <w:r>
        <w:t>Article 41</w:t>
      </w:r>
      <w:r>
        <w:br/>
      </w:r>
      <w:r w:rsidR="0009322B" w:rsidRPr="00837426">
        <w:t>General Elimination of Quantitative Restrictions</w:t>
      </w:r>
      <w:bookmarkEnd w:id="89"/>
      <w:bookmarkEnd w:id="90"/>
      <w:r w:rsidR="0009322B" w:rsidRPr="00837426">
        <w:t xml:space="preserve"> </w:t>
      </w:r>
    </w:p>
    <w:p w14:paraId="535EA3D6" w14:textId="77777777" w:rsidR="0009322B" w:rsidRPr="00837426" w:rsidRDefault="43F7448E" w:rsidP="00153158">
      <w:pPr>
        <w:pStyle w:val="ParagraphText"/>
      </w:pPr>
      <w:r>
        <w:t xml:space="preserve">Each Member State undertakes not to adopt or maintain any prohibition or quantitative restriction on the importation of any goods of the other Member States or on the exportation of any goods destined for the territory of the other Member States, except in accordance with its WTO rights and obligations or other provisions in this Agreement. To this end, Article XI of GATT 1994, shall be incorporated into and form part of this Agreement, mutatis mutandis. </w:t>
      </w:r>
    </w:p>
    <w:p w14:paraId="6318A45E" w14:textId="1EA0E864" w:rsidR="0009322B" w:rsidRPr="003A1855" w:rsidRDefault="00320E31" w:rsidP="003A1855">
      <w:pPr>
        <w:pStyle w:val="Heading20"/>
      </w:pPr>
      <w:bookmarkStart w:id="91" w:name="_Toc236752284"/>
      <w:bookmarkStart w:id="92" w:name="_Toc457477910"/>
      <w:r>
        <w:t>Article 42</w:t>
      </w:r>
      <w:r>
        <w:br/>
      </w:r>
      <w:r w:rsidR="0009322B" w:rsidRPr="003A1855">
        <w:t>Elimination of Other Non-Tariff Barriers</w:t>
      </w:r>
      <w:bookmarkEnd w:id="91"/>
      <w:bookmarkEnd w:id="92"/>
      <w:r w:rsidR="0009322B" w:rsidRPr="003A1855">
        <w:t xml:space="preserve"> </w:t>
      </w:r>
    </w:p>
    <w:p w14:paraId="04F9F148" w14:textId="77777777" w:rsidR="0009322B" w:rsidRPr="003A1855" w:rsidRDefault="43F7448E" w:rsidP="003A1855">
      <w:pPr>
        <w:pStyle w:val="ParagraphText"/>
      </w:pPr>
      <w:r>
        <w:t xml:space="preserve">1. Member States shall review the non-tariff measures in the database referred to in paragraph 4 of Article 40 with a view to identifying non-tariff barriers (NTBs) other than quantitative restrictions for elimination. The elimination of the identified NTBs shall be dealt with by the Co-ordinating Committee for the Implementation of the ATIGA (CCA), the ASEAN Consultative Committee on Standards and Quality (ACCSQ), the ASEAN Committee on Sanitary and Phytosanitary (AC-SPS), the working bodies under ASEAN Directors-General of Customs and other relevant ASEAN bodies, as appropriate, in accordance with the provisions of this Agreement, which shall submit their recommendations on the identified non-tariff barriers to the AFTA Council through SEOM. </w:t>
      </w:r>
    </w:p>
    <w:p w14:paraId="768869DF" w14:textId="77777777" w:rsidR="0009322B" w:rsidRPr="003A1855" w:rsidRDefault="43F7448E" w:rsidP="003A1855">
      <w:pPr>
        <w:pStyle w:val="ParagraphText"/>
      </w:pPr>
      <w:r>
        <w:lastRenderedPageBreak/>
        <w:t xml:space="preserve">2. Unless otherwise agreed by the AFTA Council, the identified NTBs shall be eliminated in three (3) tranches as follows: </w:t>
      </w:r>
    </w:p>
    <w:p w14:paraId="2F1661C2" w14:textId="77777777" w:rsidR="0009322B" w:rsidRPr="003A1855" w:rsidRDefault="43F7448E" w:rsidP="00344987">
      <w:pPr>
        <w:pStyle w:val="ParagraphText"/>
        <w:ind w:left="720"/>
      </w:pPr>
      <w:r>
        <w:t xml:space="preserve">(a) Brunei, Indonesia, Malaysia, Singapore and Thailand shall eliminate in three (3) tranches by 1 January of 2008, 2009 and 2010; </w:t>
      </w:r>
    </w:p>
    <w:p w14:paraId="09A9E4E1" w14:textId="77777777" w:rsidR="0009322B" w:rsidRPr="003A1855" w:rsidRDefault="43F7448E" w:rsidP="00344987">
      <w:pPr>
        <w:pStyle w:val="ParagraphText"/>
        <w:ind w:left="720"/>
      </w:pPr>
      <w:r>
        <w:t xml:space="preserve">(b) The Philippines shall eliminate in three (3) tranches by 1 January of 2010, 2011 and 2012; </w:t>
      </w:r>
    </w:p>
    <w:p w14:paraId="71A1FB2B" w14:textId="77777777" w:rsidR="0009322B" w:rsidRPr="003A1855" w:rsidRDefault="43F7448E" w:rsidP="00344987">
      <w:pPr>
        <w:pStyle w:val="ParagraphText"/>
        <w:ind w:left="720"/>
      </w:pPr>
      <w:r>
        <w:t xml:space="preserve">(c) Cambodia, Lao PDR, Myanmar and Viet Nam shall eliminate in three (3) tranches by 1 January of 2013, 2014 and 2015 with flexibilities up to 2018. </w:t>
      </w:r>
    </w:p>
    <w:p w14:paraId="3CC986C8" w14:textId="77777777" w:rsidR="0009322B" w:rsidRPr="003A1855" w:rsidRDefault="43F7448E" w:rsidP="003A1855">
      <w:pPr>
        <w:pStyle w:val="ParagraphText"/>
      </w:pPr>
      <w:r>
        <w:t xml:space="preserve">3. The list of identified NTBs to be eliminated in each tranche shall be agreed upon by the AFTA Council meeting in the year before the effective elimination date of such NTBs. </w:t>
      </w:r>
    </w:p>
    <w:p w14:paraId="359CA940" w14:textId="77777777" w:rsidR="0009322B" w:rsidRPr="003A1855" w:rsidRDefault="43F7448E" w:rsidP="003A1855">
      <w:pPr>
        <w:pStyle w:val="ParagraphText"/>
      </w:pPr>
      <w:r>
        <w:t xml:space="preserve">4. Notwithstanding paragraphs 1 to 3 of this Article, the CCA, in consultation with the relevant ASEAN bodies, shall review any non-tariff measure notified or reported by any other Member State or by the private sector with a view to determining whether the measure constitutes as a NTB. If such review results in an identification of a NTB, the NTB shall be eliminated by the Member State applying such NTB in accordance with this Agreement. </w:t>
      </w:r>
    </w:p>
    <w:p w14:paraId="7E7EFBC0" w14:textId="77777777" w:rsidR="0009322B" w:rsidRPr="003A1855" w:rsidRDefault="43F7448E" w:rsidP="003A1855">
      <w:pPr>
        <w:pStyle w:val="ParagraphText"/>
      </w:pPr>
      <w:r>
        <w:t xml:space="preserve">5. The CCA shall serve as a focal point for the notification and review referred to in paragraph 4 of this Article. </w:t>
      </w:r>
    </w:p>
    <w:p w14:paraId="299F230C" w14:textId="77777777" w:rsidR="0009322B" w:rsidRPr="003A1855" w:rsidRDefault="43F7448E" w:rsidP="003A1855">
      <w:pPr>
        <w:pStyle w:val="ParagraphText"/>
      </w:pPr>
      <w:r>
        <w:t xml:space="preserve">6. Exceptions to this Article shall be allowed for the reasons provided in Article 8. </w:t>
      </w:r>
    </w:p>
    <w:p w14:paraId="542E5F0E" w14:textId="77777777" w:rsidR="0009322B" w:rsidRPr="003A1855" w:rsidRDefault="43F7448E" w:rsidP="003A1855">
      <w:pPr>
        <w:pStyle w:val="ParagraphText"/>
      </w:pPr>
      <w:r>
        <w:t xml:space="preserve">7. Nothing in this Agreement shall be construed to prevent a Member State, which is a party to the </w:t>
      </w:r>
      <w:r w:rsidRPr="00320E31">
        <w:rPr>
          <w:i/>
        </w:rPr>
        <w:t xml:space="preserve">Basel Convention on the Control of Transboundary Movements of Hazardous Wastes and their Disposal </w:t>
      </w:r>
      <w:r>
        <w:t xml:space="preserve">or other relevant international agreements, from adopting or enforcing any measure in relation to hazardous wastes or substances based on its laws and regulations, in accordance with such international agreements. </w:t>
      </w:r>
    </w:p>
    <w:p w14:paraId="16D416EB" w14:textId="2D67D9F6" w:rsidR="0009322B" w:rsidRPr="00837426" w:rsidRDefault="00320E31" w:rsidP="00153158">
      <w:pPr>
        <w:pStyle w:val="Heading20"/>
      </w:pPr>
      <w:bookmarkStart w:id="93" w:name="_Toc236752285"/>
      <w:bookmarkStart w:id="94" w:name="_Toc457477911"/>
      <w:r>
        <w:t>Article 43</w:t>
      </w:r>
      <w:r>
        <w:br/>
      </w:r>
      <w:r w:rsidR="0009322B" w:rsidRPr="00837426">
        <w:t>Foreign Exchange Restrictions</w:t>
      </w:r>
      <w:bookmarkEnd w:id="93"/>
      <w:bookmarkEnd w:id="94"/>
      <w:r w:rsidR="0009322B" w:rsidRPr="00837426">
        <w:t xml:space="preserve"> </w:t>
      </w:r>
    </w:p>
    <w:p w14:paraId="2AE786DA" w14:textId="77777777" w:rsidR="0009322B" w:rsidRPr="00153158" w:rsidRDefault="43F7448E" w:rsidP="003A1855">
      <w:pPr>
        <w:pStyle w:val="ParagraphText"/>
        <w:rPr>
          <w:rStyle w:val="ParagraphTextChar"/>
        </w:rPr>
      </w:pPr>
      <w:r w:rsidRPr="43F7448E">
        <w:rPr>
          <w:rStyle w:val="ParagraphTextChar"/>
        </w:rPr>
        <w:t>Member States shall make exceptions to their foreign exchange restrictions relating to</w:t>
      </w:r>
      <w:r w:rsidRPr="43F7448E">
        <w:rPr>
          <w:i/>
          <w:iCs/>
        </w:rPr>
        <w:t xml:space="preserve"> </w:t>
      </w:r>
      <w:r w:rsidRPr="43F7448E">
        <w:rPr>
          <w:rStyle w:val="ParagraphTextChar"/>
        </w:rPr>
        <w:t xml:space="preserve">payments for the products under this Agreement, as well as repatriation of such payments without prejudice to their rights under Article XVIII of GATT 1994 and relevant provisions of the </w:t>
      </w:r>
      <w:r w:rsidRPr="00320E31">
        <w:rPr>
          <w:rStyle w:val="ParagraphTextChar"/>
          <w:i/>
        </w:rPr>
        <w:t>Articles of Agreement of the International Monetary Fund (IMF).</w:t>
      </w:r>
      <w:r w:rsidRPr="43F7448E">
        <w:rPr>
          <w:rStyle w:val="ParagraphTextChar"/>
        </w:rPr>
        <w:t xml:space="preserve"> </w:t>
      </w:r>
    </w:p>
    <w:p w14:paraId="37D176AD" w14:textId="4C12C3D4" w:rsidR="0009322B" w:rsidRPr="00837426" w:rsidRDefault="00320E31" w:rsidP="003A1855">
      <w:pPr>
        <w:pStyle w:val="Heading20"/>
      </w:pPr>
      <w:bookmarkStart w:id="95" w:name="_Toc236752286"/>
      <w:bookmarkStart w:id="96" w:name="_Toc457477912"/>
      <w:r>
        <w:t>Article 44</w:t>
      </w:r>
      <w:r>
        <w:br/>
      </w:r>
      <w:r w:rsidR="0009322B" w:rsidRPr="00837426">
        <w:t>Import Licensing Procedures</w:t>
      </w:r>
      <w:bookmarkEnd w:id="95"/>
      <w:bookmarkEnd w:id="96"/>
      <w:r w:rsidR="0009322B" w:rsidRPr="00837426">
        <w:t xml:space="preserve"> </w:t>
      </w:r>
    </w:p>
    <w:p w14:paraId="556D15B9" w14:textId="77777777" w:rsidR="0009322B" w:rsidRPr="00837426" w:rsidRDefault="43F7448E" w:rsidP="003A1855">
      <w:pPr>
        <w:pStyle w:val="ParagraphText"/>
      </w:pPr>
      <w:r>
        <w:t xml:space="preserve">1. Each Member State shall ensure that all automatic and nonautomatic import licensing procedures are implemented in a transparent and predictable manner, and applied in accordance with the Agreement on Import Licensing Procedures as contained in Annex 1A to the WTO Agreement. </w:t>
      </w:r>
    </w:p>
    <w:p w14:paraId="1DB37045" w14:textId="77777777" w:rsidR="0009322B" w:rsidRPr="00837426" w:rsidRDefault="43F7448E" w:rsidP="003A1855">
      <w:pPr>
        <w:pStyle w:val="ParagraphText"/>
      </w:pPr>
      <w:r>
        <w:t xml:space="preserve">2. Promptly after entry into force of this Agreement, each Member State shall notify the other Member States of any existing import licensing procedures. Thereafter, each Member State shall notify the other Member States of any new import licensing procedure and any modification to its existing import licensing procedures, to the extent possible sixty (60) days before it takes effect, but in any case no later than the effective date of the licensing requirement. A notification provided under this Article shall </w:t>
      </w:r>
      <w:r>
        <w:lastRenderedPageBreak/>
        <w:t xml:space="preserve">include the information specified in Article 5 of the Agreement on Import Licensing Procedures as contained in Annex 1A to the WTO Agreement. </w:t>
      </w:r>
    </w:p>
    <w:p w14:paraId="5184E4E0" w14:textId="77777777" w:rsidR="0009322B" w:rsidRPr="00837426" w:rsidRDefault="43F7448E" w:rsidP="003A1855">
      <w:pPr>
        <w:pStyle w:val="ParagraphText"/>
      </w:pPr>
      <w:r>
        <w:t xml:space="preserve">3. Each Member State shall answer within sixty (60) days all reasonable enquiries from another Member State with regard to the criteria employed by its respective licensing authorities in granting or denying import licences. The importing Member State shall also consider publication of such criteria. </w:t>
      </w:r>
    </w:p>
    <w:p w14:paraId="199C4659" w14:textId="77777777" w:rsidR="0009322B" w:rsidRPr="00837426" w:rsidRDefault="43F7448E" w:rsidP="003A1855">
      <w:pPr>
        <w:pStyle w:val="ParagraphText"/>
      </w:pPr>
      <w:r>
        <w:t xml:space="preserve">4. Elements in non-automatic import licensing procedures that are found to be impeding trade shall be identified, with a view to remove such barriers, and to the extent possible work towards automatic import licensing procedures. </w:t>
      </w:r>
    </w:p>
    <w:p w14:paraId="785D9F4E" w14:textId="52A7B676" w:rsidR="0009322B" w:rsidRPr="00837426" w:rsidRDefault="00320E31" w:rsidP="003A1855">
      <w:pPr>
        <w:pStyle w:val="Heading10"/>
      </w:pPr>
      <w:bookmarkStart w:id="97" w:name="_Toc236752287"/>
      <w:bookmarkStart w:id="98" w:name="_Toc457477913"/>
      <w:r>
        <w:t>CHAPTER 5</w:t>
      </w:r>
      <w:r>
        <w:br/>
      </w:r>
      <w:r w:rsidR="0009322B" w:rsidRPr="00837426">
        <w:t>TRADE FACILITATION</w:t>
      </w:r>
      <w:bookmarkEnd w:id="97"/>
      <w:bookmarkEnd w:id="98"/>
      <w:r w:rsidR="0009322B" w:rsidRPr="00837426">
        <w:t xml:space="preserve"> </w:t>
      </w:r>
    </w:p>
    <w:p w14:paraId="31BB403C" w14:textId="148D9CB3" w:rsidR="0009322B" w:rsidRPr="00837426" w:rsidRDefault="00320E31" w:rsidP="003A1855">
      <w:pPr>
        <w:pStyle w:val="Heading20"/>
      </w:pPr>
      <w:bookmarkStart w:id="99" w:name="_Toc236752288"/>
      <w:bookmarkStart w:id="100" w:name="_Toc457477914"/>
      <w:r>
        <w:t>Article 45</w:t>
      </w:r>
      <w:r>
        <w:br/>
      </w:r>
      <w:r w:rsidR="0009322B" w:rsidRPr="00837426">
        <w:t>Work Programme on Trade Facilitation and its Objectives</w:t>
      </w:r>
      <w:bookmarkEnd w:id="99"/>
      <w:bookmarkEnd w:id="100"/>
      <w:r w:rsidR="0009322B" w:rsidRPr="00837426">
        <w:t xml:space="preserve"> </w:t>
      </w:r>
    </w:p>
    <w:p w14:paraId="29D21C35" w14:textId="77777777" w:rsidR="0009322B" w:rsidRPr="00837426" w:rsidRDefault="43F7448E" w:rsidP="003A1855">
      <w:pPr>
        <w:pStyle w:val="ParagraphText"/>
      </w:pPr>
      <w:r>
        <w:t xml:space="preserve">1. Member States shall develop and implement a comprehensive ASEAN Trade Facilitation Work Programme, which sets out all concrete actions and measures with clear targets and timelines of implementation necessary for creating a consistent, transparent, and predictable environment for international trade transactions that increases trading opportunities and help businesses, including small and medium sized enterprises (SMEs), to save time and reduce costs. </w:t>
      </w:r>
    </w:p>
    <w:p w14:paraId="18459DC1" w14:textId="77777777" w:rsidR="0009322B" w:rsidRPr="00837426" w:rsidRDefault="43F7448E" w:rsidP="003A1855">
      <w:pPr>
        <w:pStyle w:val="ParagraphText"/>
      </w:pPr>
      <w:r>
        <w:t xml:space="preserve">2. The ASEAN Trade Facilitation Work Programme shall set out actions and measures to be implemented at both ASEAN and national levels. </w:t>
      </w:r>
    </w:p>
    <w:p w14:paraId="337C5CF3" w14:textId="5492B8A4" w:rsidR="0009322B" w:rsidRPr="00837426" w:rsidRDefault="00320E31" w:rsidP="003A1855">
      <w:pPr>
        <w:pStyle w:val="Heading20"/>
      </w:pPr>
      <w:bookmarkStart w:id="101" w:name="_Toc236752289"/>
      <w:bookmarkStart w:id="102" w:name="_Toc457477915"/>
      <w:r>
        <w:t>Article 46</w:t>
      </w:r>
      <w:r>
        <w:br/>
      </w:r>
      <w:r w:rsidR="0009322B" w:rsidRPr="00837426">
        <w:t>Scope of the ASEAN Trade Facilitation Work Programme</w:t>
      </w:r>
      <w:bookmarkEnd w:id="101"/>
      <w:bookmarkEnd w:id="102"/>
      <w:r w:rsidR="0009322B" w:rsidRPr="00837426">
        <w:t xml:space="preserve"> </w:t>
      </w:r>
    </w:p>
    <w:p w14:paraId="4CE3E038" w14:textId="77777777" w:rsidR="0009322B" w:rsidRPr="00837426" w:rsidRDefault="43F7448E" w:rsidP="003A1855">
      <w:pPr>
        <w:pStyle w:val="ParagraphText"/>
      </w:pPr>
      <w:r>
        <w:t xml:space="preserve">The ASEAN Trade Facilitation Work Programme referred to in Article 45 shall cover the areas of customs procedures, trade regulations and procedures, standards and conformance, sanitary and phytosanitary measures, ASEAN Single Window and other areas as identified by the AFTA Council. </w:t>
      </w:r>
    </w:p>
    <w:p w14:paraId="45849E3B" w14:textId="7D659E1B" w:rsidR="0009322B" w:rsidRPr="00837426" w:rsidRDefault="00320E31" w:rsidP="003A1855">
      <w:pPr>
        <w:pStyle w:val="Heading20"/>
      </w:pPr>
      <w:bookmarkStart w:id="103" w:name="_Toc236752290"/>
      <w:bookmarkStart w:id="104" w:name="_Toc457477916"/>
      <w:r>
        <w:t>Article 47</w:t>
      </w:r>
      <w:r>
        <w:br/>
      </w:r>
      <w:r w:rsidR="0009322B" w:rsidRPr="00837426">
        <w:t>Principles on Trade Facilitation</w:t>
      </w:r>
      <w:bookmarkEnd w:id="103"/>
      <w:bookmarkEnd w:id="104"/>
      <w:r w:rsidR="0009322B" w:rsidRPr="00837426">
        <w:t xml:space="preserve"> </w:t>
      </w:r>
    </w:p>
    <w:p w14:paraId="5BC28A64" w14:textId="77777777" w:rsidR="0009322B" w:rsidRPr="00837426" w:rsidRDefault="43F7448E" w:rsidP="003A1855">
      <w:pPr>
        <w:pStyle w:val="ParagraphText"/>
      </w:pPr>
      <w:r>
        <w:t xml:space="preserve">Member States shall be guided by the following principles in relation to trade facilitation measures and initiatives at both ASEAN and national levels: </w:t>
      </w:r>
    </w:p>
    <w:p w14:paraId="7C4FFB1C" w14:textId="77777777" w:rsidR="0009322B" w:rsidRPr="00837426" w:rsidRDefault="43F7448E" w:rsidP="00344987">
      <w:pPr>
        <w:pStyle w:val="ParagraphText"/>
        <w:ind w:left="720"/>
      </w:pPr>
      <w:r>
        <w:t xml:space="preserve">(a) </w:t>
      </w:r>
      <w:r w:rsidRPr="43F7448E">
        <w:rPr>
          <w:b/>
          <w:bCs/>
        </w:rPr>
        <w:t>Transparency</w:t>
      </w:r>
      <w:r>
        <w:t xml:space="preserve">: Information on policies, laws, regulations, administrative rulings, licensing, certification, qualification and registration requirements, technical regulations, standards, guidelines, procedures and practices relating to trade in goods (hereinafter referred to as “rules and procedures relating to trade”) to be made available to all interested parties, consistently and in a timely manner at no cost or a reasonable cost; </w:t>
      </w:r>
    </w:p>
    <w:p w14:paraId="15D4A97E" w14:textId="77777777" w:rsidR="0009322B" w:rsidRPr="00837426" w:rsidRDefault="43F7448E" w:rsidP="00344987">
      <w:pPr>
        <w:pStyle w:val="ParagraphText"/>
        <w:ind w:left="720"/>
      </w:pPr>
      <w:r>
        <w:t xml:space="preserve">(b) </w:t>
      </w:r>
      <w:r w:rsidRPr="43F7448E">
        <w:rPr>
          <w:b/>
          <w:bCs/>
        </w:rPr>
        <w:t>Communications and Consultations</w:t>
      </w:r>
      <w:r>
        <w:t xml:space="preserve">: The authorities shall endeavour to facilitate and promote effective mechanisms for exchanges with the business and trading community, including opportunities for consultation when formulating, implementing and reviewing rules and procedures relating to trade; </w:t>
      </w:r>
    </w:p>
    <w:p w14:paraId="6FEDF444" w14:textId="77777777" w:rsidR="0009322B" w:rsidRPr="00837426" w:rsidRDefault="43F7448E" w:rsidP="00344987">
      <w:pPr>
        <w:pStyle w:val="ParagraphText"/>
        <w:ind w:left="720"/>
      </w:pPr>
      <w:r>
        <w:lastRenderedPageBreak/>
        <w:t xml:space="preserve">(c) </w:t>
      </w:r>
      <w:r w:rsidRPr="43F7448E">
        <w:rPr>
          <w:b/>
          <w:bCs/>
        </w:rPr>
        <w:t>Simplification, practicability and efficiency</w:t>
      </w:r>
      <w:r>
        <w:t xml:space="preserve">: Rules and procedures relating to trade to be simplified to ensure that they are no more burdensome or restrictive than necessary to achieve their legitimate objectives; </w:t>
      </w:r>
    </w:p>
    <w:p w14:paraId="3CDA403D" w14:textId="77777777" w:rsidR="0009322B" w:rsidRPr="00837426" w:rsidRDefault="43F7448E" w:rsidP="00344987">
      <w:pPr>
        <w:pStyle w:val="ParagraphText"/>
        <w:ind w:left="720"/>
      </w:pPr>
      <w:r>
        <w:t xml:space="preserve">(d) </w:t>
      </w:r>
      <w:r w:rsidRPr="43F7448E">
        <w:rPr>
          <w:b/>
          <w:bCs/>
        </w:rPr>
        <w:t>Non-discrimination</w:t>
      </w:r>
      <w:r>
        <w:t xml:space="preserve">: Rules and procedures relating to trade to be applied in a non-discriminatory manner and be based on market principles; </w:t>
      </w:r>
    </w:p>
    <w:p w14:paraId="5A80BE2D" w14:textId="77777777" w:rsidR="0009322B" w:rsidRPr="00837426" w:rsidRDefault="43F7448E" w:rsidP="00344987">
      <w:pPr>
        <w:pStyle w:val="ParagraphText"/>
        <w:ind w:left="720"/>
      </w:pPr>
      <w:r>
        <w:t xml:space="preserve">(e) </w:t>
      </w:r>
      <w:r w:rsidRPr="43F7448E">
        <w:rPr>
          <w:b/>
          <w:bCs/>
        </w:rPr>
        <w:t>Consistency and predictability</w:t>
      </w:r>
      <w:r>
        <w:t xml:space="preserve">: Rules and procedures relating to trade to be applied in a consistent, predictable and uniform manner so as to minimise uncertainty to the trade and trade related parties. Rules and procedures relating to trade to provide clear and precise procedural guidance to the appropriate authorities with standard policies and operating procedures and be applied in a non-discretionary manner; </w:t>
      </w:r>
    </w:p>
    <w:p w14:paraId="71612C45" w14:textId="77777777" w:rsidR="0009322B" w:rsidRPr="00837426" w:rsidRDefault="43F7448E" w:rsidP="00344987">
      <w:pPr>
        <w:pStyle w:val="ParagraphText"/>
        <w:ind w:left="720"/>
      </w:pPr>
      <w:r>
        <w:t xml:space="preserve">(f) </w:t>
      </w:r>
      <w:r w:rsidRPr="43F7448E">
        <w:rPr>
          <w:b/>
          <w:bCs/>
        </w:rPr>
        <w:t>Harmonisation, standardisation and recognition</w:t>
      </w:r>
      <w:r>
        <w:t xml:space="preserve">: While accepting the need of each Member State to regulate or set rules for legitimate objectives such as protection of health, safety or public morals and conservation of exhaustible natural resources, regulations, rules and procedures affecting the acceptance of goods between Member States to be harmonised as far as possible on the basis of international standards where appropriate. The development of mutual recognition arrangements for standards and conformity assessment results, and continuing co-operation on technical infrastructure development, are encouraged;   </w:t>
      </w:r>
    </w:p>
    <w:p w14:paraId="79C801CF" w14:textId="77777777" w:rsidR="0009322B" w:rsidRPr="00837426" w:rsidRDefault="43F7448E" w:rsidP="00344987">
      <w:pPr>
        <w:pStyle w:val="ParagraphText"/>
        <w:ind w:left="720"/>
      </w:pPr>
      <w:r>
        <w:t xml:space="preserve">(g) </w:t>
      </w:r>
      <w:r w:rsidRPr="43F7448E">
        <w:rPr>
          <w:b/>
          <w:bCs/>
        </w:rPr>
        <w:t>Modernisation and use of new technology</w:t>
      </w:r>
      <w:r>
        <w:t xml:space="preserve">: Rules and procedures relating to trade to be reviewed and updated if necessary, taking into account changed circumstances, including new information and new business practices, and based on the adoption, where appropriate, of modern techniques and new technology. Where new technology is used, relevant authorities shall make best efforts to spread the accompanying benefits to all parties through ensuring the openness of the information on the adopted technologies and extending co-operation to authorities of other economies and the private sector in establishing inter-operability and/or inter-connectivity of the technologies; </w:t>
      </w:r>
    </w:p>
    <w:p w14:paraId="09459C04" w14:textId="77777777" w:rsidR="0009322B" w:rsidRPr="00837426" w:rsidRDefault="43F7448E" w:rsidP="00344987">
      <w:pPr>
        <w:pStyle w:val="ParagraphText"/>
        <w:ind w:left="720"/>
      </w:pPr>
      <w:r>
        <w:t xml:space="preserve">(h) </w:t>
      </w:r>
      <w:r w:rsidRPr="43F7448E">
        <w:rPr>
          <w:b/>
          <w:bCs/>
        </w:rPr>
        <w:t>Due process</w:t>
      </w:r>
      <w:r>
        <w:t xml:space="preserve">: Access to adequate legal appeal procedures, adding greater certainty to trade transactions, in accordance with the applicable laws of Member States; and </w:t>
      </w:r>
    </w:p>
    <w:p w14:paraId="6060010B" w14:textId="77777777" w:rsidR="0009322B" w:rsidRPr="00837426" w:rsidRDefault="43F7448E" w:rsidP="00344987">
      <w:pPr>
        <w:pStyle w:val="ParagraphText"/>
        <w:ind w:left="720"/>
      </w:pPr>
      <w:r>
        <w:t xml:space="preserve">(i) </w:t>
      </w:r>
      <w:r w:rsidRPr="43F7448E">
        <w:rPr>
          <w:b/>
          <w:bCs/>
        </w:rPr>
        <w:t>Co-operation</w:t>
      </w:r>
      <w:r>
        <w:t xml:space="preserve">: Member States shall strive to work closely with private sector in the introduction of measures conducive to trade facilitation, including by open channels of communication and co-operation between both governments and business. Member States shall continue to work in partnership to focus on opportunities for increased co-operation including integrated technical assistance and capacity-building; exchanges of best practices critical to implementing trade facilitation initiatives and the co-ordination of positions concerning topics of common interest discussed in the framework of regional and international organisations. </w:t>
      </w:r>
    </w:p>
    <w:p w14:paraId="68E8E0F0" w14:textId="78F4F533" w:rsidR="0009322B" w:rsidRPr="00837426" w:rsidRDefault="00320E31" w:rsidP="003A1855">
      <w:pPr>
        <w:pStyle w:val="Heading20"/>
      </w:pPr>
      <w:bookmarkStart w:id="105" w:name="_Toc236752291"/>
      <w:bookmarkStart w:id="106" w:name="_Toc457477917"/>
      <w:r>
        <w:t>Article 48</w:t>
      </w:r>
      <w:r>
        <w:br/>
      </w:r>
      <w:r w:rsidR="0009322B" w:rsidRPr="00837426">
        <w:t>Progress Monitoring of Trade Facilitation</w:t>
      </w:r>
      <w:bookmarkEnd w:id="105"/>
      <w:bookmarkEnd w:id="106"/>
      <w:r w:rsidR="0009322B" w:rsidRPr="00837426">
        <w:t xml:space="preserve"> </w:t>
      </w:r>
    </w:p>
    <w:p w14:paraId="1D9036A9" w14:textId="77777777" w:rsidR="0009322B" w:rsidRPr="00837426" w:rsidRDefault="43F7448E" w:rsidP="003A1855">
      <w:pPr>
        <w:pStyle w:val="ParagraphText"/>
      </w:pPr>
      <w:r>
        <w:t xml:space="preserve">1. Member States, individually and collectively, shall undertake assessments once in every two (2) years, on implementation of the trade facilitation measures set out in this Agreement and in the ASEAN Trade Facilitation Work Programme to ensure effective implementation of trade facilitation measures. For this purpose, an ASEAN Trade Facilitation Framework shall be agreed by Member States within six (6) months after entry into force of this Agreement, to serve as a guideline to further enhance trade facilitation in ASEAN.  </w:t>
      </w:r>
    </w:p>
    <w:p w14:paraId="2DBAA88E" w14:textId="77777777" w:rsidR="0009322B" w:rsidRPr="00837426" w:rsidRDefault="43F7448E" w:rsidP="003A1855">
      <w:pPr>
        <w:pStyle w:val="ParagraphText"/>
      </w:pPr>
      <w:r>
        <w:lastRenderedPageBreak/>
        <w:t xml:space="preserve">2. The ASEAN Work Programme on Trade Facilitation shall be reviewed based on the results of the regular assessment pursuant to paragraph 1 of this Article. The ASEAN Trade Facilitation Work Programme and the ASEAN Trade Facilitation Framework and any revisions thereto shall be administratively annexed to this Agreement and serve as an integral part of this Agreement. </w:t>
      </w:r>
    </w:p>
    <w:p w14:paraId="2E3B174D" w14:textId="2D52DFBE" w:rsidR="0009322B" w:rsidRPr="00837426" w:rsidRDefault="00320E31" w:rsidP="003A1855">
      <w:pPr>
        <w:pStyle w:val="Heading20"/>
      </w:pPr>
      <w:bookmarkStart w:id="107" w:name="_Toc236752292"/>
      <w:bookmarkStart w:id="108" w:name="_Toc457477918"/>
      <w:r>
        <w:t>Article 49</w:t>
      </w:r>
      <w:r>
        <w:br/>
      </w:r>
      <w:r w:rsidR="0009322B" w:rsidRPr="00837426">
        <w:t>Establishment of the ASEAN Single Window</w:t>
      </w:r>
      <w:bookmarkEnd w:id="107"/>
      <w:bookmarkEnd w:id="108"/>
      <w:r w:rsidR="0009322B" w:rsidRPr="00837426">
        <w:t xml:space="preserve"> </w:t>
      </w:r>
    </w:p>
    <w:p w14:paraId="28627C6B" w14:textId="77777777" w:rsidR="0009322B" w:rsidRPr="00320E31" w:rsidRDefault="43F7448E" w:rsidP="003A1855">
      <w:pPr>
        <w:pStyle w:val="ParagraphText"/>
        <w:rPr>
          <w:i/>
        </w:rPr>
      </w:pPr>
      <w:r>
        <w:t xml:space="preserve">Member States shall undertake necessary measures to establish and operate their respective National Single Windows and the ASEAN Single Window in accordance with the provisions of the Agreement to Establish and Implement the </w:t>
      </w:r>
      <w:r w:rsidRPr="00320E31">
        <w:rPr>
          <w:i/>
        </w:rPr>
        <w:t>ASEAN Single Window</w:t>
      </w:r>
      <w:r>
        <w:t xml:space="preserve"> and the </w:t>
      </w:r>
      <w:r w:rsidRPr="00320E31">
        <w:rPr>
          <w:i/>
        </w:rPr>
        <w:t xml:space="preserve">Protocol to Establish and Implement the ASEAN Single Window. </w:t>
      </w:r>
    </w:p>
    <w:p w14:paraId="6C2EDDA0" w14:textId="02D2FD70" w:rsidR="0009322B" w:rsidRPr="00837426" w:rsidRDefault="00320E31" w:rsidP="003A1855">
      <w:pPr>
        <w:pStyle w:val="Heading20"/>
      </w:pPr>
      <w:bookmarkStart w:id="109" w:name="_Toc236752293"/>
      <w:bookmarkStart w:id="110" w:name="_Toc457477919"/>
      <w:r>
        <w:t>Article 50</w:t>
      </w:r>
      <w:r>
        <w:br/>
      </w:r>
      <w:r w:rsidR="0009322B" w:rsidRPr="00837426">
        <w:t>Implementation Arrangement</w:t>
      </w:r>
      <w:bookmarkEnd w:id="109"/>
      <w:bookmarkEnd w:id="110"/>
      <w:r w:rsidR="0009322B" w:rsidRPr="00837426">
        <w:t xml:space="preserve"> </w:t>
      </w:r>
    </w:p>
    <w:p w14:paraId="41445083" w14:textId="77777777" w:rsidR="0009322B" w:rsidRPr="00837426" w:rsidRDefault="43F7448E" w:rsidP="003A1855">
      <w:pPr>
        <w:pStyle w:val="ParagraphText"/>
      </w:pPr>
      <w:r>
        <w:t xml:space="preserve">1. The progress in the implementation of the ASEAN Work Programme on Trade Facilitation and the outcomes of its assessment shall be reported to the AFTA Council. The SEOM, assisted by the CCA, shall be the main co-ordinator in monitoring the progress of the implementation of the ASEAN Work Programme on Trade Facilitation, in close co-ordination with the various ASEAN Committees in charge of the implementation of the measures under the Work Programme. </w:t>
      </w:r>
    </w:p>
    <w:p w14:paraId="152567C1" w14:textId="77777777" w:rsidR="0009322B" w:rsidRPr="00837426" w:rsidRDefault="43F7448E" w:rsidP="003A1855">
      <w:pPr>
        <w:pStyle w:val="ParagraphText"/>
      </w:pPr>
      <w:r>
        <w:t xml:space="preserve">2. Each Member State shall establish a Trade Facilitation Coordinating Committee or relevant focal point at the national level. </w:t>
      </w:r>
    </w:p>
    <w:p w14:paraId="7A142D51" w14:textId="31CB02E8" w:rsidR="0009322B" w:rsidRPr="00837426" w:rsidRDefault="00320E31" w:rsidP="003A1855">
      <w:pPr>
        <w:pStyle w:val="Heading10"/>
      </w:pPr>
      <w:bookmarkStart w:id="111" w:name="_Toc236752294"/>
      <w:bookmarkStart w:id="112" w:name="_Toc457477920"/>
      <w:r>
        <w:t>CHAPTER 6</w:t>
      </w:r>
      <w:r>
        <w:br/>
      </w:r>
      <w:r w:rsidR="0009322B" w:rsidRPr="00837426">
        <w:t>CUSTOMS</w:t>
      </w:r>
      <w:bookmarkEnd w:id="111"/>
      <w:bookmarkEnd w:id="112"/>
      <w:r w:rsidR="0009322B" w:rsidRPr="00837426">
        <w:t xml:space="preserve"> </w:t>
      </w:r>
    </w:p>
    <w:p w14:paraId="27968F8C" w14:textId="2303CA11" w:rsidR="0009322B" w:rsidRPr="00837426" w:rsidRDefault="00320E31" w:rsidP="003A1855">
      <w:pPr>
        <w:pStyle w:val="Heading20"/>
      </w:pPr>
      <w:bookmarkStart w:id="113" w:name="_Toc236752295"/>
      <w:bookmarkStart w:id="114" w:name="_Toc457477921"/>
      <w:r>
        <w:t>Article 51</w:t>
      </w:r>
      <w:r>
        <w:br/>
      </w:r>
      <w:r w:rsidR="0009322B" w:rsidRPr="00837426">
        <w:t>Objectives</w:t>
      </w:r>
      <w:bookmarkEnd w:id="113"/>
      <w:bookmarkEnd w:id="114"/>
      <w:r w:rsidR="0009322B" w:rsidRPr="00837426">
        <w:t xml:space="preserve"> </w:t>
      </w:r>
    </w:p>
    <w:p w14:paraId="5EF9348D" w14:textId="77777777" w:rsidR="0009322B" w:rsidRPr="00837426" w:rsidRDefault="43F7448E" w:rsidP="003A1855">
      <w:pPr>
        <w:pStyle w:val="ParagraphText"/>
      </w:pPr>
      <w:r>
        <w:t xml:space="preserve">The objectives of this Chapter are to: </w:t>
      </w:r>
    </w:p>
    <w:p w14:paraId="6D7A6C6B" w14:textId="77777777" w:rsidR="0009322B" w:rsidRPr="00837426" w:rsidRDefault="43F7448E" w:rsidP="00344987">
      <w:pPr>
        <w:pStyle w:val="ParagraphText"/>
        <w:ind w:left="720"/>
      </w:pPr>
      <w:r>
        <w:t xml:space="preserve">(a) ensure predictability, consistency and transparency in the application of customs laws of Member States; </w:t>
      </w:r>
    </w:p>
    <w:p w14:paraId="235EEFD8" w14:textId="77777777" w:rsidR="0009322B" w:rsidRPr="00837426" w:rsidRDefault="43F7448E" w:rsidP="00344987">
      <w:pPr>
        <w:pStyle w:val="ParagraphText"/>
        <w:ind w:left="720"/>
      </w:pPr>
      <w:r>
        <w:t xml:space="preserve">(b) promote efficient and economical administration of customs procedures, and expeditious clearance of goods; </w:t>
      </w:r>
    </w:p>
    <w:p w14:paraId="6D4ECB2D" w14:textId="77777777" w:rsidR="0009322B" w:rsidRPr="00837426" w:rsidRDefault="43F7448E" w:rsidP="00344987">
      <w:pPr>
        <w:pStyle w:val="ParagraphText"/>
        <w:ind w:left="720"/>
      </w:pPr>
      <w:r>
        <w:t xml:space="preserve">(c) simplify and harmonise customs procedures and practices to the extent possible; and </w:t>
      </w:r>
    </w:p>
    <w:p w14:paraId="21454674" w14:textId="77777777" w:rsidR="0009322B" w:rsidRPr="00837426" w:rsidRDefault="43F7448E" w:rsidP="00344987">
      <w:pPr>
        <w:pStyle w:val="ParagraphText"/>
        <w:ind w:left="720"/>
      </w:pPr>
      <w:r>
        <w:t xml:space="preserve">(d) promote cooperation among the customs authorities. </w:t>
      </w:r>
    </w:p>
    <w:p w14:paraId="19327DF1" w14:textId="4F8AE591" w:rsidR="0009322B" w:rsidRPr="00837426" w:rsidRDefault="00320E31" w:rsidP="003A1855">
      <w:pPr>
        <w:pStyle w:val="Heading20"/>
      </w:pPr>
      <w:bookmarkStart w:id="115" w:name="_Toc236752296"/>
      <w:bookmarkStart w:id="116" w:name="_Toc457477922"/>
      <w:r>
        <w:t>Article 52</w:t>
      </w:r>
      <w:r>
        <w:br/>
      </w:r>
      <w:r w:rsidR="0009322B" w:rsidRPr="00837426">
        <w:t>Definitions</w:t>
      </w:r>
      <w:bookmarkEnd w:id="115"/>
      <w:bookmarkEnd w:id="116"/>
      <w:r w:rsidR="0009322B" w:rsidRPr="00837426">
        <w:t xml:space="preserve"> </w:t>
      </w:r>
    </w:p>
    <w:p w14:paraId="270802B1" w14:textId="77777777" w:rsidR="0009322B" w:rsidRPr="00837426" w:rsidRDefault="43F7448E" w:rsidP="003A1855">
      <w:pPr>
        <w:pStyle w:val="ParagraphText"/>
      </w:pPr>
      <w:r>
        <w:t xml:space="preserve">For the purposes of this Chapter: </w:t>
      </w:r>
    </w:p>
    <w:p w14:paraId="0A385B20" w14:textId="77777777" w:rsidR="0009322B" w:rsidRPr="00837426" w:rsidRDefault="43F7448E" w:rsidP="00344987">
      <w:pPr>
        <w:pStyle w:val="ParagraphText"/>
        <w:ind w:left="720"/>
      </w:pPr>
      <w:r>
        <w:t xml:space="preserve">(a) </w:t>
      </w:r>
      <w:r w:rsidRPr="43F7448E">
        <w:rPr>
          <w:b/>
          <w:bCs/>
        </w:rPr>
        <w:t>Authorised Economic Operator</w:t>
      </w:r>
      <w:r>
        <w:t xml:space="preserve"> means a party involved in the international movement of goods in any function that has been approved by the customs authorities as complying with statutory and/or regulatory requirements of Member States, taking into account international supply chain security standards; </w:t>
      </w:r>
    </w:p>
    <w:p w14:paraId="13F8D07F" w14:textId="77777777" w:rsidR="0009322B" w:rsidRPr="00837426" w:rsidRDefault="43F7448E" w:rsidP="00344987">
      <w:pPr>
        <w:pStyle w:val="ParagraphText"/>
        <w:ind w:left="720"/>
      </w:pPr>
      <w:r>
        <w:lastRenderedPageBreak/>
        <w:t xml:space="preserve">(b) </w:t>
      </w:r>
      <w:r w:rsidRPr="43F7448E">
        <w:rPr>
          <w:b/>
          <w:bCs/>
        </w:rPr>
        <w:t>customs control</w:t>
      </w:r>
      <w:r>
        <w:t xml:space="preserve"> means measures applied by the customs authorities to ensure compliance with customs laws of Member States; </w:t>
      </w:r>
    </w:p>
    <w:p w14:paraId="298C87A1" w14:textId="77777777" w:rsidR="0009322B" w:rsidRPr="00837426" w:rsidRDefault="43F7448E" w:rsidP="00344987">
      <w:pPr>
        <w:pStyle w:val="ParagraphText"/>
        <w:ind w:left="720"/>
      </w:pPr>
      <w:r>
        <w:t xml:space="preserve">(c) </w:t>
      </w:r>
      <w:r w:rsidRPr="43F7448E">
        <w:rPr>
          <w:b/>
          <w:bCs/>
        </w:rPr>
        <w:t>customs procedures</w:t>
      </w:r>
      <w:r>
        <w:t xml:space="preserve"> means the treatment applied by the customs authorities of each Member State to goods, which are subject to customs laws; </w:t>
      </w:r>
    </w:p>
    <w:p w14:paraId="4AD3069D" w14:textId="77777777" w:rsidR="0009322B" w:rsidRPr="00837426" w:rsidRDefault="43F7448E" w:rsidP="00344987">
      <w:pPr>
        <w:pStyle w:val="ParagraphText"/>
        <w:ind w:left="720"/>
      </w:pPr>
      <w:r>
        <w:t xml:space="preserve">(d) </w:t>
      </w:r>
      <w:r w:rsidRPr="43F7448E">
        <w:rPr>
          <w:b/>
          <w:bCs/>
        </w:rPr>
        <w:t>Customs Valuation Agreement</w:t>
      </w:r>
      <w:r>
        <w:t xml:space="preserve"> means the Agreement on Implementation of Article VII of the General Agreement on Tariffs and Trade 1994, contained in Annex 1A to the WTO Agreement; </w:t>
      </w:r>
    </w:p>
    <w:p w14:paraId="517D9454" w14:textId="77777777" w:rsidR="0009322B" w:rsidRPr="00837426" w:rsidRDefault="43F7448E" w:rsidP="00344987">
      <w:pPr>
        <w:pStyle w:val="ParagraphText"/>
        <w:ind w:left="720"/>
      </w:pPr>
      <w:r>
        <w:t xml:space="preserve">(e) </w:t>
      </w:r>
      <w:r w:rsidRPr="43F7448E">
        <w:rPr>
          <w:b/>
          <w:bCs/>
        </w:rPr>
        <w:t>drawback</w:t>
      </w:r>
      <w:r>
        <w:t xml:space="preserve"> means the amount of import duties and taxes repaid under the drawback procedure; </w:t>
      </w:r>
    </w:p>
    <w:p w14:paraId="29A489A7" w14:textId="77777777" w:rsidR="0009322B" w:rsidRPr="00837426" w:rsidRDefault="43F7448E" w:rsidP="00344987">
      <w:pPr>
        <w:pStyle w:val="ParagraphText"/>
        <w:ind w:left="720"/>
      </w:pPr>
      <w:r>
        <w:t xml:space="preserve">(f) </w:t>
      </w:r>
      <w:r w:rsidRPr="43F7448E">
        <w:rPr>
          <w:b/>
          <w:bCs/>
        </w:rPr>
        <w:t>drawback procedure</w:t>
      </w:r>
      <w:r>
        <w:t xml:space="preserve"> means customs procedures which, when goods are exported, provide for a repayment (total or partial) to be made in respect of the import duties and taxes charged on the goods, or on materials contained in them or consumed in their production; </w:t>
      </w:r>
    </w:p>
    <w:p w14:paraId="6991C386" w14:textId="77777777" w:rsidR="0009322B" w:rsidRPr="00837426" w:rsidRDefault="43F7448E" w:rsidP="00344987">
      <w:pPr>
        <w:pStyle w:val="ParagraphText"/>
        <w:ind w:left="720"/>
      </w:pPr>
      <w:r>
        <w:t xml:space="preserve">(g) </w:t>
      </w:r>
      <w:r w:rsidRPr="43F7448E">
        <w:rPr>
          <w:b/>
          <w:bCs/>
        </w:rPr>
        <w:t>goods declaration</w:t>
      </w:r>
      <w:r>
        <w:t xml:space="preserve"> means a statement made in the manner prescribed by the customs authorities, by which the persons concerned indicate the customs procedure to be applied to the goods and furnish the particulars which the customs authorities require for its application; </w:t>
      </w:r>
    </w:p>
    <w:p w14:paraId="2DE75A7C" w14:textId="77777777" w:rsidR="0009322B" w:rsidRPr="00837426" w:rsidRDefault="43F7448E" w:rsidP="00344987">
      <w:pPr>
        <w:pStyle w:val="ParagraphText"/>
        <w:ind w:left="720"/>
      </w:pPr>
      <w:r>
        <w:t xml:space="preserve">(h) </w:t>
      </w:r>
      <w:r w:rsidRPr="43F7448E">
        <w:rPr>
          <w:b/>
          <w:bCs/>
        </w:rPr>
        <w:t>repayment</w:t>
      </w:r>
      <w:r>
        <w:t xml:space="preserve"> means the refund, in whole or in part, of duties and taxes paid on goods and the remission, in whole or in part, of duties and taxes where payment has not been made; </w:t>
      </w:r>
    </w:p>
    <w:p w14:paraId="7552000E" w14:textId="77777777" w:rsidR="0009322B" w:rsidRPr="00837426" w:rsidRDefault="43F7448E" w:rsidP="00344987">
      <w:pPr>
        <w:pStyle w:val="ParagraphText"/>
        <w:ind w:left="720"/>
      </w:pPr>
      <w:r>
        <w:t xml:space="preserve">(i) </w:t>
      </w:r>
      <w:r w:rsidRPr="43F7448E">
        <w:rPr>
          <w:b/>
          <w:bCs/>
        </w:rPr>
        <w:t xml:space="preserve">security </w:t>
      </w:r>
      <w:r>
        <w:t xml:space="preserve">means that which ensures to the satisfaction of the customs authorities that an obligation to the customs authorities will be fulfilled; and  </w:t>
      </w:r>
    </w:p>
    <w:p w14:paraId="26F4DD4A" w14:textId="77777777" w:rsidR="0009322B" w:rsidRPr="00837426" w:rsidRDefault="43F7448E" w:rsidP="00344987">
      <w:pPr>
        <w:pStyle w:val="ParagraphText"/>
        <w:ind w:left="720"/>
      </w:pPr>
      <w:r>
        <w:t xml:space="preserve">(j) </w:t>
      </w:r>
      <w:r w:rsidRPr="43F7448E">
        <w:rPr>
          <w:b/>
          <w:bCs/>
        </w:rPr>
        <w:t>temporary admission</w:t>
      </w:r>
      <w:r>
        <w:t xml:space="preserve"> means customs procedures under which certain goods can be brought into a customs territory conditionally relieved totally or partially from payment of import duties and taxes; such goods must be imported for a specific purpose and must be intended for re-exportation within a specified period and without having undergone any change except normal depreciation due to the use made of them. </w:t>
      </w:r>
    </w:p>
    <w:p w14:paraId="45AEB4FB" w14:textId="33352230" w:rsidR="0009322B" w:rsidRPr="00837426" w:rsidRDefault="00320E31" w:rsidP="003A1855">
      <w:pPr>
        <w:pStyle w:val="Heading20"/>
      </w:pPr>
      <w:bookmarkStart w:id="117" w:name="_Toc236752297"/>
      <w:bookmarkStart w:id="118" w:name="_Toc457477923"/>
      <w:r>
        <w:t>Article 53</w:t>
      </w:r>
      <w:r>
        <w:br/>
      </w:r>
      <w:r w:rsidR="0009322B" w:rsidRPr="00837426">
        <w:t>Scope</w:t>
      </w:r>
      <w:bookmarkEnd w:id="117"/>
      <w:bookmarkEnd w:id="118"/>
      <w:r w:rsidR="0009322B" w:rsidRPr="00837426">
        <w:t xml:space="preserve"> </w:t>
      </w:r>
    </w:p>
    <w:p w14:paraId="41A4BB83" w14:textId="77777777" w:rsidR="0009322B" w:rsidRPr="00837426" w:rsidRDefault="43F7448E" w:rsidP="003A1855">
      <w:pPr>
        <w:pStyle w:val="ParagraphText"/>
      </w:pPr>
      <w:r>
        <w:t xml:space="preserve">This Chapter applies, in accordance with the Member States’ respective laws, regulations and policies, to customs procedures applied to goods traded among Member States. </w:t>
      </w:r>
    </w:p>
    <w:p w14:paraId="4F1E64DE" w14:textId="1DB67061" w:rsidR="0009322B" w:rsidRPr="00837426" w:rsidRDefault="00320E31" w:rsidP="003A1855">
      <w:pPr>
        <w:pStyle w:val="Heading20"/>
      </w:pPr>
      <w:bookmarkStart w:id="119" w:name="_Toc236752298"/>
      <w:bookmarkStart w:id="120" w:name="_Toc457477924"/>
      <w:r>
        <w:t>Article 54</w:t>
      </w:r>
      <w:r>
        <w:br/>
      </w:r>
      <w:r w:rsidR="0009322B" w:rsidRPr="00837426">
        <w:t>Customs Procedures and Control</w:t>
      </w:r>
      <w:bookmarkEnd w:id="119"/>
      <w:bookmarkEnd w:id="120"/>
      <w:r w:rsidR="0009322B" w:rsidRPr="00837426">
        <w:t xml:space="preserve"> </w:t>
      </w:r>
    </w:p>
    <w:p w14:paraId="62CD32C8" w14:textId="77777777" w:rsidR="0009322B" w:rsidRPr="00837426" w:rsidRDefault="43F7448E" w:rsidP="003A1855">
      <w:pPr>
        <w:pStyle w:val="ParagraphText"/>
      </w:pPr>
      <w:r>
        <w:t xml:space="preserve">1. Each Member State shall ensure that its customs procedures and practices are predictable, consistent, transparent and trade facilitating, including through the expeditious clearance of goods. </w:t>
      </w:r>
    </w:p>
    <w:p w14:paraId="1D0C151B" w14:textId="77777777" w:rsidR="0009322B" w:rsidRPr="00837426" w:rsidRDefault="43F7448E" w:rsidP="003A1855">
      <w:pPr>
        <w:pStyle w:val="ParagraphText"/>
      </w:pPr>
      <w:r>
        <w:t xml:space="preserve">2. Customs procedures of Member States shall, where possible and to the extent permitted by their respective customs law, conform to standards and recommended practices of the World Customs Organisation and other international organisations as relevant to customs. </w:t>
      </w:r>
    </w:p>
    <w:p w14:paraId="21A1EAD6" w14:textId="77777777" w:rsidR="0009322B" w:rsidRPr="00837426" w:rsidRDefault="43F7448E" w:rsidP="003A1855">
      <w:pPr>
        <w:pStyle w:val="ParagraphText"/>
      </w:pPr>
      <w:r>
        <w:t xml:space="preserve">3. The customs authorities of each Member State shall review its customs procedures with a view to their simplification to facilitate trade. </w:t>
      </w:r>
    </w:p>
    <w:p w14:paraId="577175A1" w14:textId="77777777" w:rsidR="0009322B" w:rsidRPr="00837426" w:rsidRDefault="43F7448E" w:rsidP="003A1855">
      <w:pPr>
        <w:pStyle w:val="ParagraphText"/>
      </w:pPr>
      <w:r>
        <w:lastRenderedPageBreak/>
        <w:t xml:space="preserve">4. Customs control shall be limited to that which is necessary to ensure compliance with customs laws of Member States. </w:t>
      </w:r>
    </w:p>
    <w:p w14:paraId="6C8434C8" w14:textId="7033F4D8" w:rsidR="0009322B" w:rsidRPr="00837426" w:rsidRDefault="00320E31" w:rsidP="003A1855">
      <w:pPr>
        <w:pStyle w:val="Heading20"/>
      </w:pPr>
      <w:bookmarkStart w:id="121" w:name="_Toc236752299"/>
      <w:bookmarkStart w:id="122" w:name="_Toc457477925"/>
      <w:r>
        <w:t>Article 55</w:t>
      </w:r>
      <w:r>
        <w:br/>
      </w:r>
      <w:r w:rsidR="0009322B" w:rsidRPr="00837426">
        <w:t>Pre-arrival Documentation</w:t>
      </w:r>
      <w:bookmarkEnd w:id="121"/>
      <w:bookmarkEnd w:id="122"/>
      <w:r w:rsidR="0009322B" w:rsidRPr="00837426">
        <w:t xml:space="preserve"> </w:t>
      </w:r>
    </w:p>
    <w:p w14:paraId="0023399C" w14:textId="77777777" w:rsidR="0009322B" w:rsidRPr="00837426" w:rsidRDefault="43F7448E" w:rsidP="003A1855">
      <w:pPr>
        <w:pStyle w:val="ParagraphText"/>
      </w:pPr>
      <w:r>
        <w:t xml:space="preserve">Member States shall endeavour to make provision for the lodging and registering or checking of the goods declaration and its supporting documents prior to the arrival of the goods. </w:t>
      </w:r>
    </w:p>
    <w:p w14:paraId="23CA3C52" w14:textId="1D807CF5" w:rsidR="0009322B" w:rsidRPr="00837426" w:rsidRDefault="00320E31" w:rsidP="003A1855">
      <w:pPr>
        <w:pStyle w:val="Heading20"/>
      </w:pPr>
      <w:bookmarkStart w:id="123" w:name="_Toc236752300"/>
      <w:bookmarkStart w:id="124" w:name="_Toc457477926"/>
      <w:r>
        <w:t>Article 56</w:t>
      </w:r>
      <w:r>
        <w:br/>
      </w:r>
      <w:r w:rsidR="0009322B" w:rsidRPr="00837426">
        <w:t>Risk Management</w:t>
      </w:r>
      <w:bookmarkEnd w:id="123"/>
      <w:bookmarkEnd w:id="124"/>
      <w:r w:rsidR="0009322B" w:rsidRPr="00837426">
        <w:t xml:space="preserve"> </w:t>
      </w:r>
    </w:p>
    <w:p w14:paraId="6B612F0B" w14:textId="77777777" w:rsidR="0009322B" w:rsidRPr="00837426" w:rsidRDefault="43F7448E" w:rsidP="003A1855">
      <w:pPr>
        <w:pStyle w:val="ParagraphText"/>
      </w:pPr>
      <w:r>
        <w:t xml:space="preserve">Member States shall use risk management to determine control measures with the view to facilitate customs clearance and release of goods. </w:t>
      </w:r>
    </w:p>
    <w:p w14:paraId="4FFB22E3" w14:textId="6DC0D87A" w:rsidR="0009322B" w:rsidRPr="00837426" w:rsidRDefault="00320E31" w:rsidP="003A1855">
      <w:pPr>
        <w:pStyle w:val="Heading20"/>
      </w:pPr>
      <w:bookmarkStart w:id="125" w:name="_Toc236752301"/>
      <w:bookmarkStart w:id="126" w:name="_Toc457477927"/>
      <w:r>
        <w:t>Article 57</w:t>
      </w:r>
      <w:r>
        <w:br/>
      </w:r>
      <w:r w:rsidR="0009322B" w:rsidRPr="00837426">
        <w:t>Customs Valuation</w:t>
      </w:r>
      <w:bookmarkEnd w:id="125"/>
      <w:bookmarkEnd w:id="126"/>
      <w:r w:rsidR="0009322B" w:rsidRPr="00837426">
        <w:t xml:space="preserve"> </w:t>
      </w:r>
    </w:p>
    <w:p w14:paraId="458C629B" w14:textId="77777777" w:rsidR="0009322B" w:rsidRPr="00837426" w:rsidRDefault="0009322B" w:rsidP="003A1855">
      <w:pPr>
        <w:pStyle w:val="ParagraphText"/>
      </w:pPr>
      <w:r w:rsidRPr="00837426">
        <w:t xml:space="preserve">1. For the purposes of determining the customs value of goods traded between and among the Member States, provisions of Part I of </w:t>
      </w:r>
      <w:r w:rsidRPr="00320E31">
        <w:rPr>
          <w:i/>
        </w:rPr>
        <w:t>Customs Valuation Agreement</w:t>
      </w:r>
      <w:r w:rsidRPr="00837426">
        <w:t xml:space="preserve">, shall apply </w:t>
      </w:r>
      <w:r w:rsidRPr="00320E31">
        <w:rPr>
          <w:i/>
        </w:rPr>
        <w:t>mutatis mutandis</w:t>
      </w:r>
      <w:r w:rsidRPr="43F7448E">
        <w:rPr>
          <w:rStyle w:val="FootnoteReference"/>
          <w:i/>
          <w:iCs/>
        </w:rPr>
        <w:footnoteReference w:id="7"/>
      </w:r>
      <w:r w:rsidRPr="00837426">
        <w:t xml:space="preserve"> . </w:t>
      </w:r>
    </w:p>
    <w:p w14:paraId="688DCBB1" w14:textId="77777777" w:rsidR="0009322B" w:rsidRPr="00837426" w:rsidRDefault="43F7448E" w:rsidP="003A1855">
      <w:pPr>
        <w:pStyle w:val="ParagraphText"/>
      </w:pPr>
      <w:r>
        <w:t xml:space="preserve">2. Member States shall harmonise, to the extent possible, administrative procedures and practices in the assessment of value of goods for customs purposes. </w:t>
      </w:r>
    </w:p>
    <w:p w14:paraId="03203600" w14:textId="53B8DDB4" w:rsidR="0009322B" w:rsidRPr="00837426" w:rsidRDefault="00320E31" w:rsidP="003A1855">
      <w:pPr>
        <w:pStyle w:val="Heading20"/>
      </w:pPr>
      <w:bookmarkStart w:id="127" w:name="_Toc236752302"/>
      <w:bookmarkStart w:id="128" w:name="_Toc457477928"/>
      <w:r>
        <w:t>Article 58</w:t>
      </w:r>
      <w:r>
        <w:br/>
      </w:r>
      <w:r w:rsidR="0009322B" w:rsidRPr="00837426">
        <w:t>Application of Information Technology</w:t>
      </w:r>
      <w:bookmarkEnd w:id="127"/>
      <w:bookmarkEnd w:id="128"/>
      <w:r w:rsidR="0009322B" w:rsidRPr="00837426">
        <w:t xml:space="preserve"> </w:t>
      </w:r>
    </w:p>
    <w:p w14:paraId="39682FA1" w14:textId="77777777" w:rsidR="0009322B" w:rsidRPr="00837426" w:rsidRDefault="43F7448E" w:rsidP="003A1855">
      <w:pPr>
        <w:pStyle w:val="ParagraphText"/>
      </w:pPr>
      <w:r>
        <w:t xml:space="preserve">Member States, where applicable, shall apply information technology in customs operations based on internationally accepted standards for expeditious customs clearance and release of goods. </w:t>
      </w:r>
    </w:p>
    <w:p w14:paraId="254D50AC" w14:textId="0E8489B5" w:rsidR="0009322B" w:rsidRPr="00837426" w:rsidRDefault="0009322B" w:rsidP="003A1855">
      <w:pPr>
        <w:pStyle w:val="Heading20"/>
      </w:pPr>
      <w:bookmarkStart w:id="129" w:name="_Toc236752303"/>
      <w:bookmarkStart w:id="130" w:name="_Toc457477929"/>
      <w:r w:rsidRPr="00837426">
        <w:t>Article 59</w:t>
      </w:r>
      <w:r w:rsidR="00320E31">
        <w:br/>
      </w:r>
      <w:r w:rsidRPr="00837426">
        <w:t>Authorised Economic Operators</w:t>
      </w:r>
      <w:bookmarkEnd w:id="129"/>
      <w:bookmarkEnd w:id="130"/>
      <w:r w:rsidRPr="00837426">
        <w:t xml:space="preserve"> </w:t>
      </w:r>
    </w:p>
    <w:p w14:paraId="668B69AD" w14:textId="77777777" w:rsidR="0009322B" w:rsidRPr="00837426" w:rsidRDefault="43F7448E" w:rsidP="003A1855">
      <w:pPr>
        <w:pStyle w:val="ParagraphText"/>
      </w:pPr>
      <w:r>
        <w:t xml:space="preserve">1. Member States shall endeavour to establish the programme of Authorised Economic Operators (AEO) to promote informed compliance and efficiency of customs control. </w:t>
      </w:r>
    </w:p>
    <w:p w14:paraId="6E481DF8" w14:textId="77777777" w:rsidR="0009322B" w:rsidRPr="00837426" w:rsidRDefault="43F7448E" w:rsidP="003A1855">
      <w:pPr>
        <w:pStyle w:val="ParagraphText"/>
      </w:pPr>
      <w:r>
        <w:t xml:space="preserve">2. Member States shall endeavour to work towards mutual recognition of AEO. </w:t>
      </w:r>
    </w:p>
    <w:p w14:paraId="58F10B44" w14:textId="17260868" w:rsidR="0009322B" w:rsidRPr="00837426" w:rsidRDefault="00320E31" w:rsidP="003A1855">
      <w:pPr>
        <w:pStyle w:val="Heading20"/>
      </w:pPr>
      <w:bookmarkStart w:id="131" w:name="_Toc236752304"/>
      <w:bookmarkStart w:id="132" w:name="_Toc457477930"/>
      <w:r>
        <w:t>Article 60</w:t>
      </w:r>
      <w:r>
        <w:br/>
      </w:r>
      <w:r w:rsidR="0009322B" w:rsidRPr="00837426">
        <w:t>Repayment, Drawback and Security</w:t>
      </w:r>
      <w:bookmarkEnd w:id="131"/>
      <w:bookmarkEnd w:id="132"/>
      <w:r w:rsidR="0009322B" w:rsidRPr="00837426">
        <w:t xml:space="preserve"> </w:t>
      </w:r>
    </w:p>
    <w:p w14:paraId="2885DE50" w14:textId="77777777" w:rsidR="0009322B" w:rsidRPr="00837426" w:rsidRDefault="43F7448E" w:rsidP="003A1855">
      <w:pPr>
        <w:pStyle w:val="ParagraphText"/>
      </w:pPr>
      <w:r>
        <w:t xml:space="preserve">1. Decisions on claims for repayment shall be reached, and notified in writing to the persons concerned, without undue delay, and repayment of amounts overcharged shall be made as soon as possible after the verification of claims. </w:t>
      </w:r>
    </w:p>
    <w:p w14:paraId="4EA8ADD0" w14:textId="77777777" w:rsidR="0009322B" w:rsidRPr="00837426" w:rsidRDefault="43F7448E" w:rsidP="003A1855">
      <w:pPr>
        <w:pStyle w:val="ParagraphText"/>
      </w:pPr>
      <w:r>
        <w:t xml:space="preserve">2. Drawback shall be paid as soon as possible after the verification of claims. </w:t>
      </w:r>
    </w:p>
    <w:p w14:paraId="23A7C24C" w14:textId="77777777" w:rsidR="0009322B" w:rsidRPr="00837426" w:rsidRDefault="43F7448E" w:rsidP="003A1855">
      <w:pPr>
        <w:pStyle w:val="ParagraphText"/>
      </w:pPr>
      <w:r>
        <w:lastRenderedPageBreak/>
        <w:t xml:space="preserve">3. Where security has been furnished, it shall be discharged as soon as possible after the customs authorities are satisfied that the obligations under which the security was required have been duly fulfilled. </w:t>
      </w:r>
    </w:p>
    <w:p w14:paraId="3378BB7C" w14:textId="0E8FBD11" w:rsidR="0009322B" w:rsidRPr="00837426" w:rsidRDefault="00320E31" w:rsidP="003A1855">
      <w:pPr>
        <w:pStyle w:val="Heading20"/>
      </w:pPr>
      <w:bookmarkStart w:id="133" w:name="_Toc236752305"/>
      <w:bookmarkStart w:id="134" w:name="_Toc457477931"/>
      <w:r>
        <w:t>Article 61</w:t>
      </w:r>
      <w:r>
        <w:br/>
      </w:r>
      <w:r w:rsidR="0009322B" w:rsidRPr="00837426">
        <w:t>Post Clearance Audit</w:t>
      </w:r>
      <w:bookmarkEnd w:id="133"/>
      <w:bookmarkEnd w:id="134"/>
      <w:r w:rsidR="0009322B" w:rsidRPr="00837426">
        <w:t xml:space="preserve"> </w:t>
      </w:r>
    </w:p>
    <w:p w14:paraId="6728D125" w14:textId="77777777" w:rsidR="0009322B" w:rsidRPr="00837426" w:rsidRDefault="43F7448E" w:rsidP="003A1855">
      <w:pPr>
        <w:pStyle w:val="ParagraphText"/>
      </w:pPr>
      <w:r>
        <w:t xml:space="preserve">Member States shall establish and operate Post Clearance Audit (PCA) for expeditious customs clearance and enhanced customs control. </w:t>
      </w:r>
    </w:p>
    <w:p w14:paraId="65CF3150" w14:textId="299C7CCE" w:rsidR="0009322B" w:rsidRPr="003A1855" w:rsidRDefault="00320E31" w:rsidP="003A1855">
      <w:pPr>
        <w:pStyle w:val="Heading20"/>
      </w:pPr>
      <w:bookmarkStart w:id="135" w:name="_Toc236752306"/>
      <w:bookmarkStart w:id="136" w:name="_Toc457477932"/>
      <w:r>
        <w:t>Article 62</w:t>
      </w:r>
      <w:r>
        <w:br/>
      </w:r>
      <w:r w:rsidR="0009322B" w:rsidRPr="003A1855">
        <w:t>Advance Rulings</w:t>
      </w:r>
      <w:bookmarkEnd w:id="135"/>
      <w:bookmarkEnd w:id="136"/>
      <w:r w:rsidR="0009322B" w:rsidRPr="003A1855">
        <w:t xml:space="preserve"> </w:t>
      </w:r>
    </w:p>
    <w:p w14:paraId="5FB91462" w14:textId="77777777" w:rsidR="0009322B" w:rsidRPr="00837426" w:rsidRDefault="43F7448E" w:rsidP="003A1855">
      <w:pPr>
        <w:pStyle w:val="ParagraphText"/>
      </w:pPr>
      <w:r>
        <w:t xml:space="preserve">1. Each Member State, through its customs authorities and/or other relevant authorities, shall, to the extent permitted by its respective laws, regulations and administrative determinations, provide in writing advance rulings on the application of a person described in paragraph 2(a) of this Article, in respect of the tariff classification, questions arising from the application of the principles of Customs Valuation Agreement and/or origin of goods. </w:t>
      </w:r>
    </w:p>
    <w:p w14:paraId="158CFA6E" w14:textId="77777777" w:rsidR="0009322B" w:rsidRPr="00837426" w:rsidRDefault="43F7448E" w:rsidP="003A1855">
      <w:pPr>
        <w:pStyle w:val="ParagraphText"/>
      </w:pPr>
      <w:r>
        <w:t xml:space="preserve">2. Where available, each Member State shall adopt or maintain procedures for advance rulings, which shall: </w:t>
      </w:r>
    </w:p>
    <w:p w14:paraId="176B4C9C" w14:textId="77777777" w:rsidR="0009322B" w:rsidRPr="00837426" w:rsidRDefault="43F7448E" w:rsidP="00344987">
      <w:pPr>
        <w:pStyle w:val="ParagraphText"/>
        <w:ind w:left="720"/>
      </w:pPr>
      <w:r>
        <w:t xml:space="preserve">(a) provide that an importer in its territory or an exporter or producer in the territory of another Member State may apply for an advance ruling before the importation of goods in question; </w:t>
      </w:r>
    </w:p>
    <w:p w14:paraId="73EBAD01" w14:textId="77777777" w:rsidR="0009322B" w:rsidRPr="00837426" w:rsidRDefault="43F7448E" w:rsidP="00344987">
      <w:pPr>
        <w:pStyle w:val="ParagraphText"/>
        <w:ind w:left="720"/>
      </w:pPr>
      <w:r>
        <w:t xml:space="preserve">(b) require that an applicant for an advance ruling provide a detailed description of the goods and all relevant information needed to process an application for an advance ruling; </w:t>
      </w:r>
    </w:p>
    <w:p w14:paraId="4428E507" w14:textId="77777777" w:rsidR="0009322B" w:rsidRPr="00837426" w:rsidRDefault="43F7448E" w:rsidP="00344987">
      <w:pPr>
        <w:pStyle w:val="ParagraphText"/>
        <w:ind w:left="720"/>
      </w:pPr>
      <w:r>
        <w:t xml:space="preserve">(c) provide that its customs authorities may, at any time during the course of evaluation of an application for an advance ruling, request that the applicant provide additional information within a specified period; </w:t>
      </w:r>
    </w:p>
    <w:p w14:paraId="0053BCD1" w14:textId="77777777" w:rsidR="0009322B" w:rsidRPr="00837426" w:rsidRDefault="43F7448E" w:rsidP="00344987">
      <w:pPr>
        <w:pStyle w:val="ParagraphText"/>
        <w:ind w:left="720"/>
      </w:pPr>
      <w:r>
        <w:t xml:space="preserve">(d) provide that any advance ruling be based on the facts and circumstances presented by the applicant, and any other relevant information in the possession of the decision-maker; and </w:t>
      </w:r>
    </w:p>
    <w:p w14:paraId="33107C5C" w14:textId="77777777" w:rsidR="0009322B" w:rsidRPr="00837426" w:rsidRDefault="43F7448E" w:rsidP="00344987">
      <w:pPr>
        <w:pStyle w:val="ParagraphText"/>
        <w:ind w:left="720"/>
      </w:pPr>
      <w:r>
        <w:t xml:space="preserve">(e) provide that an advance ruling be issued to the applicant expeditiously, within the period specified in each Member State’s respective laws, regulations or administrative determinations. </w:t>
      </w:r>
    </w:p>
    <w:p w14:paraId="453A0056" w14:textId="77777777" w:rsidR="0009322B" w:rsidRPr="00837426" w:rsidRDefault="43F7448E" w:rsidP="003A1855">
      <w:pPr>
        <w:pStyle w:val="ParagraphText"/>
      </w:pPr>
      <w:r>
        <w:t xml:space="preserve">3. A Member State may reject requests for an advance ruling where the additional information requested in accordance with paragraph 2(c) of this Article is not provided within a specified time. </w:t>
      </w:r>
    </w:p>
    <w:p w14:paraId="7B959B87" w14:textId="77777777" w:rsidR="0009322B" w:rsidRPr="00837426" w:rsidRDefault="43F7448E" w:rsidP="003A1855">
      <w:pPr>
        <w:pStyle w:val="ParagraphText"/>
      </w:pPr>
      <w:r>
        <w:t xml:space="preserve">4. Subject to paragraphs 1 and 5 of this Article and where available, each Member State shall apply an advance ruling to all importations of goods described in that ruling imported into its territory for three (3) years from the date of that ruling, or such other period as specified in that Member State's respective laws, regulations or administrative determinations. </w:t>
      </w:r>
    </w:p>
    <w:p w14:paraId="5380AC3D" w14:textId="77777777" w:rsidR="0009322B" w:rsidRPr="00837426" w:rsidRDefault="43F7448E" w:rsidP="003A1855">
      <w:pPr>
        <w:pStyle w:val="ParagraphText"/>
      </w:pPr>
      <w:r>
        <w:t xml:space="preserve">5. A Member State may modify or revoke an advance ruling upon a determination that the ruling was based on an error of fact or law (including human error), the information provided is false or inaccurate, there is a change in its law consistent with this Agreement, or there is a change in a material fact, or circumstances on which the ruling was based. </w:t>
      </w:r>
    </w:p>
    <w:p w14:paraId="2AF5C873" w14:textId="77777777" w:rsidR="0009322B" w:rsidRPr="00837426" w:rsidRDefault="43F7448E" w:rsidP="003A1855">
      <w:pPr>
        <w:pStyle w:val="ParagraphText"/>
      </w:pPr>
      <w:r>
        <w:lastRenderedPageBreak/>
        <w:t xml:space="preserve">6. Where an importer claims that the treatment accorded to an imported good should be governed by an advance ruling, the customs authorities may evaluate whether the facts and circumstances of the importation are consistent with the facts and circumstances upon which an advance ruling was based. </w:t>
      </w:r>
    </w:p>
    <w:p w14:paraId="44C95CC3" w14:textId="4115BB32" w:rsidR="0009322B" w:rsidRPr="00837426" w:rsidRDefault="00320E31" w:rsidP="003A1855">
      <w:pPr>
        <w:pStyle w:val="Heading20"/>
      </w:pPr>
      <w:bookmarkStart w:id="137" w:name="_Toc236752307"/>
      <w:bookmarkStart w:id="138" w:name="_Toc457477933"/>
      <w:r>
        <w:t>Article 63</w:t>
      </w:r>
      <w:r>
        <w:br/>
      </w:r>
      <w:r w:rsidR="0009322B" w:rsidRPr="00837426">
        <w:t>Temporary Admission</w:t>
      </w:r>
      <w:bookmarkEnd w:id="137"/>
      <w:bookmarkEnd w:id="138"/>
      <w:r w:rsidR="0009322B" w:rsidRPr="00837426">
        <w:t xml:space="preserve"> </w:t>
      </w:r>
    </w:p>
    <w:p w14:paraId="41ED1F72" w14:textId="77777777" w:rsidR="0009322B" w:rsidRPr="003A1855" w:rsidRDefault="43F7448E" w:rsidP="003A1855">
      <w:pPr>
        <w:pStyle w:val="ParagraphText"/>
      </w:pPr>
      <w:r>
        <w:t xml:space="preserve">Member States shall facilitate movement of goods under temporary admission to the greatest extent possible. </w:t>
      </w:r>
    </w:p>
    <w:p w14:paraId="4BD88195" w14:textId="2ABFD181" w:rsidR="0009322B" w:rsidRPr="00837426" w:rsidRDefault="00320E31" w:rsidP="003A1855">
      <w:pPr>
        <w:pStyle w:val="Heading20"/>
      </w:pPr>
      <w:bookmarkStart w:id="139" w:name="_Toc236752308"/>
      <w:bookmarkStart w:id="140" w:name="_Toc457477934"/>
      <w:r>
        <w:t>Article 64</w:t>
      </w:r>
      <w:r>
        <w:br/>
      </w:r>
      <w:r w:rsidR="0009322B" w:rsidRPr="00837426">
        <w:t>Customs Co-operation</w:t>
      </w:r>
      <w:bookmarkEnd w:id="139"/>
      <w:bookmarkEnd w:id="140"/>
      <w:r w:rsidR="0009322B" w:rsidRPr="00837426">
        <w:t xml:space="preserve"> </w:t>
      </w:r>
    </w:p>
    <w:p w14:paraId="4BED7A36" w14:textId="77777777" w:rsidR="0009322B" w:rsidRPr="00837426" w:rsidRDefault="43F7448E" w:rsidP="003A1855">
      <w:pPr>
        <w:pStyle w:val="ParagraphText"/>
      </w:pPr>
      <w:r>
        <w:t xml:space="preserve">To the extent permitted by their laws, Member States may, as deemed appropriate, assist each other on customs matters. </w:t>
      </w:r>
    </w:p>
    <w:p w14:paraId="00CA9665" w14:textId="3EC9A70A" w:rsidR="0009322B" w:rsidRPr="00837426" w:rsidRDefault="00320E31" w:rsidP="003A1855">
      <w:pPr>
        <w:pStyle w:val="Heading20"/>
      </w:pPr>
      <w:bookmarkStart w:id="141" w:name="_Toc236752309"/>
      <w:bookmarkStart w:id="142" w:name="_Toc457477935"/>
      <w:r>
        <w:t>Article 65</w:t>
      </w:r>
      <w:r>
        <w:br/>
      </w:r>
      <w:r w:rsidR="0009322B" w:rsidRPr="00837426">
        <w:t>Transparency</w:t>
      </w:r>
      <w:bookmarkEnd w:id="141"/>
      <w:bookmarkEnd w:id="142"/>
      <w:r w:rsidR="0009322B" w:rsidRPr="00837426">
        <w:t xml:space="preserve"> </w:t>
      </w:r>
    </w:p>
    <w:p w14:paraId="21220CD8" w14:textId="77777777" w:rsidR="0009322B" w:rsidRPr="00837426" w:rsidRDefault="43F7448E" w:rsidP="003A1855">
      <w:pPr>
        <w:pStyle w:val="ParagraphText"/>
      </w:pPr>
      <w:r>
        <w:t xml:space="preserve">1. Member States will facilitate the timely publication, dissemination of statutory and regulatory information, decisions and rulings on customs matters. </w:t>
      </w:r>
    </w:p>
    <w:p w14:paraId="7568419E" w14:textId="77777777" w:rsidR="0009322B" w:rsidRPr="00837426" w:rsidRDefault="43F7448E" w:rsidP="003A1855">
      <w:pPr>
        <w:pStyle w:val="ParagraphText"/>
      </w:pPr>
      <w:r>
        <w:t xml:space="preserve">2. Each Member State shall publish on the internet and/or in print form all statutory and regulatory provisions and any customs administrative procedures applicable or enforceable by its customs administration, except law enforcement procedures and internal operational guidelines. </w:t>
      </w:r>
    </w:p>
    <w:p w14:paraId="3BA6D3A5" w14:textId="33F8100C" w:rsidR="0009322B" w:rsidRPr="00837426" w:rsidRDefault="00320E31" w:rsidP="003A1855">
      <w:pPr>
        <w:pStyle w:val="Heading20"/>
      </w:pPr>
      <w:bookmarkStart w:id="143" w:name="_Toc236752310"/>
      <w:bookmarkStart w:id="144" w:name="_Toc457477936"/>
      <w:r>
        <w:t>Article 66</w:t>
      </w:r>
      <w:r>
        <w:br/>
      </w:r>
      <w:r w:rsidR="0009322B" w:rsidRPr="00837426">
        <w:t>Enquiry Points</w:t>
      </w:r>
      <w:bookmarkEnd w:id="143"/>
      <w:bookmarkEnd w:id="144"/>
      <w:r w:rsidR="0009322B" w:rsidRPr="00837426">
        <w:t xml:space="preserve"> </w:t>
      </w:r>
    </w:p>
    <w:p w14:paraId="3A3D383C" w14:textId="77777777" w:rsidR="0009322B" w:rsidRPr="00837426" w:rsidRDefault="43F7448E" w:rsidP="003A1855">
      <w:pPr>
        <w:pStyle w:val="ParagraphText"/>
      </w:pPr>
      <w:r>
        <w:t xml:space="preserve">Each Member State shall designate one (1) or more enquiry points to address enquiries from interested persons concerning customs matters, and shall make available on the internet and/or in print form information concerning procedures for making such enquiries. </w:t>
      </w:r>
    </w:p>
    <w:p w14:paraId="4E6C6DE3" w14:textId="14E6D16A" w:rsidR="0009322B" w:rsidRPr="00837426" w:rsidRDefault="00320E31" w:rsidP="003A1855">
      <w:pPr>
        <w:pStyle w:val="Heading20"/>
      </w:pPr>
      <w:bookmarkStart w:id="145" w:name="_Toc236752311"/>
      <w:bookmarkStart w:id="146" w:name="_Toc457477937"/>
      <w:r>
        <w:t>Article 67</w:t>
      </w:r>
      <w:r>
        <w:br/>
      </w:r>
      <w:r w:rsidR="0009322B" w:rsidRPr="00837426">
        <w:t>Consultation</w:t>
      </w:r>
      <w:bookmarkEnd w:id="145"/>
      <w:bookmarkEnd w:id="146"/>
      <w:r w:rsidR="0009322B" w:rsidRPr="00837426">
        <w:t xml:space="preserve"> </w:t>
      </w:r>
    </w:p>
    <w:p w14:paraId="40FEBBEF" w14:textId="77777777" w:rsidR="0009322B" w:rsidRPr="00837426" w:rsidRDefault="43F7448E" w:rsidP="0009322B">
      <w:pPr>
        <w:pStyle w:val="BodyText"/>
        <w:rPr>
          <w:rFonts w:ascii="Arial" w:hAnsi="Arial" w:cs="Arial"/>
          <w:i/>
        </w:rPr>
      </w:pPr>
      <w:r w:rsidRPr="43F7448E">
        <w:rPr>
          <w:rStyle w:val="ParagraphTextChar"/>
        </w:rPr>
        <w:t>The customs authorities of Member States will encourage consultation with each other regarding customs issues that affect goods traded between and among Member</w:t>
      </w:r>
      <w:r w:rsidRPr="43F7448E">
        <w:rPr>
          <w:rFonts w:ascii="Arial" w:eastAsia="Arial" w:hAnsi="Arial" w:cs="Arial"/>
          <w:i/>
          <w:iCs/>
        </w:rPr>
        <w:t xml:space="preserve"> States. </w:t>
      </w:r>
    </w:p>
    <w:p w14:paraId="47B2D09D" w14:textId="5BEBBF98" w:rsidR="0009322B" w:rsidRPr="00837426" w:rsidRDefault="00320E31" w:rsidP="003A1855">
      <w:pPr>
        <w:pStyle w:val="Heading20"/>
      </w:pPr>
      <w:bookmarkStart w:id="147" w:name="_Toc236752312"/>
      <w:bookmarkStart w:id="148" w:name="_Toc457477938"/>
      <w:r>
        <w:t>Article 68</w:t>
      </w:r>
      <w:r>
        <w:br/>
      </w:r>
      <w:r w:rsidR="0009322B" w:rsidRPr="00837426">
        <w:t>Confidentiality</w:t>
      </w:r>
      <w:bookmarkEnd w:id="147"/>
      <w:bookmarkEnd w:id="148"/>
      <w:r w:rsidR="0009322B" w:rsidRPr="00837426">
        <w:t xml:space="preserve"> </w:t>
      </w:r>
    </w:p>
    <w:p w14:paraId="181564B3" w14:textId="77777777" w:rsidR="0009322B" w:rsidRPr="00837426" w:rsidRDefault="43F7448E" w:rsidP="003A1855">
      <w:pPr>
        <w:pStyle w:val="ParagraphText"/>
      </w:pPr>
      <w:r>
        <w:t xml:space="preserve">1. Nothing in this Chapter shall be construed to require any Member State to furnish or allow access to confidential information pursuant to this Chapter the disclosure of which it considers would: </w:t>
      </w:r>
    </w:p>
    <w:p w14:paraId="045738FB" w14:textId="77777777" w:rsidR="0009322B" w:rsidRPr="00837426" w:rsidRDefault="43F7448E" w:rsidP="00344987">
      <w:pPr>
        <w:pStyle w:val="ParagraphText"/>
        <w:ind w:left="720"/>
      </w:pPr>
      <w:r>
        <w:t xml:space="preserve">(a) be contrary to the public interest as determined by its laws; </w:t>
      </w:r>
    </w:p>
    <w:p w14:paraId="030659D9" w14:textId="77777777" w:rsidR="0009322B" w:rsidRPr="00837426" w:rsidRDefault="43F7448E" w:rsidP="00344987">
      <w:pPr>
        <w:pStyle w:val="ParagraphText"/>
        <w:ind w:left="720"/>
      </w:pPr>
      <w:r>
        <w:t xml:space="preserve">(b) be contrary to any of its laws, including but not limited, to those protecting personal privacy or the financial affairs and accounts of individual customers of financial institutions; </w:t>
      </w:r>
    </w:p>
    <w:p w14:paraId="3F9F3C83" w14:textId="77777777" w:rsidR="0009322B" w:rsidRPr="00837426" w:rsidRDefault="43F7448E" w:rsidP="00344987">
      <w:pPr>
        <w:pStyle w:val="ParagraphText"/>
        <w:ind w:left="720"/>
      </w:pPr>
      <w:r>
        <w:t xml:space="preserve">(c) impede law enforcement; or </w:t>
      </w:r>
    </w:p>
    <w:p w14:paraId="1C60F4CA" w14:textId="77777777" w:rsidR="0009322B" w:rsidRPr="00837426" w:rsidRDefault="43F7448E" w:rsidP="00344987">
      <w:pPr>
        <w:pStyle w:val="ParagraphText"/>
        <w:ind w:left="720"/>
      </w:pPr>
      <w:r>
        <w:lastRenderedPageBreak/>
        <w:t xml:space="preserve">(d) prejudice legitimate commercial interests, which may include competitive position of particular enterprises, public or private.  </w:t>
      </w:r>
    </w:p>
    <w:p w14:paraId="7E6EFEF9" w14:textId="77777777" w:rsidR="0009322B" w:rsidRPr="00837426" w:rsidRDefault="43F7448E" w:rsidP="003A1855">
      <w:pPr>
        <w:pStyle w:val="ParagraphText"/>
      </w:pPr>
      <w:r>
        <w:t xml:space="preserve">2. Where a Member State provides information to another Member State in accordance with this Chapter and designates the information as confidential, the Member State receiving the information shall maintain the confidentiality of the information, use it only for the purposes specified by the Member State providing the information, and not disclose it without the specific written permission of the Member State providing the information. </w:t>
      </w:r>
    </w:p>
    <w:p w14:paraId="7706072A" w14:textId="302F5936" w:rsidR="0009322B" w:rsidRPr="00837426" w:rsidRDefault="00320E31" w:rsidP="003A1855">
      <w:pPr>
        <w:pStyle w:val="Heading20"/>
      </w:pPr>
      <w:bookmarkStart w:id="149" w:name="_Toc236752313"/>
      <w:bookmarkStart w:id="150" w:name="_Toc457477939"/>
      <w:r>
        <w:t>Article 69</w:t>
      </w:r>
      <w:r>
        <w:br/>
      </w:r>
      <w:r w:rsidR="0009322B" w:rsidRPr="00837426">
        <w:t>Review and Appeal</w:t>
      </w:r>
      <w:bookmarkEnd w:id="149"/>
      <w:bookmarkEnd w:id="150"/>
      <w:r w:rsidR="0009322B" w:rsidRPr="00837426">
        <w:t xml:space="preserve"> </w:t>
      </w:r>
    </w:p>
    <w:p w14:paraId="1DFCF937" w14:textId="77777777" w:rsidR="0009322B" w:rsidRPr="00837426" w:rsidRDefault="43F7448E" w:rsidP="003A1855">
      <w:pPr>
        <w:pStyle w:val="ParagraphText"/>
      </w:pPr>
      <w:r>
        <w:t xml:space="preserve">1. Each Member State shall ensure that any person, in its territory, being aggrieved by any customs decision pertinent to this Agreement have access to administrative review within the customs authorities that issued the decision subject to review or, where applicable, by the higher authority supervising the administration and/or judicial review of the determination taken at the final level of administrative review, in accordance with the Member State's law. </w:t>
      </w:r>
    </w:p>
    <w:p w14:paraId="1BA5A962" w14:textId="77777777" w:rsidR="0009322B" w:rsidRPr="00837426" w:rsidRDefault="43F7448E" w:rsidP="003A1855">
      <w:pPr>
        <w:pStyle w:val="ParagraphText"/>
      </w:pPr>
      <w:r>
        <w:t xml:space="preserve">2. The decision on appeal shall be given to the appellant and the reasons for such decision shall be provided in writing. </w:t>
      </w:r>
    </w:p>
    <w:p w14:paraId="7BA461A2" w14:textId="572DCA5D" w:rsidR="0009322B" w:rsidRPr="00837426" w:rsidRDefault="003B6635" w:rsidP="003A1855">
      <w:pPr>
        <w:pStyle w:val="Heading20"/>
      </w:pPr>
      <w:bookmarkStart w:id="151" w:name="_Toc236752314"/>
      <w:bookmarkStart w:id="152" w:name="_Toc457477940"/>
      <w:r>
        <w:t>Article 70</w:t>
      </w:r>
      <w:r>
        <w:br/>
      </w:r>
      <w:r w:rsidR="0009322B" w:rsidRPr="00837426">
        <w:t>Implementation and Institutional Arrangements</w:t>
      </w:r>
      <w:bookmarkEnd w:id="151"/>
      <w:bookmarkEnd w:id="152"/>
      <w:r w:rsidR="0009322B" w:rsidRPr="00837426">
        <w:t xml:space="preserve"> </w:t>
      </w:r>
    </w:p>
    <w:p w14:paraId="373CE3CA" w14:textId="77777777" w:rsidR="0009322B" w:rsidRPr="00837426" w:rsidRDefault="43F7448E" w:rsidP="003A1855">
      <w:pPr>
        <w:pStyle w:val="ParagraphText"/>
      </w:pPr>
      <w:r>
        <w:t xml:space="preserve">The ASEAN Directors-General of Customs, supported by customs working bodies, shall be responsible to implement the provisions of this Chapter and any other provisions relevant to customs in this Agreement. </w:t>
      </w:r>
    </w:p>
    <w:p w14:paraId="41E8D673" w14:textId="536396E0" w:rsidR="0009322B" w:rsidRPr="00837426" w:rsidRDefault="0009322B" w:rsidP="003A1855">
      <w:pPr>
        <w:pStyle w:val="Heading10"/>
      </w:pPr>
      <w:bookmarkStart w:id="153" w:name="_Toc236752315"/>
      <w:bookmarkStart w:id="154" w:name="_Toc457477941"/>
      <w:r w:rsidRPr="00837426">
        <w:t xml:space="preserve">CHAPTER </w:t>
      </w:r>
      <w:r w:rsidR="003B6635">
        <w:t>7</w:t>
      </w:r>
      <w:r w:rsidR="003B6635">
        <w:br/>
      </w:r>
      <w:r w:rsidRPr="00837426">
        <w:t>STANDARDS, TECHNICAL REGULATIONS AND CONFORMITY ASSESSMENT PROCEDURES</w:t>
      </w:r>
      <w:bookmarkEnd w:id="153"/>
      <w:bookmarkEnd w:id="154"/>
      <w:r w:rsidRPr="00837426">
        <w:t xml:space="preserve"> </w:t>
      </w:r>
    </w:p>
    <w:p w14:paraId="41E47B33" w14:textId="2253EA43" w:rsidR="0009322B" w:rsidRPr="00837426" w:rsidRDefault="003B6635" w:rsidP="00344987">
      <w:pPr>
        <w:pStyle w:val="Heading20"/>
      </w:pPr>
      <w:bookmarkStart w:id="155" w:name="_Toc236752316"/>
      <w:bookmarkStart w:id="156" w:name="_Toc457477942"/>
      <w:r>
        <w:t>Article 71</w:t>
      </w:r>
      <w:r>
        <w:br/>
      </w:r>
      <w:r w:rsidR="0009322B" w:rsidRPr="00837426">
        <w:t>Objective</w:t>
      </w:r>
      <w:bookmarkEnd w:id="155"/>
      <w:bookmarkEnd w:id="156"/>
      <w:r w:rsidR="0009322B" w:rsidRPr="00837426">
        <w:t xml:space="preserve"> </w:t>
      </w:r>
    </w:p>
    <w:p w14:paraId="5518E82C" w14:textId="77777777" w:rsidR="0009322B" w:rsidRPr="00344987" w:rsidRDefault="43F7448E" w:rsidP="00344987">
      <w:pPr>
        <w:pStyle w:val="ParagraphText"/>
      </w:pPr>
      <w:r>
        <w:t xml:space="preserve">The objective of this Chapter is to establish provisions on standards, technical regulations and conformity assessment procedures to ensure that these do not create unnecessary obstacles to trade in establishing ASEAN as a single market and production base, and at the same time ensure that the legitimate objectives of Member States are met. </w:t>
      </w:r>
    </w:p>
    <w:p w14:paraId="0C378C9A" w14:textId="035B9A26" w:rsidR="0009322B" w:rsidRPr="00837426" w:rsidRDefault="003B6635" w:rsidP="003A1855">
      <w:pPr>
        <w:pStyle w:val="Heading20"/>
      </w:pPr>
      <w:bookmarkStart w:id="157" w:name="_Toc236752317"/>
      <w:bookmarkStart w:id="158" w:name="_Toc457477943"/>
      <w:r>
        <w:t>Article 72</w:t>
      </w:r>
      <w:r>
        <w:br/>
      </w:r>
      <w:r w:rsidR="0009322B" w:rsidRPr="00837426">
        <w:t>Terms and Definitions</w:t>
      </w:r>
      <w:bookmarkEnd w:id="157"/>
      <w:bookmarkEnd w:id="158"/>
      <w:r w:rsidR="0009322B" w:rsidRPr="00837426">
        <w:t xml:space="preserve"> </w:t>
      </w:r>
    </w:p>
    <w:p w14:paraId="5FA1574A" w14:textId="77777777" w:rsidR="0009322B" w:rsidRPr="003A1855" w:rsidRDefault="43F7448E" w:rsidP="0009322B">
      <w:pPr>
        <w:pStyle w:val="BodyText"/>
        <w:rPr>
          <w:rStyle w:val="ParagraphTextChar"/>
        </w:rPr>
      </w:pPr>
      <w:r w:rsidRPr="43F7448E">
        <w:rPr>
          <w:rStyle w:val="ParagraphTextChar"/>
        </w:rPr>
        <w:t>General terms concerning standardisation and conformity assessment used in this</w:t>
      </w:r>
      <w:r w:rsidRPr="43F7448E">
        <w:rPr>
          <w:rFonts w:ascii="Arial" w:eastAsia="Arial" w:hAnsi="Arial" w:cs="Arial"/>
          <w:i/>
          <w:iCs/>
        </w:rPr>
        <w:t xml:space="preserve"> </w:t>
      </w:r>
      <w:r w:rsidRPr="43F7448E">
        <w:rPr>
          <w:rStyle w:val="ParagraphTextChar"/>
        </w:rPr>
        <w:t xml:space="preserve">Chapter have the meaning given to them in the definitions contained in the appropriate editions of ISO/IEC Guide 2 and ISO/IEC 17000 of the International Organization for Standardization (ISO) and the International Electrotechnical Commission (IEC) as cited in the </w:t>
      </w:r>
      <w:r w:rsidRPr="003B6635">
        <w:rPr>
          <w:rStyle w:val="ParagraphTextChar"/>
          <w:i/>
        </w:rPr>
        <w:t>ASEAN Framework Agreement on Mutual Recognition Arrangements</w:t>
      </w:r>
      <w:r w:rsidRPr="43F7448E">
        <w:rPr>
          <w:rStyle w:val="ParagraphTextChar"/>
        </w:rPr>
        <w:t xml:space="preserve"> and the relevant </w:t>
      </w:r>
      <w:r w:rsidRPr="003B6635">
        <w:rPr>
          <w:rStyle w:val="ParagraphTextChar"/>
          <w:i/>
        </w:rPr>
        <w:t>ASEAN Sectoral Mutual Recognition Arrangements</w:t>
      </w:r>
      <w:r w:rsidRPr="43F7448E">
        <w:rPr>
          <w:rStyle w:val="ParagraphTextChar"/>
        </w:rPr>
        <w:t xml:space="preserve">. </w:t>
      </w:r>
    </w:p>
    <w:p w14:paraId="6B0D723A" w14:textId="6161A52F" w:rsidR="0009322B" w:rsidRPr="00837426" w:rsidRDefault="003B6635" w:rsidP="00344987">
      <w:pPr>
        <w:pStyle w:val="Heading20"/>
      </w:pPr>
      <w:bookmarkStart w:id="159" w:name="_Toc236752318"/>
      <w:bookmarkStart w:id="160" w:name="_Toc457477944"/>
      <w:r>
        <w:lastRenderedPageBreak/>
        <w:t>Article 73</w:t>
      </w:r>
      <w:r>
        <w:br/>
      </w:r>
      <w:r w:rsidR="0009322B" w:rsidRPr="00837426">
        <w:t>General Provisions</w:t>
      </w:r>
      <w:bookmarkEnd w:id="159"/>
      <w:bookmarkEnd w:id="160"/>
      <w:r w:rsidR="0009322B" w:rsidRPr="00837426">
        <w:t xml:space="preserve"> </w:t>
      </w:r>
    </w:p>
    <w:p w14:paraId="1CEAA687" w14:textId="77777777" w:rsidR="0009322B" w:rsidRPr="00344987" w:rsidRDefault="43F7448E" w:rsidP="00344987">
      <w:pPr>
        <w:pStyle w:val="ParagraphText"/>
      </w:pPr>
      <w:r>
        <w:t xml:space="preserve">1. Member States reaffirm and are committed to abide by the rights and obligations under the </w:t>
      </w:r>
      <w:r w:rsidRPr="003B6635">
        <w:rPr>
          <w:i/>
        </w:rPr>
        <w:t>Agreement on Technical Barriers to Trade</w:t>
      </w:r>
      <w:r>
        <w:t xml:space="preserve"> contained in Annex 1A to the WTO Agreement. </w:t>
      </w:r>
    </w:p>
    <w:p w14:paraId="00526245" w14:textId="77777777" w:rsidR="0009322B" w:rsidRPr="00344987" w:rsidRDefault="43F7448E" w:rsidP="00344987">
      <w:pPr>
        <w:pStyle w:val="ParagraphText"/>
      </w:pPr>
      <w:r>
        <w:t xml:space="preserve">2. Member States shall take any of the following possible measures or their combinations to mitigate, if not totally eliminate, unnecessary technical barriers to trade: </w:t>
      </w:r>
    </w:p>
    <w:p w14:paraId="6CF83029" w14:textId="77777777" w:rsidR="0009322B" w:rsidRPr="00344987" w:rsidRDefault="43F7448E" w:rsidP="00344987">
      <w:pPr>
        <w:pStyle w:val="ParagraphText"/>
        <w:ind w:left="720"/>
      </w:pPr>
      <w:r>
        <w:t xml:space="preserve">(a) harmonise national standards with relevant international standards and practices; </w:t>
      </w:r>
    </w:p>
    <w:p w14:paraId="2F9F89C2" w14:textId="77777777" w:rsidR="0009322B" w:rsidRPr="00344987" w:rsidRDefault="43F7448E" w:rsidP="00344987">
      <w:pPr>
        <w:pStyle w:val="ParagraphText"/>
        <w:ind w:left="720"/>
      </w:pPr>
      <w:r>
        <w:t xml:space="preserve">(b) promote mutual recognition of conformity assessment results among Member States; </w:t>
      </w:r>
    </w:p>
    <w:p w14:paraId="0E72672E" w14:textId="77777777" w:rsidR="0009322B" w:rsidRPr="00344987" w:rsidRDefault="43F7448E" w:rsidP="00344987">
      <w:pPr>
        <w:pStyle w:val="ParagraphText"/>
        <w:ind w:left="720"/>
      </w:pPr>
      <w:r>
        <w:t xml:space="preserve">(c) develop and implement ASEAN Sectoral Mutual Recognition Arrangements and develop ASEAN Harmonised Regulatory Regimes in the regulated areas where applicable; and  </w:t>
      </w:r>
    </w:p>
    <w:p w14:paraId="6083F3E8" w14:textId="77777777" w:rsidR="0009322B" w:rsidRPr="00344987" w:rsidRDefault="43F7448E" w:rsidP="00344987">
      <w:pPr>
        <w:pStyle w:val="ParagraphText"/>
        <w:ind w:left="720"/>
      </w:pPr>
      <w:r>
        <w:t xml:space="preserve">(d) encourage the co-operation among National Accreditation Bodies and National Metrology Institutes (NMIs) including relevant legal metrology authorities in ASEAN to facilitate the implementation of Mutual Recognition Arrangements (MRAs) in regulated and non-regulated sectors. </w:t>
      </w:r>
    </w:p>
    <w:p w14:paraId="249E4A3B" w14:textId="77777777" w:rsidR="0009322B" w:rsidRPr="00344987" w:rsidRDefault="43F7448E" w:rsidP="00344987">
      <w:pPr>
        <w:pStyle w:val="ParagraphText"/>
      </w:pPr>
      <w:r>
        <w:t xml:space="preserve">3. To facilitate the free movement of goods within ASEAN, Member States shall develop and implement a Marking Scheme, where appropriate, for products covered under the ASEAN Harmonised Regulatory Regimes or Directives. </w:t>
      </w:r>
    </w:p>
    <w:p w14:paraId="226F9C63" w14:textId="2664CEB6" w:rsidR="0009322B" w:rsidRPr="00837426" w:rsidRDefault="003B6635" w:rsidP="003A1855">
      <w:pPr>
        <w:pStyle w:val="Heading20"/>
      </w:pPr>
      <w:bookmarkStart w:id="161" w:name="_Toc236752319"/>
      <w:bookmarkStart w:id="162" w:name="_Toc457477945"/>
      <w:r>
        <w:t>Article 74</w:t>
      </w:r>
      <w:r>
        <w:br/>
      </w:r>
      <w:r w:rsidR="0009322B" w:rsidRPr="00837426">
        <w:t>Standards</w:t>
      </w:r>
      <w:bookmarkEnd w:id="161"/>
      <w:bookmarkEnd w:id="162"/>
      <w:r w:rsidR="0009322B" w:rsidRPr="00837426">
        <w:t xml:space="preserve"> </w:t>
      </w:r>
    </w:p>
    <w:p w14:paraId="0D03910E" w14:textId="77777777" w:rsidR="0009322B" w:rsidRPr="001723CA" w:rsidRDefault="43F7448E" w:rsidP="001723CA">
      <w:pPr>
        <w:pStyle w:val="ParagraphText"/>
      </w:pPr>
      <w:r>
        <w:t xml:space="preserve">1. Each Member State undertakes that its national standards authorities accept and follow the Code of Good Practice for the Preparation, Adoption and Application of Standards as provided for in Annex 3 of the </w:t>
      </w:r>
      <w:r w:rsidRPr="003B6635">
        <w:rPr>
          <w:i/>
        </w:rPr>
        <w:t>Agreement on Technical Barriers to Trade</w:t>
      </w:r>
      <w:r>
        <w:t xml:space="preserve"> as contained in Annex 1A to the WTO Agreement. </w:t>
      </w:r>
    </w:p>
    <w:p w14:paraId="27BB47EB" w14:textId="77777777" w:rsidR="0009322B" w:rsidRPr="00837426" w:rsidRDefault="43F7448E" w:rsidP="001723CA">
      <w:pPr>
        <w:pStyle w:val="ParagraphText"/>
      </w:pPr>
      <w:r>
        <w:t xml:space="preserve">2. In harmonising national standards, Member States shall, as the first and preferred option, adopt the relevant international standards when preparing new national standards or revising existing standards. Where international standards are not available, national standards shall be aligned among Member States. </w:t>
      </w:r>
    </w:p>
    <w:p w14:paraId="2D86A0F8" w14:textId="77777777" w:rsidR="0009322B" w:rsidRPr="00837426" w:rsidRDefault="43F7448E" w:rsidP="003A1855">
      <w:pPr>
        <w:pStyle w:val="ParagraphText"/>
      </w:pPr>
      <w:r>
        <w:t xml:space="preserve">3. Member States are encouraged to actively participate in the development of international standards, particularly in those sectors that have trade potential for ASEAN. </w:t>
      </w:r>
    </w:p>
    <w:p w14:paraId="2E3F80AD" w14:textId="77777777" w:rsidR="0009322B" w:rsidRPr="00837426" w:rsidRDefault="43F7448E" w:rsidP="003A1855">
      <w:pPr>
        <w:pStyle w:val="ParagraphText"/>
      </w:pPr>
      <w:r>
        <w:t xml:space="preserve">4. Harmonisation of the existing national standards and adoption of international standards into new national standards should be based on </w:t>
      </w:r>
      <w:r w:rsidRPr="003B6635">
        <w:rPr>
          <w:i/>
        </w:rPr>
        <w:t>“Adoption of International Standards as Regional or National Standards”</w:t>
      </w:r>
      <w:r>
        <w:t xml:space="preserve">, as contained in the ISO/IEC Guide 21 or its latest edition.  </w:t>
      </w:r>
    </w:p>
    <w:p w14:paraId="77D1E7D6" w14:textId="7EB86A02" w:rsidR="0009322B" w:rsidRDefault="43F7448E" w:rsidP="003A1855">
      <w:pPr>
        <w:pStyle w:val="ParagraphText"/>
      </w:pPr>
      <w:r>
        <w:t xml:space="preserve">5. Whenever modifications of contents and structure of the relevant international standards are necessary, Member States shall ensure an easy comparison of the contents and structure of their national standards with the referenced international standards and provide information to explain the reason(s) for such modifications. </w:t>
      </w:r>
    </w:p>
    <w:p w14:paraId="03C7D9A6" w14:textId="45177933" w:rsidR="0037792A" w:rsidRDefault="0037792A" w:rsidP="003A1855">
      <w:pPr>
        <w:pStyle w:val="ParagraphText"/>
      </w:pPr>
    </w:p>
    <w:p w14:paraId="309170D2" w14:textId="77777777" w:rsidR="0037792A" w:rsidRPr="00837426" w:rsidRDefault="0037792A" w:rsidP="003A1855">
      <w:pPr>
        <w:pStyle w:val="ParagraphText"/>
      </w:pPr>
    </w:p>
    <w:p w14:paraId="2CEB98E9" w14:textId="77777777" w:rsidR="0009322B" w:rsidRPr="00837426" w:rsidRDefault="43F7448E" w:rsidP="003A1855">
      <w:pPr>
        <w:pStyle w:val="ParagraphText"/>
      </w:pPr>
      <w:r>
        <w:lastRenderedPageBreak/>
        <w:t xml:space="preserve">6. Member States shall ensure that: </w:t>
      </w:r>
    </w:p>
    <w:p w14:paraId="1762C36D" w14:textId="77777777" w:rsidR="0009322B" w:rsidRPr="00837426" w:rsidRDefault="43F7448E" w:rsidP="00344987">
      <w:pPr>
        <w:pStyle w:val="ParagraphText"/>
        <w:ind w:left="720"/>
      </w:pPr>
      <w:r>
        <w:t xml:space="preserve">(a) the modifications of contents of international standards are not prepared and adopted with a view to, or with the effect of, creating unnecessary technical barriers to trade; and </w:t>
      </w:r>
    </w:p>
    <w:p w14:paraId="1EBA5873" w14:textId="77777777" w:rsidR="0009322B" w:rsidRPr="00837426" w:rsidRDefault="43F7448E" w:rsidP="00344987">
      <w:pPr>
        <w:pStyle w:val="ParagraphText"/>
        <w:ind w:left="720"/>
      </w:pPr>
      <w:r>
        <w:t xml:space="preserve">(b) the modifications of contents shall not be more restrictive than necessary. </w:t>
      </w:r>
    </w:p>
    <w:p w14:paraId="4DDA29D0" w14:textId="7875F8B4" w:rsidR="0009322B" w:rsidRPr="00837426" w:rsidRDefault="003B6635" w:rsidP="003A1855">
      <w:pPr>
        <w:pStyle w:val="Heading20"/>
      </w:pPr>
      <w:bookmarkStart w:id="163" w:name="_Toc236752320"/>
      <w:bookmarkStart w:id="164" w:name="_Toc457477946"/>
      <w:r>
        <w:t>Article 75</w:t>
      </w:r>
      <w:r>
        <w:br/>
      </w:r>
      <w:r w:rsidR="0009322B" w:rsidRPr="00837426">
        <w:t>Technical Regulations</w:t>
      </w:r>
      <w:bookmarkEnd w:id="163"/>
      <w:bookmarkEnd w:id="164"/>
      <w:r w:rsidR="0009322B" w:rsidRPr="00837426">
        <w:t xml:space="preserve"> </w:t>
      </w:r>
    </w:p>
    <w:p w14:paraId="7F55E7E8" w14:textId="77777777" w:rsidR="0009322B" w:rsidRPr="00837426" w:rsidRDefault="43F7448E" w:rsidP="003A1855">
      <w:pPr>
        <w:pStyle w:val="ParagraphText"/>
      </w:pPr>
      <w:r>
        <w:t xml:space="preserve">1. In adopting technical regulations, Member States shall ensure that:  </w:t>
      </w:r>
    </w:p>
    <w:p w14:paraId="6F947406" w14:textId="77777777" w:rsidR="0009322B" w:rsidRPr="00837426" w:rsidRDefault="43F7448E" w:rsidP="00344987">
      <w:pPr>
        <w:pStyle w:val="ParagraphText"/>
        <w:ind w:left="720"/>
      </w:pPr>
      <w:r>
        <w:t xml:space="preserve">(a) these are not adopted with a view, to or with the effect of, creating technical barriers to trade; </w:t>
      </w:r>
    </w:p>
    <w:p w14:paraId="41228B2E" w14:textId="77777777" w:rsidR="0009322B" w:rsidRPr="00837426" w:rsidRDefault="43F7448E" w:rsidP="00344987">
      <w:pPr>
        <w:pStyle w:val="ParagraphText"/>
        <w:ind w:left="720"/>
      </w:pPr>
      <w:r>
        <w:t xml:space="preserve">(b) these are based on international or national standards that are harmonised to international standards, except where legitimate reasons for deviations exist; </w:t>
      </w:r>
    </w:p>
    <w:p w14:paraId="40B4804D" w14:textId="77777777" w:rsidR="0009322B" w:rsidRPr="00837426" w:rsidRDefault="43F7448E" w:rsidP="00344987">
      <w:pPr>
        <w:pStyle w:val="ParagraphText"/>
        <w:ind w:left="720"/>
      </w:pPr>
      <w:r>
        <w:t xml:space="preserve">(c) alternative means that are least trade restrictive to achieve the desired objectives are considered before a decision is taken on the adoption of technical regulations; </w:t>
      </w:r>
    </w:p>
    <w:p w14:paraId="16AF8792" w14:textId="77777777" w:rsidR="0009322B" w:rsidRPr="00837426" w:rsidRDefault="43F7448E" w:rsidP="00344987">
      <w:pPr>
        <w:pStyle w:val="ParagraphText"/>
        <w:ind w:left="720"/>
      </w:pPr>
      <w:r>
        <w:t xml:space="preserve">(d) the adoption of prescriptive standards is avoided to ensure that unnecessary obstacles to trade are not introduced, to enhance fair competition in the market or that it does not lead to a reduction of business flexibility; and </w:t>
      </w:r>
    </w:p>
    <w:p w14:paraId="46CB015C" w14:textId="77777777" w:rsidR="0009322B" w:rsidRPr="00837426" w:rsidRDefault="43F7448E" w:rsidP="00344987">
      <w:pPr>
        <w:pStyle w:val="ParagraphText"/>
        <w:ind w:left="720"/>
      </w:pPr>
      <w:r>
        <w:t xml:space="preserve">(e) treatment accorded to products imported from Member States is no less favourable than that accorded to like products of national origin and to like products originating from any other Member State. </w:t>
      </w:r>
    </w:p>
    <w:p w14:paraId="048F945D" w14:textId="77777777" w:rsidR="0009322B" w:rsidRPr="00837426" w:rsidRDefault="43F7448E" w:rsidP="003A1855">
      <w:pPr>
        <w:pStyle w:val="ParagraphText"/>
      </w:pPr>
      <w:r>
        <w:t xml:space="preserve">2. Member States shall ensure that only those parts of a standard that represent minimum requirements to fulfill the desired objectives are referred to in the technical regulations. </w:t>
      </w:r>
    </w:p>
    <w:p w14:paraId="3583B306" w14:textId="77777777" w:rsidR="0009322B" w:rsidRPr="00837426" w:rsidRDefault="43F7448E" w:rsidP="003A1855">
      <w:pPr>
        <w:pStyle w:val="ParagraphText"/>
      </w:pPr>
      <w:r>
        <w:t xml:space="preserve">3. Member States shall also ensure that, wherever applicable, the preparation, adoption and application of technical regulations are to facilitate the implementation of the respective ASEAN Sectoral Mutual Recognition Arrangements. </w:t>
      </w:r>
    </w:p>
    <w:p w14:paraId="0F501F11" w14:textId="77777777" w:rsidR="0009322B" w:rsidRPr="00837426" w:rsidRDefault="43F7448E" w:rsidP="003A1855">
      <w:pPr>
        <w:pStyle w:val="ParagraphText"/>
      </w:pPr>
      <w:r>
        <w:t xml:space="preserve">4. Whenever the need for technical regulations is urgent for overcoming problems that arise or threaten to arise within the territory of a Member State and the available time does not allow such Member State to harmonise the relevant national standards, that Member State shall consider using the appropriate international standards or the relevant parts of them as the first alternative.  </w:t>
      </w:r>
    </w:p>
    <w:p w14:paraId="4924FB20" w14:textId="77777777" w:rsidR="0009322B" w:rsidRPr="00837426" w:rsidRDefault="43F7448E" w:rsidP="003A1855">
      <w:pPr>
        <w:pStyle w:val="ParagraphText"/>
      </w:pPr>
      <w:r>
        <w:t xml:space="preserve">5. Member States shall comply with the notification procedures as stipulated in Article 11. However, in the case of technical regulations under this Article, other Member States shall present their comments, if any, within sixty (60) days of the notification. Member States shall, upon request, provide to other Member States the draft of the technical regulation and other information regarding the deviations from the relevant international standards and the applicable pre-market conformity assessment procedure. </w:t>
      </w:r>
    </w:p>
    <w:p w14:paraId="0AB03BA8" w14:textId="77777777" w:rsidR="0009322B" w:rsidRPr="00837426" w:rsidRDefault="43F7448E" w:rsidP="003A1855">
      <w:pPr>
        <w:pStyle w:val="ParagraphText"/>
      </w:pPr>
      <w:r>
        <w:t xml:space="preserve">6. Except in urgent circumstances, Member States shall allow at least six (6) months between the publication of technical regulations and their entry into force in order to provide sufficient time for producers in exporting Member States to adapt their products or methods of production to the requirements of importing Member States. </w:t>
      </w:r>
    </w:p>
    <w:p w14:paraId="09EFAB22" w14:textId="73157123" w:rsidR="0009322B" w:rsidRPr="00837426" w:rsidRDefault="003B6635" w:rsidP="003A1855">
      <w:pPr>
        <w:pStyle w:val="Heading20"/>
      </w:pPr>
      <w:bookmarkStart w:id="165" w:name="_Toc236752321"/>
      <w:bookmarkStart w:id="166" w:name="_Toc457477947"/>
      <w:r>
        <w:lastRenderedPageBreak/>
        <w:t>Article 76</w:t>
      </w:r>
      <w:r>
        <w:br/>
      </w:r>
      <w:r w:rsidR="0009322B" w:rsidRPr="00837426">
        <w:t>Conformity Assessment Procedures</w:t>
      </w:r>
      <w:bookmarkEnd w:id="165"/>
      <w:bookmarkEnd w:id="166"/>
      <w:r w:rsidR="0009322B" w:rsidRPr="00837426">
        <w:t xml:space="preserve"> </w:t>
      </w:r>
    </w:p>
    <w:p w14:paraId="0A08FF03" w14:textId="77777777" w:rsidR="0009322B" w:rsidRPr="00837426" w:rsidRDefault="43F7448E" w:rsidP="003A1855">
      <w:pPr>
        <w:pStyle w:val="ParagraphText"/>
      </w:pPr>
      <w:r>
        <w:t xml:space="preserve">1. Member States shall ensure that conformity assessment procedures are not prepared, adopted or applied with a view to, or with the effect of, creating unnecessary technical barriers to trade and that conformity assessment procedures that have to be complied with by suppliers of products originating in the territories of other Member States are not more stringent than those accorded to suppliers of like products of national origin. </w:t>
      </w:r>
    </w:p>
    <w:p w14:paraId="2BB1AE38" w14:textId="77777777" w:rsidR="0009322B" w:rsidRPr="00837426" w:rsidRDefault="43F7448E" w:rsidP="003A1855">
      <w:pPr>
        <w:pStyle w:val="ParagraphText"/>
      </w:pPr>
      <w:r>
        <w:t xml:space="preserve">2. Member States shall adopt conformity assessment procedures that are consistent with international standards and practices and wherever such procedures cannot be achieved because of differences in legitimate objectives, the differences of conformity assessment procedures shall be minimised as far as possible. </w:t>
      </w:r>
    </w:p>
    <w:p w14:paraId="14EA803E" w14:textId="77777777" w:rsidR="0009322B" w:rsidRPr="003B6635" w:rsidRDefault="43F7448E" w:rsidP="003A1855">
      <w:pPr>
        <w:pStyle w:val="ParagraphText"/>
        <w:rPr>
          <w:i/>
        </w:rPr>
      </w:pPr>
      <w:r>
        <w:t xml:space="preserve">3. Member States shall develop and implement </w:t>
      </w:r>
      <w:r w:rsidRPr="003B6635">
        <w:rPr>
          <w:i/>
        </w:rPr>
        <w:t>ASEAN Sectoral Mutual Recognition Arrangement</w:t>
      </w:r>
      <w:r>
        <w:t xml:space="preserve"> in the regulated areas, where appropriate, in accordance with the provisions of the </w:t>
      </w:r>
      <w:r w:rsidRPr="003B6635">
        <w:rPr>
          <w:i/>
        </w:rPr>
        <w:t xml:space="preserve">ASEAN Framework Agreement on Mutual Recognition Arrangements. </w:t>
      </w:r>
    </w:p>
    <w:p w14:paraId="15C6EA54" w14:textId="77777777" w:rsidR="0009322B" w:rsidRPr="00837426" w:rsidRDefault="43F7448E" w:rsidP="003A1855">
      <w:pPr>
        <w:pStyle w:val="ParagraphText"/>
      </w:pPr>
      <w:r>
        <w:t xml:space="preserve">4. Member States shall accept the results of conformity assessment produced by conformity assessment bodies designated by other Member States in accordance with the provisions of the </w:t>
      </w:r>
      <w:r w:rsidRPr="003B6635">
        <w:rPr>
          <w:i/>
        </w:rPr>
        <w:t>ASEAN Framework Agreement on Mutual Recognition Arrangements</w:t>
      </w:r>
      <w:r>
        <w:t xml:space="preserve"> and the provisions of the respective </w:t>
      </w:r>
      <w:r w:rsidRPr="003B6635">
        <w:rPr>
          <w:i/>
        </w:rPr>
        <w:t xml:space="preserve">ASEAN Sectoral Mutual Recognition Arrangements </w:t>
      </w:r>
      <w:r>
        <w:t xml:space="preserve">in all regulated areas.  </w:t>
      </w:r>
    </w:p>
    <w:p w14:paraId="5099616A" w14:textId="77777777" w:rsidR="0009322B" w:rsidRPr="00837426" w:rsidRDefault="43F7448E" w:rsidP="003A1855">
      <w:pPr>
        <w:pStyle w:val="ParagraphText"/>
      </w:pPr>
      <w:r>
        <w:t xml:space="preserve">5. Member States shall establish co-operation among National Accreditation Bodies and National Metrology Institutes (NMIs), including legal metrology in ASEAN to facilitate the implementation of MRAs in regulated and non-regulated sectors. </w:t>
      </w:r>
    </w:p>
    <w:p w14:paraId="1D5291B5" w14:textId="62582474" w:rsidR="0009322B" w:rsidRPr="00837426" w:rsidRDefault="003B6635" w:rsidP="003A1855">
      <w:pPr>
        <w:pStyle w:val="Heading20"/>
      </w:pPr>
      <w:bookmarkStart w:id="167" w:name="_Toc236752322"/>
      <w:bookmarkStart w:id="168" w:name="_Toc457477948"/>
      <w:r>
        <w:t>Article 77</w:t>
      </w:r>
      <w:r>
        <w:br/>
      </w:r>
      <w:r w:rsidR="0009322B" w:rsidRPr="00837426">
        <w:t>Post Market Surveillance</w:t>
      </w:r>
      <w:bookmarkEnd w:id="167"/>
      <w:bookmarkEnd w:id="168"/>
      <w:r w:rsidR="0009322B" w:rsidRPr="00837426">
        <w:t xml:space="preserve"> </w:t>
      </w:r>
    </w:p>
    <w:p w14:paraId="4E1A0B9E" w14:textId="77777777" w:rsidR="0009322B" w:rsidRPr="003B6635" w:rsidRDefault="43F7448E" w:rsidP="003A1855">
      <w:pPr>
        <w:pStyle w:val="ParagraphText"/>
      </w:pPr>
      <w:r>
        <w:t xml:space="preserve">1. Member States shall establish post market surveillance systems to complement the implementation of the </w:t>
      </w:r>
      <w:r w:rsidRPr="003B6635">
        <w:t>ASEAN Sectoral Mutual Recognition Arrangements</w:t>
      </w:r>
      <w:r>
        <w:t xml:space="preserve"> and </w:t>
      </w:r>
      <w:r w:rsidRPr="003B6635">
        <w:t xml:space="preserve">ASEAN Harmonised Regulatory Regimes and/or Directives. </w:t>
      </w:r>
    </w:p>
    <w:p w14:paraId="54068BC5" w14:textId="77777777" w:rsidR="0009322B" w:rsidRPr="00837426" w:rsidRDefault="43F7448E" w:rsidP="003A1855">
      <w:pPr>
        <w:pStyle w:val="ParagraphText"/>
      </w:pPr>
      <w:r>
        <w:t xml:space="preserve">2. The relevant authority that undertakes the post market surveillance system of the Member States shall take the necessary actions to ensure compliance of products placed in the market with the applicable </w:t>
      </w:r>
      <w:r w:rsidRPr="003B6635">
        <w:t>ASEAN Sectoral Mutual Recognition Arrangements</w:t>
      </w:r>
      <w:r>
        <w:t xml:space="preserve"> and </w:t>
      </w:r>
      <w:r w:rsidRPr="003B6635">
        <w:t>ASEAN Harmonised Regulatory Regimes</w:t>
      </w:r>
      <w:r>
        <w:t xml:space="preserve"> and/or Directives. </w:t>
      </w:r>
    </w:p>
    <w:p w14:paraId="181346DB" w14:textId="77777777" w:rsidR="0009322B" w:rsidRPr="00837426" w:rsidRDefault="43F7448E" w:rsidP="003A1855">
      <w:pPr>
        <w:pStyle w:val="ParagraphText"/>
      </w:pPr>
      <w:r>
        <w:t xml:space="preserve">3. Member States should ensure that the necessary laws and technical infrastructure are in place to support post market surveillance systems. </w:t>
      </w:r>
    </w:p>
    <w:p w14:paraId="09A2FD85" w14:textId="77777777" w:rsidR="0009322B" w:rsidRPr="00837426" w:rsidRDefault="43F7448E" w:rsidP="003A1855">
      <w:pPr>
        <w:pStyle w:val="ParagraphText"/>
      </w:pPr>
      <w:r>
        <w:t xml:space="preserve">4. The effectiveness of the post market surveillance systems shall be further enhanced through the establishment of Alert Systems among Member States. </w:t>
      </w:r>
    </w:p>
    <w:p w14:paraId="23D34512" w14:textId="6CCCBDC0" w:rsidR="0009322B" w:rsidRPr="00837426" w:rsidRDefault="003B6635" w:rsidP="003A1855">
      <w:pPr>
        <w:pStyle w:val="Heading20"/>
      </w:pPr>
      <w:bookmarkStart w:id="169" w:name="_Toc236752323"/>
      <w:bookmarkStart w:id="170" w:name="_Toc457477949"/>
      <w:r>
        <w:t>Article 78</w:t>
      </w:r>
      <w:r>
        <w:br/>
      </w:r>
      <w:r w:rsidR="0009322B" w:rsidRPr="00837426">
        <w:t>Implementation</w:t>
      </w:r>
      <w:bookmarkEnd w:id="169"/>
      <w:bookmarkEnd w:id="170"/>
      <w:r w:rsidR="0009322B" w:rsidRPr="00837426">
        <w:t xml:space="preserve"> </w:t>
      </w:r>
    </w:p>
    <w:p w14:paraId="5E680F9D" w14:textId="77777777" w:rsidR="0009322B" w:rsidRPr="00837426" w:rsidRDefault="43F7448E" w:rsidP="003A1855">
      <w:pPr>
        <w:pStyle w:val="ParagraphText"/>
      </w:pPr>
      <w:r>
        <w:t xml:space="preserve">1. Member States shall take all necessary measures to ensure implementation of all the ASEAN Sectoral Mutual Recognition Arrangements, ASEAN Harmonised Regulatory Regimes and the relevant provisions of this Agreement within the time frame stipulated in the aforesaid agreements and to ensure compliance with aforesaid harmonised requirements. </w:t>
      </w:r>
    </w:p>
    <w:p w14:paraId="1D2FA020" w14:textId="77777777" w:rsidR="0009322B" w:rsidRPr="00837426" w:rsidRDefault="43F7448E" w:rsidP="003A1855">
      <w:pPr>
        <w:pStyle w:val="ParagraphText"/>
      </w:pPr>
      <w:r>
        <w:lastRenderedPageBreak/>
        <w:t xml:space="preserve">2. The following instruments, and any future instruments agreed by Member States to implement the provisions of this Agreement, shall form an integral part of this Agreement: </w:t>
      </w:r>
    </w:p>
    <w:p w14:paraId="0F5D63BC" w14:textId="77777777" w:rsidR="0009322B" w:rsidRPr="003B6635" w:rsidRDefault="43F7448E" w:rsidP="00344987">
      <w:pPr>
        <w:pStyle w:val="ParagraphText"/>
        <w:ind w:left="720"/>
        <w:rPr>
          <w:i/>
        </w:rPr>
      </w:pPr>
      <w:r>
        <w:t xml:space="preserve">(a) </w:t>
      </w:r>
      <w:r w:rsidRPr="003B6635">
        <w:rPr>
          <w:i/>
        </w:rPr>
        <w:t xml:space="preserve">ASEAN Framework Agreement on Mutual Recognition Arrangements; </w:t>
      </w:r>
    </w:p>
    <w:p w14:paraId="56B3B70E" w14:textId="77777777" w:rsidR="0009322B" w:rsidRPr="00837426" w:rsidRDefault="43F7448E" w:rsidP="00344987">
      <w:pPr>
        <w:pStyle w:val="ParagraphText"/>
        <w:ind w:left="720"/>
      </w:pPr>
      <w:r>
        <w:t xml:space="preserve">(b) </w:t>
      </w:r>
      <w:r w:rsidRPr="003B6635">
        <w:rPr>
          <w:i/>
        </w:rPr>
        <w:t>ASEAN Sectoral Mutual Recognition Arrangement for Electrical and Electronic Equipment;</w:t>
      </w:r>
      <w:r>
        <w:t xml:space="preserve"> </w:t>
      </w:r>
    </w:p>
    <w:p w14:paraId="497F6632" w14:textId="77777777" w:rsidR="0009322B" w:rsidRPr="00837426" w:rsidRDefault="43F7448E" w:rsidP="00344987">
      <w:pPr>
        <w:pStyle w:val="ParagraphText"/>
        <w:ind w:left="720"/>
      </w:pPr>
      <w:r>
        <w:t xml:space="preserve">(c) </w:t>
      </w:r>
      <w:r w:rsidRPr="003B6635">
        <w:rPr>
          <w:i/>
        </w:rPr>
        <w:t>Agreement on the ASEAN Harmonized Electrical and Electronic Equipment (EEE) Regulatory Regime</w:t>
      </w:r>
      <w:r>
        <w:t xml:space="preserve">; and </w:t>
      </w:r>
    </w:p>
    <w:p w14:paraId="6FBD7889" w14:textId="77777777" w:rsidR="0009322B" w:rsidRPr="00837426" w:rsidRDefault="43F7448E" w:rsidP="00344987">
      <w:pPr>
        <w:pStyle w:val="ParagraphText"/>
        <w:ind w:left="720"/>
      </w:pPr>
      <w:r>
        <w:t xml:space="preserve">(d) </w:t>
      </w:r>
      <w:r w:rsidRPr="003B6635">
        <w:rPr>
          <w:i/>
        </w:rPr>
        <w:t>Agreement on the ASEAN Harmonized Cosmetic Regulatory Scheme</w:t>
      </w:r>
      <w:r>
        <w:t xml:space="preserve">. </w:t>
      </w:r>
    </w:p>
    <w:p w14:paraId="23D3C18B" w14:textId="77777777" w:rsidR="0009322B" w:rsidRPr="00837426" w:rsidRDefault="43F7448E" w:rsidP="003A1855">
      <w:pPr>
        <w:pStyle w:val="ParagraphText"/>
      </w:pPr>
      <w:r>
        <w:t xml:space="preserve">3. The ASEAN Consultative Committee for Standards and Quality (ACCSQ) shall be responsible for: </w:t>
      </w:r>
    </w:p>
    <w:p w14:paraId="4EB8C8B9" w14:textId="77777777" w:rsidR="0009322B" w:rsidRPr="00837426" w:rsidRDefault="43F7448E" w:rsidP="00344987">
      <w:pPr>
        <w:pStyle w:val="ParagraphText"/>
        <w:ind w:left="720"/>
      </w:pPr>
      <w:r>
        <w:t xml:space="preserve">(a) identifying and initiating sectoral MRAs; </w:t>
      </w:r>
    </w:p>
    <w:p w14:paraId="1FDA205D" w14:textId="77777777" w:rsidR="0009322B" w:rsidRPr="00837426" w:rsidRDefault="43F7448E" w:rsidP="00344987">
      <w:pPr>
        <w:pStyle w:val="ParagraphText"/>
        <w:ind w:left="720"/>
      </w:pPr>
      <w:r>
        <w:t xml:space="preserve">(b) monitoring the effective implementation of the relevant provisions of this Agreement in respect of standards, technical regulations and conformity assessment procedures; </w:t>
      </w:r>
    </w:p>
    <w:p w14:paraId="232E7E00" w14:textId="77777777" w:rsidR="0009322B" w:rsidRPr="00837426" w:rsidRDefault="43F7448E" w:rsidP="00344987">
      <w:pPr>
        <w:pStyle w:val="ParagraphText"/>
        <w:ind w:left="720"/>
      </w:pPr>
      <w:r>
        <w:t xml:space="preserve">(c) providing support to the respective Joint Sectoral Committees when required; and </w:t>
      </w:r>
    </w:p>
    <w:p w14:paraId="740A5162" w14:textId="77777777" w:rsidR="0009322B" w:rsidRPr="00837426" w:rsidRDefault="43F7448E" w:rsidP="00344987">
      <w:pPr>
        <w:pStyle w:val="ParagraphText"/>
        <w:ind w:left="720"/>
      </w:pPr>
      <w:r>
        <w:t xml:space="preserve">(d) collaborating with the ASEAN Secretariat to provide regular feedback on the implementation of this Agreement. </w:t>
      </w:r>
    </w:p>
    <w:p w14:paraId="55C30043" w14:textId="77777777" w:rsidR="0009322B" w:rsidRPr="00837426" w:rsidRDefault="43F7448E" w:rsidP="003A1855">
      <w:pPr>
        <w:pStyle w:val="ParagraphText"/>
      </w:pPr>
      <w:r>
        <w:t xml:space="preserve">4. The ACCSQ shall provide support and co-operation under the relevant ASEAN Free Trade Agreements (FTAs) with Dialogue Partners, including capacity building and institutional strengthening programmes for Standards, Technical Regulations and Conformity Assessment Procedures Chapters in such ASEAN FTAs. </w:t>
      </w:r>
    </w:p>
    <w:p w14:paraId="1CA31893" w14:textId="77777777" w:rsidR="0009322B" w:rsidRPr="00837426" w:rsidRDefault="43F7448E" w:rsidP="003A1855">
      <w:pPr>
        <w:pStyle w:val="ParagraphText"/>
      </w:pPr>
      <w:r>
        <w:t xml:space="preserve">5. The ACCSQ shall take the necessary actions to ensure effective implementation of the ASEAN Sectoral Mutual Recognition Arrangements and ASEAN Harmonised Regulatory Regimes. </w:t>
      </w:r>
    </w:p>
    <w:p w14:paraId="1E7ECC1C" w14:textId="6726BB75" w:rsidR="0009322B" w:rsidRPr="00837426" w:rsidRDefault="003B6635" w:rsidP="003A1855">
      <w:pPr>
        <w:pStyle w:val="Heading10"/>
      </w:pPr>
      <w:bookmarkStart w:id="171" w:name="_Toc236752324"/>
      <w:bookmarkStart w:id="172" w:name="_Toc457477950"/>
      <w:r>
        <w:t>CHAPTER 8</w:t>
      </w:r>
      <w:r>
        <w:br/>
      </w:r>
      <w:r w:rsidR="0009322B" w:rsidRPr="00837426">
        <w:t>SANITARY AND PHYTOSANITARY MEASURES</w:t>
      </w:r>
      <w:bookmarkEnd w:id="171"/>
      <w:bookmarkEnd w:id="172"/>
      <w:r w:rsidR="0009322B" w:rsidRPr="00837426">
        <w:t xml:space="preserve"> </w:t>
      </w:r>
    </w:p>
    <w:p w14:paraId="2A58F1ED" w14:textId="4F511563" w:rsidR="0009322B" w:rsidRPr="00837426" w:rsidRDefault="003B6635" w:rsidP="003A1855">
      <w:pPr>
        <w:pStyle w:val="Heading20"/>
      </w:pPr>
      <w:bookmarkStart w:id="173" w:name="_Toc236752325"/>
      <w:bookmarkStart w:id="174" w:name="_Toc457477951"/>
      <w:r>
        <w:t>Article 79</w:t>
      </w:r>
      <w:r>
        <w:br/>
      </w:r>
      <w:r w:rsidR="0009322B" w:rsidRPr="00837426">
        <w:t>Objectives</w:t>
      </w:r>
      <w:bookmarkEnd w:id="173"/>
      <w:bookmarkEnd w:id="174"/>
      <w:r w:rsidR="0009322B" w:rsidRPr="00837426">
        <w:t xml:space="preserve"> </w:t>
      </w:r>
    </w:p>
    <w:p w14:paraId="063B1EF5" w14:textId="77777777" w:rsidR="0009322B" w:rsidRPr="00837426" w:rsidRDefault="43F7448E" w:rsidP="003A1855">
      <w:pPr>
        <w:pStyle w:val="ParagraphText"/>
      </w:pPr>
      <w:r>
        <w:t xml:space="preserve">The objectives of this Chapter are to: </w:t>
      </w:r>
    </w:p>
    <w:p w14:paraId="398760E8" w14:textId="77777777" w:rsidR="0009322B" w:rsidRPr="00837426" w:rsidRDefault="43F7448E" w:rsidP="00344987">
      <w:pPr>
        <w:pStyle w:val="ParagraphText"/>
        <w:ind w:left="720"/>
      </w:pPr>
      <w:r>
        <w:t xml:space="preserve">(a) facilitate trade between and among Member States while protecting human, animal or plant life or health in each Member State; </w:t>
      </w:r>
    </w:p>
    <w:p w14:paraId="68689BCC" w14:textId="77777777" w:rsidR="0009322B" w:rsidRPr="00837426" w:rsidRDefault="43F7448E" w:rsidP="00344987">
      <w:pPr>
        <w:pStyle w:val="ParagraphText"/>
        <w:ind w:left="720"/>
      </w:pPr>
      <w:r>
        <w:t xml:space="preserve">(b) provide a framework and guidelines on requirements in the application of sanitary and phytosanitary measures among Member States, particularly to achieve commitments set forth in the ASEAN Economic Community Blueprint; </w:t>
      </w:r>
    </w:p>
    <w:p w14:paraId="7A1BD6BB" w14:textId="77777777" w:rsidR="0009322B" w:rsidRPr="00837426" w:rsidRDefault="43F7448E" w:rsidP="00344987">
      <w:pPr>
        <w:pStyle w:val="ParagraphText"/>
        <w:ind w:left="720"/>
      </w:pPr>
      <w:r>
        <w:t xml:space="preserve">(c) strengthen co-operation among Member States in protecting human, animal or plant life or health; and </w:t>
      </w:r>
    </w:p>
    <w:p w14:paraId="7F22481C" w14:textId="77777777" w:rsidR="0009322B" w:rsidRDefault="43F7448E" w:rsidP="00344987">
      <w:pPr>
        <w:pStyle w:val="ParagraphText"/>
        <w:ind w:left="720"/>
      </w:pPr>
      <w:r>
        <w:lastRenderedPageBreak/>
        <w:t xml:space="preserve">(d) facilitate and strengthen implementation of this Chapter in accordance with the principles and disciplines in the Agreement on the Application of Sanitary and Phytosanitary Measures contained in Annex 1A to the WTO Agreement and this Agreement. </w:t>
      </w:r>
    </w:p>
    <w:p w14:paraId="19EE0E93" w14:textId="3DD7AD34" w:rsidR="0009322B" w:rsidRPr="00837426" w:rsidRDefault="003B6635" w:rsidP="003A1855">
      <w:pPr>
        <w:pStyle w:val="Heading20"/>
      </w:pPr>
      <w:bookmarkStart w:id="175" w:name="_Toc236752326"/>
      <w:bookmarkStart w:id="176" w:name="_Toc457477952"/>
      <w:r>
        <w:t>Article 80</w:t>
      </w:r>
      <w:r>
        <w:br/>
      </w:r>
      <w:r w:rsidR="0009322B" w:rsidRPr="00837426">
        <w:t>Definitions</w:t>
      </w:r>
      <w:bookmarkEnd w:id="175"/>
      <w:bookmarkEnd w:id="176"/>
      <w:r w:rsidR="0009322B" w:rsidRPr="00837426">
        <w:t xml:space="preserve"> </w:t>
      </w:r>
    </w:p>
    <w:p w14:paraId="187FF141" w14:textId="77777777" w:rsidR="0009322B" w:rsidRPr="00837426" w:rsidRDefault="43F7448E" w:rsidP="003A1855">
      <w:pPr>
        <w:pStyle w:val="ParagraphText"/>
      </w:pPr>
      <w:r>
        <w:t xml:space="preserve">For the purposes of this Chapter: </w:t>
      </w:r>
    </w:p>
    <w:p w14:paraId="02FA920B" w14:textId="77777777" w:rsidR="0009322B" w:rsidRPr="00837426" w:rsidRDefault="43F7448E" w:rsidP="00344987">
      <w:pPr>
        <w:pStyle w:val="ParagraphText"/>
        <w:ind w:left="720"/>
      </w:pPr>
      <w:r>
        <w:t xml:space="preserve">(a) </w:t>
      </w:r>
      <w:r w:rsidRPr="43F7448E">
        <w:rPr>
          <w:b/>
          <w:bCs/>
        </w:rPr>
        <w:t>international standards, guidelines and recommendations</w:t>
      </w:r>
      <w:r>
        <w:t xml:space="preserve"> shall have the same meaning as in Annex A of paragraph 3 to the </w:t>
      </w:r>
      <w:r w:rsidRPr="003B6635">
        <w:rPr>
          <w:i/>
        </w:rPr>
        <w:t>SPS Agreement</w:t>
      </w:r>
      <w:r>
        <w:t xml:space="preserve">; </w:t>
      </w:r>
    </w:p>
    <w:p w14:paraId="7C0999B2" w14:textId="77777777" w:rsidR="0009322B" w:rsidRPr="00837426" w:rsidRDefault="43F7448E" w:rsidP="00344987">
      <w:pPr>
        <w:pStyle w:val="ParagraphText"/>
        <w:ind w:left="720"/>
      </w:pPr>
      <w:r>
        <w:t xml:space="preserve">(b) </w:t>
      </w:r>
      <w:r w:rsidRPr="43F7448E">
        <w:rPr>
          <w:b/>
          <w:bCs/>
        </w:rPr>
        <w:t>sanitary or phytosanitary measures</w:t>
      </w:r>
      <w:r>
        <w:t xml:space="preserve"> shall have the same meaning as in Annex A of paragraph 1 to the </w:t>
      </w:r>
      <w:r w:rsidRPr="003B6635">
        <w:rPr>
          <w:i/>
        </w:rPr>
        <w:t>SPS Agreement</w:t>
      </w:r>
      <w:r>
        <w:t xml:space="preserve">; and </w:t>
      </w:r>
    </w:p>
    <w:p w14:paraId="189C20BA" w14:textId="77777777" w:rsidR="0009322B" w:rsidRPr="00837426" w:rsidRDefault="43F7448E" w:rsidP="00344987">
      <w:pPr>
        <w:pStyle w:val="ParagraphText"/>
        <w:ind w:left="720"/>
      </w:pPr>
      <w:r>
        <w:t xml:space="preserve">(c) </w:t>
      </w:r>
      <w:r w:rsidRPr="43F7448E">
        <w:rPr>
          <w:b/>
          <w:bCs/>
        </w:rPr>
        <w:t>SPS Agreement</w:t>
      </w:r>
      <w:r>
        <w:t xml:space="preserve"> means the Agreement on the </w:t>
      </w:r>
      <w:r w:rsidRPr="003B6635">
        <w:rPr>
          <w:i/>
        </w:rPr>
        <w:t>Application of Sanitary and Phytosanitary Measures</w:t>
      </w:r>
      <w:r>
        <w:t xml:space="preserve"> contained in Annex 1A to the WTO Agreement. </w:t>
      </w:r>
    </w:p>
    <w:p w14:paraId="18789659" w14:textId="1F16F7D8" w:rsidR="0009322B" w:rsidRPr="00837426" w:rsidRDefault="003B6635" w:rsidP="003A1855">
      <w:pPr>
        <w:pStyle w:val="Heading20"/>
      </w:pPr>
      <w:bookmarkStart w:id="177" w:name="_Toc236752327"/>
      <w:bookmarkStart w:id="178" w:name="_Toc457477953"/>
      <w:r>
        <w:t>Article 81</w:t>
      </w:r>
      <w:r>
        <w:br/>
      </w:r>
      <w:r w:rsidR="0009322B" w:rsidRPr="00837426">
        <w:t>General Provisions and Obligations</w:t>
      </w:r>
      <w:bookmarkEnd w:id="177"/>
      <w:bookmarkEnd w:id="178"/>
      <w:r w:rsidR="0009322B" w:rsidRPr="00837426">
        <w:t xml:space="preserve"> </w:t>
      </w:r>
    </w:p>
    <w:p w14:paraId="2738866C" w14:textId="77777777" w:rsidR="0009322B" w:rsidRPr="00837426" w:rsidRDefault="43F7448E" w:rsidP="003A1855">
      <w:pPr>
        <w:pStyle w:val="ParagraphText"/>
      </w:pPr>
      <w:r>
        <w:t xml:space="preserve">1. The provisions of this Chapter apply to all sanitary and phytosanitary measures of a Member State that may, directly or indirectly, affect trade between and among Member States. </w:t>
      </w:r>
    </w:p>
    <w:p w14:paraId="0F990734" w14:textId="77777777" w:rsidR="0009322B" w:rsidRPr="003B6635" w:rsidRDefault="43F7448E" w:rsidP="003A1855">
      <w:pPr>
        <w:pStyle w:val="ParagraphText"/>
        <w:rPr>
          <w:i/>
        </w:rPr>
      </w:pPr>
      <w:r>
        <w:t xml:space="preserve">2. Member States affirm their rights and obligations with respect to each other under the </w:t>
      </w:r>
      <w:r w:rsidRPr="003B6635">
        <w:rPr>
          <w:i/>
        </w:rPr>
        <w:t xml:space="preserve">SPS Agreement. </w:t>
      </w:r>
    </w:p>
    <w:p w14:paraId="4948B7CE" w14:textId="77777777" w:rsidR="0009322B" w:rsidRPr="00837426" w:rsidRDefault="43F7448E" w:rsidP="003A1855">
      <w:pPr>
        <w:pStyle w:val="ParagraphText"/>
      </w:pPr>
      <w:r>
        <w:t xml:space="preserve">3. Each Member State commits to apply the principles of the SPS Agreement in the development, application or recognition of any sanitary or phytosanitary measures with the intent to facilitate trade between and among Member States while protecting human, animal or plant life or health in each Member State. </w:t>
      </w:r>
    </w:p>
    <w:p w14:paraId="4AB3CCAD" w14:textId="77777777" w:rsidR="0009322B" w:rsidRPr="00837426" w:rsidRDefault="43F7448E" w:rsidP="003A1855">
      <w:pPr>
        <w:pStyle w:val="ParagraphText"/>
      </w:pPr>
      <w:r>
        <w:t xml:space="preserve">4. In the implementation of their sanitary or phytosanitary measures, Member States agree to be guided, where applicable, by relevant international standards, guidelines and recommendations developed by international organisations such as, the Codex Alimentarius Commission (Codex), the World Organisation for Animal Health (OIE), the International Plant Protection Convention (IPPC) and ASEAN. </w:t>
      </w:r>
    </w:p>
    <w:p w14:paraId="35C6E2F5" w14:textId="77777777" w:rsidR="0009322B" w:rsidRPr="00837426" w:rsidRDefault="43F7448E" w:rsidP="003A1855">
      <w:pPr>
        <w:pStyle w:val="ParagraphText"/>
      </w:pPr>
      <w:r>
        <w:t xml:space="preserve">5. Member States hereby agree that the laws, regulations, and procedures for application of SPS measures in their respective territories shall be listed in Annex 9, which form an integral part of this Agreement. Member States hereby agree to ensure that their respective national sanitary and phytosanitary laws, regulations and procedures as listed in Annex 9 are readily available and accessible to any interested Member States. </w:t>
      </w:r>
    </w:p>
    <w:p w14:paraId="75B2EA63" w14:textId="77777777" w:rsidR="0009322B" w:rsidRPr="00837426" w:rsidRDefault="43F7448E" w:rsidP="003A1855">
      <w:pPr>
        <w:pStyle w:val="ParagraphText"/>
      </w:pPr>
      <w:r>
        <w:t xml:space="preserve">6. Any change to national sanitary and phytosanitary laws, regulations and procedures shall be subject to Article 11. </w:t>
      </w:r>
    </w:p>
    <w:p w14:paraId="4BC12EF4" w14:textId="25FD9309" w:rsidR="0009322B" w:rsidRPr="00837426" w:rsidRDefault="003B6635" w:rsidP="003A1855">
      <w:pPr>
        <w:pStyle w:val="Heading20"/>
      </w:pPr>
      <w:bookmarkStart w:id="179" w:name="_Toc236752328"/>
      <w:bookmarkStart w:id="180" w:name="_Toc457477954"/>
      <w:r>
        <w:t>Article 82</w:t>
      </w:r>
      <w:r>
        <w:br/>
      </w:r>
      <w:r w:rsidR="0009322B" w:rsidRPr="00837426">
        <w:t>Implementation and Institutional Arrangements</w:t>
      </w:r>
      <w:bookmarkEnd w:id="179"/>
      <w:bookmarkEnd w:id="180"/>
      <w:r w:rsidR="0009322B" w:rsidRPr="00837426">
        <w:t xml:space="preserve"> </w:t>
      </w:r>
    </w:p>
    <w:p w14:paraId="62BA7B90" w14:textId="77777777" w:rsidR="0009322B" w:rsidRPr="00837426" w:rsidRDefault="43F7448E" w:rsidP="003A1855">
      <w:pPr>
        <w:pStyle w:val="ParagraphText"/>
      </w:pPr>
      <w:r>
        <w:t xml:space="preserve">1. For effective implementation of this Chapter, an ASEAN Committee on Sanitary and Phytosanitary Measures (AC-SPS) shall be established to conduct committee meetings at least once a year among Member States. </w:t>
      </w:r>
    </w:p>
    <w:p w14:paraId="2384E02D" w14:textId="77777777" w:rsidR="0009322B" w:rsidRPr="00837426" w:rsidRDefault="43F7448E" w:rsidP="003A1855">
      <w:pPr>
        <w:pStyle w:val="ParagraphText"/>
      </w:pPr>
      <w:r>
        <w:lastRenderedPageBreak/>
        <w:t xml:space="preserve">2. The functions of the AC-SPS shall be to: </w:t>
      </w:r>
    </w:p>
    <w:p w14:paraId="075223D6" w14:textId="2AD71636" w:rsidR="0009322B" w:rsidRPr="00837426" w:rsidRDefault="43F7448E" w:rsidP="00344987">
      <w:pPr>
        <w:pStyle w:val="ParagraphText"/>
        <w:ind w:left="720"/>
      </w:pPr>
      <w:r>
        <w:t>(a) facilitate exchange of information on such matters as occurrences of sanitary or phytosanitary incidents in the Member States and non-Member States, and change or introduction of sanitary and phytosanitary-related regulations and s</w:t>
      </w:r>
      <w:r w:rsidR="003B6635">
        <w:t>tandards of the Member States</w:t>
      </w:r>
      <w:r>
        <w:t xml:space="preserve">, which may, directly or indirectly, affect trade between and among Member States; </w:t>
      </w:r>
    </w:p>
    <w:p w14:paraId="70174A4D" w14:textId="77777777" w:rsidR="0009322B" w:rsidRPr="00837426" w:rsidRDefault="43F7448E" w:rsidP="00344987">
      <w:pPr>
        <w:pStyle w:val="ParagraphText"/>
        <w:ind w:left="720"/>
      </w:pPr>
      <w:r>
        <w:t xml:space="preserve">(b) facilitate co-operation in the area of sanitary or phytosanitary measures including capacity building, technical assistance and exchange of experts, subject to the availability of appropriated funds and the applicable laws and regulations of each Member State; </w:t>
      </w:r>
    </w:p>
    <w:p w14:paraId="3B102E2A" w14:textId="77777777" w:rsidR="0009322B" w:rsidRPr="00837426" w:rsidRDefault="43F7448E" w:rsidP="00344987">
      <w:pPr>
        <w:pStyle w:val="ParagraphText"/>
        <w:ind w:left="720"/>
      </w:pPr>
      <w:r>
        <w:t xml:space="preserve">(c) endeavour to resolve sanitary and phytosanitary matters with a view to facilitate trade between and among Member States. The AC-SPS may establish ad hoc task force to undertake science-based consultations to identify and address specific issues that may arise from the application of sanitary or phytosanitary measures; and </w:t>
      </w:r>
    </w:p>
    <w:p w14:paraId="45C63A7C" w14:textId="77777777" w:rsidR="0009322B" w:rsidRPr="00837426" w:rsidRDefault="43F7448E" w:rsidP="00344987">
      <w:pPr>
        <w:pStyle w:val="ParagraphText"/>
        <w:ind w:left="720"/>
      </w:pPr>
      <w:r>
        <w:t xml:space="preserve">(d) submit regular reports of developments and recommendations in the implementation of this Chapter to the AFTA Council, through SEOM for further action. </w:t>
      </w:r>
    </w:p>
    <w:p w14:paraId="6B7C5D85" w14:textId="77777777" w:rsidR="0009322B" w:rsidRPr="00837426" w:rsidRDefault="43F7448E" w:rsidP="003A1855">
      <w:pPr>
        <w:pStyle w:val="ParagraphText"/>
      </w:pPr>
      <w:r>
        <w:t xml:space="preserve">3. Each Member State shall establish a contact point for effective communication and co-operation. The list of respective designated contact points appears in Annex 10. </w:t>
      </w:r>
    </w:p>
    <w:p w14:paraId="7A6C3266" w14:textId="77777777" w:rsidR="0009322B" w:rsidRPr="00837426" w:rsidRDefault="43F7448E" w:rsidP="003A1855">
      <w:pPr>
        <w:pStyle w:val="ParagraphText"/>
      </w:pPr>
      <w:r>
        <w:t xml:space="preserve">4. Each Member State shall ensure the information in Annex 10 is updated. </w:t>
      </w:r>
    </w:p>
    <w:p w14:paraId="6AD61B4A" w14:textId="78EF5411" w:rsidR="0009322B" w:rsidRPr="00837426" w:rsidRDefault="003B6635" w:rsidP="003A1855">
      <w:pPr>
        <w:pStyle w:val="Heading20"/>
      </w:pPr>
      <w:bookmarkStart w:id="181" w:name="_Toc236752329"/>
      <w:bookmarkStart w:id="182" w:name="_Toc457477955"/>
      <w:r>
        <w:t>Article 83</w:t>
      </w:r>
      <w:r>
        <w:br/>
      </w:r>
      <w:r w:rsidR="0009322B" w:rsidRPr="00837426">
        <w:t>Notification under Emergency Situation</w:t>
      </w:r>
      <w:bookmarkEnd w:id="181"/>
      <w:bookmarkEnd w:id="182"/>
      <w:r w:rsidR="0009322B" w:rsidRPr="00837426">
        <w:t xml:space="preserve"> </w:t>
      </w:r>
    </w:p>
    <w:p w14:paraId="66C12D21" w14:textId="77777777" w:rsidR="0009322B" w:rsidRPr="00837426" w:rsidRDefault="43F7448E" w:rsidP="003A1855">
      <w:pPr>
        <w:pStyle w:val="ParagraphText"/>
      </w:pPr>
      <w:r>
        <w:t xml:space="preserve">1. Each Member State acknowledges the value of exchanging information, particularly in an emergency situation on food safety crisis, interception, control of pests and/or disease outbreaks and its sanitary or phytosanitary measures.  </w:t>
      </w:r>
    </w:p>
    <w:p w14:paraId="15FEADA0" w14:textId="77777777" w:rsidR="0009322B" w:rsidRPr="00837426" w:rsidRDefault="43F7448E" w:rsidP="003A1855">
      <w:pPr>
        <w:pStyle w:val="ParagraphText"/>
      </w:pPr>
      <w:r>
        <w:t xml:space="preserve">2. Member States shall immediately notify all contact points and the ASEAN Secretariat should the following situations occur:  </w:t>
      </w:r>
    </w:p>
    <w:p w14:paraId="55EEADF4" w14:textId="77777777" w:rsidR="0009322B" w:rsidRPr="00837426" w:rsidRDefault="43F7448E" w:rsidP="00344987">
      <w:pPr>
        <w:pStyle w:val="ParagraphText"/>
        <w:ind w:left="720"/>
      </w:pPr>
      <w:r>
        <w:t xml:space="preserve">(a) in case of food safety crisis, pest or disease outbreaks; and </w:t>
      </w:r>
    </w:p>
    <w:p w14:paraId="784767AA" w14:textId="77777777" w:rsidR="0009322B" w:rsidRPr="00837426" w:rsidRDefault="43F7448E" w:rsidP="00344987">
      <w:pPr>
        <w:pStyle w:val="ParagraphText"/>
        <w:ind w:left="720"/>
      </w:pPr>
      <w:r>
        <w:t xml:space="preserve">(b) provisional sanitary or phytosanitary measures against or affecting the exports of the other Member States are considered necessary to protect the human, animal or plant life or health of the importing Member State. </w:t>
      </w:r>
    </w:p>
    <w:p w14:paraId="77481E37" w14:textId="77777777" w:rsidR="0009322B" w:rsidRPr="00837426" w:rsidRDefault="43F7448E" w:rsidP="003A1855">
      <w:pPr>
        <w:pStyle w:val="ParagraphText"/>
      </w:pPr>
      <w:r>
        <w:t xml:space="preserve">3. The exporting Member State should, to the extent possible, endeavour to provide information to the importing Member State if the exporting Member State identifies that an export consignment which may be associated with a significant sanitary or phytosanitary risk has been exported. </w:t>
      </w:r>
    </w:p>
    <w:p w14:paraId="26406F7D" w14:textId="33DAD642" w:rsidR="0009322B" w:rsidRPr="00837426" w:rsidRDefault="006B7858" w:rsidP="003A1855">
      <w:pPr>
        <w:pStyle w:val="Heading20"/>
      </w:pPr>
      <w:bookmarkStart w:id="183" w:name="_Toc236752330"/>
      <w:bookmarkStart w:id="184" w:name="_Toc457477956"/>
      <w:r>
        <w:t>Article 84</w:t>
      </w:r>
      <w:r>
        <w:br/>
      </w:r>
      <w:r w:rsidR="0009322B" w:rsidRPr="00837426">
        <w:t>Equivalence</w:t>
      </w:r>
      <w:bookmarkEnd w:id="183"/>
      <w:bookmarkEnd w:id="184"/>
      <w:r w:rsidR="0009322B" w:rsidRPr="00837426">
        <w:t xml:space="preserve"> </w:t>
      </w:r>
    </w:p>
    <w:p w14:paraId="171772C0" w14:textId="77777777" w:rsidR="0009322B" w:rsidRPr="00837426" w:rsidRDefault="43F7448E" w:rsidP="003A1855">
      <w:pPr>
        <w:pStyle w:val="ParagraphText"/>
      </w:pPr>
      <w:r>
        <w:t xml:space="preserve">1. Each Member State shall initiate and further strengthen cooperation on equivalence in accordance with the SPS Agreement and relevant international standards, guidelines and recommendations, in order to facilitate trade between and among the Member States. </w:t>
      </w:r>
    </w:p>
    <w:p w14:paraId="1492AAB6" w14:textId="77777777" w:rsidR="0009322B" w:rsidRPr="00837426" w:rsidRDefault="43F7448E" w:rsidP="003A1855">
      <w:pPr>
        <w:pStyle w:val="ParagraphText"/>
      </w:pPr>
      <w:r>
        <w:lastRenderedPageBreak/>
        <w:t xml:space="preserve">2. To facilitate trade, Member States may develop equivalence arrangements and recommend equivalence decisions, in particular in accordance with Article 4 of the SPS Agreement and with the guidance provided by the relevant international and regional standard setting bodies namely Codex, OIE, IPPC and ASEAN and by the Committee on Sanitary and Phytosanitary Measures established in accordance with Article 12 of the SPS Agreement. </w:t>
      </w:r>
    </w:p>
    <w:p w14:paraId="6B9DEFF8" w14:textId="77777777" w:rsidR="0009322B" w:rsidRPr="00837426" w:rsidRDefault="43F7448E" w:rsidP="003A1855">
      <w:pPr>
        <w:pStyle w:val="ParagraphText"/>
      </w:pPr>
      <w:r>
        <w:t xml:space="preserve">3. Each Member State shall, upon request, enter into consultations with the aim of achieving bilateral and/or regional recognition arrangements of the equivalence of specified sanitary or phytosanitary measures. </w:t>
      </w:r>
    </w:p>
    <w:p w14:paraId="1DF7701F" w14:textId="3B77F874" w:rsidR="0009322B" w:rsidRPr="00837426" w:rsidRDefault="006B7858" w:rsidP="003A1855">
      <w:pPr>
        <w:pStyle w:val="Heading20"/>
      </w:pPr>
      <w:bookmarkStart w:id="185" w:name="_Toc236752331"/>
      <w:bookmarkStart w:id="186" w:name="_Toc457477957"/>
      <w:r>
        <w:t>Article 85</w:t>
      </w:r>
      <w:r>
        <w:br/>
      </w:r>
      <w:r w:rsidR="0009322B" w:rsidRPr="00837426">
        <w:t>Co-operation</w:t>
      </w:r>
      <w:bookmarkEnd w:id="185"/>
      <w:bookmarkEnd w:id="186"/>
      <w:r w:rsidR="0009322B" w:rsidRPr="00837426">
        <w:t xml:space="preserve"> </w:t>
      </w:r>
    </w:p>
    <w:p w14:paraId="0A80B568" w14:textId="77777777" w:rsidR="0009322B" w:rsidRPr="00837426" w:rsidRDefault="43F7448E" w:rsidP="003A1855">
      <w:pPr>
        <w:pStyle w:val="ParagraphText"/>
      </w:pPr>
      <w:r>
        <w:t xml:space="preserve">1. Each Member State shall explore opportunities for further cooperation, technical assistance, collaboration and information exchange with other Member States on sanitary and phytosanitary matters of mutual interest consistent with the objectives of this Chapter and the commitments set forth in the ASEAN Economic Community Blueprint.  </w:t>
      </w:r>
    </w:p>
    <w:p w14:paraId="0C744C4A" w14:textId="77777777" w:rsidR="0009322B" w:rsidRPr="00837426" w:rsidRDefault="43F7448E" w:rsidP="003A1855">
      <w:pPr>
        <w:pStyle w:val="ParagraphText"/>
      </w:pPr>
      <w:r>
        <w:t xml:space="preserve">2. Member States shall further strengthen co-operation for the control and eradication of pests and disease outbreaks, and other emergency cases related to sanitary or phytosanitary measures as well as to assist other Member States to comply with SPS requirements. </w:t>
      </w:r>
    </w:p>
    <w:p w14:paraId="447A010A" w14:textId="77777777" w:rsidR="0009322B" w:rsidRPr="00837426" w:rsidRDefault="43F7448E" w:rsidP="003A1855">
      <w:pPr>
        <w:pStyle w:val="ParagraphText"/>
      </w:pPr>
      <w:r>
        <w:t xml:space="preserve">3. In implementing the provisions of paragraph 1 of this Article, Member States shall co-ordinate their undertakings with the activities conducted in the regional and multilateral context, with the objectives of avoiding unnecessary duplication and maximising efficiency of efforts of the Member States in this field. </w:t>
      </w:r>
    </w:p>
    <w:p w14:paraId="04AFAEDF" w14:textId="77777777" w:rsidR="0009322B" w:rsidRPr="00837426" w:rsidRDefault="43F7448E" w:rsidP="003A1855">
      <w:pPr>
        <w:pStyle w:val="ParagraphText"/>
      </w:pPr>
      <w:r>
        <w:t>4. Any two (2) Member States may, by mutual agreement, cooperate on adaptation to regional conditions including the concept of pests and disease free areas and areas of low pests or disease prevalence, in accordance with the SPS Agreement and relevant international standards, guidelines and recommendations, in order to facilitate trade between the Member States.</w:t>
      </w:r>
    </w:p>
    <w:p w14:paraId="44F2F6E4" w14:textId="77777777" w:rsidR="0099167F" w:rsidRDefault="0099167F">
      <w:pPr>
        <w:spacing w:after="160" w:line="259" w:lineRule="auto"/>
        <w:rPr>
          <w:rFonts w:ascii="Arial" w:hAnsi="Arial" w:cs="Arial"/>
          <w:b/>
          <w:caps/>
          <w:sz w:val="28"/>
          <w:szCs w:val="28"/>
        </w:rPr>
      </w:pPr>
      <w:bookmarkStart w:id="187" w:name="_Toc236752332"/>
      <w:bookmarkStart w:id="188" w:name="_Toc457477958"/>
      <w:r>
        <w:br w:type="page"/>
      </w:r>
    </w:p>
    <w:p w14:paraId="0C62D1B1" w14:textId="20D6A732" w:rsidR="0009322B" w:rsidRPr="00837426" w:rsidRDefault="0009322B" w:rsidP="003A1855">
      <w:pPr>
        <w:pStyle w:val="Heading10"/>
      </w:pPr>
      <w:r w:rsidRPr="00837426">
        <w:lastRenderedPageBreak/>
        <w:t>C</w:t>
      </w:r>
      <w:r w:rsidR="006B7858">
        <w:t>HAPTER 9</w:t>
      </w:r>
      <w:r w:rsidR="006B7858">
        <w:br/>
      </w:r>
      <w:r w:rsidRPr="00837426">
        <w:t>TRADE REMEDY MEASURES</w:t>
      </w:r>
      <w:bookmarkEnd w:id="187"/>
      <w:bookmarkEnd w:id="188"/>
      <w:r w:rsidRPr="00837426">
        <w:t xml:space="preserve"> </w:t>
      </w:r>
    </w:p>
    <w:p w14:paraId="5AAA1D5B" w14:textId="241109B7" w:rsidR="0009322B" w:rsidRPr="00837426" w:rsidRDefault="006B7858" w:rsidP="003A1855">
      <w:pPr>
        <w:pStyle w:val="Heading20"/>
      </w:pPr>
      <w:bookmarkStart w:id="189" w:name="_Toc236752333"/>
      <w:bookmarkStart w:id="190" w:name="_Toc457477959"/>
      <w:r>
        <w:t>Article 86</w:t>
      </w:r>
      <w:r>
        <w:br/>
      </w:r>
      <w:r w:rsidR="0009322B" w:rsidRPr="00837426">
        <w:t>Safeguard Measures</w:t>
      </w:r>
      <w:bookmarkEnd w:id="189"/>
      <w:bookmarkEnd w:id="190"/>
      <w:r w:rsidR="0009322B" w:rsidRPr="00837426">
        <w:t xml:space="preserve"> </w:t>
      </w:r>
    </w:p>
    <w:p w14:paraId="30E34578" w14:textId="77777777" w:rsidR="0009322B" w:rsidRPr="006B7858" w:rsidRDefault="43F7448E" w:rsidP="003A1855">
      <w:pPr>
        <w:pStyle w:val="ParagraphText"/>
        <w:rPr>
          <w:i/>
        </w:rPr>
      </w:pPr>
      <w:r>
        <w:t xml:space="preserve">Each Member State which is a WTO member retains its rights and obligations under Article XIX of GATT 1994, and the </w:t>
      </w:r>
      <w:r w:rsidRPr="006B7858">
        <w:rPr>
          <w:i/>
        </w:rPr>
        <w:t xml:space="preserve">Agreement on Safeguards or Article 5 of the Agreement on Agriculture. </w:t>
      </w:r>
    </w:p>
    <w:p w14:paraId="5744E230" w14:textId="1970E4DA" w:rsidR="0009322B" w:rsidRPr="00837426" w:rsidRDefault="0009322B" w:rsidP="003A1855">
      <w:pPr>
        <w:pStyle w:val="Heading20"/>
      </w:pPr>
      <w:bookmarkStart w:id="191" w:name="_Toc236752334"/>
      <w:bookmarkStart w:id="192" w:name="_Toc457477960"/>
      <w:r w:rsidRPr="00837426">
        <w:t>Art</w:t>
      </w:r>
      <w:r w:rsidR="006B7858">
        <w:t>icle 87</w:t>
      </w:r>
      <w:r w:rsidR="006B7858">
        <w:br/>
      </w:r>
      <w:r w:rsidRPr="00837426">
        <w:t>Anti-dumping and Countervailing Duties</w:t>
      </w:r>
      <w:bookmarkEnd w:id="191"/>
      <w:bookmarkEnd w:id="192"/>
      <w:r w:rsidRPr="00837426">
        <w:t xml:space="preserve"> </w:t>
      </w:r>
    </w:p>
    <w:p w14:paraId="7C9B3B1E" w14:textId="77777777" w:rsidR="0009322B" w:rsidRPr="00837426" w:rsidRDefault="43F7448E" w:rsidP="003A1855">
      <w:pPr>
        <w:pStyle w:val="ParagraphText"/>
      </w:pPr>
      <w:r>
        <w:t xml:space="preserve">1. Member States affirm their rights and obligations with respect to each other relating to the application of anti-dumping under Article VI of GATT 1994 and the </w:t>
      </w:r>
      <w:r w:rsidRPr="006B7858">
        <w:rPr>
          <w:i/>
        </w:rPr>
        <w:t>Agreement on Implementation of Article VI of General Agreement on Tariffs and Trade 1994</w:t>
      </w:r>
      <w:r>
        <w:t xml:space="preserve"> as contained in Annex 1A to the WTO Agreement. </w:t>
      </w:r>
    </w:p>
    <w:p w14:paraId="3F1FC185" w14:textId="77777777" w:rsidR="0009322B" w:rsidRDefault="43F7448E" w:rsidP="003A1855">
      <w:pPr>
        <w:pStyle w:val="ParagraphText"/>
      </w:pPr>
      <w:r>
        <w:t xml:space="preserve">2. Member States affirm their rights and obligations with respect to each other relating to subsidies and countervailing measures under Article XVI of GATT 1994 and the </w:t>
      </w:r>
      <w:r w:rsidRPr="006B7858">
        <w:rPr>
          <w:i/>
        </w:rPr>
        <w:t>Agreement on Subsidies and Countervailing Measures</w:t>
      </w:r>
      <w:r>
        <w:t xml:space="preserve"> as contained in Annex 1A to the WTO Agreement. </w:t>
      </w:r>
    </w:p>
    <w:p w14:paraId="3E436E6D" w14:textId="484F6BE1" w:rsidR="0009322B" w:rsidRPr="00837426" w:rsidRDefault="006B7858" w:rsidP="003A1855">
      <w:pPr>
        <w:pStyle w:val="Heading10"/>
      </w:pPr>
      <w:bookmarkStart w:id="193" w:name="_Toc236752335"/>
      <w:bookmarkStart w:id="194" w:name="_Toc457477961"/>
      <w:r>
        <w:t>CHAPTER 10</w:t>
      </w:r>
      <w:r>
        <w:br/>
      </w:r>
      <w:r w:rsidR="0009322B" w:rsidRPr="00837426">
        <w:t>INSTITUTIONAL PROVISIONS</w:t>
      </w:r>
      <w:bookmarkEnd w:id="193"/>
      <w:bookmarkEnd w:id="194"/>
      <w:r w:rsidR="0009322B" w:rsidRPr="00837426">
        <w:t xml:space="preserve"> </w:t>
      </w:r>
    </w:p>
    <w:p w14:paraId="601015DF" w14:textId="02A09473" w:rsidR="0009322B" w:rsidRPr="00837426" w:rsidRDefault="006B7858" w:rsidP="003A1855">
      <w:pPr>
        <w:pStyle w:val="Heading20"/>
      </w:pPr>
      <w:bookmarkStart w:id="195" w:name="_Toc236752336"/>
      <w:bookmarkStart w:id="196" w:name="_Toc457477962"/>
      <w:r>
        <w:t>Article 88</w:t>
      </w:r>
      <w:r>
        <w:br/>
      </w:r>
      <w:r w:rsidR="0009322B" w:rsidRPr="00837426">
        <w:t>Advisory and Consultative Mechanism</w:t>
      </w:r>
      <w:bookmarkEnd w:id="195"/>
      <w:bookmarkEnd w:id="196"/>
      <w:r w:rsidR="0009322B" w:rsidRPr="00837426">
        <w:t xml:space="preserve"> </w:t>
      </w:r>
    </w:p>
    <w:p w14:paraId="50E1E99E" w14:textId="77777777" w:rsidR="0009322B" w:rsidRPr="006B7858" w:rsidRDefault="43F7448E" w:rsidP="0009322B">
      <w:pPr>
        <w:pStyle w:val="BodyText"/>
        <w:rPr>
          <w:rStyle w:val="ParagraphTextChar"/>
          <w:i/>
        </w:rPr>
      </w:pPr>
      <w:r w:rsidRPr="43F7448E">
        <w:rPr>
          <w:rStyle w:val="ParagraphTextChar"/>
        </w:rPr>
        <w:t xml:space="preserve">The ASEAN Consultations to Solve Trade and Investment Issues (ACT) and the ASEAN Compliance Monitoring Body (ACB) as contained in the </w:t>
      </w:r>
      <w:r w:rsidRPr="006B7858">
        <w:rPr>
          <w:rStyle w:val="ParagraphTextChar"/>
          <w:i/>
        </w:rPr>
        <w:t>Declaration on ASEAN Concord II (Bali Concord II)</w:t>
      </w:r>
      <w:r w:rsidRPr="43F7448E">
        <w:rPr>
          <w:rStyle w:val="ParagraphTextChar"/>
        </w:rPr>
        <w:t xml:space="preserve"> may be invoked to settle disputes that may arise from this Agreement. Any Member State who does not wish to avail of the ACT/ACB may resort to the mechanism provided in the </w:t>
      </w:r>
      <w:r w:rsidRPr="006B7858">
        <w:rPr>
          <w:rStyle w:val="ParagraphTextChar"/>
          <w:i/>
        </w:rPr>
        <w:t xml:space="preserve">ASEAN Protocol on Enhanced Dispute Settlement Mechanism. </w:t>
      </w:r>
    </w:p>
    <w:p w14:paraId="3BC4508B" w14:textId="215B6AF4" w:rsidR="0009322B" w:rsidRPr="00837426" w:rsidRDefault="006B7858" w:rsidP="003A1855">
      <w:pPr>
        <w:pStyle w:val="Heading20"/>
      </w:pPr>
      <w:bookmarkStart w:id="197" w:name="_Toc236752337"/>
      <w:bookmarkStart w:id="198" w:name="_Toc457477963"/>
      <w:r>
        <w:t>Article 89</w:t>
      </w:r>
      <w:r>
        <w:br/>
      </w:r>
      <w:r w:rsidR="0009322B" w:rsidRPr="00837426">
        <w:t>Dispute Settlement</w:t>
      </w:r>
      <w:bookmarkEnd w:id="197"/>
      <w:bookmarkEnd w:id="198"/>
      <w:r w:rsidR="0009322B" w:rsidRPr="00837426">
        <w:t xml:space="preserve"> </w:t>
      </w:r>
    </w:p>
    <w:p w14:paraId="06D411C0" w14:textId="77777777" w:rsidR="0009322B" w:rsidRPr="00837426" w:rsidRDefault="43F7448E" w:rsidP="0009322B">
      <w:pPr>
        <w:pStyle w:val="BodyText"/>
        <w:rPr>
          <w:rFonts w:ascii="Arial" w:hAnsi="Arial" w:cs="Arial"/>
          <w:i/>
        </w:rPr>
      </w:pPr>
      <w:r w:rsidRPr="006B7858">
        <w:rPr>
          <w:rStyle w:val="ParagraphTextChar"/>
          <w:i/>
        </w:rPr>
        <w:t>The ASEAN Protocol on Enhanced Dispute Settlement Mechanism</w:t>
      </w:r>
      <w:r w:rsidRPr="43F7448E">
        <w:rPr>
          <w:rStyle w:val="ParagraphTextChar"/>
        </w:rPr>
        <w:t xml:space="preserve">, signed on 29 November 2004 in Vientiane, Lao PDR and amendments thereto, shall apply in relation to any dispute arising from, or any difference between Member States concerning the interpretation or application of this Agreement. </w:t>
      </w:r>
    </w:p>
    <w:p w14:paraId="7EE8FB1E" w14:textId="40114A4F" w:rsidR="0009322B" w:rsidRPr="00837426" w:rsidRDefault="006B7858" w:rsidP="003A1855">
      <w:pPr>
        <w:pStyle w:val="Heading20"/>
      </w:pPr>
      <w:bookmarkStart w:id="199" w:name="_Toc236752338"/>
      <w:bookmarkStart w:id="200" w:name="_Toc457477964"/>
      <w:r>
        <w:t>Article 90</w:t>
      </w:r>
      <w:r>
        <w:br/>
      </w:r>
      <w:r w:rsidR="0009322B" w:rsidRPr="00837426">
        <w:t>Institutional Arrangements</w:t>
      </w:r>
      <w:bookmarkEnd w:id="199"/>
      <w:bookmarkEnd w:id="200"/>
      <w:r w:rsidR="0009322B" w:rsidRPr="00837426">
        <w:t xml:space="preserve"> </w:t>
      </w:r>
    </w:p>
    <w:p w14:paraId="4970169A" w14:textId="77777777" w:rsidR="0009322B" w:rsidRPr="00837426" w:rsidRDefault="43F7448E" w:rsidP="003A1855">
      <w:pPr>
        <w:pStyle w:val="ParagraphText"/>
      </w:pPr>
      <w:r>
        <w:t xml:space="preserve">1. The ASEAN Economic Ministers (AEM) shall, for the purposes of this Agreement, establish an ASEAN Free Trade Area (AFTA) Council comprising one (1) ministerial-level nominee from each Member State and the Secretary-General of ASEAN. In the performance of its functions, the AFTA Council shall also be supported by the Senior Economic Officials' Meeting (SEOM). In the fulfilment of its functions, the SEOM may establish bodies, as appropriate, to assist them such as the Coordinating Committee on the implementation of ATIGA (CCA). The SEOM, assisted by the CCA, shall ensure the effective implementation of this Agreement and, shall coordinate and be supported by technical bodies and committees under this Agreement. </w:t>
      </w:r>
    </w:p>
    <w:p w14:paraId="2D586DA2" w14:textId="77777777" w:rsidR="0009322B" w:rsidRPr="00837426" w:rsidRDefault="43F7448E" w:rsidP="003A1855">
      <w:pPr>
        <w:pStyle w:val="ParagraphText"/>
      </w:pPr>
      <w:r>
        <w:lastRenderedPageBreak/>
        <w:t xml:space="preserve">2. Each Member State shall establish a National AFTA Unit, which shall serve a national focal point for the coordination of the implementation of this Agreement. </w:t>
      </w:r>
    </w:p>
    <w:p w14:paraId="34559C3F" w14:textId="398B8DB2" w:rsidR="0009322B" w:rsidRPr="006B7858" w:rsidRDefault="006B7858" w:rsidP="006B7858">
      <w:pPr>
        <w:spacing w:after="160" w:line="259" w:lineRule="auto"/>
        <w:rPr>
          <w:rFonts w:ascii="Arial" w:hAnsi="Arial" w:cs="Arial"/>
          <w:sz w:val="20"/>
          <w:szCs w:val="20"/>
        </w:rPr>
      </w:pPr>
      <w:r>
        <w:rPr>
          <w:rFonts w:ascii="Arial" w:hAnsi="Arial" w:cs="Arial"/>
          <w:sz w:val="20"/>
          <w:szCs w:val="20"/>
        </w:rPr>
        <w:t xml:space="preserve">3. </w:t>
      </w:r>
      <w:r w:rsidR="43F7448E" w:rsidRPr="006B7858">
        <w:rPr>
          <w:rFonts w:ascii="Arial" w:hAnsi="Arial" w:cs="Arial"/>
          <w:sz w:val="20"/>
          <w:szCs w:val="20"/>
        </w:rPr>
        <w:t xml:space="preserve">The ASEAN Secretariat shall: </w:t>
      </w:r>
    </w:p>
    <w:p w14:paraId="13A5EA97" w14:textId="77777777" w:rsidR="0009322B" w:rsidRPr="00837426" w:rsidRDefault="43F7448E" w:rsidP="00344987">
      <w:pPr>
        <w:pStyle w:val="ParagraphText"/>
        <w:ind w:left="720"/>
      </w:pPr>
      <w:r>
        <w:t xml:space="preserve">(a) provide support to the AEM and AFTA Council in supervising, co-ordinating and reviewing the implementation of this Agreement as well as assistance in all related matters; and </w:t>
      </w:r>
    </w:p>
    <w:p w14:paraId="1CF2C661" w14:textId="77777777" w:rsidR="0009322B" w:rsidRPr="00837426" w:rsidRDefault="43F7448E" w:rsidP="00344987">
      <w:pPr>
        <w:pStyle w:val="ParagraphText"/>
        <w:ind w:left="720"/>
      </w:pPr>
      <w:r>
        <w:t xml:space="preserve">(b) monitor and regularly report to the AFTA Council on the progress in the implementation of this Agreement. </w:t>
      </w:r>
    </w:p>
    <w:p w14:paraId="2F17F348" w14:textId="1102F379" w:rsidR="0009322B" w:rsidRPr="00837426" w:rsidRDefault="006B7858" w:rsidP="003A1855">
      <w:pPr>
        <w:pStyle w:val="Heading10"/>
      </w:pPr>
      <w:bookmarkStart w:id="201" w:name="_Toc236752339"/>
      <w:bookmarkStart w:id="202" w:name="_Toc457477965"/>
      <w:r>
        <w:t>CHAPTER 11</w:t>
      </w:r>
      <w:r>
        <w:br/>
      </w:r>
      <w:r w:rsidR="0009322B" w:rsidRPr="00837426">
        <w:t>FINAL PROVISIONS</w:t>
      </w:r>
      <w:bookmarkEnd w:id="201"/>
      <w:bookmarkEnd w:id="202"/>
      <w:r w:rsidR="0009322B" w:rsidRPr="00837426">
        <w:t xml:space="preserve"> </w:t>
      </w:r>
    </w:p>
    <w:p w14:paraId="31BEC41F" w14:textId="5AB03580" w:rsidR="0009322B" w:rsidRPr="00837426" w:rsidRDefault="006B7858" w:rsidP="003A1855">
      <w:pPr>
        <w:pStyle w:val="Heading20"/>
      </w:pPr>
      <w:bookmarkStart w:id="203" w:name="_Toc236752340"/>
      <w:bookmarkStart w:id="204" w:name="_Toc457477966"/>
      <w:r>
        <w:t>Article 91</w:t>
      </w:r>
      <w:r>
        <w:br/>
      </w:r>
      <w:r w:rsidR="0009322B" w:rsidRPr="00837426">
        <w:t>Relation to Other Agreements</w:t>
      </w:r>
      <w:bookmarkEnd w:id="203"/>
      <w:bookmarkEnd w:id="204"/>
      <w:r w:rsidR="0009322B" w:rsidRPr="00837426">
        <w:t xml:space="preserve"> </w:t>
      </w:r>
    </w:p>
    <w:p w14:paraId="6CFBE46A" w14:textId="77777777" w:rsidR="0009322B" w:rsidRPr="00837426" w:rsidRDefault="43F7448E" w:rsidP="003A1855">
      <w:pPr>
        <w:pStyle w:val="ParagraphText"/>
      </w:pPr>
      <w:r>
        <w:t xml:space="preserve">1. Subject to paragraph 2 of this Article, all ASEAN economic agreements that exist before the entry into force of ATIGA shall continue to be valid. </w:t>
      </w:r>
    </w:p>
    <w:p w14:paraId="261AEBBE" w14:textId="77777777" w:rsidR="0009322B" w:rsidRPr="00837426" w:rsidRDefault="43F7448E" w:rsidP="003A1855">
      <w:pPr>
        <w:pStyle w:val="ParagraphText"/>
      </w:pPr>
      <w:r>
        <w:t xml:space="preserve">2. Member States shall agree on the list of agreements to be superseded within six (6) months from the date of entry into force and such list shall be administratively annexed to this Agreement and serve as an integral part of this Agreement. </w:t>
      </w:r>
    </w:p>
    <w:p w14:paraId="2054B90F" w14:textId="77777777" w:rsidR="0009322B" w:rsidRPr="00837426" w:rsidRDefault="43F7448E" w:rsidP="003A1855">
      <w:pPr>
        <w:pStyle w:val="ParagraphText"/>
      </w:pPr>
      <w:r>
        <w:t xml:space="preserve">3. In case of inconsistency between this Agreement and any ASEAN economic agreements that are not superseded under paragraph 2 of this Article, this Agreement shall prevail. </w:t>
      </w:r>
    </w:p>
    <w:p w14:paraId="21307821" w14:textId="17C11479" w:rsidR="0009322B" w:rsidRPr="00837426" w:rsidRDefault="006B7858" w:rsidP="003A1855">
      <w:pPr>
        <w:pStyle w:val="Heading20"/>
      </w:pPr>
      <w:bookmarkStart w:id="205" w:name="_Toc236752341"/>
      <w:bookmarkStart w:id="206" w:name="_Toc457477967"/>
      <w:r>
        <w:t>Article 92</w:t>
      </w:r>
      <w:r>
        <w:br/>
      </w:r>
      <w:r w:rsidR="0009322B" w:rsidRPr="00837426">
        <w:t>Amended or Successor International Agreements</w:t>
      </w:r>
      <w:bookmarkEnd w:id="205"/>
      <w:bookmarkEnd w:id="206"/>
      <w:r w:rsidR="0009322B" w:rsidRPr="00837426">
        <w:t xml:space="preserve"> </w:t>
      </w:r>
    </w:p>
    <w:p w14:paraId="00F816EF" w14:textId="77777777" w:rsidR="0009322B" w:rsidRPr="003A1855" w:rsidRDefault="43F7448E" w:rsidP="0009322B">
      <w:pPr>
        <w:pStyle w:val="BodyText"/>
        <w:rPr>
          <w:rStyle w:val="ParagraphTextChar"/>
        </w:rPr>
      </w:pPr>
      <w:r w:rsidRPr="43F7448E">
        <w:rPr>
          <w:rStyle w:val="ParagraphTextChar"/>
        </w:rPr>
        <w:t>If any international agreement or a provision therein referred to, or incorporated into,</w:t>
      </w:r>
      <w:r w:rsidRPr="43F7448E">
        <w:rPr>
          <w:rFonts w:ascii="Arial" w:eastAsia="Arial" w:hAnsi="Arial" w:cs="Arial"/>
          <w:i/>
          <w:iCs/>
        </w:rPr>
        <w:t xml:space="preserve"> </w:t>
      </w:r>
      <w:r w:rsidRPr="43F7448E">
        <w:rPr>
          <w:rStyle w:val="ParagraphTextChar"/>
        </w:rPr>
        <w:t xml:space="preserve">this Agreement, and such agreement or provision is amended, the Member States shall consult on whether it is necessary to amend this Agreement, unless this Agreement provides otherwise. </w:t>
      </w:r>
    </w:p>
    <w:p w14:paraId="78819473" w14:textId="5C0C2C19" w:rsidR="0009322B" w:rsidRPr="00837426" w:rsidRDefault="006B7858" w:rsidP="003A1855">
      <w:pPr>
        <w:pStyle w:val="Heading20"/>
      </w:pPr>
      <w:bookmarkStart w:id="207" w:name="_Toc236752342"/>
      <w:bookmarkStart w:id="208" w:name="_Toc457477968"/>
      <w:r>
        <w:t>Article 93</w:t>
      </w:r>
      <w:r>
        <w:br/>
      </w:r>
      <w:r w:rsidR="0009322B" w:rsidRPr="00837426">
        <w:t>Annexes, Attachments and Future Instruments</w:t>
      </w:r>
      <w:bookmarkEnd w:id="207"/>
      <w:bookmarkEnd w:id="208"/>
      <w:r w:rsidR="0009322B" w:rsidRPr="00837426">
        <w:t xml:space="preserve"> </w:t>
      </w:r>
    </w:p>
    <w:p w14:paraId="34B60D18" w14:textId="77777777" w:rsidR="0009322B" w:rsidRPr="00837426" w:rsidRDefault="43F7448E" w:rsidP="003A1855">
      <w:pPr>
        <w:pStyle w:val="ParagraphText"/>
      </w:pPr>
      <w:r>
        <w:t xml:space="preserve">1. The Annexes and Attachments to this Agreement shall form an integral part of this Agreement. </w:t>
      </w:r>
    </w:p>
    <w:p w14:paraId="5F15DCB4" w14:textId="77777777" w:rsidR="0009322B" w:rsidRPr="00837426" w:rsidRDefault="43F7448E" w:rsidP="003A1855">
      <w:pPr>
        <w:pStyle w:val="ParagraphText"/>
      </w:pPr>
      <w:r>
        <w:t xml:space="preserve">2. Member States may adopt legal instruments in the future pursuant to the provisions of this Agreement. Upon their respective entry into force, such instruments shall form part of this Agreement. </w:t>
      </w:r>
    </w:p>
    <w:p w14:paraId="17CF72D6" w14:textId="0DE67B8F" w:rsidR="0009322B" w:rsidRPr="00837426" w:rsidRDefault="006B7858" w:rsidP="003A1855">
      <w:pPr>
        <w:pStyle w:val="Heading20"/>
      </w:pPr>
      <w:bookmarkStart w:id="209" w:name="_Toc236752343"/>
      <w:bookmarkStart w:id="210" w:name="_Toc457477969"/>
      <w:r>
        <w:t>Article 94</w:t>
      </w:r>
      <w:r>
        <w:br/>
      </w:r>
      <w:r w:rsidR="0009322B" w:rsidRPr="00837426">
        <w:t>Amendments</w:t>
      </w:r>
      <w:bookmarkEnd w:id="209"/>
      <w:bookmarkEnd w:id="210"/>
      <w:r w:rsidR="0009322B" w:rsidRPr="00837426">
        <w:t xml:space="preserve"> </w:t>
      </w:r>
    </w:p>
    <w:p w14:paraId="6B3234FB" w14:textId="77777777" w:rsidR="0009322B" w:rsidRPr="00837426" w:rsidRDefault="43F7448E" w:rsidP="003A1855">
      <w:pPr>
        <w:pStyle w:val="ParagraphText"/>
      </w:pPr>
      <w:r>
        <w:t xml:space="preserve">1. The provisions of this Agreement may be modified through amendments mutually agreed upon in writing by the Member States. </w:t>
      </w:r>
    </w:p>
    <w:p w14:paraId="3F4CE2AA" w14:textId="77777777" w:rsidR="0009322B" w:rsidRPr="00837426" w:rsidRDefault="43F7448E" w:rsidP="003A1855">
      <w:pPr>
        <w:pStyle w:val="ParagraphText"/>
      </w:pPr>
      <w:r>
        <w:t xml:space="preserve">2. Notwithstanding paragraph 1 of this Article, the Annexes and Attachments to this Agreement may be modified through amendments endorsed by the AFTA Council. The said amendments shall be administratively annexed to this Agreement and serve as an integral part of this Agreement. </w:t>
      </w:r>
    </w:p>
    <w:p w14:paraId="1E407A86" w14:textId="3AE8A70B" w:rsidR="0009322B" w:rsidRPr="00837426" w:rsidRDefault="006B7858" w:rsidP="003A1855">
      <w:pPr>
        <w:pStyle w:val="Heading20"/>
      </w:pPr>
      <w:bookmarkStart w:id="211" w:name="_Toc236752344"/>
      <w:bookmarkStart w:id="212" w:name="_Toc457477970"/>
      <w:r>
        <w:lastRenderedPageBreak/>
        <w:t>Article 95</w:t>
      </w:r>
      <w:r>
        <w:br/>
      </w:r>
      <w:r w:rsidR="0009322B" w:rsidRPr="00837426">
        <w:t>Review</w:t>
      </w:r>
      <w:bookmarkEnd w:id="211"/>
      <w:bookmarkEnd w:id="212"/>
      <w:r w:rsidR="0009322B" w:rsidRPr="00837426">
        <w:t xml:space="preserve"> </w:t>
      </w:r>
    </w:p>
    <w:p w14:paraId="1ED5314E" w14:textId="77777777" w:rsidR="0009322B" w:rsidRPr="00837426" w:rsidRDefault="43F7448E" w:rsidP="003A1855">
      <w:pPr>
        <w:pStyle w:val="ParagraphText"/>
      </w:pPr>
      <w:r>
        <w:t xml:space="preserve">The AFTA Council or their designated representatives shall meet within one (1) year of the date of entry into force of this Agreement and then every two (2) years or otherwise as appropriate to review this Agreement for the purpose of fulfilling the objective of this Agreement. </w:t>
      </w:r>
    </w:p>
    <w:p w14:paraId="7AEF5224" w14:textId="1B5FDAC3" w:rsidR="0009322B" w:rsidRPr="00837426" w:rsidRDefault="006B7858" w:rsidP="003A1855">
      <w:pPr>
        <w:pStyle w:val="Heading20"/>
      </w:pPr>
      <w:bookmarkStart w:id="213" w:name="_Toc236752345"/>
      <w:bookmarkStart w:id="214" w:name="_Toc457477971"/>
      <w:r>
        <w:t>Article 96</w:t>
      </w:r>
      <w:r>
        <w:br/>
      </w:r>
      <w:r w:rsidR="0009322B" w:rsidRPr="00837426">
        <w:t>Entry into Force</w:t>
      </w:r>
      <w:bookmarkEnd w:id="213"/>
      <w:bookmarkEnd w:id="214"/>
      <w:r w:rsidR="0009322B" w:rsidRPr="00837426">
        <w:t xml:space="preserve"> </w:t>
      </w:r>
    </w:p>
    <w:p w14:paraId="156D2CF2" w14:textId="77777777" w:rsidR="0009322B" w:rsidRPr="00837426" w:rsidRDefault="43F7448E" w:rsidP="003A1855">
      <w:pPr>
        <w:pStyle w:val="ParagraphText"/>
      </w:pPr>
      <w:r>
        <w:t xml:space="preserve">1. This Agreement shall be signed by the ASEAN Economic Ministers. </w:t>
      </w:r>
    </w:p>
    <w:p w14:paraId="0A2CE8B2" w14:textId="77777777" w:rsidR="0009322B" w:rsidRPr="00837426" w:rsidRDefault="43F7448E" w:rsidP="003A1855">
      <w:pPr>
        <w:pStyle w:val="ParagraphText"/>
      </w:pPr>
      <w:r>
        <w:t xml:space="preserve">2. This Agreement shall enter into force, after all Member States have notified or, where necessary, deposited instruments of ratifications with the Secretary-General of ASEAN upon completion of their internal procedures, which shall not take more than one hundred and eighty (180) days after the signing of this Agreement. </w:t>
      </w:r>
    </w:p>
    <w:p w14:paraId="6E81584B" w14:textId="77777777" w:rsidR="0009322B" w:rsidRPr="00837426" w:rsidRDefault="43F7448E" w:rsidP="003A1855">
      <w:pPr>
        <w:pStyle w:val="ParagraphText"/>
      </w:pPr>
      <w:r>
        <w:t xml:space="preserve">3. The Secretary-General of ASEAN shall promptly notify all Member States of the notifications or deposit of each instrument of ratification referred to in paragraph 2 of this Article. </w:t>
      </w:r>
    </w:p>
    <w:p w14:paraId="6EE12266" w14:textId="78854A68" w:rsidR="0009322B" w:rsidRPr="00837426" w:rsidRDefault="0009322B" w:rsidP="003A1855">
      <w:pPr>
        <w:pStyle w:val="Heading20"/>
      </w:pPr>
      <w:bookmarkStart w:id="215" w:name="_Toc236752346"/>
      <w:bookmarkStart w:id="216" w:name="_Toc457477972"/>
      <w:r w:rsidRPr="00837426">
        <w:t>Art</w:t>
      </w:r>
      <w:r w:rsidR="006B7858">
        <w:t>icle 97</w:t>
      </w:r>
      <w:r w:rsidR="006B7858">
        <w:br/>
      </w:r>
      <w:r w:rsidRPr="00837426">
        <w:t>Reservations</w:t>
      </w:r>
      <w:bookmarkEnd w:id="215"/>
      <w:bookmarkEnd w:id="216"/>
      <w:r w:rsidRPr="00837426">
        <w:t xml:space="preserve"> </w:t>
      </w:r>
    </w:p>
    <w:p w14:paraId="3B4C70E1" w14:textId="77777777" w:rsidR="0009322B" w:rsidRPr="00837426" w:rsidRDefault="43F7448E" w:rsidP="003A1855">
      <w:pPr>
        <w:pStyle w:val="ParagraphText"/>
      </w:pPr>
      <w:r>
        <w:t xml:space="preserve">No reservations shall be made with respect to any of the provisions of this Agreement. </w:t>
      </w:r>
    </w:p>
    <w:p w14:paraId="1444B2BC" w14:textId="3C00BCE6" w:rsidR="0009322B" w:rsidRPr="00837426" w:rsidRDefault="006B7858" w:rsidP="003A1855">
      <w:pPr>
        <w:pStyle w:val="Heading20"/>
      </w:pPr>
      <w:bookmarkStart w:id="217" w:name="_Toc236752347"/>
      <w:bookmarkStart w:id="218" w:name="_Toc457477973"/>
      <w:r>
        <w:t>Article 98</w:t>
      </w:r>
      <w:r>
        <w:br/>
      </w:r>
      <w:r w:rsidR="0009322B" w:rsidRPr="00837426">
        <w:t>Depositary</w:t>
      </w:r>
      <w:bookmarkEnd w:id="217"/>
      <w:bookmarkEnd w:id="218"/>
      <w:r w:rsidR="0009322B" w:rsidRPr="00837426">
        <w:t xml:space="preserve"> </w:t>
      </w:r>
    </w:p>
    <w:p w14:paraId="0EFE7BC4" w14:textId="53DEC75F" w:rsidR="002724A5" w:rsidRDefault="43F7448E" w:rsidP="002724A5">
      <w:pPr>
        <w:pStyle w:val="ParagraphText"/>
      </w:pPr>
      <w:r>
        <w:t xml:space="preserve">This Agreement shall be deposited with the Secretary-General of ASEAN who shall promptly furnish a certified copy thereof to each Member State. </w:t>
      </w:r>
    </w:p>
    <w:p w14:paraId="2493780E" w14:textId="77777777" w:rsidR="002724A5" w:rsidRDefault="002724A5" w:rsidP="002724A5">
      <w:pPr>
        <w:pStyle w:val="ParagraphText"/>
      </w:pPr>
    </w:p>
    <w:p w14:paraId="43C410A0" w14:textId="77777777" w:rsidR="00DF3CD5" w:rsidRDefault="00DF3CD5" w:rsidP="002724A5">
      <w:pPr>
        <w:pStyle w:val="ParagraphText"/>
        <w:rPr>
          <w:b/>
        </w:rPr>
      </w:pPr>
    </w:p>
    <w:p w14:paraId="148EA562" w14:textId="77777777" w:rsidR="00DF3CD5" w:rsidRDefault="00DF3CD5" w:rsidP="002724A5">
      <w:pPr>
        <w:pStyle w:val="ParagraphText"/>
        <w:rPr>
          <w:b/>
        </w:rPr>
      </w:pPr>
    </w:p>
    <w:p w14:paraId="7386126E" w14:textId="77777777" w:rsidR="00DF3CD5" w:rsidRDefault="00DF3CD5" w:rsidP="002724A5">
      <w:pPr>
        <w:pStyle w:val="ParagraphText"/>
        <w:rPr>
          <w:b/>
        </w:rPr>
      </w:pPr>
    </w:p>
    <w:p w14:paraId="2D93DA79" w14:textId="77777777" w:rsidR="00DF3CD5" w:rsidRDefault="00DF3CD5" w:rsidP="002724A5">
      <w:pPr>
        <w:pStyle w:val="ParagraphText"/>
        <w:rPr>
          <w:b/>
        </w:rPr>
      </w:pPr>
    </w:p>
    <w:p w14:paraId="3C61AA8D" w14:textId="77777777" w:rsidR="00DF3CD5" w:rsidRDefault="00DF3CD5" w:rsidP="002724A5">
      <w:pPr>
        <w:pStyle w:val="ParagraphText"/>
        <w:rPr>
          <w:b/>
        </w:rPr>
      </w:pPr>
    </w:p>
    <w:p w14:paraId="2697C43F" w14:textId="77777777" w:rsidR="00DF3CD5" w:rsidRDefault="00DF3CD5" w:rsidP="002724A5">
      <w:pPr>
        <w:pStyle w:val="ParagraphText"/>
        <w:rPr>
          <w:b/>
        </w:rPr>
      </w:pPr>
    </w:p>
    <w:p w14:paraId="0D126E96" w14:textId="77777777" w:rsidR="00DF3CD5" w:rsidRDefault="00DF3CD5" w:rsidP="002724A5">
      <w:pPr>
        <w:pStyle w:val="ParagraphText"/>
        <w:rPr>
          <w:b/>
        </w:rPr>
      </w:pPr>
    </w:p>
    <w:p w14:paraId="515A4506" w14:textId="77777777" w:rsidR="00DF3CD5" w:rsidRDefault="00DF3CD5" w:rsidP="002724A5">
      <w:pPr>
        <w:pStyle w:val="ParagraphText"/>
        <w:rPr>
          <w:b/>
        </w:rPr>
      </w:pPr>
    </w:p>
    <w:p w14:paraId="6016A68F" w14:textId="77777777" w:rsidR="00DF3CD5" w:rsidRDefault="00DF3CD5" w:rsidP="002724A5">
      <w:pPr>
        <w:pStyle w:val="ParagraphText"/>
        <w:rPr>
          <w:b/>
        </w:rPr>
      </w:pPr>
    </w:p>
    <w:p w14:paraId="3075DDDD" w14:textId="77777777" w:rsidR="00DF3CD5" w:rsidRDefault="00DF3CD5" w:rsidP="002724A5">
      <w:pPr>
        <w:pStyle w:val="ParagraphText"/>
        <w:rPr>
          <w:b/>
        </w:rPr>
      </w:pPr>
    </w:p>
    <w:p w14:paraId="4871842E" w14:textId="0EE6346C" w:rsidR="002724A5" w:rsidRDefault="002724A5" w:rsidP="002724A5">
      <w:pPr>
        <w:pStyle w:val="ParagraphText"/>
      </w:pPr>
      <w:r w:rsidRPr="002724A5">
        <w:rPr>
          <w:b/>
        </w:rPr>
        <w:lastRenderedPageBreak/>
        <w:t>IN WITNESS WHEREOF</w:t>
      </w:r>
      <w:r>
        <w:t xml:space="preserve">, the undersigned, being duly authorized thereto by their respective Governments, have signed the ASEAN Trade in Goods Agreement. </w:t>
      </w:r>
    </w:p>
    <w:p w14:paraId="340A6F6C" w14:textId="4C57C172" w:rsidR="002724A5" w:rsidRDefault="002724A5" w:rsidP="002724A5">
      <w:pPr>
        <w:pStyle w:val="ParagraphText"/>
      </w:pPr>
      <w:r>
        <w:rPr>
          <w:b/>
        </w:rPr>
        <w:t xml:space="preserve">DONE </w:t>
      </w:r>
      <w:r>
        <w:t xml:space="preserve">at </w:t>
      </w:r>
      <w:r>
        <w:rPr>
          <w:b/>
        </w:rPr>
        <w:t>Cha-am, Thailand</w:t>
      </w:r>
      <w:r>
        <w:t xml:space="preserve">, this </w:t>
      </w:r>
      <w:r>
        <w:rPr>
          <w:b/>
        </w:rPr>
        <w:t>26</w:t>
      </w:r>
      <w:r w:rsidRPr="002724A5">
        <w:rPr>
          <w:b/>
          <w:vertAlign w:val="superscript"/>
        </w:rPr>
        <w:t>th</w:t>
      </w:r>
      <w:r>
        <w:rPr>
          <w:b/>
        </w:rPr>
        <w:t xml:space="preserve"> </w:t>
      </w:r>
      <w:r>
        <w:t xml:space="preserve">Day of </w:t>
      </w:r>
      <w:r>
        <w:rPr>
          <w:b/>
        </w:rPr>
        <w:t>February</w:t>
      </w:r>
      <w:r>
        <w:t xml:space="preserve"> in the Year Two Thousand and </w:t>
      </w:r>
      <w:r>
        <w:rPr>
          <w:b/>
        </w:rPr>
        <w:t>Nine</w:t>
      </w:r>
      <w:r>
        <w:t xml:space="preserve">, in a single original copy in the English language. </w:t>
      </w:r>
    </w:p>
    <w:p w14:paraId="5DA5079B" w14:textId="77777777" w:rsidR="005E28D8" w:rsidRDefault="005E28D8" w:rsidP="002724A5">
      <w:pPr>
        <w:pStyle w:val="ParagraphText"/>
      </w:pPr>
    </w:p>
    <w:p w14:paraId="5365E3D2" w14:textId="77D99DCB" w:rsidR="002724A5" w:rsidRDefault="00E11EBC" w:rsidP="002724A5">
      <w:pPr>
        <w:pStyle w:val="ParagraphText"/>
        <w:jc w:val="center"/>
      </w:pPr>
      <w:r>
        <w:t xml:space="preserve">For Brunei Darussalam: </w:t>
      </w:r>
    </w:p>
    <w:p w14:paraId="508ACCA4" w14:textId="691479A8" w:rsidR="00E11EBC" w:rsidRDefault="00E11EBC" w:rsidP="002724A5">
      <w:pPr>
        <w:pStyle w:val="ParagraphText"/>
        <w:jc w:val="center"/>
      </w:pPr>
      <w:r>
        <w:rPr>
          <w:b/>
        </w:rPr>
        <w:t>LIM JOCK SENG</w:t>
      </w:r>
      <w:r>
        <w:rPr>
          <w:b/>
        </w:rPr>
        <w:br/>
      </w:r>
      <w:r>
        <w:t xml:space="preserve">Second Minister of Foreign Affairs and Trade </w:t>
      </w:r>
    </w:p>
    <w:p w14:paraId="392D4E61" w14:textId="77777777" w:rsidR="00E11EBC" w:rsidRDefault="00E11EBC" w:rsidP="002724A5">
      <w:pPr>
        <w:pStyle w:val="ParagraphText"/>
        <w:jc w:val="center"/>
      </w:pPr>
    </w:p>
    <w:p w14:paraId="52BAF34C" w14:textId="05EAE1EA" w:rsidR="00E11EBC" w:rsidRDefault="00E11EBC" w:rsidP="002724A5">
      <w:pPr>
        <w:pStyle w:val="ParagraphText"/>
        <w:jc w:val="center"/>
      </w:pPr>
      <w:r>
        <w:t xml:space="preserve">For the Kingdom of Cambodia: </w:t>
      </w:r>
    </w:p>
    <w:p w14:paraId="518C1412" w14:textId="364364F1" w:rsidR="00E11EBC" w:rsidRDefault="00E11EBC" w:rsidP="002724A5">
      <w:pPr>
        <w:pStyle w:val="ParagraphText"/>
        <w:jc w:val="center"/>
      </w:pPr>
      <w:r>
        <w:rPr>
          <w:b/>
        </w:rPr>
        <w:t>CHAM PRASIDH</w:t>
      </w:r>
      <w:r>
        <w:rPr>
          <w:b/>
        </w:rPr>
        <w:br/>
      </w:r>
      <w:r>
        <w:t>Senior Minister and Minister of Commerce</w:t>
      </w:r>
    </w:p>
    <w:p w14:paraId="5284513C" w14:textId="77777777" w:rsidR="00E11EBC" w:rsidRDefault="00E11EBC" w:rsidP="002724A5">
      <w:pPr>
        <w:pStyle w:val="ParagraphText"/>
        <w:jc w:val="center"/>
      </w:pPr>
    </w:p>
    <w:p w14:paraId="1A24A214" w14:textId="10744ABF" w:rsidR="00E11EBC" w:rsidRDefault="00E11EBC" w:rsidP="002724A5">
      <w:pPr>
        <w:pStyle w:val="ParagraphText"/>
        <w:jc w:val="center"/>
      </w:pPr>
      <w:r>
        <w:t xml:space="preserve">For the Republic of Indonesia: </w:t>
      </w:r>
    </w:p>
    <w:p w14:paraId="58642DBE" w14:textId="76365D7D" w:rsidR="00E11EBC" w:rsidRDefault="00E11EBC" w:rsidP="00E11EBC">
      <w:pPr>
        <w:pStyle w:val="ParagraphText"/>
        <w:jc w:val="center"/>
      </w:pPr>
      <w:r>
        <w:rPr>
          <w:b/>
        </w:rPr>
        <w:t xml:space="preserve">MARI ELKA PANGESTU </w:t>
      </w:r>
      <w:r>
        <w:rPr>
          <w:b/>
        </w:rPr>
        <w:br/>
      </w:r>
      <w:r>
        <w:t xml:space="preserve">Minister of Trade </w:t>
      </w:r>
    </w:p>
    <w:p w14:paraId="67D87611" w14:textId="77777777" w:rsidR="00E11EBC" w:rsidRDefault="00E11EBC" w:rsidP="00E11EBC">
      <w:pPr>
        <w:pStyle w:val="ParagraphText"/>
        <w:jc w:val="center"/>
      </w:pPr>
    </w:p>
    <w:p w14:paraId="1EAD7328" w14:textId="35D4A3AC" w:rsidR="00E11EBC" w:rsidRDefault="00E11EBC" w:rsidP="00E11EBC">
      <w:pPr>
        <w:pStyle w:val="ParagraphText"/>
        <w:jc w:val="center"/>
      </w:pPr>
      <w:r>
        <w:t xml:space="preserve">For the Lao People’s Democratic Republic: </w:t>
      </w:r>
    </w:p>
    <w:p w14:paraId="14B3190C" w14:textId="4F02A699" w:rsidR="00E11EBC" w:rsidRDefault="00E11EBC" w:rsidP="00E11EBC">
      <w:pPr>
        <w:pStyle w:val="ParagraphText"/>
        <w:jc w:val="center"/>
      </w:pPr>
      <w:r>
        <w:rPr>
          <w:b/>
        </w:rPr>
        <w:t xml:space="preserve">NAM VIYAKETH </w:t>
      </w:r>
      <w:r>
        <w:rPr>
          <w:b/>
        </w:rPr>
        <w:br/>
      </w:r>
      <w:r>
        <w:t xml:space="preserve">Minister of Industry and Commerce </w:t>
      </w:r>
    </w:p>
    <w:p w14:paraId="50EA7E78" w14:textId="77777777" w:rsidR="00E11EBC" w:rsidRDefault="00E11EBC" w:rsidP="00E11EBC">
      <w:pPr>
        <w:pStyle w:val="ParagraphText"/>
        <w:jc w:val="center"/>
      </w:pPr>
    </w:p>
    <w:p w14:paraId="33BE0FBA" w14:textId="1D6E2BBD" w:rsidR="00E11EBC" w:rsidRDefault="00E11EBC" w:rsidP="00E11EBC">
      <w:pPr>
        <w:pStyle w:val="ParagraphText"/>
        <w:jc w:val="center"/>
      </w:pPr>
      <w:r>
        <w:t xml:space="preserve">For Malaysia: </w:t>
      </w:r>
    </w:p>
    <w:p w14:paraId="16FC374D" w14:textId="25A124B7" w:rsidR="00E11EBC" w:rsidRDefault="00E11EBC" w:rsidP="00E11EBC">
      <w:pPr>
        <w:pStyle w:val="ParagraphText"/>
        <w:jc w:val="center"/>
      </w:pPr>
      <w:r>
        <w:rPr>
          <w:b/>
        </w:rPr>
        <w:t xml:space="preserve">MUHYIDDIN BIN MOHAMMAD YASSIN </w:t>
      </w:r>
      <w:r>
        <w:rPr>
          <w:b/>
        </w:rPr>
        <w:br/>
      </w:r>
      <w:r>
        <w:tab/>
        <w:t xml:space="preserve">Minister of International Trade and Industry </w:t>
      </w:r>
    </w:p>
    <w:p w14:paraId="320A365B" w14:textId="77777777" w:rsidR="00E11EBC" w:rsidRDefault="00E11EBC" w:rsidP="00E11EBC">
      <w:pPr>
        <w:pStyle w:val="ParagraphText"/>
        <w:jc w:val="center"/>
      </w:pPr>
    </w:p>
    <w:p w14:paraId="4CD40B89" w14:textId="0170ADE1" w:rsidR="00E11EBC" w:rsidRDefault="00E11EBC" w:rsidP="00E11EBC">
      <w:pPr>
        <w:pStyle w:val="ParagraphText"/>
        <w:jc w:val="center"/>
      </w:pPr>
      <w:r>
        <w:t xml:space="preserve">For the Union of Myanmar: </w:t>
      </w:r>
    </w:p>
    <w:p w14:paraId="7DCB75BC" w14:textId="55504D95" w:rsidR="00E11EBC" w:rsidRDefault="00E11EBC" w:rsidP="00E11EBC">
      <w:pPr>
        <w:pStyle w:val="ParagraphText"/>
        <w:jc w:val="center"/>
      </w:pPr>
      <w:r>
        <w:rPr>
          <w:b/>
        </w:rPr>
        <w:t xml:space="preserve">U SOE THA </w:t>
      </w:r>
      <w:r>
        <w:rPr>
          <w:b/>
        </w:rPr>
        <w:br/>
      </w:r>
      <w:r>
        <w:t xml:space="preserve">Minister for National Planning and Economic Development </w:t>
      </w:r>
    </w:p>
    <w:p w14:paraId="26F9B98E" w14:textId="4D718F7A" w:rsidR="00E11EBC" w:rsidRDefault="00E11EBC" w:rsidP="00E11EBC">
      <w:pPr>
        <w:pStyle w:val="ParagraphText"/>
        <w:jc w:val="center"/>
      </w:pPr>
    </w:p>
    <w:p w14:paraId="189A25CC" w14:textId="7FC52180" w:rsidR="005E28D8" w:rsidRDefault="005E28D8" w:rsidP="00E11EBC">
      <w:pPr>
        <w:pStyle w:val="ParagraphText"/>
        <w:jc w:val="center"/>
      </w:pPr>
    </w:p>
    <w:p w14:paraId="48A32003" w14:textId="77777777" w:rsidR="005E28D8" w:rsidRDefault="005E28D8" w:rsidP="00E11EBC">
      <w:pPr>
        <w:pStyle w:val="ParagraphText"/>
        <w:jc w:val="center"/>
      </w:pPr>
    </w:p>
    <w:p w14:paraId="04BD3489" w14:textId="16EE1BCE" w:rsidR="00E11EBC" w:rsidRDefault="00E11EBC" w:rsidP="00E11EBC">
      <w:pPr>
        <w:pStyle w:val="ParagraphText"/>
        <w:jc w:val="center"/>
      </w:pPr>
      <w:r>
        <w:lastRenderedPageBreak/>
        <w:t xml:space="preserve">For the Republic of Philippines: </w:t>
      </w:r>
    </w:p>
    <w:p w14:paraId="6995125B" w14:textId="4DF476AA" w:rsidR="00E11EBC" w:rsidRDefault="00E11EBC" w:rsidP="00E11EBC">
      <w:pPr>
        <w:pStyle w:val="ParagraphText"/>
        <w:jc w:val="center"/>
      </w:pPr>
      <w:r>
        <w:rPr>
          <w:b/>
        </w:rPr>
        <w:t xml:space="preserve">PETER B. FAVILA </w:t>
      </w:r>
      <w:r>
        <w:rPr>
          <w:b/>
        </w:rPr>
        <w:br/>
      </w:r>
      <w:r>
        <w:t xml:space="preserve">Secretary of Trade and Industry </w:t>
      </w:r>
    </w:p>
    <w:p w14:paraId="64272CF4" w14:textId="77777777" w:rsidR="00E11EBC" w:rsidRDefault="00E11EBC" w:rsidP="00E11EBC">
      <w:pPr>
        <w:pStyle w:val="ParagraphText"/>
        <w:jc w:val="center"/>
      </w:pPr>
    </w:p>
    <w:p w14:paraId="3679326C" w14:textId="4FC7FFCD" w:rsidR="00E11EBC" w:rsidRDefault="00E11EBC" w:rsidP="00E11EBC">
      <w:pPr>
        <w:pStyle w:val="ParagraphText"/>
        <w:jc w:val="center"/>
      </w:pPr>
      <w:r>
        <w:t xml:space="preserve">For the Republic of Singapore: </w:t>
      </w:r>
    </w:p>
    <w:p w14:paraId="1E18C794" w14:textId="77777777" w:rsidR="00E11EBC" w:rsidRDefault="00E11EBC" w:rsidP="00E11EBC">
      <w:pPr>
        <w:pStyle w:val="ParagraphText"/>
        <w:jc w:val="center"/>
      </w:pPr>
      <w:r>
        <w:rPr>
          <w:b/>
        </w:rPr>
        <w:t xml:space="preserve">LIM HNG KIANG </w:t>
      </w:r>
      <w:r>
        <w:rPr>
          <w:b/>
        </w:rPr>
        <w:br/>
      </w:r>
      <w:r>
        <w:t xml:space="preserve">Minister for Trade and Industry </w:t>
      </w:r>
    </w:p>
    <w:p w14:paraId="0CCE7270" w14:textId="77777777" w:rsidR="00E11EBC" w:rsidRDefault="00E11EBC" w:rsidP="00E11EBC">
      <w:pPr>
        <w:pStyle w:val="ParagraphText"/>
        <w:jc w:val="center"/>
      </w:pPr>
    </w:p>
    <w:p w14:paraId="6708D7A0" w14:textId="77777777" w:rsidR="00E11EBC" w:rsidRDefault="00E11EBC" w:rsidP="00E11EBC">
      <w:pPr>
        <w:pStyle w:val="ParagraphText"/>
        <w:jc w:val="center"/>
      </w:pPr>
      <w:r>
        <w:t xml:space="preserve">For the Kingdom of Thailand: </w:t>
      </w:r>
    </w:p>
    <w:p w14:paraId="79F3C315" w14:textId="77777777" w:rsidR="00E11EBC" w:rsidRDefault="00E11EBC" w:rsidP="00E11EBC">
      <w:pPr>
        <w:pStyle w:val="ParagraphText"/>
        <w:jc w:val="center"/>
      </w:pPr>
      <w:r>
        <w:rPr>
          <w:b/>
        </w:rPr>
        <w:t xml:space="preserve">PORNTIVA NAKASAI </w:t>
      </w:r>
      <w:r>
        <w:rPr>
          <w:b/>
        </w:rPr>
        <w:br/>
      </w:r>
      <w:r>
        <w:t xml:space="preserve">Minister of Commerce </w:t>
      </w:r>
    </w:p>
    <w:p w14:paraId="06AD2E1E" w14:textId="77777777" w:rsidR="00E11EBC" w:rsidRDefault="00E11EBC" w:rsidP="00E11EBC">
      <w:pPr>
        <w:pStyle w:val="ParagraphText"/>
        <w:jc w:val="center"/>
      </w:pPr>
    </w:p>
    <w:p w14:paraId="3CCEE441" w14:textId="77777777" w:rsidR="00E11EBC" w:rsidRDefault="00E11EBC" w:rsidP="00E11EBC">
      <w:pPr>
        <w:pStyle w:val="ParagraphText"/>
        <w:jc w:val="center"/>
      </w:pPr>
      <w:r>
        <w:t xml:space="preserve">For the Socialist Republic of Viet Nam: </w:t>
      </w:r>
    </w:p>
    <w:p w14:paraId="6D62B725" w14:textId="1D11A9F9" w:rsidR="007F3C42" w:rsidRPr="00E11EBC" w:rsidRDefault="00E11EBC" w:rsidP="00E11EBC">
      <w:pPr>
        <w:pStyle w:val="ParagraphText"/>
        <w:jc w:val="center"/>
      </w:pPr>
      <w:r>
        <w:rPr>
          <w:b/>
        </w:rPr>
        <w:t xml:space="preserve">VU HUY HOANG </w:t>
      </w:r>
      <w:r>
        <w:rPr>
          <w:b/>
        </w:rPr>
        <w:br/>
      </w:r>
      <w:r>
        <w:t xml:space="preserve">Minister of Industry and Trade </w:t>
      </w:r>
      <w:r w:rsidR="007F3C42">
        <w:br w:type="textWrapping" w:clear="all"/>
      </w:r>
    </w:p>
    <w:sectPr w:rsidR="007F3C42" w:rsidRPr="00E11EBC" w:rsidSect="002E5EF4">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E7AD" w14:textId="77777777" w:rsidR="003471B5" w:rsidRDefault="003471B5" w:rsidP="00FC31EC">
      <w:pPr>
        <w:spacing w:after="0" w:line="240" w:lineRule="auto"/>
      </w:pPr>
      <w:r>
        <w:separator/>
      </w:r>
    </w:p>
  </w:endnote>
  <w:endnote w:type="continuationSeparator" w:id="0">
    <w:p w14:paraId="01244175" w14:textId="77777777" w:rsidR="003471B5" w:rsidRDefault="003471B5"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55149"/>
      <w:docPartObj>
        <w:docPartGallery w:val="Page Numbers (Bottom of Page)"/>
        <w:docPartUnique/>
      </w:docPartObj>
    </w:sdtPr>
    <w:sdtEndPr/>
    <w:sdtContent>
      <w:p w14:paraId="036C44DB" w14:textId="4A77B2B1" w:rsidR="00D74116" w:rsidRDefault="00D74116" w:rsidP="002E5EF4">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37792A">
          <w:rPr>
            <w:rFonts w:cs="Arial"/>
            <w:noProof/>
            <w:color w:val="7F7F7F"/>
            <w:sz w:val="16"/>
            <w:szCs w:val="16"/>
          </w:rPr>
          <w:t>2</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37792A">
          <w:rPr>
            <w:rFonts w:cs="Arial"/>
            <w:noProof/>
            <w:color w:val="7F7F7F"/>
            <w:sz w:val="16"/>
            <w:szCs w:val="16"/>
          </w:rPr>
          <w:t>44</w:t>
        </w:r>
        <w:r>
          <w:rPr>
            <w:rFonts w:cs="Arial"/>
            <w:color w:val="7F7F7F"/>
            <w:sz w:val="16"/>
            <w:szCs w:val="16"/>
          </w:rPr>
          <w:fldChar w:fldCharType="end"/>
        </w:r>
      </w:p>
    </w:sdtContent>
  </w:sdt>
  <w:p w14:paraId="03F9A8FA" w14:textId="77777777" w:rsidR="00D74116" w:rsidRDefault="00D741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5B76" w14:textId="77777777" w:rsidR="00D74116" w:rsidRDefault="00D74116" w:rsidP="00BE214B">
    <w:pPr>
      <w:pStyle w:val="Footer"/>
      <w:framePr w:wrap="around" w:vAnchor="text" w:hAnchor="margin" w:xAlign="right" w:y="1"/>
      <w:rPr>
        <w:rStyle w:val="PageNumber"/>
      </w:rPr>
    </w:pPr>
  </w:p>
  <w:sdt>
    <w:sdtPr>
      <w:id w:val="-1993248767"/>
      <w:docPartObj>
        <w:docPartGallery w:val="Page Numbers (Bottom of Page)"/>
        <w:docPartUnique/>
      </w:docPartObj>
    </w:sdtPr>
    <w:sdtEndPr/>
    <w:sdtContent>
      <w:p w14:paraId="523E870E" w14:textId="4542D601" w:rsidR="00D74116" w:rsidRDefault="00D74116" w:rsidP="002E5EF4">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p>
    </w:sdtContent>
  </w:sdt>
  <w:p w14:paraId="2673FB97" w14:textId="71790B58" w:rsidR="00D74116" w:rsidRPr="006D038E" w:rsidRDefault="00D74116" w:rsidP="002E5EF4">
    <w:pPr>
      <w:pStyle w:val="Footer"/>
      <w:rPr>
        <w:rFonts w:ascii="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71CD" w14:textId="77777777" w:rsidR="003471B5" w:rsidRDefault="003471B5" w:rsidP="00FC31EC">
      <w:pPr>
        <w:spacing w:after="0" w:line="240" w:lineRule="auto"/>
      </w:pPr>
      <w:r>
        <w:separator/>
      </w:r>
    </w:p>
  </w:footnote>
  <w:footnote w:type="continuationSeparator" w:id="0">
    <w:p w14:paraId="20186553" w14:textId="77777777" w:rsidR="003471B5" w:rsidRDefault="003471B5" w:rsidP="00FC31EC">
      <w:pPr>
        <w:spacing w:after="0" w:line="240" w:lineRule="auto"/>
      </w:pPr>
      <w:r>
        <w:continuationSeparator/>
      </w:r>
    </w:p>
  </w:footnote>
  <w:footnote w:id="1">
    <w:p w14:paraId="45D443F3" w14:textId="77777777" w:rsidR="00D74116" w:rsidRDefault="00D74116" w:rsidP="000D639B">
      <w:pPr>
        <w:pStyle w:val="ParagraphText"/>
      </w:pPr>
      <w:r w:rsidRPr="00DC5D0A">
        <w:rPr>
          <w:rStyle w:val="FootnoteReference"/>
        </w:rPr>
        <w:footnoteRef/>
      </w:r>
      <w:r w:rsidRPr="00DC5D0A">
        <w:t xml:space="preserve"> “ASEAN-6” refers to Brunei Darussalam, </w:t>
      </w:r>
      <w:smartTag w:uri="urn:schemas-microsoft-com:office:smarttags" w:element="country-region">
        <w:r w:rsidRPr="00DC5D0A">
          <w:t>Indonesia</w:t>
        </w:r>
      </w:smartTag>
      <w:r w:rsidRPr="00DC5D0A">
        <w:t xml:space="preserve">, </w:t>
      </w:r>
      <w:smartTag w:uri="urn:schemas-microsoft-com:office:smarttags" w:element="country-region">
        <w:r w:rsidRPr="00DC5D0A">
          <w:t>Malaysia</w:t>
        </w:r>
      </w:smartTag>
      <w:r w:rsidRPr="00DC5D0A">
        <w:t xml:space="preserve">, the </w:t>
      </w:r>
      <w:smartTag w:uri="urn:schemas-microsoft-com:office:smarttags" w:element="country-region">
        <w:r w:rsidRPr="00DC5D0A">
          <w:t>Philippines</w:t>
        </w:r>
      </w:smartTag>
      <w:r w:rsidRPr="00DC5D0A">
        <w:t xml:space="preserve">, </w:t>
      </w:r>
      <w:smartTag w:uri="urn:schemas-microsoft-com:office:smarttags" w:element="country-region">
        <w:r w:rsidRPr="00DC5D0A">
          <w:t>Singapore</w:t>
        </w:r>
      </w:smartTag>
      <w:r w:rsidRPr="00DC5D0A">
        <w:t xml:space="preserve"> and </w:t>
      </w:r>
      <w:smartTag w:uri="urn:schemas-microsoft-com:office:smarttags" w:element="country-region">
        <w:smartTag w:uri="urn:schemas-microsoft-com:office:smarttags" w:element="place">
          <w:r w:rsidRPr="00DC5D0A">
            <w:t>Thailand</w:t>
          </w:r>
        </w:smartTag>
      </w:smartTag>
      <w:r w:rsidRPr="00DC5D0A">
        <w:t xml:space="preserve">. </w:t>
      </w:r>
    </w:p>
  </w:footnote>
  <w:footnote w:id="2">
    <w:p w14:paraId="24C4C830" w14:textId="77777777" w:rsidR="00D74116" w:rsidRDefault="00D74116" w:rsidP="000D639B">
      <w:pPr>
        <w:pStyle w:val="ParagraphText"/>
      </w:pPr>
      <w:r w:rsidRPr="00DC5D0A">
        <w:rPr>
          <w:rStyle w:val="FootnoteReference"/>
        </w:rPr>
        <w:footnoteRef/>
      </w:r>
      <w:r w:rsidRPr="00DC5D0A">
        <w:t xml:space="preserve"> “CLMV” refers to Cambodia, Lao PDR, Myanmar and Viet Nam. </w:t>
      </w:r>
    </w:p>
  </w:footnote>
  <w:footnote w:id="3">
    <w:p w14:paraId="61A6557F" w14:textId="77777777" w:rsidR="00D74116" w:rsidRDefault="00D74116" w:rsidP="00344987">
      <w:pPr>
        <w:pStyle w:val="ParagraphText"/>
      </w:pPr>
      <w:r w:rsidRPr="00DC5D0A">
        <w:rPr>
          <w:rStyle w:val="FootnoteReference"/>
        </w:rPr>
        <w:footnoteRef/>
      </w:r>
      <w:r w:rsidRPr="00DC5D0A">
        <w:t xml:space="preserve"> A Member State shall be deemed to have “substantial supplying interest” if it has, or because of the tariff concessions, it is to be reasonably expected to have, a significant share of at least twenty percent (20%) of the total import from ASEAN of such products during the past three (3) years in average in the market of the applicant Member State.</w:t>
      </w:r>
    </w:p>
  </w:footnote>
  <w:footnote w:id="4">
    <w:p w14:paraId="1AD3408C" w14:textId="77777777" w:rsidR="00D74116" w:rsidRDefault="00D74116" w:rsidP="00344987">
      <w:pPr>
        <w:pStyle w:val="ParagraphText"/>
      </w:pPr>
      <w:r w:rsidRPr="00DC5D0A">
        <w:rPr>
          <w:rStyle w:val="FootnoteReference"/>
        </w:rPr>
        <w:footnoteRef/>
      </w:r>
      <w:r w:rsidRPr="00DC5D0A">
        <w:t xml:space="preserve"> “Other products” refers to minerals and other naturally occurring substances extracted from the waters, seabed or beneath the seabed outside the territorial waters. </w:t>
      </w:r>
    </w:p>
  </w:footnote>
  <w:footnote w:id="5">
    <w:p w14:paraId="23784850" w14:textId="77777777" w:rsidR="00D74116" w:rsidRDefault="00D74116" w:rsidP="00344987">
      <w:pPr>
        <w:pStyle w:val="ParagraphText"/>
      </w:pPr>
      <w:r w:rsidRPr="00DC5D0A">
        <w:rPr>
          <w:rStyle w:val="FootnoteReference"/>
        </w:rPr>
        <w:footnoteRef/>
      </w:r>
      <w:r w:rsidRPr="00DC5D0A">
        <w:t xml:space="preserve"> For products of sea-fishing obtained from outside the territorial waters (e.g. Exclusive Economic Zone), originating status would be conferred to that Member State with whom the vessels used to obtain such products are registered with and whose flag is flown in the said vessel, and provided that that Member State has the rights to exploit it under international law. </w:t>
      </w:r>
    </w:p>
  </w:footnote>
  <w:footnote w:id="6">
    <w:p w14:paraId="1540A538" w14:textId="77777777" w:rsidR="00D74116" w:rsidRDefault="00D74116" w:rsidP="00344987">
      <w:pPr>
        <w:pStyle w:val="ParagraphText"/>
      </w:pPr>
      <w:r w:rsidRPr="00DC5D0A">
        <w:rPr>
          <w:rStyle w:val="FootnoteReference"/>
        </w:rPr>
        <w:footnoteRef/>
      </w:r>
      <w:r w:rsidRPr="00DC5D0A">
        <w:t xml:space="preserve"> In accordance with international law, registration of vessels could only be made in one Member State. </w:t>
      </w:r>
    </w:p>
  </w:footnote>
  <w:footnote w:id="7">
    <w:p w14:paraId="303C53A9" w14:textId="77777777" w:rsidR="00D74116" w:rsidRDefault="00D74116" w:rsidP="00344987">
      <w:pPr>
        <w:pStyle w:val="ParagraphText"/>
      </w:pPr>
      <w:r w:rsidRPr="00DC5D0A">
        <w:rPr>
          <w:rStyle w:val="FootnoteReference"/>
        </w:rPr>
        <w:footnoteRef/>
      </w:r>
      <w:r w:rsidRPr="00DC5D0A">
        <w:t xml:space="preserve"> In the case of </w:t>
      </w:r>
      <w:smartTag w:uri="urn:schemas-microsoft-com:office:smarttags" w:element="country-region">
        <w:r w:rsidRPr="00DC5D0A">
          <w:t>Cambodia</w:t>
        </w:r>
      </w:smartTag>
      <w:r w:rsidRPr="00DC5D0A">
        <w:t xml:space="preserve">, the Agreement on Customs Valuation, as implemented in accordance with the provision of the protocol on the Accession of the </w:t>
      </w:r>
      <w:smartTag w:uri="urn:schemas-microsoft-com:office:smarttags" w:element="PlaceType">
        <w:smartTag w:uri="urn:schemas-microsoft-com:office:smarttags" w:element="place">
          <w:r w:rsidRPr="00DC5D0A">
            <w:t>Kingdom</w:t>
          </w:r>
        </w:smartTag>
        <w:r w:rsidRPr="00DC5D0A">
          <w:t xml:space="preserve"> of </w:t>
        </w:r>
        <w:smartTag w:uri="urn:schemas-microsoft-com:office:smarttags" w:element="PlaceName">
          <w:r w:rsidRPr="00DC5D0A">
            <w:t>Cambodia</w:t>
          </w:r>
        </w:smartTag>
      </w:smartTag>
      <w:r w:rsidRPr="00DC5D0A">
        <w:t xml:space="preserve"> to the WTO, shall apply mutatis mutandis.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3B02" w14:textId="77777777" w:rsidR="00D74116" w:rsidRPr="001F1C27" w:rsidRDefault="00D74116" w:rsidP="00BE214B">
    <w:pPr>
      <w:pBdr>
        <w:bottom w:val="single" w:sz="4" w:space="1" w:color="auto"/>
      </w:pBdr>
      <w:spacing w:after="120"/>
      <w:rPr>
        <w:b/>
        <w:color w:val="808080"/>
        <w:sz w:val="16"/>
        <w:szCs w:val="16"/>
      </w:rPr>
    </w:pPr>
    <w:r w:rsidRPr="43F7448E">
      <w:rPr>
        <w:rStyle w:val="BookTitle"/>
        <w:rFonts w:ascii="Arial" w:eastAsia="Arial" w:hAnsi="Arial" w:cs="Arial"/>
        <w:b w:val="0"/>
        <w:i w:val="0"/>
        <w:caps/>
        <w:color w:val="808080"/>
        <w:sz w:val="16"/>
        <w:szCs w:val="16"/>
        <w:lang w:val="en-GB"/>
      </w:rPr>
      <w:t>2009 ASEAN TRADE IN GOODS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F7E"/>
    <w:multiLevelType w:val="hybridMultilevel"/>
    <w:tmpl w:val="547228A2"/>
    <w:lvl w:ilvl="0" w:tplc="8BD4D4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C44DB1"/>
    <w:multiLevelType w:val="hybridMultilevel"/>
    <w:tmpl w:val="6CF09D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1D3D0F"/>
    <w:multiLevelType w:val="hybridMultilevel"/>
    <w:tmpl w:val="2E2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A3583"/>
    <w:multiLevelType w:val="multilevel"/>
    <w:tmpl w:val="1C86B12A"/>
    <w:lvl w:ilvl="0">
      <w:start w:val="6"/>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26BA702E"/>
    <w:multiLevelType w:val="hybridMultilevel"/>
    <w:tmpl w:val="DD40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8402E"/>
    <w:multiLevelType w:val="hybridMultilevel"/>
    <w:tmpl w:val="308CF9D6"/>
    <w:lvl w:ilvl="0" w:tplc="16EA8B3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2D0048F"/>
    <w:multiLevelType w:val="hybridMultilevel"/>
    <w:tmpl w:val="F522DA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404408B"/>
    <w:multiLevelType w:val="hybridMultilevel"/>
    <w:tmpl w:val="9E88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964EE"/>
    <w:multiLevelType w:val="hybridMultilevel"/>
    <w:tmpl w:val="7E7E42B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37F746B1"/>
    <w:multiLevelType w:val="hybridMultilevel"/>
    <w:tmpl w:val="C39493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E0955"/>
    <w:multiLevelType w:val="multilevel"/>
    <w:tmpl w:val="B91CD8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B513577"/>
    <w:multiLevelType w:val="hybridMultilevel"/>
    <w:tmpl w:val="4DD09C3E"/>
    <w:lvl w:ilvl="0" w:tplc="ABB0F1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0DD135C"/>
    <w:multiLevelType w:val="hybridMultilevel"/>
    <w:tmpl w:val="3D3448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9562DD5"/>
    <w:multiLevelType w:val="hybridMultilevel"/>
    <w:tmpl w:val="34AA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29"/>
  </w:num>
  <w:num w:numId="4">
    <w:abstractNumId w:val="14"/>
  </w:num>
  <w:num w:numId="5">
    <w:abstractNumId w:val="1"/>
  </w:num>
  <w:num w:numId="6">
    <w:abstractNumId w:val="43"/>
  </w:num>
  <w:num w:numId="7">
    <w:abstractNumId w:val="23"/>
  </w:num>
  <w:num w:numId="8">
    <w:abstractNumId w:val="7"/>
  </w:num>
  <w:num w:numId="9">
    <w:abstractNumId w:val="9"/>
  </w:num>
  <w:num w:numId="10">
    <w:abstractNumId w:val="21"/>
  </w:num>
  <w:num w:numId="11">
    <w:abstractNumId w:val="39"/>
  </w:num>
  <w:num w:numId="12">
    <w:abstractNumId w:val="11"/>
  </w:num>
  <w:num w:numId="13">
    <w:abstractNumId w:val="4"/>
  </w:num>
  <w:num w:numId="14">
    <w:abstractNumId w:val="40"/>
  </w:num>
  <w:num w:numId="15">
    <w:abstractNumId w:val="12"/>
  </w:num>
  <w:num w:numId="16">
    <w:abstractNumId w:val="2"/>
  </w:num>
  <w:num w:numId="17">
    <w:abstractNumId w:val="33"/>
  </w:num>
  <w:num w:numId="18">
    <w:abstractNumId w:val="5"/>
  </w:num>
  <w:num w:numId="19">
    <w:abstractNumId w:val="16"/>
  </w:num>
  <w:num w:numId="20">
    <w:abstractNumId w:val="25"/>
  </w:num>
  <w:num w:numId="21">
    <w:abstractNumId w:val="41"/>
  </w:num>
  <w:num w:numId="22">
    <w:abstractNumId w:val="42"/>
  </w:num>
  <w:num w:numId="23">
    <w:abstractNumId w:val="38"/>
  </w:num>
  <w:num w:numId="24">
    <w:abstractNumId w:val="35"/>
  </w:num>
  <w:num w:numId="25">
    <w:abstractNumId w:val="27"/>
  </w:num>
  <w:num w:numId="26">
    <w:abstractNumId w:val="24"/>
  </w:num>
  <w:num w:numId="27">
    <w:abstractNumId w:val="32"/>
  </w:num>
  <w:num w:numId="28">
    <w:abstractNumId w:val="31"/>
  </w:num>
  <w:num w:numId="29">
    <w:abstractNumId w:val="34"/>
  </w:num>
  <w:num w:numId="30">
    <w:abstractNumId w:val="28"/>
  </w:num>
  <w:num w:numId="31">
    <w:abstractNumId w:val="22"/>
  </w:num>
  <w:num w:numId="32">
    <w:abstractNumId w:val="19"/>
  </w:num>
  <w:num w:numId="33">
    <w:abstractNumId w:val="10"/>
  </w:num>
  <w:num w:numId="34">
    <w:abstractNumId w:val="37"/>
  </w:num>
  <w:num w:numId="35">
    <w:abstractNumId w:val="20"/>
  </w:num>
  <w:num w:numId="36">
    <w:abstractNumId w:val="6"/>
  </w:num>
  <w:num w:numId="37">
    <w:abstractNumId w:val="18"/>
  </w:num>
  <w:num w:numId="38">
    <w:abstractNumId w:val="13"/>
  </w:num>
  <w:num w:numId="39">
    <w:abstractNumId w:val="3"/>
  </w:num>
  <w:num w:numId="40">
    <w:abstractNumId w:val="17"/>
  </w:num>
  <w:num w:numId="41">
    <w:abstractNumId w:val="36"/>
  </w:num>
  <w:num w:numId="42">
    <w:abstractNumId w:val="15"/>
  </w:num>
  <w:num w:numId="43">
    <w:abstractNumId w:val="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6002"/>
    <w:rsid w:val="00071DEB"/>
    <w:rsid w:val="00091CB6"/>
    <w:rsid w:val="000927BC"/>
    <w:rsid w:val="0009322B"/>
    <w:rsid w:val="000B38F8"/>
    <w:rsid w:val="000C0938"/>
    <w:rsid w:val="000D639B"/>
    <w:rsid w:val="000E032D"/>
    <w:rsid w:val="001423D3"/>
    <w:rsid w:val="00153158"/>
    <w:rsid w:val="00160819"/>
    <w:rsid w:val="001723CA"/>
    <w:rsid w:val="00176930"/>
    <w:rsid w:val="001901B5"/>
    <w:rsid w:val="001D23E1"/>
    <w:rsid w:val="001D6B82"/>
    <w:rsid w:val="001D7363"/>
    <w:rsid w:val="001D7943"/>
    <w:rsid w:val="001E338F"/>
    <w:rsid w:val="00226EE3"/>
    <w:rsid w:val="00235EE9"/>
    <w:rsid w:val="00270F22"/>
    <w:rsid w:val="002724A5"/>
    <w:rsid w:val="00291438"/>
    <w:rsid w:val="002B3907"/>
    <w:rsid w:val="002E5AF1"/>
    <w:rsid w:val="002E5EF4"/>
    <w:rsid w:val="00313DD3"/>
    <w:rsid w:val="00320E31"/>
    <w:rsid w:val="00325B75"/>
    <w:rsid w:val="00332826"/>
    <w:rsid w:val="003331BE"/>
    <w:rsid w:val="00334154"/>
    <w:rsid w:val="00344987"/>
    <w:rsid w:val="003471B5"/>
    <w:rsid w:val="00357A47"/>
    <w:rsid w:val="003623A2"/>
    <w:rsid w:val="00365F19"/>
    <w:rsid w:val="00366B7D"/>
    <w:rsid w:val="0037792A"/>
    <w:rsid w:val="003A1855"/>
    <w:rsid w:val="003A29DC"/>
    <w:rsid w:val="003A33AA"/>
    <w:rsid w:val="003B6635"/>
    <w:rsid w:val="003C5F1A"/>
    <w:rsid w:val="003D3DF9"/>
    <w:rsid w:val="003E4E8C"/>
    <w:rsid w:val="003F45F2"/>
    <w:rsid w:val="0040033D"/>
    <w:rsid w:val="004077FA"/>
    <w:rsid w:val="0041101D"/>
    <w:rsid w:val="00431978"/>
    <w:rsid w:val="00455E9F"/>
    <w:rsid w:val="00494E10"/>
    <w:rsid w:val="004B5D4B"/>
    <w:rsid w:val="004D66D1"/>
    <w:rsid w:val="004E5AF1"/>
    <w:rsid w:val="00502D51"/>
    <w:rsid w:val="005277F2"/>
    <w:rsid w:val="00527C44"/>
    <w:rsid w:val="00556CA4"/>
    <w:rsid w:val="005A3EA3"/>
    <w:rsid w:val="005C387E"/>
    <w:rsid w:val="005C6A7A"/>
    <w:rsid w:val="005E28D8"/>
    <w:rsid w:val="005E2C91"/>
    <w:rsid w:val="005E6C74"/>
    <w:rsid w:val="005F2049"/>
    <w:rsid w:val="00636489"/>
    <w:rsid w:val="006442A4"/>
    <w:rsid w:val="00646A8E"/>
    <w:rsid w:val="00646B8B"/>
    <w:rsid w:val="006B7858"/>
    <w:rsid w:val="0072590A"/>
    <w:rsid w:val="0074341F"/>
    <w:rsid w:val="007476D1"/>
    <w:rsid w:val="007A2C7A"/>
    <w:rsid w:val="007D5461"/>
    <w:rsid w:val="007F3C42"/>
    <w:rsid w:val="007F6ECE"/>
    <w:rsid w:val="00807C56"/>
    <w:rsid w:val="00820548"/>
    <w:rsid w:val="00822313"/>
    <w:rsid w:val="00822B9F"/>
    <w:rsid w:val="00867C5F"/>
    <w:rsid w:val="008B1FFF"/>
    <w:rsid w:val="008C7397"/>
    <w:rsid w:val="008D5CC1"/>
    <w:rsid w:val="008E3018"/>
    <w:rsid w:val="00926A9A"/>
    <w:rsid w:val="009453BE"/>
    <w:rsid w:val="0097588A"/>
    <w:rsid w:val="0098625E"/>
    <w:rsid w:val="0099167F"/>
    <w:rsid w:val="00992FE8"/>
    <w:rsid w:val="00995C5A"/>
    <w:rsid w:val="009A07DC"/>
    <w:rsid w:val="009B104E"/>
    <w:rsid w:val="009B6600"/>
    <w:rsid w:val="009C410C"/>
    <w:rsid w:val="009D4184"/>
    <w:rsid w:val="009E0DD3"/>
    <w:rsid w:val="00A10E6B"/>
    <w:rsid w:val="00A57D06"/>
    <w:rsid w:val="00AA15D0"/>
    <w:rsid w:val="00AB5DBE"/>
    <w:rsid w:val="00AB6617"/>
    <w:rsid w:val="00AD71CE"/>
    <w:rsid w:val="00AF4264"/>
    <w:rsid w:val="00AF698A"/>
    <w:rsid w:val="00AF70E2"/>
    <w:rsid w:val="00AF7998"/>
    <w:rsid w:val="00B05094"/>
    <w:rsid w:val="00B05146"/>
    <w:rsid w:val="00B06866"/>
    <w:rsid w:val="00B27DE0"/>
    <w:rsid w:val="00B51CE7"/>
    <w:rsid w:val="00B527D0"/>
    <w:rsid w:val="00B558C5"/>
    <w:rsid w:val="00B738A2"/>
    <w:rsid w:val="00B94BD6"/>
    <w:rsid w:val="00BB325C"/>
    <w:rsid w:val="00BB5EEE"/>
    <w:rsid w:val="00BB5FD5"/>
    <w:rsid w:val="00BC6379"/>
    <w:rsid w:val="00BC77B9"/>
    <w:rsid w:val="00BD225D"/>
    <w:rsid w:val="00BD4E85"/>
    <w:rsid w:val="00BE214B"/>
    <w:rsid w:val="00C12204"/>
    <w:rsid w:val="00C6375E"/>
    <w:rsid w:val="00C803D2"/>
    <w:rsid w:val="00C9260F"/>
    <w:rsid w:val="00C943F0"/>
    <w:rsid w:val="00CA0CDC"/>
    <w:rsid w:val="00CA3915"/>
    <w:rsid w:val="00CA3BB2"/>
    <w:rsid w:val="00CD28DB"/>
    <w:rsid w:val="00CE2624"/>
    <w:rsid w:val="00D22588"/>
    <w:rsid w:val="00D25360"/>
    <w:rsid w:val="00D2650E"/>
    <w:rsid w:val="00D554B3"/>
    <w:rsid w:val="00D66F29"/>
    <w:rsid w:val="00D74116"/>
    <w:rsid w:val="00D85FD1"/>
    <w:rsid w:val="00D87FE0"/>
    <w:rsid w:val="00D909F9"/>
    <w:rsid w:val="00D97DED"/>
    <w:rsid w:val="00DA2ED6"/>
    <w:rsid w:val="00DB23ED"/>
    <w:rsid w:val="00DC66F3"/>
    <w:rsid w:val="00DE488C"/>
    <w:rsid w:val="00DF3CD5"/>
    <w:rsid w:val="00E032AB"/>
    <w:rsid w:val="00E11892"/>
    <w:rsid w:val="00E11EBC"/>
    <w:rsid w:val="00E302EE"/>
    <w:rsid w:val="00E51321"/>
    <w:rsid w:val="00E52981"/>
    <w:rsid w:val="00E649CE"/>
    <w:rsid w:val="00E71A2A"/>
    <w:rsid w:val="00E770DD"/>
    <w:rsid w:val="00E847B9"/>
    <w:rsid w:val="00E8595B"/>
    <w:rsid w:val="00E93E46"/>
    <w:rsid w:val="00EA18DF"/>
    <w:rsid w:val="00EB2D85"/>
    <w:rsid w:val="00EC3293"/>
    <w:rsid w:val="00EC518B"/>
    <w:rsid w:val="00F105C7"/>
    <w:rsid w:val="00F25BD9"/>
    <w:rsid w:val="00F41FC4"/>
    <w:rsid w:val="00F64047"/>
    <w:rsid w:val="00F85F82"/>
    <w:rsid w:val="00F870B8"/>
    <w:rsid w:val="00FA7FC6"/>
    <w:rsid w:val="00FC31EC"/>
    <w:rsid w:val="00FC7E4E"/>
    <w:rsid w:val="43F744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169ED6"/>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5212">
      <w:bodyDiv w:val="1"/>
      <w:marLeft w:val="0"/>
      <w:marRight w:val="0"/>
      <w:marTop w:val="0"/>
      <w:marBottom w:val="0"/>
      <w:divBdr>
        <w:top w:val="none" w:sz="0" w:space="0" w:color="auto"/>
        <w:left w:val="none" w:sz="0" w:space="0" w:color="auto"/>
        <w:bottom w:val="none" w:sz="0" w:space="0" w:color="auto"/>
        <w:right w:val="none" w:sz="0" w:space="0" w:color="auto"/>
      </w:divBdr>
    </w:div>
    <w:div w:id="20733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22CC-9B2C-4721-B062-B1A7FACE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15983</Words>
  <Characters>97500</Characters>
  <Application>Microsoft Office Word</Application>
  <DocSecurity>0</DocSecurity>
  <Lines>1335</Lines>
  <Paragraphs>400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Yuen Ai Zhen Carol</cp:lastModifiedBy>
  <cp:revision>2</cp:revision>
  <cp:lastPrinted>2018-07-26T03:38:00Z</cp:lastPrinted>
  <dcterms:created xsi:type="dcterms:W3CDTF">2019-08-14T06:49:00Z</dcterms:created>
  <dcterms:modified xsi:type="dcterms:W3CDTF">2019-08-14T06:49:00Z</dcterms:modified>
</cp:coreProperties>
</file>