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D0" w:rsidRDefault="0099446A" w:rsidP="00BD4E85">
      <w:pPr>
        <w:pStyle w:val="FullTitle"/>
      </w:pPr>
      <w:r>
        <w:t>2010 Third Protocol Amending the Treaty of Amity and Cooperation in Southeast Asia</w:t>
      </w:r>
      <w:r w:rsidR="00AA15D0" w:rsidRPr="001E2451">
        <w:t xml:space="preserve"> </w:t>
      </w:r>
    </w:p>
    <w:p w:rsidR="00AA15D0" w:rsidRDefault="0035158D" w:rsidP="00AA15D0">
      <w:pPr>
        <w:pStyle w:val="Subtitle1"/>
      </w:pPr>
      <w:r>
        <w:t>Adopted in Ha Noi, Vietn</w:t>
      </w:r>
      <w:r w:rsidR="0061397D">
        <w:t>am on 23 July 2010</w:t>
      </w:r>
    </w:p>
    <w:p w:rsidR="001B509C" w:rsidRDefault="001B509C" w:rsidP="001B509C">
      <w:pPr>
        <w:pStyle w:val="ParagraphText"/>
      </w:pPr>
      <w:r>
        <w:t>Brunei Darussalam</w:t>
      </w:r>
    </w:p>
    <w:p w:rsidR="001B509C" w:rsidRDefault="001B509C" w:rsidP="001B509C">
      <w:pPr>
        <w:pStyle w:val="ParagraphText"/>
      </w:pPr>
      <w:r>
        <w:t>The Kingdom of Cambodia</w:t>
      </w:r>
    </w:p>
    <w:p w:rsidR="001B509C" w:rsidRDefault="001B509C" w:rsidP="001B509C">
      <w:pPr>
        <w:pStyle w:val="ParagraphText"/>
      </w:pPr>
      <w:r>
        <w:t>The Republic of Indonesia</w:t>
      </w:r>
    </w:p>
    <w:p w:rsidR="001B509C" w:rsidRDefault="001B509C" w:rsidP="001B509C">
      <w:pPr>
        <w:pStyle w:val="ParagraphText"/>
      </w:pPr>
      <w:r>
        <w:t>The Lao People's Democratic Republic</w:t>
      </w:r>
    </w:p>
    <w:p w:rsidR="001B509C" w:rsidRDefault="001B509C" w:rsidP="001B509C">
      <w:pPr>
        <w:pStyle w:val="ParagraphText"/>
      </w:pPr>
      <w:r>
        <w:t>Malaysia</w:t>
      </w:r>
    </w:p>
    <w:p w:rsidR="001B509C" w:rsidRDefault="001B509C" w:rsidP="001B509C">
      <w:pPr>
        <w:pStyle w:val="ParagraphText"/>
      </w:pPr>
      <w:r>
        <w:t>The Union of Myanmar</w:t>
      </w:r>
    </w:p>
    <w:p w:rsidR="001B509C" w:rsidRDefault="001B509C" w:rsidP="001B509C">
      <w:pPr>
        <w:pStyle w:val="ParagraphText"/>
      </w:pPr>
      <w:r>
        <w:t>The Republic of the Philippines</w:t>
      </w:r>
    </w:p>
    <w:p w:rsidR="001B509C" w:rsidRDefault="001B509C" w:rsidP="001B509C">
      <w:pPr>
        <w:pStyle w:val="ParagraphText"/>
      </w:pPr>
      <w:r>
        <w:t>The Republic of Singapore</w:t>
      </w:r>
    </w:p>
    <w:p w:rsidR="001B509C" w:rsidRDefault="001B509C" w:rsidP="001B509C">
      <w:pPr>
        <w:pStyle w:val="ParagraphText"/>
      </w:pPr>
      <w:r>
        <w:t>The Kingdom of Thailand</w:t>
      </w:r>
    </w:p>
    <w:p w:rsidR="001B509C" w:rsidRDefault="001B509C" w:rsidP="001B509C">
      <w:pPr>
        <w:pStyle w:val="ParagraphText"/>
      </w:pPr>
      <w:r>
        <w:t>The Socialist Republic of Viet Nam</w:t>
      </w:r>
    </w:p>
    <w:p w:rsidR="001B509C" w:rsidRDefault="001B509C" w:rsidP="001B509C">
      <w:pPr>
        <w:pStyle w:val="ParagraphText"/>
      </w:pPr>
      <w:r>
        <w:t>The Commonwealth of Australia</w:t>
      </w:r>
    </w:p>
    <w:p w:rsidR="001B509C" w:rsidRDefault="001B509C" w:rsidP="001B509C">
      <w:pPr>
        <w:pStyle w:val="ParagraphText"/>
      </w:pPr>
      <w:r>
        <w:t>The People's Republic of Bangladesh</w:t>
      </w:r>
    </w:p>
    <w:p w:rsidR="001B509C" w:rsidRDefault="001B509C" w:rsidP="001B509C">
      <w:pPr>
        <w:pStyle w:val="ParagraphText"/>
      </w:pPr>
      <w:r>
        <w:t>The People's Republic of China</w:t>
      </w:r>
    </w:p>
    <w:p w:rsidR="001B509C" w:rsidRDefault="001B509C" w:rsidP="001B509C">
      <w:pPr>
        <w:pStyle w:val="ParagraphText"/>
      </w:pPr>
      <w:r>
        <w:t>The Democratic People’s Republic of Korea</w:t>
      </w:r>
    </w:p>
    <w:p w:rsidR="001B509C" w:rsidRDefault="001B509C" w:rsidP="001B509C">
      <w:pPr>
        <w:pStyle w:val="ParagraphText"/>
      </w:pPr>
      <w:r>
        <w:t>The French Republic</w:t>
      </w:r>
    </w:p>
    <w:p w:rsidR="001B509C" w:rsidRDefault="001B509C" w:rsidP="001B509C">
      <w:pPr>
        <w:pStyle w:val="ParagraphText"/>
      </w:pPr>
      <w:r>
        <w:t>The Republic of India</w:t>
      </w:r>
    </w:p>
    <w:p w:rsidR="001B509C" w:rsidRDefault="001B509C" w:rsidP="001B509C">
      <w:pPr>
        <w:pStyle w:val="ParagraphText"/>
      </w:pPr>
      <w:r>
        <w:t>Japan</w:t>
      </w:r>
    </w:p>
    <w:p w:rsidR="001B509C" w:rsidRDefault="001B509C" w:rsidP="001B509C">
      <w:pPr>
        <w:pStyle w:val="ParagraphText"/>
      </w:pPr>
      <w:r>
        <w:t>Mongolia</w:t>
      </w:r>
    </w:p>
    <w:p w:rsidR="001B509C" w:rsidRDefault="001B509C" w:rsidP="001B509C">
      <w:pPr>
        <w:pStyle w:val="ParagraphText"/>
      </w:pPr>
      <w:r>
        <w:t>New Zealand</w:t>
      </w:r>
    </w:p>
    <w:p w:rsidR="001B509C" w:rsidRDefault="001B509C" w:rsidP="001B509C">
      <w:pPr>
        <w:pStyle w:val="ParagraphText"/>
      </w:pPr>
      <w:r>
        <w:t>The Islamic Republic of Pakistan</w:t>
      </w:r>
    </w:p>
    <w:p w:rsidR="001B509C" w:rsidRDefault="001B509C" w:rsidP="001B509C">
      <w:pPr>
        <w:pStyle w:val="ParagraphText"/>
      </w:pPr>
      <w:r>
        <w:t>Papua New Guinea</w:t>
      </w:r>
    </w:p>
    <w:p w:rsidR="001B509C" w:rsidRDefault="001B509C" w:rsidP="001B509C">
      <w:pPr>
        <w:pStyle w:val="ParagraphText"/>
      </w:pPr>
      <w:r>
        <w:t>The Republic of Korea</w:t>
      </w:r>
    </w:p>
    <w:p w:rsidR="001B509C" w:rsidRDefault="001B509C" w:rsidP="001B509C">
      <w:pPr>
        <w:pStyle w:val="ParagraphText"/>
      </w:pPr>
      <w:r>
        <w:t>The Russian Federation</w:t>
      </w:r>
    </w:p>
    <w:p w:rsidR="001B509C" w:rsidRDefault="001B509C" w:rsidP="000C593C">
      <w:pPr>
        <w:pStyle w:val="ParagraphText"/>
      </w:pPr>
      <w:r>
        <w:t>The Democratic Socialist Republic of Sri Lanka</w:t>
      </w:r>
    </w:p>
    <w:p w:rsidR="001B509C" w:rsidRDefault="001B509C" w:rsidP="001B509C">
      <w:pPr>
        <w:pStyle w:val="ParagraphText"/>
      </w:pPr>
      <w:r>
        <w:lastRenderedPageBreak/>
        <w:t>The Democratic Republic of Timor-Leste</w:t>
      </w:r>
    </w:p>
    <w:p w:rsidR="001B509C" w:rsidRDefault="001B509C" w:rsidP="001B509C">
      <w:pPr>
        <w:pStyle w:val="ParagraphText"/>
      </w:pPr>
      <w:r>
        <w:t>The Republic of Turkey</w:t>
      </w:r>
    </w:p>
    <w:p w:rsidR="001B509C" w:rsidRDefault="001B509C" w:rsidP="001B509C">
      <w:pPr>
        <w:pStyle w:val="ParagraphText"/>
      </w:pPr>
      <w:r>
        <w:t>The United States of America</w:t>
      </w:r>
    </w:p>
    <w:p w:rsidR="001B509C" w:rsidRDefault="001B509C" w:rsidP="001B509C">
      <w:pPr>
        <w:pStyle w:val="ParagraphText"/>
      </w:pPr>
      <w:r>
        <w:t>Hereinafter referred to as the High Contracting Parties:</w:t>
      </w:r>
    </w:p>
    <w:p w:rsidR="001B509C" w:rsidRDefault="001B509C" w:rsidP="001B509C">
      <w:pPr>
        <w:pStyle w:val="ParagraphText"/>
      </w:pPr>
      <w:r>
        <w:t>DESIRING to ensure that there is appropriate enhancement of cooperation with all peace-loving nations both within and outside Southeast Asia, in particular, neighbouring States of the Southeast Asian region, as well as with regional organisations whose members are only sovereign States;</w:t>
      </w:r>
    </w:p>
    <w:p w:rsidR="001B509C" w:rsidRDefault="001B509C" w:rsidP="001B509C">
      <w:pPr>
        <w:pStyle w:val="ParagraphText"/>
      </w:pPr>
      <w:r>
        <w:t>CONSIDERING Paragraph 5 of the preamble of the Treaty of Amity and Cooperation in Southeast Asia, done at Denpasar, Bali, on 24 February 1976 (hereinafter referred to as the Treaty of Amity) which refers to the need for cooperation with all peace-loving nations, both within and outside Southeast Asia, in the furtherance of world peace, stability and harmony;</w:t>
      </w:r>
    </w:p>
    <w:p w:rsidR="001B509C" w:rsidRDefault="001B509C" w:rsidP="001B509C">
      <w:pPr>
        <w:pStyle w:val="ParagraphText"/>
      </w:pPr>
      <w:r>
        <w:t>HEREBY AGREE TO THE FOLLOWING:</w:t>
      </w:r>
    </w:p>
    <w:p w:rsidR="001B509C" w:rsidRDefault="001B509C" w:rsidP="001B509C">
      <w:pPr>
        <w:pStyle w:val="Heading10"/>
      </w:pPr>
      <w:r>
        <w:t>Article 1</w:t>
      </w:r>
    </w:p>
    <w:p w:rsidR="001B509C" w:rsidRDefault="001B509C" w:rsidP="001B509C">
      <w:pPr>
        <w:pStyle w:val="ParagraphText"/>
      </w:pPr>
      <w:r>
        <w:t>Article 18, Paragraph 3, of the Treaty of Amity shall be amended to read as follows:</w:t>
      </w:r>
    </w:p>
    <w:p w:rsidR="001B509C" w:rsidRDefault="001B509C" w:rsidP="001B509C">
      <w:pPr>
        <w:pStyle w:val="ParagraphText"/>
      </w:pPr>
      <w:r>
        <w:t>"This Treaty shall be open for accession by States outside Southeast Asia and regional organisations whose members are only sovereign States subject to the consent of all the States in Southeast Asia, namely, Brunei Darussalam, the Kingdom of Cambodia, the Republic of Indonesia, the Lao People's Democratic Republic, Malaysia, the Union of Myanmar, the Republic of the Philippines, the Republic of Singapore, the Kingdom of Thailand and the Socialist Republic of Viet Nam."</w:t>
      </w:r>
    </w:p>
    <w:p w:rsidR="001B509C" w:rsidRDefault="001B509C" w:rsidP="001B509C">
      <w:pPr>
        <w:pStyle w:val="Heading10"/>
      </w:pPr>
      <w:r>
        <w:t>Article 2</w:t>
      </w:r>
    </w:p>
    <w:p w:rsidR="001B509C" w:rsidRDefault="001B509C" w:rsidP="001B509C">
      <w:pPr>
        <w:pStyle w:val="ParagraphText"/>
      </w:pPr>
      <w:r>
        <w:t>Article 14, Paragraph 2, of the Treaty of Amity shall be amended to read as follows:</w:t>
      </w:r>
    </w:p>
    <w:p w:rsidR="001B509C" w:rsidRDefault="001B509C" w:rsidP="001B509C">
      <w:pPr>
        <w:pStyle w:val="ParagraphText"/>
      </w:pPr>
      <w:r>
        <w:t>“However, this article shall apply to any of the High Contracting Parties outside Southeast Asia only in cases where that High Contracting Party is directly involved in the dispute to be settled through the regional processes."</w:t>
      </w:r>
    </w:p>
    <w:p w:rsidR="001B509C" w:rsidRDefault="001B509C" w:rsidP="001B509C">
      <w:pPr>
        <w:pStyle w:val="Heading10"/>
      </w:pPr>
      <w:r>
        <w:t>Article 3</w:t>
      </w:r>
    </w:p>
    <w:p w:rsidR="001B509C" w:rsidRDefault="001B509C" w:rsidP="001B509C">
      <w:pPr>
        <w:pStyle w:val="ParagraphText"/>
      </w:pPr>
      <w:r>
        <w:t>This Protocol shall be subject to ratification and shall come into force on the date the last instrument of ratification of the High Contracting Parties is deposited.</w:t>
      </w:r>
    </w:p>
    <w:p w:rsidR="001B509C" w:rsidRDefault="001B509C" w:rsidP="001B509C">
      <w:pPr>
        <w:pStyle w:val="ParagraphText"/>
      </w:pPr>
      <w:r>
        <w:t>DONE at Hanoi, Viet Nam, on the Twenty-Third Day of July in the Year Two Thousand and Ten, in a single copy in the English language.</w:t>
      </w:r>
    </w:p>
    <w:p w:rsidR="00EC2863" w:rsidRDefault="00EC2863" w:rsidP="001B509C">
      <w:pPr>
        <w:pStyle w:val="ParagraphText"/>
      </w:pPr>
    </w:p>
    <w:p w:rsidR="00EC2863" w:rsidRDefault="00EC2863" w:rsidP="001B509C">
      <w:pPr>
        <w:pStyle w:val="ParagraphText"/>
      </w:pPr>
    </w:p>
    <w:p w:rsidR="00EC2863" w:rsidRDefault="00E412CC" w:rsidP="001B509C">
      <w:pPr>
        <w:pStyle w:val="ParagraphText"/>
      </w:pPr>
      <w:r w:rsidRPr="007C0A9E">
        <w:rPr>
          <w:noProof/>
          <w:lang w:val="en-SG" w:eastAsia="en-SG"/>
        </w:rPr>
        <w:lastRenderedPageBreak/>
        <w:drawing>
          <wp:inline distT="0" distB="0" distL="0" distR="0">
            <wp:extent cx="527685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44305" b="13699"/>
                    <a:stretch>
                      <a:fillRect/>
                    </a:stretch>
                  </pic:blipFill>
                  <pic:spPr bwMode="auto">
                    <a:xfrm>
                      <a:off x="0" y="0"/>
                      <a:ext cx="5276850" cy="3114675"/>
                    </a:xfrm>
                    <a:prstGeom prst="rect">
                      <a:avLst/>
                    </a:prstGeom>
                    <a:noFill/>
                    <a:ln>
                      <a:noFill/>
                    </a:ln>
                  </pic:spPr>
                </pic:pic>
              </a:graphicData>
            </a:graphic>
          </wp:inline>
        </w:drawing>
      </w:r>
    </w:p>
    <w:p w:rsidR="00EC2863" w:rsidRDefault="00E412CC" w:rsidP="001B509C">
      <w:pPr>
        <w:pStyle w:val="ParagraphText"/>
      </w:pPr>
      <w:r w:rsidRPr="007C0A9E">
        <w:rPr>
          <w:noProof/>
          <w:lang w:val="en-SG" w:eastAsia="en-SG"/>
        </w:rPr>
        <w:drawing>
          <wp:inline distT="0" distB="0" distL="0" distR="0">
            <wp:extent cx="5276850" cy="561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9889" b="14212"/>
                    <a:stretch>
                      <a:fillRect/>
                    </a:stretch>
                  </pic:blipFill>
                  <pic:spPr bwMode="auto">
                    <a:xfrm>
                      <a:off x="0" y="0"/>
                      <a:ext cx="5276850" cy="5619750"/>
                    </a:xfrm>
                    <a:prstGeom prst="rect">
                      <a:avLst/>
                    </a:prstGeom>
                    <a:noFill/>
                    <a:ln>
                      <a:noFill/>
                    </a:ln>
                  </pic:spPr>
                </pic:pic>
              </a:graphicData>
            </a:graphic>
          </wp:inline>
        </w:drawing>
      </w:r>
    </w:p>
    <w:p w:rsidR="00EC2863" w:rsidRDefault="00E412CC" w:rsidP="001B509C">
      <w:pPr>
        <w:pStyle w:val="ParagraphText"/>
      </w:pPr>
      <w:r w:rsidRPr="007C0A9E">
        <w:rPr>
          <w:noProof/>
          <w:lang w:val="en-SG" w:eastAsia="en-SG"/>
        </w:rPr>
        <w:lastRenderedPageBreak/>
        <w:drawing>
          <wp:inline distT="0" distB="0" distL="0" distR="0">
            <wp:extent cx="5276850" cy="568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t="8861" b="14468"/>
                    <a:stretch>
                      <a:fillRect/>
                    </a:stretch>
                  </pic:blipFill>
                  <pic:spPr bwMode="auto">
                    <a:xfrm>
                      <a:off x="0" y="0"/>
                      <a:ext cx="5276850" cy="5686425"/>
                    </a:xfrm>
                    <a:prstGeom prst="rect">
                      <a:avLst/>
                    </a:prstGeom>
                    <a:noFill/>
                    <a:ln>
                      <a:noFill/>
                    </a:ln>
                  </pic:spPr>
                </pic:pic>
              </a:graphicData>
            </a:graphic>
          </wp:inline>
        </w:drawing>
      </w:r>
    </w:p>
    <w:p w:rsidR="00EC2863" w:rsidRDefault="00E412CC" w:rsidP="001B509C">
      <w:pPr>
        <w:pStyle w:val="ParagraphText"/>
      </w:pPr>
      <w:r w:rsidRPr="007C0A9E">
        <w:rPr>
          <w:noProof/>
          <w:lang w:val="en-SG" w:eastAsia="en-SG"/>
        </w:rPr>
        <w:lastRenderedPageBreak/>
        <w:drawing>
          <wp:inline distT="0" distB="0" distL="0" distR="0">
            <wp:extent cx="5276850" cy="565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t="9245" b="14470"/>
                    <a:stretch>
                      <a:fillRect/>
                    </a:stretch>
                  </pic:blipFill>
                  <pic:spPr bwMode="auto">
                    <a:xfrm>
                      <a:off x="0" y="0"/>
                      <a:ext cx="5276850" cy="5657850"/>
                    </a:xfrm>
                    <a:prstGeom prst="rect">
                      <a:avLst/>
                    </a:prstGeom>
                    <a:noFill/>
                    <a:ln>
                      <a:noFill/>
                    </a:ln>
                  </pic:spPr>
                </pic:pic>
              </a:graphicData>
            </a:graphic>
          </wp:inline>
        </w:drawing>
      </w:r>
    </w:p>
    <w:p w:rsidR="00EC2863" w:rsidRDefault="00E412CC" w:rsidP="001B509C">
      <w:pPr>
        <w:pStyle w:val="ParagraphText"/>
      </w:pPr>
      <w:bookmarkStart w:id="0" w:name="_GoBack"/>
      <w:r w:rsidRPr="007C0A9E">
        <w:rPr>
          <w:noProof/>
          <w:lang w:val="en-SG" w:eastAsia="en-SG"/>
        </w:rPr>
        <w:lastRenderedPageBreak/>
        <w:drawing>
          <wp:inline distT="0" distB="0" distL="0" distR="0">
            <wp:extent cx="5276850" cy="561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9631" b="14468"/>
                    <a:stretch>
                      <a:fillRect/>
                    </a:stretch>
                  </pic:blipFill>
                  <pic:spPr bwMode="auto">
                    <a:xfrm>
                      <a:off x="0" y="0"/>
                      <a:ext cx="5276850" cy="5619750"/>
                    </a:xfrm>
                    <a:prstGeom prst="rect">
                      <a:avLst/>
                    </a:prstGeom>
                    <a:noFill/>
                    <a:ln>
                      <a:noFill/>
                    </a:ln>
                  </pic:spPr>
                </pic:pic>
              </a:graphicData>
            </a:graphic>
          </wp:inline>
        </w:drawing>
      </w:r>
      <w:bookmarkEnd w:id="0"/>
    </w:p>
    <w:p w:rsidR="00EC2863" w:rsidRDefault="00E412CC" w:rsidP="001B509C">
      <w:pPr>
        <w:pStyle w:val="ParagraphText"/>
      </w:pPr>
      <w:r w:rsidRPr="007C0A9E">
        <w:rPr>
          <w:noProof/>
          <w:lang w:val="en-SG" w:eastAsia="en-SG"/>
        </w:rPr>
        <w:lastRenderedPageBreak/>
        <w:drawing>
          <wp:inline distT="0" distB="0" distL="0" distR="0">
            <wp:extent cx="5276850" cy="579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t="9760" b="12286"/>
                    <a:stretch>
                      <a:fillRect/>
                    </a:stretch>
                  </pic:blipFill>
                  <pic:spPr bwMode="auto">
                    <a:xfrm>
                      <a:off x="0" y="0"/>
                      <a:ext cx="5276850" cy="5791200"/>
                    </a:xfrm>
                    <a:prstGeom prst="rect">
                      <a:avLst/>
                    </a:prstGeom>
                    <a:noFill/>
                    <a:ln>
                      <a:noFill/>
                    </a:ln>
                  </pic:spPr>
                </pic:pic>
              </a:graphicData>
            </a:graphic>
          </wp:inline>
        </w:drawing>
      </w:r>
    </w:p>
    <w:p w:rsidR="00EC2863" w:rsidRDefault="00E412CC" w:rsidP="001B509C">
      <w:pPr>
        <w:pStyle w:val="ParagraphText"/>
      </w:pPr>
      <w:r w:rsidRPr="007C0A9E">
        <w:rPr>
          <w:noProof/>
          <w:lang w:val="en-SG" w:eastAsia="en-SG"/>
        </w:rPr>
        <w:lastRenderedPageBreak/>
        <w:drawing>
          <wp:inline distT="0" distB="0" distL="0" distR="0">
            <wp:extent cx="5276850" cy="6562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b="11644"/>
                    <a:stretch>
                      <a:fillRect/>
                    </a:stretch>
                  </pic:blipFill>
                  <pic:spPr bwMode="auto">
                    <a:xfrm>
                      <a:off x="0" y="0"/>
                      <a:ext cx="5276850" cy="6562725"/>
                    </a:xfrm>
                    <a:prstGeom prst="rect">
                      <a:avLst/>
                    </a:prstGeom>
                    <a:noFill/>
                    <a:ln>
                      <a:noFill/>
                    </a:ln>
                  </pic:spPr>
                </pic:pic>
              </a:graphicData>
            </a:graphic>
          </wp:inline>
        </w:drawing>
      </w:r>
    </w:p>
    <w:p w:rsidR="00EC2863" w:rsidRPr="00AA15D0" w:rsidRDefault="00E412CC" w:rsidP="001B509C">
      <w:pPr>
        <w:pStyle w:val="ParagraphText"/>
      </w:pPr>
      <w:r w:rsidRPr="007C0A9E">
        <w:rPr>
          <w:noProof/>
          <w:lang w:val="en-SG" w:eastAsia="en-SG"/>
        </w:rPr>
        <w:drawing>
          <wp:inline distT="0" distB="0" distL="0" distR="0">
            <wp:extent cx="5276850" cy="1457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t="10274" b="70078"/>
                    <a:stretch>
                      <a:fillRect/>
                    </a:stretch>
                  </pic:blipFill>
                  <pic:spPr bwMode="auto">
                    <a:xfrm>
                      <a:off x="0" y="0"/>
                      <a:ext cx="5276850" cy="1457325"/>
                    </a:xfrm>
                    <a:prstGeom prst="rect">
                      <a:avLst/>
                    </a:prstGeom>
                    <a:noFill/>
                    <a:ln>
                      <a:noFill/>
                    </a:ln>
                  </pic:spPr>
                </pic:pic>
              </a:graphicData>
            </a:graphic>
          </wp:inline>
        </w:drawing>
      </w:r>
    </w:p>
    <w:sectPr w:rsidR="00EC2863" w:rsidRPr="00AA15D0" w:rsidSect="00BE214B">
      <w:headerReference w:type="default" r:id="rId16"/>
      <w:footerReference w:type="default" r:id="rId17"/>
      <w:headerReference w:type="first" r:id="rId18"/>
      <w:footerReference w:type="first" r:id="rId19"/>
      <w:pgSz w:w="11909" w:h="16834" w:code="9"/>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E9" w:rsidRDefault="00E864E9" w:rsidP="00FC31EC">
      <w:pPr>
        <w:spacing w:after="0" w:line="240" w:lineRule="auto"/>
      </w:pPr>
      <w:r>
        <w:separator/>
      </w:r>
    </w:p>
  </w:endnote>
  <w:endnote w:type="continuationSeparator" w:id="0">
    <w:p w:rsidR="00E864E9" w:rsidRDefault="00E864E9"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4B" w:rsidRPr="0035158D" w:rsidRDefault="0035158D" w:rsidP="0035158D">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Pr>
        <w:rFonts w:ascii="Arial" w:hAnsi="Arial" w:cs="Arial"/>
        <w:color w:val="7F7F7F"/>
        <w:sz w:val="16"/>
        <w:szCs w:val="16"/>
      </w:rPr>
      <w:t xml:space="preserve">                                   </w:t>
    </w:r>
    <w:r w:rsidRPr="00BC66C6">
      <w:rPr>
        <w:rFonts w:ascii="Arial" w:hAnsi="Arial" w:cs="Arial"/>
        <w:color w:val="7F7F7F"/>
        <w:sz w:val="16"/>
        <w:szCs w:val="16"/>
      </w:rPr>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E412CC">
      <w:rPr>
        <w:rFonts w:ascii="Arial" w:hAnsi="Arial" w:cs="Arial"/>
        <w:noProof/>
        <w:color w:val="7F7F7F"/>
        <w:sz w:val="16"/>
        <w:szCs w:val="16"/>
      </w:rPr>
      <w:t>8</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E412CC">
      <w:rPr>
        <w:rFonts w:ascii="Arial" w:hAnsi="Arial" w:cs="Arial"/>
        <w:noProof/>
        <w:color w:val="7F7F7F"/>
        <w:sz w:val="16"/>
        <w:szCs w:val="16"/>
      </w:rPr>
      <w:t>8</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4B" w:rsidRDefault="00BE214B" w:rsidP="00BE214B">
    <w:pPr>
      <w:pStyle w:val="Footer"/>
      <w:framePr w:wrap="around" w:vAnchor="text" w:hAnchor="margin" w:xAlign="right" w:y="1"/>
      <w:rPr>
        <w:rStyle w:val="PageNumber"/>
      </w:rPr>
    </w:pPr>
  </w:p>
  <w:p w:rsidR="00BE214B" w:rsidRPr="0035158D" w:rsidRDefault="0035158D" w:rsidP="0035158D">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E9" w:rsidRDefault="00E864E9" w:rsidP="00FC31EC">
      <w:pPr>
        <w:spacing w:after="0" w:line="240" w:lineRule="auto"/>
      </w:pPr>
      <w:r>
        <w:separator/>
      </w:r>
    </w:p>
  </w:footnote>
  <w:footnote w:type="continuationSeparator" w:id="0">
    <w:p w:rsidR="00E864E9" w:rsidRDefault="00E864E9"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9FAADAA" w:rsidRDefault="09FAADAA" w:rsidP="0035158D">
    <w:pPr>
      <w:pBdr>
        <w:bottom w:val="single" w:sz="4" w:space="1" w:color="auto"/>
      </w:pBdr>
      <w:spacing w:after="120"/>
    </w:pPr>
    <w:r w:rsidRPr="00B85263">
      <w:rPr>
        <w:rStyle w:val="BookTitle"/>
        <w:rFonts w:ascii="Arial" w:eastAsia="Arial" w:hAnsi="Arial" w:cs="Arial"/>
        <w:b w:val="0"/>
        <w:i w:val="0"/>
        <w:color w:val="808080"/>
        <w:sz w:val="16"/>
        <w:szCs w:val="16"/>
        <w:lang w:val="en-GB"/>
      </w:rPr>
      <w:t>2010 THIRD PROTOCOL AMENDING THE TREATY OF AMITY AND COOPERATION IN SOUTHEAST ASIA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70"/>
      <w:gridCol w:w="2770"/>
      <w:gridCol w:w="2770"/>
    </w:tblGrid>
    <w:tr w:rsidR="09FAADAA" w:rsidTr="09FAADAA">
      <w:tc>
        <w:tcPr>
          <w:tcW w:w="2770" w:type="dxa"/>
        </w:tcPr>
        <w:p w:rsidR="09FAADAA" w:rsidRDefault="09FAADAA" w:rsidP="09FAADAA">
          <w:pPr>
            <w:pStyle w:val="Header"/>
            <w:ind w:left="-115"/>
          </w:pPr>
        </w:p>
      </w:tc>
      <w:tc>
        <w:tcPr>
          <w:tcW w:w="2770" w:type="dxa"/>
        </w:tcPr>
        <w:p w:rsidR="09FAADAA" w:rsidRDefault="09FAADAA" w:rsidP="09FAADAA">
          <w:pPr>
            <w:pStyle w:val="Header"/>
            <w:jc w:val="center"/>
          </w:pPr>
        </w:p>
      </w:tc>
      <w:tc>
        <w:tcPr>
          <w:tcW w:w="2770" w:type="dxa"/>
        </w:tcPr>
        <w:p w:rsidR="09FAADAA" w:rsidRDefault="09FAADAA" w:rsidP="09FAADAA">
          <w:pPr>
            <w:pStyle w:val="Header"/>
            <w:ind w:right="-115"/>
            <w:jc w:val="right"/>
          </w:pPr>
        </w:p>
      </w:tc>
    </w:tr>
  </w:tbl>
  <w:p w:rsidR="09FAADAA" w:rsidRDefault="09FAADAA" w:rsidP="09FAA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05F"/>
    <w:multiLevelType w:val="hybridMultilevel"/>
    <w:tmpl w:val="8EEA0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EC570E"/>
    <w:multiLevelType w:val="hybridMultilevel"/>
    <w:tmpl w:val="ED9C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2317D1"/>
    <w:multiLevelType w:val="hybridMultilevel"/>
    <w:tmpl w:val="C0504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260E5"/>
    <w:multiLevelType w:val="hybridMultilevel"/>
    <w:tmpl w:val="B51EE9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1FD27F93"/>
    <w:multiLevelType w:val="hybridMultilevel"/>
    <w:tmpl w:val="8CC61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F36501"/>
    <w:multiLevelType w:val="hybridMultilevel"/>
    <w:tmpl w:val="59349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FD624F"/>
    <w:multiLevelType w:val="hybridMultilevel"/>
    <w:tmpl w:val="FD904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8A7979"/>
    <w:multiLevelType w:val="hybridMultilevel"/>
    <w:tmpl w:val="CE16A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B93BA3"/>
    <w:multiLevelType w:val="hybridMultilevel"/>
    <w:tmpl w:val="97505B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9"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4231D"/>
    <w:multiLevelType w:val="hybridMultilevel"/>
    <w:tmpl w:val="7D885A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F150D2"/>
    <w:multiLevelType w:val="hybridMultilevel"/>
    <w:tmpl w:val="A6323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1145336"/>
    <w:multiLevelType w:val="hybridMultilevel"/>
    <w:tmpl w:val="A75E31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0" w15:restartNumberingAfterBreak="0">
    <w:nsid w:val="77246D51"/>
    <w:multiLevelType w:val="hybridMultilevel"/>
    <w:tmpl w:val="0C50A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DB5530"/>
    <w:multiLevelType w:val="hybridMultilevel"/>
    <w:tmpl w:val="3D3CA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8"/>
  </w:num>
  <w:num w:numId="4">
    <w:abstractNumId w:val="15"/>
  </w:num>
  <w:num w:numId="5">
    <w:abstractNumId w:val="4"/>
  </w:num>
  <w:num w:numId="6">
    <w:abstractNumId w:val="8"/>
  </w:num>
  <w:num w:numId="7">
    <w:abstractNumId w:val="3"/>
  </w:num>
  <w:num w:numId="8">
    <w:abstractNumId w:val="29"/>
  </w:num>
  <w:num w:numId="9">
    <w:abstractNumId w:val="18"/>
  </w:num>
  <w:num w:numId="10">
    <w:abstractNumId w:val="14"/>
  </w:num>
  <w:num w:numId="11">
    <w:abstractNumId w:val="39"/>
  </w:num>
  <w:num w:numId="12">
    <w:abstractNumId w:val="13"/>
  </w:num>
  <w:num w:numId="13">
    <w:abstractNumId w:val="26"/>
  </w:num>
  <w:num w:numId="14">
    <w:abstractNumId w:val="9"/>
  </w:num>
  <w:num w:numId="15">
    <w:abstractNumId w:val="24"/>
  </w:num>
  <w:num w:numId="16">
    <w:abstractNumId w:val="11"/>
  </w:num>
  <w:num w:numId="17">
    <w:abstractNumId w:val="10"/>
  </w:num>
  <w:num w:numId="18">
    <w:abstractNumId w:val="38"/>
  </w:num>
  <w:num w:numId="19">
    <w:abstractNumId w:val="25"/>
  </w:num>
  <w:num w:numId="20">
    <w:abstractNumId w:val="32"/>
  </w:num>
  <w:num w:numId="21">
    <w:abstractNumId w:val="5"/>
  </w:num>
  <w:num w:numId="22">
    <w:abstractNumId w:val="19"/>
  </w:num>
  <w:num w:numId="23">
    <w:abstractNumId w:val="41"/>
  </w:num>
  <w:num w:numId="24">
    <w:abstractNumId w:val="22"/>
  </w:num>
  <w:num w:numId="25">
    <w:abstractNumId w:val="34"/>
  </w:num>
  <w:num w:numId="26">
    <w:abstractNumId w:val="33"/>
  </w:num>
  <w:num w:numId="27">
    <w:abstractNumId w:val="37"/>
  </w:num>
  <w:num w:numId="28">
    <w:abstractNumId w:val="31"/>
  </w:num>
  <w:num w:numId="29">
    <w:abstractNumId w:val="16"/>
  </w:num>
  <w:num w:numId="30">
    <w:abstractNumId w:val="40"/>
  </w:num>
  <w:num w:numId="31">
    <w:abstractNumId w:val="0"/>
  </w:num>
  <w:num w:numId="32">
    <w:abstractNumId w:val="42"/>
  </w:num>
  <w:num w:numId="33">
    <w:abstractNumId w:val="20"/>
  </w:num>
  <w:num w:numId="34">
    <w:abstractNumId w:val="1"/>
  </w:num>
  <w:num w:numId="35">
    <w:abstractNumId w:val="35"/>
  </w:num>
  <w:num w:numId="36">
    <w:abstractNumId w:val="30"/>
  </w:num>
  <w:num w:numId="37">
    <w:abstractNumId w:val="23"/>
  </w:num>
  <w:num w:numId="38">
    <w:abstractNumId w:val="2"/>
  </w:num>
  <w:num w:numId="39">
    <w:abstractNumId w:val="17"/>
  </w:num>
  <w:num w:numId="40">
    <w:abstractNumId w:val="36"/>
  </w:num>
  <w:num w:numId="41">
    <w:abstractNumId w:val="7"/>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927BC"/>
    <w:rsid w:val="000A08B5"/>
    <w:rsid w:val="000C0938"/>
    <w:rsid w:val="000C593C"/>
    <w:rsid w:val="000D76D3"/>
    <w:rsid w:val="001B509C"/>
    <w:rsid w:val="001D7363"/>
    <w:rsid w:val="001F2EE9"/>
    <w:rsid w:val="00205A78"/>
    <w:rsid w:val="00312E69"/>
    <w:rsid w:val="003331BE"/>
    <w:rsid w:val="0035158D"/>
    <w:rsid w:val="00357A47"/>
    <w:rsid w:val="003623A2"/>
    <w:rsid w:val="0037319D"/>
    <w:rsid w:val="003A33AA"/>
    <w:rsid w:val="003E4E8C"/>
    <w:rsid w:val="00502D51"/>
    <w:rsid w:val="005115FF"/>
    <w:rsid w:val="00527C44"/>
    <w:rsid w:val="00556CA4"/>
    <w:rsid w:val="005A3EA3"/>
    <w:rsid w:val="005C6A7A"/>
    <w:rsid w:val="005F2049"/>
    <w:rsid w:val="0061397D"/>
    <w:rsid w:val="00646A8E"/>
    <w:rsid w:val="0072590A"/>
    <w:rsid w:val="00807C56"/>
    <w:rsid w:val="00926A9A"/>
    <w:rsid w:val="0095118F"/>
    <w:rsid w:val="0099446A"/>
    <w:rsid w:val="009B104E"/>
    <w:rsid w:val="00A57D06"/>
    <w:rsid w:val="00AA15D0"/>
    <w:rsid w:val="00AF71F4"/>
    <w:rsid w:val="00B26A07"/>
    <w:rsid w:val="00B27DE0"/>
    <w:rsid w:val="00B85263"/>
    <w:rsid w:val="00BB5FD5"/>
    <w:rsid w:val="00BC77B9"/>
    <w:rsid w:val="00BD225D"/>
    <w:rsid w:val="00BD4E85"/>
    <w:rsid w:val="00BE214B"/>
    <w:rsid w:val="00CD28DB"/>
    <w:rsid w:val="00D22588"/>
    <w:rsid w:val="00DB23ED"/>
    <w:rsid w:val="00DE488C"/>
    <w:rsid w:val="00E412CC"/>
    <w:rsid w:val="00E864E9"/>
    <w:rsid w:val="00EC2863"/>
    <w:rsid w:val="00EC3293"/>
    <w:rsid w:val="00FA7FC6"/>
    <w:rsid w:val="00FC31EC"/>
    <w:rsid w:val="09FAADA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E3A32-5607-4097-9AF2-FC91EA1C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205A78"/>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205A78"/>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515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58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B9EF-3BDE-428D-A53F-8EE44BAE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2</cp:revision>
  <cp:lastPrinted>2016-09-14T03:24:00Z</cp:lastPrinted>
  <dcterms:created xsi:type="dcterms:W3CDTF">2018-05-31T05:02:00Z</dcterms:created>
  <dcterms:modified xsi:type="dcterms:W3CDTF">2018-05-31T05:02:00Z</dcterms:modified>
</cp:coreProperties>
</file>