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AC3197" w:rsidP="005379EA">
      <w:pPr>
        <w:pStyle w:val="CILTitle"/>
      </w:pPr>
      <w:r>
        <w:t>2012 ASEAN Agreement on</w:t>
      </w:r>
      <w:bookmarkStart w:id="0" w:name="_GoBack"/>
      <w:bookmarkEnd w:id="0"/>
      <w:r>
        <w:t xml:space="preserve"> Customs</w:t>
      </w:r>
    </w:p>
    <w:p w:rsidR="00AC3197" w:rsidRDefault="00B25103" w:rsidP="005379EA">
      <w:pPr>
        <w:pStyle w:val="CILSubtitle"/>
      </w:pPr>
      <w:r>
        <w:t xml:space="preserve">Signed in </w:t>
      </w:r>
      <w:r w:rsidR="00AC3197">
        <w:t>Phnom Penh, Cambodia, on 30 March 2012</w:t>
      </w:r>
    </w:p>
    <w:p w:rsidR="00B25103" w:rsidRDefault="00B25103" w:rsidP="002B1CB9">
      <w:pPr>
        <w:pStyle w:val="CILSubtitle"/>
      </w:pPr>
    </w:p>
    <w:p w:rsidR="001062DB" w:rsidRPr="001062DB" w:rsidRDefault="00D50B61" w:rsidP="00680BFF">
      <w:pPr>
        <w:pStyle w:val="TOC1"/>
        <w:tabs>
          <w:tab w:val="clear" w:pos="9017"/>
          <w:tab w:val="right" w:leader="dot" w:pos="9014"/>
        </w:tabs>
        <w:rPr>
          <w:rFonts w:ascii="Calibri" w:eastAsia="Times New Roman" w:hAnsi="Calibri"/>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3275295" w:history="1">
        <w:r w:rsidR="001062DB" w:rsidRPr="009A111A">
          <w:rPr>
            <w:rStyle w:val="Hyperlink"/>
            <w:noProof/>
          </w:rPr>
          <w:t>PREAMBLE</w:t>
        </w:r>
        <w:r w:rsidR="001062DB">
          <w:rPr>
            <w:noProof/>
            <w:webHidden/>
          </w:rPr>
          <w:tab/>
        </w:r>
        <w:r w:rsidR="001062DB">
          <w:rPr>
            <w:noProof/>
            <w:webHidden/>
          </w:rPr>
          <w:fldChar w:fldCharType="begin"/>
        </w:r>
        <w:r w:rsidR="001062DB">
          <w:rPr>
            <w:noProof/>
            <w:webHidden/>
          </w:rPr>
          <w:instrText xml:space="preserve"> PAGEREF _Toc463275295 \h </w:instrText>
        </w:r>
        <w:r w:rsidR="001062DB">
          <w:rPr>
            <w:noProof/>
            <w:webHidden/>
          </w:rPr>
        </w:r>
        <w:r w:rsidR="001062DB">
          <w:rPr>
            <w:noProof/>
            <w:webHidden/>
          </w:rPr>
          <w:fldChar w:fldCharType="separate"/>
        </w:r>
        <w:r w:rsidR="00411C42">
          <w:rPr>
            <w:noProof/>
            <w:webHidden/>
          </w:rPr>
          <w:t>3</w:t>
        </w:r>
        <w:r w:rsidR="001062DB">
          <w:rPr>
            <w:noProof/>
            <w:webHidden/>
          </w:rPr>
          <w:fldChar w:fldCharType="end"/>
        </w:r>
      </w:hyperlink>
    </w:p>
    <w:p w:rsidR="001062DB" w:rsidRPr="001062DB" w:rsidRDefault="001062DB" w:rsidP="00680BFF">
      <w:pPr>
        <w:pStyle w:val="TOC1"/>
        <w:tabs>
          <w:tab w:val="clear" w:pos="9017"/>
          <w:tab w:val="right" w:leader="dot" w:pos="9014"/>
        </w:tabs>
        <w:rPr>
          <w:rFonts w:ascii="Calibri" w:eastAsia="Times New Roman" w:hAnsi="Calibri"/>
          <w:noProof/>
          <w:sz w:val="22"/>
          <w:szCs w:val="22"/>
          <w:lang w:val="en-SG" w:eastAsia="en-SG"/>
        </w:rPr>
      </w:pPr>
      <w:hyperlink w:anchor="_Toc463275306" w:history="1">
        <w:r w:rsidRPr="009A111A">
          <w:rPr>
            <w:rStyle w:val="Hyperlink"/>
            <w:noProof/>
          </w:rPr>
          <w:t>CHAPTER 1. GENERAL PROVISIONS</w:t>
        </w:r>
        <w:r>
          <w:rPr>
            <w:noProof/>
            <w:webHidden/>
          </w:rPr>
          <w:tab/>
        </w:r>
        <w:r>
          <w:rPr>
            <w:noProof/>
            <w:webHidden/>
          </w:rPr>
          <w:fldChar w:fldCharType="begin"/>
        </w:r>
        <w:r>
          <w:rPr>
            <w:noProof/>
            <w:webHidden/>
          </w:rPr>
          <w:instrText xml:space="preserve"> PAGEREF _Toc463275306 \h </w:instrText>
        </w:r>
        <w:r>
          <w:rPr>
            <w:noProof/>
            <w:webHidden/>
          </w:rPr>
        </w:r>
        <w:r>
          <w:rPr>
            <w:noProof/>
            <w:webHidden/>
          </w:rPr>
          <w:fldChar w:fldCharType="separate"/>
        </w:r>
        <w:r w:rsidR="00411C42">
          <w:rPr>
            <w:noProof/>
            <w:webHidden/>
          </w:rPr>
          <w:t>4</w:t>
        </w:r>
        <w:r>
          <w:rPr>
            <w:noProof/>
            <w:webHidden/>
          </w:rPr>
          <w:fldChar w:fldCharType="end"/>
        </w:r>
      </w:hyperlink>
    </w:p>
    <w:p w:rsidR="001062DB" w:rsidRPr="001062DB" w:rsidRDefault="001062DB" w:rsidP="00BA2C2A">
      <w:pPr>
        <w:pStyle w:val="TOC2"/>
        <w:rPr>
          <w:rFonts w:ascii="Calibri" w:eastAsia="Times New Roman" w:hAnsi="Calibri"/>
          <w:noProof/>
          <w:sz w:val="22"/>
          <w:szCs w:val="22"/>
          <w:lang w:val="en-SG" w:eastAsia="en-SG"/>
        </w:rPr>
      </w:pPr>
      <w:hyperlink w:anchor="_Toc463275307" w:history="1">
        <w:r w:rsidRPr="009A111A">
          <w:rPr>
            <w:rStyle w:val="Hyperlink"/>
            <w:noProof/>
          </w:rPr>
          <w:t>Article 1: Objectives</w:t>
        </w:r>
        <w:r w:rsidR="00680BFF">
          <w:rPr>
            <w:rStyle w:val="Hyperlink"/>
            <w:noProof/>
          </w:rPr>
          <w:tab/>
        </w:r>
        <w:r>
          <w:rPr>
            <w:noProof/>
            <w:webHidden/>
          </w:rPr>
          <w:tab/>
        </w:r>
        <w:r>
          <w:rPr>
            <w:noProof/>
            <w:webHidden/>
          </w:rPr>
          <w:fldChar w:fldCharType="begin"/>
        </w:r>
        <w:r>
          <w:rPr>
            <w:noProof/>
            <w:webHidden/>
          </w:rPr>
          <w:instrText xml:space="preserve"> PAGEREF _Toc463275307 \h </w:instrText>
        </w:r>
        <w:r>
          <w:rPr>
            <w:noProof/>
            <w:webHidden/>
          </w:rPr>
        </w:r>
        <w:r>
          <w:rPr>
            <w:noProof/>
            <w:webHidden/>
          </w:rPr>
          <w:fldChar w:fldCharType="separate"/>
        </w:r>
        <w:r w:rsidR="00411C42">
          <w:rPr>
            <w:noProof/>
            <w:webHidden/>
          </w:rPr>
          <w:t>4</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08" w:history="1">
        <w:r w:rsidRPr="009A111A">
          <w:rPr>
            <w:rStyle w:val="Hyperlink"/>
            <w:noProof/>
          </w:rPr>
          <w:t>Article 2: Principles</w:t>
        </w:r>
        <w:r w:rsidR="00680BFF">
          <w:rPr>
            <w:rStyle w:val="Hyperlink"/>
            <w:noProof/>
          </w:rPr>
          <w:tab/>
        </w:r>
        <w:r>
          <w:rPr>
            <w:noProof/>
            <w:webHidden/>
          </w:rPr>
          <w:tab/>
        </w:r>
        <w:r>
          <w:rPr>
            <w:noProof/>
            <w:webHidden/>
          </w:rPr>
          <w:fldChar w:fldCharType="begin"/>
        </w:r>
        <w:r>
          <w:rPr>
            <w:noProof/>
            <w:webHidden/>
          </w:rPr>
          <w:instrText xml:space="preserve"> PAGEREF _Toc463275308 \h </w:instrText>
        </w:r>
        <w:r>
          <w:rPr>
            <w:noProof/>
            <w:webHidden/>
          </w:rPr>
        </w:r>
        <w:r>
          <w:rPr>
            <w:noProof/>
            <w:webHidden/>
          </w:rPr>
          <w:fldChar w:fldCharType="separate"/>
        </w:r>
        <w:r w:rsidR="00411C42">
          <w:rPr>
            <w:noProof/>
            <w:webHidden/>
          </w:rPr>
          <w:t>5</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09" w:history="1">
        <w:r w:rsidRPr="009A111A">
          <w:rPr>
            <w:rStyle w:val="Hyperlink"/>
            <w:noProof/>
          </w:rPr>
          <w:t>Article 3: Scope of the Agreement</w:t>
        </w:r>
        <w:r w:rsidR="00680BFF">
          <w:rPr>
            <w:rStyle w:val="Hyperlink"/>
            <w:noProof/>
          </w:rPr>
          <w:tab/>
        </w:r>
        <w:r>
          <w:rPr>
            <w:noProof/>
            <w:webHidden/>
          </w:rPr>
          <w:tab/>
        </w:r>
        <w:r>
          <w:rPr>
            <w:noProof/>
            <w:webHidden/>
          </w:rPr>
          <w:fldChar w:fldCharType="begin"/>
        </w:r>
        <w:r>
          <w:rPr>
            <w:noProof/>
            <w:webHidden/>
          </w:rPr>
          <w:instrText xml:space="preserve"> PAGEREF _Toc463275309 \h </w:instrText>
        </w:r>
        <w:r>
          <w:rPr>
            <w:noProof/>
            <w:webHidden/>
          </w:rPr>
        </w:r>
        <w:r>
          <w:rPr>
            <w:noProof/>
            <w:webHidden/>
          </w:rPr>
          <w:fldChar w:fldCharType="separate"/>
        </w:r>
        <w:r w:rsidR="00411C42">
          <w:rPr>
            <w:noProof/>
            <w:webHidden/>
          </w:rPr>
          <w:t>5</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0" w:history="1">
        <w:r w:rsidRPr="009A111A">
          <w:rPr>
            <w:rStyle w:val="Hyperlink"/>
            <w:noProof/>
          </w:rPr>
          <w:t>Article 4: Application</w:t>
        </w:r>
        <w:r w:rsidR="00680BFF">
          <w:rPr>
            <w:rStyle w:val="Hyperlink"/>
            <w:noProof/>
          </w:rPr>
          <w:tab/>
        </w:r>
        <w:r>
          <w:rPr>
            <w:noProof/>
            <w:webHidden/>
          </w:rPr>
          <w:tab/>
        </w:r>
        <w:r>
          <w:rPr>
            <w:noProof/>
            <w:webHidden/>
          </w:rPr>
          <w:fldChar w:fldCharType="begin"/>
        </w:r>
        <w:r>
          <w:rPr>
            <w:noProof/>
            <w:webHidden/>
          </w:rPr>
          <w:instrText xml:space="preserve"> PAGEREF _Toc463275310 \h </w:instrText>
        </w:r>
        <w:r>
          <w:rPr>
            <w:noProof/>
            <w:webHidden/>
          </w:rPr>
        </w:r>
        <w:r>
          <w:rPr>
            <w:noProof/>
            <w:webHidden/>
          </w:rPr>
          <w:fldChar w:fldCharType="separate"/>
        </w:r>
        <w:r w:rsidR="00411C42">
          <w:rPr>
            <w:noProof/>
            <w:webHidden/>
          </w:rPr>
          <w:t>5</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1" w:history="1">
        <w:r w:rsidRPr="009A111A">
          <w:rPr>
            <w:rStyle w:val="Hyperlink"/>
            <w:noProof/>
          </w:rPr>
          <w:t>Article 5: Definitions</w:t>
        </w:r>
        <w:r w:rsidR="00680BFF">
          <w:rPr>
            <w:rStyle w:val="Hyperlink"/>
            <w:noProof/>
          </w:rPr>
          <w:tab/>
        </w:r>
        <w:r>
          <w:rPr>
            <w:noProof/>
            <w:webHidden/>
          </w:rPr>
          <w:tab/>
        </w:r>
        <w:r>
          <w:rPr>
            <w:noProof/>
            <w:webHidden/>
          </w:rPr>
          <w:fldChar w:fldCharType="begin"/>
        </w:r>
        <w:r>
          <w:rPr>
            <w:noProof/>
            <w:webHidden/>
          </w:rPr>
          <w:instrText xml:space="preserve"> PAGEREF _Toc463275311 \h </w:instrText>
        </w:r>
        <w:r>
          <w:rPr>
            <w:noProof/>
            <w:webHidden/>
          </w:rPr>
        </w:r>
        <w:r>
          <w:rPr>
            <w:noProof/>
            <w:webHidden/>
          </w:rPr>
          <w:fldChar w:fldCharType="separate"/>
        </w:r>
        <w:r w:rsidR="00411C42">
          <w:rPr>
            <w:noProof/>
            <w:webHidden/>
          </w:rPr>
          <w:t>5</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12" w:history="1">
        <w:r w:rsidRPr="009A111A">
          <w:rPr>
            <w:rStyle w:val="Hyperlink"/>
            <w:noProof/>
          </w:rPr>
          <w:t>CHAPTER 2. CUSTOMS PROCEDURES AND FORMALITIES</w:t>
        </w:r>
        <w:r>
          <w:rPr>
            <w:noProof/>
            <w:webHidden/>
          </w:rPr>
          <w:tab/>
        </w:r>
        <w:r>
          <w:rPr>
            <w:noProof/>
            <w:webHidden/>
          </w:rPr>
          <w:fldChar w:fldCharType="begin"/>
        </w:r>
        <w:r>
          <w:rPr>
            <w:noProof/>
            <w:webHidden/>
          </w:rPr>
          <w:instrText xml:space="preserve"> PAGEREF _Toc463275312 \h </w:instrText>
        </w:r>
        <w:r>
          <w:rPr>
            <w:noProof/>
            <w:webHidden/>
          </w:rPr>
        </w:r>
        <w:r>
          <w:rPr>
            <w:noProof/>
            <w:webHidden/>
          </w:rPr>
          <w:fldChar w:fldCharType="separate"/>
        </w:r>
        <w:r w:rsidR="00411C42">
          <w:rPr>
            <w:noProof/>
            <w:webHidden/>
          </w:rPr>
          <w:t>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3" w:history="1">
        <w:r w:rsidRPr="009A111A">
          <w:rPr>
            <w:rStyle w:val="Hyperlink"/>
            <w:noProof/>
          </w:rPr>
          <w:t>Article 6: Customs Procedures</w:t>
        </w:r>
        <w:r w:rsidR="00680BFF">
          <w:rPr>
            <w:rStyle w:val="Hyperlink"/>
            <w:noProof/>
          </w:rPr>
          <w:tab/>
        </w:r>
        <w:r>
          <w:rPr>
            <w:noProof/>
            <w:webHidden/>
          </w:rPr>
          <w:tab/>
        </w:r>
        <w:r>
          <w:rPr>
            <w:noProof/>
            <w:webHidden/>
          </w:rPr>
          <w:fldChar w:fldCharType="begin"/>
        </w:r>
        <w:r>
          <w:rPr>
            <w:noProof/>
            <w:webHidden/>
          </w:rPr>
          <w:instrText xml:space="preserve"> PAGEREF _Toc463275313 \h </w:instrText>
        </w:r>
        <w:r>
          <w:rPr>
            <w:noProof/>
            <w:webHidden/>
          </w:rPr>
        </w:r>
        <w:r>
          <w:rPr>
            <w:noProof/>
            <w:webHidden/>
          </w:rPr>
          <w:fldChar w:fldCharType="separate"/>
        </w:r>
        <w:r w:rsidR="00411C42">
          <w:rPr>
            <w:noProof/>
            <w:webHidden/>
          </w:rPr>
          <w:t>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4" w:history="1">
        <w:r w:rsidRPr="009A111A">
          <w:rPr>
            <w:rStyle w:val="Hyperlink"/>
            <w:noProof/>
          </w:rPr>
          <w:t>Article 7: Customs Controls</w:t>
        </w:r>
        <w:r w:rsidR="00680BFF">
          <w:rPr>
            <w:rStyle w:val="Hyperlink"/>
            <w:noProof/>
          </w:rPr>
          <w:tab/>
        </w:r>
        <w:r>
          <w:rPr>
            <w:noProof/>
            <w:webHidden/>
          </w:rPr>
          <w:tab/>
        </w:r>
        <w:r>
          <w:rPr>
            <w:noProof/>
            <w:webHidden/>
          </w:rPr>
          <w:fldChar w:fldCharType="begin"/>
        </w:r>
        <w:r>
          <w:rPr>
            <w:noProof/>
            <w:webHidden/>
          </w:rPr>
          <w:instrText xml:space="preserve"> PAGEREF _Toc463275314 \h </w:instrText>
        </w:r>
        <w:r>
          <w:rPr>
            <w:noProof/>
            <w:webHidden/>
          </w:rPr>
        </w:r>
        <w:r>
          <w:rPr>
            <w:noProof/>
            <w:webHidden/>
          </w:rPr>
          <w:fldChar w:fldCharType="separate"/>
        </w:r>
        <w:r w:rsidR="00411C42">
          <w:rPr>
            <w:noProof/>
            <w:webHidden/>
          </w:rPr>
          <w:t>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5" w:history="1">
        <w:r w:rsidRPr="009A111A">
          <w:rPr>
            <w:rStyle w:val="Hyperlink"/>
            <w:noProof/>
          </w:rPr>
          <w:t>Article 8: Examination of Goods</w:t>
        </w:r>
        <w:r w:rsidR="00680BFF">
          <w:rPr>
            <w:rStyle w:val="Hyperlink"/>
            <w:noProof/>
          </w:rPr>
          <w:tab/>
        </w:r>
        <w:r>
          <w:rPr>
            <w:noProof/>
            <w:webHidden/>
          </w:rPr>
          <w:tab/>
        </w:r>
        <w:r>
          <w:rPr>
            <w:noProof/>
            <w:webHidden/>
          </w:rPr>
          <w:fldChar w:fldCharType="begin"/>
        </w:r>
        <w:r>
          <w:rPr>
            <w:noProof/>
            <w:webHidden/>
          </w:rPr>
          <w:instrText xml:space="preserve"> PAGEREF _Toc463275315 \h </w:instrText>
        </w:r>
        <w:r>
          <w:rPr>
            <w:noProof/>
            <w:webHidden/>
          </w:rPr>
        </w:r>
        <w:r>
          <w:rPr>
            <w:noProof/>
            <w:webHidden/>
          </w:rPr>
          <w:fldChar w:fldCharType="separate"/>
        </w:r>
        <w:r w:rsidR="00411C42">
          <w:rPr>
            <w:noProof/>
            <w:webHidden/>
          </w:rPr>
          <w:t>8</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6" w:history="1">
        <w:r w:rsidRPr="009A111A">
          <w:rPr>
            <w:rStyle w:val="Hyperlink"/>
            <w:noProof/>
          </w:rPr>
          <w:t>Article 9: Goods Declaration</w:t>
        </w:r>
        <w:r w:rsidR="00680BFF">
          <w:rPr>
            <w:rStyle w:val="Hyperlink"/>
            <w:noProof/>
          </w:rPr>
          <w:tab/>
        </w:r>
        <w:r>
          <w:rPr>
            <w:noProof/>
            <w:webHidden/>
          </w:rPr>
          <w:tab/>
        </w:r>
        <w:r>
          <w:rPr>
            <w:noProof/>
            <w:webHidden/>
          </w:rPr>
          <w:fldChar w:fldCharType="begin"/>
        </w:r>
        <w:r>
          <w:rPr>
            <w:noProof/>
            <w:webHidden/>
          </w:rPr>
          <w:instrText xml:space="preserve"> PAGEREF _Toc463275316 \h </w:instrText>
        </w:r>
        <w:r>
          <w:rPr>
            <w:noProof/>
            <w:webHidden/>
          </w:rPr>
        </w:r>
        <w:r>
          <w:rPr>
            <w:noProof/>
            <w:webHidden/>
          </w:rPr>
          <w:fldChar w:fldCharType="separate"/>
        </w:r>
        <w:r w:rsidR="00411C42">
          <w:rPr>
            <w:noProof/>
            <w:webHidden/>
          </w:rPr>
          <w:t>8</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7" w:history="1">
        <w:r w:rsidRPr="009A111A">
          <w:rPr>
            <w:rStyle w:val="Hyperlink"/>
            <w:noProof/>
          </w:rPr>
          <w:t>Article 10: Lodging and Registering of the Goods Declaration</w:t>
        </w:r>
        <w:r>
          <w:rPr>
            <w:noProof/>
            <w:webHidden/>
          </w:rPr>
          <w:tab/>
        </w:r>
        <w:r>
          <w:rPr>
            <w:noProof/>
            <w:webHidden/>
          </w:rPr>
          <w:fldChar w:fldCharType="begin"/>
        </w:r>
        <w:r>
          <w:rPr>
            <w:noProof/>
            <w:webHidden/>
          </w:rPr>
          <w:instrText xml:space="preserve"> PAGEREF _Toc463275317 \h </w:instrText>
        </w:r>
        <w:r>
          <w:rPr>
            <w:noProof/>
            <w:webHidden/>
          </w:rPr>
        </w:r>
        <w:r>
          <w:rPr>
            <w:noProof/>
            <w:webHidden/>
          </w:rPr>
          <w:fldChar w:fldCharType="separate"/>
        </w:r>
        <w:r w:rsidR="00411C42">
          <w:rPr>
            <w:noProof/>
            <w:webHidden/>
          </w:rPr>
          <w:t>8</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8" w:history="1">
        <w:r w:rsidRPr="009A111A">
          <w:rPr>
            <w:rStyle w:val="Hyperlink"/>
            <w:noProof/>
          </w:rPr>
          <w:t>Article 11: Supporting Documents of the Goods Declaration for Customs Clearance and Release</w:t>
        </w:r>
        <w:r>
          <w:rPr>
            <w:noProof/>
            <w:webHidden/>
          </w:rPr>
          <w:tab/>
        </w:r>
        <w:r w:rsidR="00680BFF">
          <w:rPr>
            <w:noProof/>
            <w:webHidden/>
          </w:rPr>
          <w:tab/>
        </w:r>
        <w:r>
          <w:rPr>
            <w:noProof/>
            <w:webHidden/>
          </w:rPr>
          <w:fldChar w:fldCharType="begin"/>
        </w:r>
        <w:r>
          <w:rPr>
            <w:noProof/>
            <w:webHidden/>
          </w:rPr>
          <w:instrText xml:space="preserve"> PAGEREF _Toc463275318 \h </w:instrText>
        </w:r>
        <w:r>
          <w:rPr>
            <w:noProof/>
            <w:webHidden/>
          </w:rPr>
        </w:r>
        <w:r>
          <w:rPr>
            <w:noProof/>
            <w:webHidden/>
          </w:rPr>
          <w:fldChar w:fldCharType="separate"/>
        </w:r>
        <w:r w:rsidR="00411C42">
          <w:rPr>
            <w:noProof/>
            <w:webHidden/>
          </w:rPr>
          <w:t>9</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19" w:history="1">
        <w:r w:rsidRPr="009A111A">
          <w:rPr>
            <w:rStyle w:val="Hyperlink"/>
            <w:noProof/>
          </w:rPr>
          <w:t>Article 12: Declaration to Customs Authorities</w:t>
        </w:r>
        <w:r w:rsidR="00680BFF">
          <w:rPr>
            <w:rStyle w:val="Hyperlink"/>
            <w:noProof/>
          </w:rPr>
          <w:tab/>
        </w:r>
        <w:r>
          <w:rPr>
            <w:noProof/>
            <w:webHidden/>
          </w:rPr>
          <w:tab/>
        </w:r>
        <w:r>
          <w:rPr>
            <w:noProof/>
            <w:webHidden/>
          </w:rPr>
          <w:fldChar w:fldCharType="begin"/>
        </w:r>
        <w:r>
          <w:rPr>
            <w:noProof/>
            <w:webHidden/>
          </w:rPr>
          <w:instrText xml:space="preserve"> PAGEREF _Toc463275319 \h </w:instrText>
        </w:r>
        <w:r>
          <w:rPr>
            <w:noProof/>
            <w:webHidden/>
          </w:rPr>
        </w:r>
        <w:r>
          <w:rPr>
            <w:noProof/>
            <w:webHidden/>
          </w:rPr>
          <w:fldChar w:fldCharType="separate"/>
        </w:r>
        <w:r w:rsidR="00411C42">
          <w:rPr>
            <w:noProof/>
            <w:webHidden/>
          </w:rPr>
          <w:t>9</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0" w:history="1">
        <w:r w:rsidRPr="009A111A">
          <w:rPr>
            <w:rStyle w:val="Hyperlink"/>
            <w:noProof/>
          </w:rPr>
          <w:t>Article 13: Person Lodging a Goods Declaration</w:t>
        </w:r>
        <w:r>
          <w:rPr>
            <w:noProof/>
            <w:webHidden/>
          </w:rPr>
          <w:tab/>
        </w:r>
        <w:r w:rsidR="00680BFF">
          <w:rPr>
            <w:noProof/>
            <w:webHidden/>
          </w:rPr>
          <w:tab/>
        </w:r>
        <w:r>
          <w:rPr>
            <w:noProof/>
            <w:webHidden/>
          </w:rPr>
          <w:fldChar w:fldCharType="begin"/>
        </w:r>
        <w:r>
          <w:rPr>
            <w:noProof/>
            <w:webHidden/>
          </w:rPr>
          <w:instrText xml:space="preserve"> PAGEREF _Toc463275320 \h </w:instrText>
        </w:r>
        <w:r>
          <w:rPr>
            <w:noProof/>
            <w:webHidden/>
          </w:rPr>
        </w:r>
        <w:r>
          <w:rPr>
            <w:noProof/>
            <w:webHidden/>
          </w:rPr>
          <w:fldChar w:fldCharType="separate"/>
        </w:r>
        <w:r w:rsidR="00411C42">
          <w:rPr>
            <w:noProof/>
            <w:webHidden/>
          </w:rPr>
          <w:t>9</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1" w:history="1">
        <w:r w:rsidRPr="009A111A">
          <w:rPr>
            <w:rStyle w:val="Hyperlink"/>
            <w:noProof/>
          </w:rPr>
          <w:t>Article 14: Simplified Goods Declaration</w:t>
        </w:r>
        <w:r w:rsidR="00680BFF">
          <w:rPr>
            <w:rStyle w:val="Hyperlink"/>
            <w:noProof/>
          </w:rPr>
          <w:tab/>
        </w:r>
        <w:r>
          <w:rPr>
            <w:noProof/>
            <w:webHidden/>
          </w:rPr>
          <w:tab/>
        </w:r>
        <w:r>
          <w:rPr>
            <w:noProof/>
            <w:webHidden/>
          </w:rPr>
          <w:fldChar w:fldCharType="begin"/>
        </w:r>
        <w:r>
          <w:rPr>
            <w:noProof/>
            <w:webHidden/>
          </w:rPr>
          <w:instrText xml:space="preserve"> PAGEREF _Toc463275321 \h </w:instrText>
        </w:r>
        <w:r>
          <w:rPr>
            <w:noProof/>
            <w:webHidden/>
          </w:rPr>
        </w:r>
        <w:r>
          <w:rPr>
            <w:noProof/>
            <w:webHidden/>
          </w:rPr>
          <w:fldChar w:fldCharType="separate"/>
        </w:r>
        <w:r w:rsidR="00411C42">
          <w:rPr>
            <w:noProof/>
            <w:webHidden/>
          </w:rPr>
          <w:t>9</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2" w:history="1">
        <w:r w:rsidRPr="009A111A">
          <w:rPr>
            <w:rStyle w:val="Hyperlink"/>
            <w:noProof/>
          </w:rPr>
          <w:t>Article 15: Retention of Goods Declaration and Supporting Documents</w:t>
        </w:r>
        <w:r>
          <w:rPr>
            <w:noProof/>
            <w:webHidden/>
          </w:rPr>
          <w:tab/>
        </w:r>
        <w:r>
          <w:rPr>
            <w:noProof/>
            <w:webHidden/>
          </w:rPr>
          <w:fldChar w:fldCharType="begin"/>
        </w:r>
        <w:r>
          <w:rPr>
            <w:noProof/>
            <w:webHidden/>
          </w:rPr>
          <w:instrText xml:space="preserve"> PAGEREF _Toc463275322 \h </w:instrText>
        </w:r>
        <w:r>
          <w:rPr>
            <w:noProof/>
            <w:webHidden/>
          </w:rPr>
        </w:r>
        <w:r>
          <w:rPr>
            <w:noProof/>
            <w:webHidden/>
          </w:rPr>
          <w:fldChar w:fldCharType="separate"/>
        </w:r>
        <w:r w:rsidR="00411C42">
          <w:rPr>
            <w:noProof/>
            <w:webHidden/>
          </w:rPr>
          <w:t>10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3" w:history="1">
        <w:r w:rsidRPr="009A111A">
          <w:rPr>
            <w:rStyle w:val="Hyperlink"/>
            <w:noProof/>
          </w:rPr>
          <w:t>Article 16: Release of Goods</w:t>
        </w:r>
        <w:r>
          <w:rPr>
            <w:noProof/>
            <w:webHidden/>
          </w:rPr>
          <w:tab/>
        </w:r>
        <w:r w:rsidR="00680BFF">
          <w:rPr>
            <w:noProof/>
            <w:webHidden/>
          </w:rPr>
          <w:tab/>
        </w:r>
        <w:r>
          <w:rPr>
            <w:noProof/>
            <w:webHidden/>
          </w:rPr>
          <w:fldChar w:fldCharType="begin"/>
        </w:r>
        <w:r>
          <w:rPr>
            <w:noProof/>
            <w:webHidden/>
          </w:rPr>
          <w:instrText xml:space="preserve"> PAGEREF _Toc463275323 \h </w:instrText>
        </w:r>
        <w:r>
          <w:rPr>
            <w:noProof/>
            <w:webHidden/>
          </w:rPr>
        </w:r>
        <w:r>
          <w:rPr>
            <w:noProof/>
            <w:webHidden/>
          </w:rPr>
          <w:fldChar w:fldCharType="separate"/>
        </w:r>
        <w:r w:rsidR="00411C42">
          <w:rPr>
            <w:noProof/>
            <w:webHidden/>
          </w:rPr>
          <w:t>10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4" w:history="1">
        <w:r w:rsidRPr="009A111A">
          <w:rPr>
            <w:rStyle w:val="Hyperlink"/>
            <w:noProof/>
          </w:rPr>
          <w:t>Article 17: Customs Clearance</w:t>
        </w:r>
        <w:r>
          <w:rPr>
            <w:noProof/>
            <w:webHidden/>
          </w:rPr>
          <w:tab/>
        </w:r>
        <w:r w:rsidR="00680BFF">
          <w:rPr>
            <w:noProof/>
            <w:webHidden/>
          </w:rPr>
          <w:tab/>
        </w:r>
        <w:r>
          <w:rPr>
            <w:noProof/>
            <w:webHidden/>
          </w:rPr>
          <w:fldChar w:fldCharType="begin"/>
        </w:r>
        <w:r>
          <w:rPr>
            <w:noProof/>
            <w:webHidden/>
          </w:rPr>
          <w:instrText xml:space="preserve"> PAGEREF _Toc463275324 \h </w:instrText>
        </w:r>
        <w:r>
          <w:rPr>
            <w:noProof/>
            <w:webHidden/>
          </w:rPr>
        </w:r>
        <w:r>
          <w:rPr>
            <w:noProof/>
            <w:webHidden/>
          </w:rPr>
          <w:fldChar w:fldCharType="separate"/>
        </w:r>
        <w:r w:rsidR="00411C42">
          <w:rPr>
            <w:noProof/>
            <w:webHidden/>
          </w:rPr>
          <w:t>10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5" w:history="1">
        <w:r w:rsidRPr="009A111A">
          <w:rPr>
            <w:rStyle w:val="Hyperlink"/>
            <w:noProof/>
          </w:rPr>
          <w:t>Article 18: Goods for Free Circulation</w:t>
        </w:r>
        <w:r>
          <w:rPr>
            <w:noProof/>
            <w:webHidden/>
          </w:rPr>
          <w:tab/>
        </w:r>
        <w:r w:rsidR="00680BFF">
          <w:rPr>
            <w:noProof/>
            <w:webHidden/>
          </w:rPr>
          <w:tab/>
        </w:r>
        <w:r>
          <w:rPr>
            <w:noProof/>
            <w:webHidden/>
          </w:rPr>
          <w:fldChar w:fldCharType="begin"/>
        </w:r>
        <w:r>
          <w:rPr>
            <w:noProof/>
            <w:webHidden/>
          </w:rPr>
          <w:instrText xml:space="preserve"> PAGEREF _Toc463275325 \h </w:instrText>
        </w:r>
        <w:r>
          <w:rPr>
            <w:noProof/>
            <w:webHidden/>
          </w:rPr>
        </w:r>
        <w:r>
          <w:rPr>
            <w:noProof/>
            <w:webHidden/>
          </w:rPr>
          <w:fldChar w:fldCharType="separate"/>
        </w:r>
        <w:r w:rsidR="00411C42">
          <w:rPr>
            <w:noProof/>
            <w:webHidden/>
          </w:rPr>
          <w:t>10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6" w:history="1">
        <w:r w:rsidRPr="009A111A">
          <w:rPr>
            <w:rStyle w:val="Hyperlink"/>
            <w:noProof/>
          </w:rPr>
          <w:t>Article 19: Tariff Nomenclature</w:t>
        </w:r>
        <w:r>
          <w:rPr>
            <w:noProof/>
            <w:webHidden/>
          </w:rPr>
          <w:tab/>
        </w:r>
        <w:r w:rsidR="00680BFF">
          <w:rPr>
            <w:noProof/>
            <w:webHidden/>
          </w:rPr>
          <w:tab/>
        </w:r>
        <w:r>
          <w:rPr>
            <w:noProof/>
            <w:webHidden/>
          </w:rPr>
          <w:fldChar w:fldCharType="begin"/>
        </w:r>
        <w:r>
          <w:rPr>
            <w:noProof/>
            <w:webHidden/>
          </w:rPr>
          <w:instrText xml:space="preserve"> PAGEREF _Toc463275326 \h </w:instrText>
        </w:r>
        <w:r>
          <w:rPr>
            <w:noProof/>
            <w:webHidden/>
          </w:rPr>
        </w:r>
        <w:r>
          <w:rPr>
            <w:noProof/>
            <w:webHidden/>
          </w:rPr>
          <w:fldChar w:fldCharType="separate"/>
        </w:r>
        <w:r w:rsidR="00411C42">
          <w:rPr>
            <w:noProof/>
            <w:webHidden/>
          </w:rPr>
          <w:t>11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7" w:history="1">
        <w:r w:rsidRPr="009A111A">
          <w:rPr>
            <w:rStyle w:val="Hyperlink"/>
            <w:noProof/>
          </w:rPr>
          <w:t>Article 20: Customs Valuation</w:t>
        </w:r>
        <w:r>
          <w:rPr>
            <w:noProof/>
            <w:webHidden/>
          </w:rPr>
          <w:tab/>
        </w:r>
        <w:r w:rsidR="00680BFF">
          <w:rPr>
            <w:noProof/>
            <w:webHidden/>
          </w:rPr>
          <w:tab/>
        </w:r>
        <w:r>
          <w:rPr>
            <w:noProof/>
            <w:webHidden/>
          </w:rPr>
          <w:fldChar w:fldCharType="begin"/>
        </w:r>
        <w:r>
          <w:rPr>
            <w:noProof/>
            <w:webHidden/>
          </w:rPr>
          <w:instrText xml:space="preserve"> PAGEREF _Toc463275327 \h </w:instrText>
        </w:r>
        <w:r>
          <w:rPr>
            <w:noProof/>
            <w:webHidden/>
          </w:rPr>
        </w:r>
        <w:r>
          <w:rPr>
            <w:noProof/>
            <w:webHidden/>
          </w:rPr>
          <w:fldChar w:fldCharType="separate"/>
        </w:r>
        <w:r w:rsidR="00411C42">
          <w:rPr>
            <w:noProof/>
            <w:webHidden/>
          </w:rPr>
          <w:t>11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8" w:history="1">
        <w:r w:rsidRPr="009A111A">
          <w:rPr>
            <w:rStyle w:val="Hyperlink"/>
            <w:noProof/>
          </w:rPr>
          <w:t>Article 21: De Minimis</w:t>
        </w:r>
        <w:r>
          <w:rPr>
            <w:noProof/>
            <w:webHidden/>
          </w:rPr>
          <w:tab/>
        </w:r>
        <w:r w:rsidR="00680BFF">
          <w:rPr>
            <w:noProof/>
            <w:webHidden/>
          </w:rPr>
          <w:tab/>
        </w:r>
        <w:r>
          <w:rPr>
            <w:noProof/>
            <w:webHidden/>
          </w:rPr>
          <w:fldChar w:fldCharType="begin"/>
        </w:r>
        <w:r>
          <w:rPr>
            <w:noProof/>
            <w:webHidden/>
          </w:rPr>
          <w:instrText xml:space="preserve"> PAGEREF _Toc463275328 \h </w:instrText>
        </w:r>
        <w:r>
          <w:rPr>
            <w:noProof/>
            <w:webHidden/>
          </w:rPr>
        </w:r>
        <w:r>
          <w:rPr>
            <w:noProof/>
            <w:webHidden/>
          </w:rPr>
          <w:fldChar w:fldCharType="separate"/>
        </w:r>
        <w:r w:rsidR="00411C42">
          <w:rPr>
            <w:noProof/>
            <w:webHidden/>
          </w:rPr>
          <w:t>11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29" w:history="1">
        <w:r w:rsidRPr="009A111A">
          <w:rPr>
            <w:rStyle w:val="Hyperlink"/>
            <w:noProof/>
          </w:rPr>
          <w:t>Article 22: Determination of Origin of Goods</w:t>
        </w:r>
        <w:r>
          <w:rPr>
            <w:noProof/>
            <w:webHidden/>
          </w:rPr>
          <w:tab/>
        </w:r>
        <w:r w:rsidR="00680BFF">
          <w:rPr>
            <w:noProof/>
            <w:webHidden/>
          </w:rPr>
          <w:tab/>
        </w:r>
        <w:r>
          <w:rPr>
            <w:noProof/>
            <w:webHidden/>
          </w:rPr>
          <w:fldChar w:fldCharType="begin"/>
        </w:r>
        <w:r>
          <w:rPr>
            <w:noProof/>
            <w:webHidden/>
          </w:rPr>
          <w:instrText xml:space="preserve"> PAGEREF _Toc463275329 \h </w:instrText>
        </w:r>
        <w:r>
          <w:rPr>
            <w:noProof/>
            <w:webHidden/>
          </w:rPr>
        </w:r>
        <w:r>
          <w:rPr>
            <w:noProof/>
            <w:webHidden/>
          </w:rPr>
          <w:fldChar w:fldCharType="separate"/>
        </w:r>
        <w:r w:rsidR="00411C42">
          <w:rPr>
            <w:noProof/>
            <w:webHidden/>
          </w:rPr>
          <w:t>11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0" w:history="1">
        <w:r w:rsidRPr="009A111A">
          <w:rPr>
            <w:rStyle w:val="Hyperlink"/>
            <w:noProof/>
          </w:rPr>
          <w:t>Article 23: Customs Duties and Taxes</w:t>
        </w:r>
        <w:r>
          <w:rPr>
            <w:noProof/>
            <w:webHidden/>
          </w:rPr>
          <w:tab/>
        </w:r>
        <w:r w:rsidR="00680BFF">
          <w:rPr>
            <w:noProof/>
            <w:webHidden/>
          </w:rPr>
          <w:tab/>
        </w:r>
        <w:r>
          <w:rPr>
            <w:noProof/>
            <w:webHidden/>
          </w:rPr>
          <w:fldChar w:fldCharType="begin"/>
        </w:r>
        <w:r>
          <w:rPr>
            <w:noProof/>
            <w:webHidden/>
          </w:rPr>
          <w:instrText xml:space="preserve"> PAGEREF _Toc463275330 \h </w:instrText>
        </w:r>
        <w:r>
          <w:rPr>
            <w:noProof/>
            <w:webHidden/>
          </w:rPr>
        </w:r>
        <w:r>
          <w:rPr>
            <w:noProof/>
            <w:webHidden/>
          </w:rPr>
          <w:fldChar w:fldCharType="separate"/>
        </w:r>
        <w:r w:rsidR="00411C42">
          <w:rPr>
            <w:noProof/>
            <w:webHidden/>
          </w:rPr>
          <w:t>11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1" w:history="1">
        <w:r w:rsidRPr="009A111A">
          <w:rPr>
            <w:rStyle w:val="Hyperlink"/>
            <w:noProof/>
          </w:rPr>
          <w:t>Article 24: Security</w:t>
        </w:r>
        <w:r w:rsidR="00680BFF">
          <w:rPr>
            <w:rStyle w:val="Hyperlink"/>
            <w:noProof/>
          </w:rPr>
          <w:tab/>
        </w:r>
        <w:r>
          <w:rPr>
            <w:noProof/>
            <w:webHidden/>
          </w:rPr>
          <w:tab/>
        </w:r>
        <w:r>
          <w:rPr>
            <w:noProof/>
            <w:webHidden/>
          </w:rPr>
          <w:fldChar w:fldCharType="begin"/>
        </w:r>
        <w:r>
          <w:rPr>
            <w:noProof/>
            <w:webHidden/>
          </w:rPr>
          <w:instrText xml:space="preserve"> PAGEREF _Toc463275331 \h </w:instrText>
        </w:r>
        <w:r>
          <w:rPr>
            <w:noProof/>
            <w:webHidden/>
          </w:rPr>
        </w:r>
        <w:r>
          <w:rPr>
            <w:noProof/>
            <w:webHidden/>
          </w:rPr>
          <w:fldChar w:fldCharType="separate"/>
        </w:r>
        <w:r w:rsidR="00411C42">
          <w:rPr>
            <w:noProof/>
            <w:webHidden/>
          </w:rPr>
          <w:t>11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2" w:history="1">
        <w:r w:rsidRPr="009A111A">
          <w:rPr>
            <w:rStyle w:val="Hyperlink"/>
            <w:noProof/>
          </w:rPr>
          <w:t>Article 25: Provision of Security</w:t>
        </w:r>
        <w:r>
          <w:rPr>
            <w:noProof/>
            <w:webHidden/>
          </w:rPr>
          <w:tab/>
        </w:r>
        <w:r w:rsidR="00680BFF">
          <w:rPr>
            <w:noProof/>
            <w:webHidden/>
          </w:rPr>
          <w:tab/>
        </w:r>
        <w:r>
          <w:rPr>
            <w:noProof/>
            <w:webHidden/>
          </w:rPr>
          <w:fldChar w:fldCharType="begin"/>
        </w:r>
        <w:r>
          <w:rPr>
            <w:noProof/>
            <w:webHidden/>
          </w:rPr>
          <w:instrText xml:space="preserve"> PAGEREF _Toc463275332 \h </w:instrText>
        </w:r>
        <w:r>
          <w:rPr>
            <w:noProof/>
            <w:webHidden/>
          </w:rPr>
        </w:r>
        <w:r>
          <w:rPr>
            <w:noProof/>
            <w:webHidden/>
          </w:rPr>
          <w:fldChar w:fldCharType="separate"/>
        </w:r>
        <w:r w:rsidR="00411C42">
          <w:rPr>
            <w:noProof/>
            <w:webHidden/>
          </w:rPr>
          <w:t>12</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3" w:history="1">
        <w:r w:rsidRPr="009A111A">
          <w:rPr>
            <w:rStyle w:val="Hyperlink"/>
            <w:noProof/>
          </w:rPr>
          <w:t>Article 26: Repayment and Drawback</w:t>
        </w:r>
        <w:r>
          <w:rPr>
            <w:noProof/>
            <w:webHidden/>
          </w:rPr>
          <w:tab/>
        </w:r>
        <w:r w:rsidR="00680BFF">
          <w:rPr>
            <w:noProof/>
            <w:webHidden/>
          </w:rPr>
          <w:tab/>
        </w:r>
        <w:r>
          <w:rPr>
            <w:noProof/>
            <w:webHidden/>
          </w:rPr>
          <w:fldChar w:fldCharType="begin"/>
        </w:r>
        <w:r>
          <w:rPr>
            <w:noProof/>
            <w:webHidden/>
          </w:rPr>
          <w:instrText xml:space="preserve"> PAGEREF _Toc463275333 \h </w:instrText>
        </w:r>
        <w:r>
          <w:rPr>
            <w:noProof/>
            <w:webHidden/>
          </w:rPr>
        </w:r>
        <w:r>
          <w:rPr>
            <w:noProof/>
            <w:webHidden/>
          </w:rPr>
          <w:fldChar w:fldCharType="separate"/>
        </w:r>
        <w:r w:rsidR="00411C42">
          <w:rPr>
            <w:noProof/>
            <w:webHidden/>
          </w:rPr>
          <w:t>12</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4" w:history="1">
        <w:r w:rsidRPr="009A111A">
          <w:rPr>
            <w:rStyle w:val="Hyperlink"/>
            <w:noProof/>
          </w:rPr>
          <w:t>Article 27: Risk Management</w:t>
        </w:r>
        <w:r>
          <w:rPr>
            <w:noProof/>
            <w:webHidden/>
          </w:rPr>
          <w:tab/>
        </w:r>
        <w:r w:rsidR="00680BFF">
          <w:rPr>
            <w:noProof/>
            <w:webHidden/>
          </w:rPr>
          <w:tab/>
        </w:r>
        <w:r>
          <w:rPr>
            <w:noProof/>
            <w:webHidden/>
          </w:rPr>
          <w:fldChar w:fldCharType="begin"/>
        </w:r>
        <w:r>
          <w:rPr>
            <w:noProof/>
            <w:webHidden/>
          </w:rPr>
          <w:instrText xml:space="preserve"> PAGEREF _Toc463275334 \h </w:instrText>
        </w:r>
        <w:r>
          <w:rPr>
            <w:noProof/>
            <w:webHidden/>
          </w:rPr>
        </w:r>
        <w:r>
          <w:rPr>
            <w:noProof/>
            <w:webHidden/>
          </w:rPr>
          <w:fldChar w:fldCharType="separate"/>
        </w:r>
        <w:r w:rsidR="00411C42">
          <w:rPr>
            <w:noProof/>
            <w:webHidden/>
          </w:rPr>
          <w:t>12</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5" w:history="1">
        <w:r w:rsidRPr="009A111A">
          <w:rPr>
            <w:rStyle w:val="Hyperlink"/>
            <w:noProof/>
          </w:rPr>
          <w:t>Article 28: Post Clearance Audit</w:t>
        </w:r>
        <w:r>
          <w:rPr>
            <w:noProof/>
            <w:webHidden/>
          </w:rPr>
          <w:tab/>
        </w:r>
        <w:r w:rsidR="00680BFF">
          <w:rPr>
            <w:noProof/>
            <w:webHidden/>
          </w:rPr>
          <w:tab/>
        </w:r>
        <w:r>
          <w:rPr>
            <w:noProof/>
            <w:webHidden/>
          </w:rPr>
          <w:fldChar w:fldCharType="begin"/>
        </w:r>
        <w:r>
          <w:rPr>
            <w:noProof/>
            <w:webHidden/>
          </w:rPr>
          <w:instrText xml:space="preserve"> PAGEREF _Toc463275335 \h </w:instrText>
        </w:r>
        <w:r>
          <w:rPr>
            <w:noProof/>
            <w:webHidden/>
          </w:rPr>
        </w:r>
        <w:r>
          <w:rPr>
            <w:noProof/>
            <w:webHidden/>
          </w:rPr>
          <w:fldChar w:fldCharType="separate"/>
        </w:r>
        <w:r w:rsidR="00411C42">
          <w:rPr>
            <w:noProof/>
            <w:webHidden/>
          </w:rPr>
          <w:t>12</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6" w:history="1">
        <w:r w:rsidRPr="009A111A">
          <w:rPr>
            <w:rStyle w:val="Hyperlink"/>
            <w:noProof/>
          </w:rPr>
          <w:t>Article 29: Simplification of Customs Formalities and Controls</w:t>
        </w:r>
        <w:r>
          <w:rPr>
            <w:noProof/>
            <w:webHidden/>
          </w:rPr>
          <w:tab/>
        </w:r>
        <w:r>
          <w:rPr>
            <w:noProof/>
            <w:webHidden/>
          </w:rPr>
          <w:fldChar w:fldCharType="begin"/>
        </w:r>
        <w:r>
          <w:rPr>
            <w:noProof/>
            <w:webHidden/>
          </w:rPr>
          <w:instrText xml:space="preserve"> PAGEREF _Toc463275336 \h </w:instrText>
        </w:r>
        <w:r>
          <w:rPr>
            <w:noProof/>
            <w:webHidden/>
          </w:rPr>
        </w:r>
        <w:r>
          <w:rPr>
            <w:noProof/>
            <w:webHidden/>
          </w:rPr>
          <w:fldChar w:fldCharType="separate"/>
        </w:r>
        <w:r w:rsidR="00411C42">
          <w:rPr>
            <w:noProof/>
            <w:webHidden/>
          </w:rPr>
          <w:t>13</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7" w:history="1">
        <w:r w:rsidRPr="009A111A">
          <w:rPr>
            <w:rStyle w:val="Hyperlink"/>
            <w:noProof/>
          </w:rPr>
          <w:t>Article 30: ASEAN Customs Transit System</w:t>
        </w:r>
        <w:r>
          <w:rPr>
            <w:noProof/>
            <w:webHidden/>
          </w:rPr>
          <w:tab/>
        </w:r>
        <w:r w:rsidR="00680BFF">
          <w:rPr>
            <w:noProof/>
            <w:webHidden/>
          </w:rPr>
          <w:tab/>
        </w:r>
        <w:r>
          <w:rPr>
            <w:noProof/>
            <w:webHidden/>
          </w:rPr>
          <w:fldChar w:fldCharType="begin"/>
        </w:r>
        <w:r>
          <w:rPr>
            <w:noProof/>
            <w:webHidden/>
          </w:rPr>
          <w:instrText xml:space="preserve"> PAGEREF _Toc463275337 \h </w:instrText>
        </w:r>
        <w:r>
          <w:rPr>
            <w:noProof/>
            <w:webHidden/>
          </w:rPr>
        </w:r>
        <w:r>
          <w:rPr>
            <w:noProof/>
            <w:webHidden/>
          </w:rPr>
          <w:fldChar w:fldCharType="separate"/>
        </w:r>
        <w:r w:rsidR="00411C42">
          <w:rPr>
            <w:noProof/>
            <w:webHidden/>
          </w:rPr>
          <w:t>13</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8" w:history="1">
        <w:r w:rsidRPr="009A111A">
          <w:rPr>
            <w:rStyle w:val="Hyperlink"/>
            <w:noProof/>
          </w:rPr>
          <w:t>Article 31: ASEAN Single Window</w:t>
        </w:r>
        <w:r>
          <w:rPr>
            <w:noProof/>
            <w:webHidden/>
          </w:rPr>
          <w:tab/>
        </w:r>
        <w:r w:rsidR="00680BFF">
          <w:rPr>
            <w:noProof/>
            <w:webHidden/>
          </w:rPr>
          <w:tab/>
        </w:r>
        <w:r>
          <w:rPr>
            <w:noProof/>
            <w:webHidden/>
          </w:rPr>
          <w:fldChar w:fldCharType="begin"/>
        </w:r>
        <w:r>
          <w:rPr>
            <w:noProof/>
            <w:webHidden/>
          </w:rPr>
          <w:instrText xml:space="preserve"> PAGEREF _Toc463275338 \h </w:instrText>
        </w:r>
        <w:r>
          <w:rPr>
            <w:noProof/>
            <w:webHidden/>
          </w:rPr>
        </w:r>
        <w:r>
          <w:rPr>
            <w:noProof/>
            <w:webHidden/>
          </w:rPr>
          <w:fldChar w:fldCharType="separate"/>
        </w:r>
        <w:r w:rsidR="00411C42">
          <w:rPr>
            <w:noProof/>
            <w:webHidden/>
          </w:rPr>
          <w:t>13</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39" w:history="1">
        <w:r w:rsidRPr="009A111A">
          <w:rPr>
            <w:rStyle w:val="Hyperlink"/>
            <w:noProof/>
          </w:rPr>
          <w:t>Article 32: Temporary Admission</w:t>
        </w:r>
        <w:r>
          <w:rPr>
            <w:noProof/>
            <w:webHidden/>
          </w:rPr>
          <w:tab/>
        </w:r>
        <w:r w:rsidR="00680BFF">
          <w:rPr>
            <w:noProof/>
            <w:webHidden/>
          </w:rPr>
          <w:tab/>
        </w:r>
        <w:r>
          <w:rPr>
            <w:noProof/>
            <w:webHidden/>
          </w:rPr>
          <w:fldChar w:fldCharType="begin"/>
        </w:r>
        <w:r>
          <w:rPr>
            <w:noProof/>
            <w:webHidden/>
          </w:rPr>
          <w:instrText xml:space="preserve"> PAGEREF _Toc463275339 \h </w:instrText>
        </w:r>
        <w:r>
          <w:rPr>
            <w:noProof/>
            <w:webHidden/>
          </w:rPr>
        </w:r>
        <w:r>
          <w:rPr>
            <w:noProof/>
            <w:webHidden/>
          </w:rPr>
          <w:fldChar w:fldCharType="separate"/>
        </w:r>
        <w:r w:rsidR="00411C42">
          <w:rPr>
            <w:noProof/>
            <w:webHidden/>
          </w:rPr>
          <w:t>13</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0" w:history="1">
        <w:r w:rsidRPr="009A111A">
          <w:rPr>
            <w:rStyle w:val="Hyperlink"/>
            <w:noProof/>
          </w:rPr>
          <w:t>Article 33: ASEAN Cargo Processing Model</w:t>
        </w:r>
        <w:r>
          <w:rPr>
            <w:noProof/>
            <w:webHidden/>
          </w:rPr>
          <w:tab/>
        </w:r>
        <w:r w:rsidR="00680BFF">
          <w:rPr>
            <w:noProof/>
            <w:webHidden/>
          </w:rPr>
          <w:tab/>
        </w:r>
        <w:r>
          <w:rPr>
            <w:noProof/>
            <w:webHidden/>
          </w:rPr>
          <w:fldChar w:fldCharType="begin"/>
        </w:r>
        <w:r>
          <w:rPr>
            <w:noProof/>
            <w:webHidden/>
          </w:rPr>
          <w:instrText xml:space="preserve"> PAGEREF _Toc463275340 \h </w:instrText>
        </w:r>
        <w:r>
          <w:rPr>
            <w:noProof/>
            <w:webHidden/>
          </w:rPr>
        </w:r>
        <w:r>
          <w:rPr>
            <w:noProof/>
            <w:webHidden/>
          </w:rPr>
          <w:fldChar w:fldCharType="separate"/>
        </w:r>
        <w:r w:rsidR="00411C42">
          <w:rPr>
            <w:noProof/>
            <w:webHidden/>
          </w:rPr>
          <w:t>13</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1" w:history="1">
        <w:r w:rsidRPr="009A111A">
          <w:rPr>
            <w:rStyle w:val="Hyperlink"/>
            <w:noProof/>
          </w:rPr>
          <w:t>Article 34: Advance Rulings</w:t>
        </w:r>
        <w:r>
          <w:rPr>
            <w:noProof/>
            <w:webHidden/>
          </w:rPr>
          <w:tab/>
        </w:r>
        <w:r w:rsidR="00680BFF">
          <w:rPr>
            <w:noProof/>
            <w:webHidden/>
          </w:rPr>
          <w:tab/>
        </w:r>
        <w:r>
          <w:rPr>
            <w:noProof/>
            <w:webHidden/>
          </w:rPr>
          <w:fldChar w:fldCharType="begin"/>
        </w:r>
        <w:r>
          <w:rPr>
            <w:noProof/>
            <w:webHidden/>
          </w:rPr>
          <w:instrText xml:space="preserve"> PAGEREF _Toc463275341 \h </w:instrText>
        </w:r>
        <w:r>
          <w:rPr>
            <w:noProof/>
            <w:webHidden/>
          </w:rPr>
        </w:r>
        <w:r>
          <w:rPr>
            <w:noProof/>
            <w:webHidden/>
          </w:rPr>
          <w:fldChar w:fldCharType="separate"/>
        </w:r>
        <w:r w:rsidR="00411C42">
          <w:rPr>
            <w:noProof/>
            <w:webHidden/>
          </w:rPr>
          <w:t>13</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2" w:history="1">
        <w:r w:rsidRPr="009A111A">
          <w:rPr>
            <w:rStyle w:val="Hyperlink"/>
            <w:noProof/>
          </w:rPr>
          <w:t>Article 35: Authorised Economic Operators</w:t>
        </w:r>
        <w:r>
          <w:rPr>
            <w:noProof/>
            <w:webHidden/>
          </w:rPr>
          <w:tab/>
        </w:r>
        <w:r w:rsidR="00680BFF">
          <w:rPr>
            <w:noProof/>
            <w:webHidden/>
          </w:rPr>
          <w:tab/>
        </w:r>
        <w:r>
          <w:rPr>
            <w:noProof/>
            <w:webHidden/>
          </w:rPr>
          <w:fldChar w:fldCharType="begin"/>
        </w:r>
        <w:r>
          <w:rPr>
            <w:noProof/>
            <w:webHidden/>
          </w:rPr>
          <w:instrText xml:space="preserve"> PAGEREF _Toc463275342 \h </w:instrText>
        </w:r>
        <w:r>
          <w:rPr>
            <w:noProof/>
            <w:webHidden/>
          </w:rPr>
        </w:r>
        <w:r>
          <w:rPr>
            <w:noProof/>
            <w:webHidden/>
          </w:rPr>
          <w:fldChar w:fldCharType="separate"/>
        </w:r>
        <w:r w:rsidR="00411C42">
          <w:rPr>
            <w:noProof/>
            <w:webHidden/>
          </w:rPr>
          <w:t>13</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3" w:history="1">
        <w:r w:rsidRPr="009A111A">
          <w:rPr>
            <w:rStyle w:val="Hyperlink"/>
            <w:noProof/>
          </w:rPr>
          <w:t>Article 36: Express Consignments</w:t>
        </w:r>
        <w:r>
          <w:rPr>
            <w:noProof/>
            <w:webHidden/>
          </w:rPr>
          <w:tab/>
        </w:r>
        <w:r w:rsidR="00680BFF">
          <w:rPr>
            <w:noProof/>
            <w:webHidden/>
          </w:rPr>
          <w:tab/>
        </w:r>
        <w:r>
          <w:rPr>
            <w:noProof/>
            <w:webHidden/>
          </w:rPr>
          <w:fldChar w:fldCharType="begin"/>
        </w:r>
        <w:r>
          <w:rPr>
            <w:noProof/>
            <w:webHidden/>
          </w:rPr>
          <w:instrText xml:space="preserve"> PAGEREF _Toc463275343 \h </w:instrText>
        </w:r>
        <w:r>
          <w:rPr>
            <w:noProof/>
            <w:webHidden/>
          </w:rPr>
        </w:r>
        <w:r>
          <w:rPr>
            <w:noProof/>
            <w:webHidden/>
          </w:rPr>
          <w:fldChar w:fldCharType="separate"/>
        </w:r>
        <w:r w:rsidR="00411C42">
          <w:rPr>
            <w:noProof/>
            <w:webHidden/>
          </w:rPr>
          <w:t>14</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44" w:history="1">
        <w:r w:rsidRPr="009A111A">
          <w:rPr>
            <w:rStyle w:val="Hyperlink"/>
            <w:noProof/>
          </w:rPr>
          <w:t>CHAPTER 3. INFORMATION AND COMMUNICATION TECHNOLOGY</w:t>
        </w:r>
        <w:r>
          <w:rPr>
            <w:noProof/>
            <w:webHidden/>
          </w:rPr>
          <w:tab/>
        </w:r>
        <w:r>
          <w:rPr>
            <w:noProof/>
            <w:webHidden/>
          </w:rPr>
          <w:fldChar w:fldCharType="begin"/>
        </w:r>
        <w:r>
          <w:rPr>
            <w:noProof/>
            <w:webHidden/>
          </w:rPr>
          <w:instrText xml:space="preserve"> PAGEREF _Toc463275344 \h </w:instrText>
        </w:r>
        <w:r>
          <w:rPr>
            <w:noProof/>
            <w:webHidden/>
          </w:rPr>
        </w:r>
        <w:r>
          <w:rPr>
            <w:noProof/>
            <w:webHidden/>
          </w:rPr>
          <w:fldChar w:fldCharType="separate"/>
        </w:r>
        <w:r w:rsidR="00411C42">
          <w:rPr>
            <w:noProof/>
            <w:webHidden/>
          </w:rPr>
          <w:t>14</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5" w:history="1">
        <w:r w:rsidRPr="009A111A">
          <w:rPr>
            <w:rStyle w:val="Hyperlink"/>
            <w:noProof/>
          </w:rPr>
          <w:t>Article 37: Application of Information and Communication Technology by Customs</w:t>
        </w:r>
        <w:r>
          <w:rPr>
            <w:noProof/>
            <w:webHidden/>
          </w:rPr>
          <w:tab/>
        </w:r>
        <w:r w:rsidR="00680BFF">
          <w:rPr>
            <w:noProof/>
            <w:webHidden/>
          </w:rPr>
          <w:tab/>
        </w:r>
        <w:r>
          <w:rPr>
            <w:noProof/>
            <w:webHidden/>
          </w:rPr>
          <w:fldChar w:fldCharType="begin"/>
        </w:r>
        <w:r>
          <w:rPr>
            <w:noProof/>
            <w:webHidden/>
          </w:rPr>
          <w:instrText xml:space="preserve"> PAGEREF _Toc463275345 \h </w:instrText>
        </w:r>
        <w:r>
          <w:rPr>
            <w:noProof/>
            <w:webHidden/>
          </w:rPr>
        </w:r>
        <w:r>
          <w:rPr>
            <w:noProof/>
            <w:webHidden/>
          </w:rPr>
          <w:fldChar w:fldCharType="separate"/>
        </w:r>
        <w:r w:rsidR="00411C42">
          <w:rPr>
            <w:noProof/>
            <w:webHidden/>
          </w:rPr>
          <w:t>14</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6" w:history="1">
        <w:r w:rsidRPr="009A111A">
          <w:rPr>
            <w:rStyle w:val="Hyperlink"/>
            <w:noProof/>
          </w:rPr>
          <w:t>Article 38: Data and Information Parameters</w:t>
        </w:r>
        <w:r>
          <w:rPr>
            <w:noProof/>
            <w:webHidden/>
          </w:rPr>
          <w:tab/>
        </w:r>
        <w:r w:rsidR="00680BFF">
          <w:rPr>
            <w:noProof/>
            <w:webHidden/>
          </w:rPr>
          <w:tab/>
        </w:r>
        <w:r>
          <w:rPr>
            <w:noProof/>
            <w:webHidden/>
          </w:rPr>
          <w:fldChar w:fldCharType="begin"/>
        </w:r>
        <w:r>
          <w:rPr>
            <w:noProof/>
            <w:webHidden/>
          </w:rPr>
          <w:instrText xml:space="preserve"> PAGEREF _Toc463275346 \h </w:instrText>
        </w:r>
        <w:r>
          <w:rPr>
            <w:noProof/>
            <w:webHidden/>
          </w:rPr>
        </w:r>
        <w:r>
          <w:rPr>
            <w:noProof/>
            <w:webHidden/>
          </w:rPr>
          <w:fldChar w:fldCharType="separate"/>
        </w:r>
        <w:r w:rsidR="00411C42">
          <w:rPr>
            <w:noProof/>
            <w:webHidden/>
          </w:rPr>
          <w:t>14</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7" w:history="1">
        <w:r w:rsidRPr="009A111A">
          <w:rPr>
            <w:rStyle w:val="Hyperlink"/>
            <w:noProof/>
          </w:rPr>
          <w:t>Article 39: Interoperability and Interconnectivity</w:t>
        </w:r>
        <w:r w:rsidR="00680BFF">
          <w:rPr>
            <w:rStyle w:val="Hyperlink"/>
            <w:noProof/>
          </w:rPr>
          <w:tab/>
        </w:r>
        <w:r>
          <w:rPr>
            <w:noProof/>
            <w:webHidden/>
          </w:rPr>
          <w:tab/>
        </w:r>
        <w:r>
          <w:rPr>
            <w:noProof/>
            <w:webHidden/>
          </w:rPr>
          <w:fldChar w:fldCharType="begin"/>
        </w:r>
        <w:r>
          <w:rPr>
            <w:noProof/>
            <w:webHidden/>
          </w:rPr>
          <w:instrText xml:space="preserve"> PAGEREF _Toc463275347 \h </w:instrText>
        </w:r>
        <w:r>
          <w:rPr>
            <w:noProof/>
            <w:webHidden/>
          </w:rPr>
        </w:r>
        <w:r>
          <w:rPr>
            <w:noProof/>
            <w:webHidden/>
          </w:rPr>
          <w:fldChar w:fldCharType="separate"/>
        </w:r>
        <w:r w:rsidR="00411C42">
          <w:rPr>
            <w:noProof/>
            <w:webHidden/>
          </w:rPr>
          <w:t>14</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8" w:history="1">
        <w:r w:rsidRPr="009A111A">
          <w:rPr>
            <w:rStyle w:val="Hyperlink"/>
            <w:noProof/>
          </w:rPr>
          <w:t>Article 40: Information Sharing and Exchange</w:t>
        </w:r>
        <w:r w:rsidR="00680BFF">
          <w:rPr>
            <w:rStyle w:val="Hyperlink"/>
            <w:noProof/>
          </w:rPr>
          <w:tab/>
        </w:r>
        <w:r>
          <w:rPr>
            <w:noProof/>
            <w:webHidden/>
          </w:rPr>
          <w:tab/>
        </w:r>
        <w:r>
          <w:rPr>
            <w:noProof/>
            <w:webHidden/>
          </w:rPr>
          <w:fldChar w:fldCharType="begin"/>
        </w:r>
        <w:r>
          <w:rPr>
            <w:noProof/>
            <w:webHidden/>
          </w:rPr>
          <w:instrText xml:space="preserve"> PAGEREF _Toc463275348 \h </w:instrText>
        </w:r>
        <w:r>
          <w:rPr>
            <w:noProof/>
            <w:webHidden/>
          </w:rPr>
        </w:r>
        <w:r>
          <w:rPr>
            <w:noProof/>
            <w:webHidden/>
          </w:rPr>
          <w:fldChar w:fldCharType="separate"/>
        </w:r>
        <w:r w:rsidR="00411C42">
          <w:rPr>
            <w:noProof/>
            <w:webHidden/>
          </w:rPr>
          <w:t>14</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49" w:history="1">
        <w:r w:rsidRPr="009A111A">
          <w:rPr>
            <w:rStyle w:val="Hyperlink"/>
            <w:noProof/>
          </w:rPr>
          <w:t>Article 41: Data and Information Security</w:t>
        </w:r>
        <w:r w:rsidR="00680BFF">
          <w:rPr>
            <w:rStyle w:val="Hyperlink"/>
            <w:noProof/>
          </w:rPr>
          <w:tab/>
        </w:r>
        <w:r>
          <w:rPr>
            <w:noProof/>
            <w:webHidden/>
          </w:rPr>
          <w:tab/>
        </w:r>
        <w:r>
          <w:rPr>
            <w:noProof/>
            <w:webHidden/>
          </w:rPr>
          <w:fldChar w:fldCharType="begin"/>
        </w:r>
        <w:r>
          <w:rPr>
            <w:noProof/>
            <w:webHidden/>
          </w:rPr>
          <w:instrText xml:space="preserve"> PAGEREF _Toc463275349 \h </w:instrText>
        </w:r>
        <w:r>
          <w:rPr>
            <w:noProof/>
            <w:webHidden/>
          </w:rPr>
        </w:r>
        <w:r>
          <w:rPr>
            <w:noProof/>
            <w:webHidden/>
          </w:rPr>
          <w:fldChar w:fldCharType="separate"/>
        </w:r>
        <w:r w:rsidR="00411C42">
          <w:rPr>
            <w:noProof/>
            <w:webHidden/>
          </w:rPr>
          <w:t>14</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50" w:history="1">
        <w:r w:rsidRPr="009A111A">
          <w:rPr>
            <w:rStyle w:val="Hyperlink"/>
            <w:noProof/>
          </w:rPr>
          <w:t>CHAPTER 4. CUSTOMS ENFORCEMENT AND MUTUAL ADMINISTRATIVE ASSISTANCE</w:t>
        </w:r>
        <w:r>
          <w:rPr>
            <w:noProof/>
            <w:webHidden/>
          </w:rPr>
          <w:tab/>
        </w:r>
        <w:r>
          <w:rPr>
            <w:noProof/>
            <w:webHidden/>
          </w:rPr>
          <w:fldChar w:fldCharType="begin"/>
        </w:r>
        <w:r>
          <w:rPr>
            <w:noProof/>
            <w:webHidden/>
          </w:rPr>
          <w:instrText xml:space="preserve"> PAGEREF _Toc463275350 \h </w:instrText>
        </w:r>
        <w:r>
          <w:rPr>
            <w:noProof/>
            <w:webHidden/>
          </w:rPr>
        </w:r>
        <w:r>
          <w:rPr>
            <w:noProof/>
            <w:webHidden/>
          </w:rPr>
          <w:fldChar w:fldCharType="separate"/>
        </w:r>
        <w:r w:rsidR="00411C42">
          <w:rPr>
            <w:noProof/>
            <w:webHidden/>
          </w:rPr>
          <w:t>15</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51" w:history="1">
        <w:r w:rsidRPr="009A111A">
          <w:rPr>
            <w:rStyle w:val="Hyperlink"/>
            <w:noProof/>
          </w:rPr>
          <w:t>Article 42: Protection of the ASEAN Community</w:t>
        </w:r>
        <w:r>
          <w:rPr>
            <w:noProof/>
            <w:webHidden/>
          </w:rPr>
          <w:tab/>
        </w:r>
        <w:r w:rsidR="00680BFF">
          <w:rPr>
            <w:noProof/>
            <w:webHidden/>
          </w:rPr>
          <w:tab/>
        </w:r>
        <w:r>
          <w:rPr>
            <w:noProof/>
            <w:webHidden/>
          </w:rPr>
          <w:fldChar w:fldCharType="begin"/>
        </w:r>
        <w:r>
          <w:rPr>
            <w:noProof/>
            <w:webHidden/>
          </w:rPr>
          <w:instrText xml:space="preserve"> PAGEREF _Toc463275351 \h </w:instrText>
        </w:r>
        <w:r>
          <w:rPr>
            <w:noProof/>
            <w:webHidden/>
          </w:rPr>
        </w:r>
        <w:r>
          <w:rPr>
            <w:noProof/>
            <w:webHidden/>
          </w:rPr>
          <w:fldChar w:fldCharType="separate"/>
        </w:r>
        <w:r w:rsidR="00411C42">
          <w:rPr>
            <w:noProof/>
            <w:webHidden/>
          </w:rPr>
          <w:t>15</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52" w:history="1">
        <w:r w:rsidRPr="009A111A">
          <w:rPr>
            <w:rStyle w:val="Hyperlink"/>
            <w:noProof/>
          </w:rPr>
          <w:t>Article 43: Areas of Cooperation</w:t>
        </w:r>
        <w:r>
          <w:rPr>
            <w:noProof/>
            <w:webHidden/>
          </w:rPr>
          <w:tab/>
        </w:r>
        <w:r w:rsidR="00680BFF">
          <w:rPr>
            <w:noProof/>
            <w:webHidden/>
          </w:rPr>
          <w:tab/>
        </w:r>
        <w:r>
          <w:rPr>
            <w:noProof/>
            <w:webHidden/>
          </w:rPr>
          <w:fldChar w:fldCharType="begin"/>
        </w:r>
        <w:r>
          <w:rPr>
            <w:noProof/>
            <w:webHidden/>
          </w:rPr>
          <w:instrText xml:space="preserve"> PAGEREF _Toc463275352 \h </w:instrText>
        </w:r>
        <w:r>
          <w:rPr>
            <w:noProof/>
            <w:webHidden/>
          </w:rPr>
        </w:r>
        <w:r>
          <w:rPr>
            <w:noProof/>
            <w:webHidden/>
          </w:rPr>
          <w:fldChar w:fldCharType="separate"/>
        </w:r>
        <w:r w:rsidR="00411C42">
          <w:rPr>
            <w:noProof/>
            <w:webHidden/>
          </w:rPr>
          <w:t>15</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53" w:history="1">
        <w:r w:rsidRPr="009A111A">
          <w:rPr>
            <w:rStyle w:val="Hyperlink"/>
            <w:noProof/>
          </w:rPr>
          <w:t>Article 44: Mechanisms of Cooperation</w:t>
        </w:r>
        <w:r>
          <w:rPr>
            <w:noProof/>
            <w:webHidden/>
          </w:rPr>
          <w:tab/>
        </w:r>
        <w:r w:rsidR="00680BFF">
          <w:rPr>
            <w:noProof/>
            <w:webHidden/>
          </w:rPr>
          <w:tab/>
        </w:r>
        <w:r>
          <w:rPr>
            <w:noProof/>
            <w:webHidden/>
          </w:rPr>
          <w:fldChar w:fldCharType="begin"/>
        </w:r>
        <w:r>
          <w:rPr>
            <w:noProof/>
            <w:webHidden/>
          </w:rPr>
          <w:instrText xml:space="preserve"> PAGEREF _Toc463275353 \h </w:instrText>
        </w:r>
        <w:r>
          <w:rPr>
            <w:noProof/>
            <w:webHidden/>
          </w:rPr>
        </w:r>
        <w:r>
          <w:rPr>
            <w:noProof/>
            <w:webHidden/>
          </w:rPr>
          <w:fldChar w:fldCharType="separate"/>
        </w:r>
        <w:r w:rsidR="00411C42">
          <w:rPr>
            <w:noProof/>
            <w:webHidden/>
          </w:rPr>
          <w:t>15</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54" w:history="1">
        <w:r w:rsidRPr="009A111A">
          <w:rPr>
            <w:rStyle w:val="Hyperlink"/>
            <w:noProof/>
          </w:rPr>
          <w:t>Article 45: Limitation of the Scope of Activities under Mutual Administrative Assistance</w:t>
        </w:r>
        <w:r>
          <w:rPr>
            <w:noProof/>
            <w:webHidden/>
          </w:rPr>
          <w:tab/>
        </w:r>
        <w:r w:rsidR="00680BFF">
          <w:rPr>
            <w:noProof/>
            <w:webHidden/>
          </w:rPr>
          <w:tab/>
        </w:r>
        <w:r>
          <w:rPr>
            <w:noProof/>
            <w:webHidden/>
          </w:rPr>
          <w:fldChar w:fldCharType="begin"/>
        </w:r>
        <w:r>
          <w:rPr>
            <w:noProof/>
            <w:webHidden/>
          </w:rPr>
          <w:instrText xml:space="preserve"> PAGEREF _Toc463275354 \h </w:instrText>
        </w:r>
        <w:r>
          <w:rPr>
            <w:noProof/>
            <w:webHidden/>
          </w:rPr>
        </w:r>
        <w:r>
          <w:rPr>
            <w:noProof/>
            <w:webHidden/>
          </w:rPr>
          <w:fldChar w:fldCharType="separate"/>
        </w:r>
        <w:r w:rsidR="00411C42">
          <w:rPr>
            <w:noProof/>
            <w:webHidden/>
          </w:rPr>
          <w:t>16</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55" w:history="1">
        <w:r w:rsidRPr="009A111A">
          <w:rPr>
            <w:rStyle w:val="Hyperlink"/>
            <w:noProof/>
          </w:rPr>
          <w:t>CHAPTER 5. COOPERATION FOR A COORDINATED BORDER MANAGEMENT</w:t>
        </w:r>
        <w:r>
          <w:rPr>
            <w:noProof/>
            <w:webHidden/>
          </w:rPr>
          <w:tab/>
        </w:r>
        <w:r>
          <w:rPr>
            <w:noProof/>
            <w:webHidden/>
          </w:rPr>
          <w:fldChar w:fldCharType="begin"/>
        </w:r>
        <w:r>
          <w:rPr>
            <w:noProof/>
            <w:webHidden/>
          </w:rPr>
          <w:instrText xml:space="preserve"> PAGEREF _Toc463275355 \h </w:instrText>
        </w:r>
        <w:r>
          <w:rPr>
            <w:noProof/>
            <w:webHidden/>
          </w:rPr>
        </w:r>
        <w:r>
          <w:rPr>
            <w:noProof/>
            <w:webHidden/>
          </w:rPr>
          <w:fldChar w:fldCharType="separate"/>
        </w:r>
        <w:r w:rsidR="00411C42">
          <w:rPr>
            <w:noProof/>
            <w:webHidden/>
          </w:rPr>
          <w:t>17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56" w:history="1">
        <w:r w:rsidRPr="009A111A">
          <w:rPr>
            <w:rStyle w:val="Hyperlink"/>
            <w:noProof/>
          </w:rPr>
          <w:t>Article 46: Partnership with Other Governmental Agencies for Coordinated Border Management</w:t>
        </w:r>
        <w:r>
          <w:rPr>
            <w:noProof/>
            <w:webHidden/>
          </w:rPr>
          <w:tab/>
        </w:r>
        <w:r w:rsidR="00680BFF">
          <w:rPr>
            <w:noProof/>
            <w:webHidden/>
          </w:rPr>
          <w:tab/>
        </w:r>
        <w:r>
          <w:rPr>
            <w:noProof/>
            <w:webHidden/>
          </w:rPr>
          <w:fldChar w:fldCharType="begin"/>
        </w:r>
        <w:r>
          <w:rPr>
            <w:noProof/>
            <w:webHidden/>
          </w:rPr>
          <w:instrText xml:space="preserve"> PAGEREF _Toc463275356 \h </w:instrText>
        </w:r>
        <w:r>
          <w:rPr>
            <w:noProof/>
            <w:webHidden/>
          </w:rPr>
        </w:r>
        <w:r>
          <w:rPr>
            <w:noProof/>
            <w:webHidden/>
          </w:rPr>
          <w:fldChar w:fldCharType="separate"/>
        </w:r>
        <w:r w:rsidR="00411C42">
          <w:rPr>
            <w:noProof/>
            <w:webHidden/>
          </w:rPr>
          <w:t>17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57" w:history="1">
        <w:r w:rsidRPr="009A111A">
          <w:rPr>
            <w:rStyle w:val="Hyperlink"/>
            <w:noProof/>
          </w:rPr>
          <w:t>Article 47: Joint and Coordinated Border Control</w:t>
        </w:r>
        <w:r>
          <w:rPr>
            <w:noProof/>
            <w:webHidden/>
          </w:rPr>
          <w:tab/>
        </w:r>
        <w:r w:rsidR="00680BFF">
          <w:rPr>
            <w:noProof/>
            <w:webHidden/>
          </w:rPr>
          <w:tab/>
        </w:r>
        <w:r>
          <w:rPr>
            <w:noProof/>
            <w:webHidden/>
          </w:rPr>
          <w:fldChar w:fldCharType="begin"/>
        </w:r>
        <w:r>
          <w:rPr>
            <w:noProof/>
            <w:webHidden/>
          </w:rPr>
          <w:instrText xml:space="preserve"> PAGEREF _Toc463275357 \h </w:instrText>
        </w:r>
        <w:r>
          <w:rPr>
            <w:noProof/>
            <w:webHidden/>
          </w:rPr>
        </w:r>
        <w:r>
          <w:rPr>
            <w:noProof/>
            <w:webHidden/>
          </w:rPr>
          <w:fldChar w:fldCharType="separate"/>
        </w:r>
        <w:r w:rsidR="00411C42">
          <w:rPr>
            <w:noProof/>
            <w:webHidden/>
          </w:rPr>
          <w:t>17</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58" w:history="1">
        <w:r w:rsidRPr="009A111A">
          <w:rPr>
            <w:rStyle w:val="Hyperlink"/>
            <w:noProof/>
          </w:rPr>
          <w:t>CHAPTER 6.  PARTNERSHIP WITH CUSTOMS STAKEHOLDERS</w:t>
        </w:r>
        <w:r>
          <w:rPr>
            <w:noProof/>
            <w:webHidden/>
          </w:rPr>
          <w:tab/>
        </w:r>
        <w:r>
          <w:rPr>
            <w:noProof/>
            <w:webHidden/>
          </w:rPr>
          <w:fldChar w:fldCharType="begin"/>
        </w:r>
        <w:r>
          <w:rPr>
            <w:noProof/>
            <w:webHidden/>
          </w:rPr>
          <w:instrText xml:space="preserve"> PAGEREF _Toc463275358 \h </w:instrText>
        </w:r>
        <w:r>
          <w:rPr>
            <w:noProof/>
            <w:webHidden/>
          </w:rPr>
        </w:r>
        <w:r>
          <w:rPr>
            <w:noProof/>
            <w:webHidden/>
          </w:rPr>
          <w:fldChar w:fldCharType="separate"/>
        </w:r>
        <w:r w:rsidR="00411C42">
          <w:rPr>
            <w:noProof/>
            <w:webHidden/>
          </w:rPr>
          <w:t>17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59" w:history="1">
        <w:r w:rsidRPr="009A111A">
          <w:rPr>
            <w:rStyle w:val="Hyperlink"/>
            <w:noProof/>
          </w:rPr>
          <w:t>Article 48: Availability of Information</w:t>
        </w:r>
        <w:r>
          <w:rPr>
            <w:noProof/>
            <w:webHidden/>
          </w:rPr>
          <w:tab/>
        </w:r>
        <w:r w:rsidR="00680BFF">
          <w:rPr>
            <w:noProof/>
            <w:webHidden/>
          </w:rPr>
          <w:tab/>
        </w:r>
        <w:r>
          <w:rPr>
            <w:noProof/>
            <w:webHidden/>
          </w:rPr>
          <w:fldChar w:fldCharType="begin"/>
        </w:r>
        <w:r>
          <w:rPr>
            <w:noProof/>
            <w:webHidden/>
          </w:rPr>
          <w:instrText xml:space="preserve"> PAGEREF _Toc463275359 \h </w:instrText>
        </w:r>
        <w:r>
          <w:rPr>
            <w:noProof/>
            <w:webHidden/>
          </w:rPr>
        </w:r>
        <w:r>
          <w:rPr>
            <w:noProof/>
            <w:webHidden/>
          </w:rPr>
          <w:fldChar w:fldCharType="separate"/>
        </w:r>
        <w:r w:rsidR="00411C42">
          <w:rPr>
            <w:noProof/>
            <w:webHidden/>
          </w:rPr>
          <w:t>17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0" w:history="1">
        <w:r w:rsidRPr="009A111A">
          <w:rPr>
            <w:rStyle w:val="Hyperlink"/>
            <w:noProof/>
          </w:rPr>
          <w:t>Article 49: Consultations with Private Sector</w:t>
        </w:r>
        <w:r>
          <w:rPr>
            <w:noProof/>
            <w:webHidden/>
          </w:rPr>
          <w:tab/>
        </w:r>
        <w:r w:rsidR="00680BFF">
          <w:rPr>
            <w:noProof/>
            <w:webHidden/>
          </w:rPr>
          <w:tab/>
        </w:r>
        <w:r>
          <w:rPr>
            <w:noProof/>
            <w:webHidden/>
          </w:rPr>
          <w:fldChar w:fldCharType="begin"/>
        </w:r>
        <w:r>
          <w:rPr>
            <w:noProof/>
            <w:webHidden/>
          </w:rPr>
          <w:instrText xml:space="preserve"> PAGEREF _Toc463275360 \h </w:instrText>
        </w:r>
        <w:r>
          <w:rPr>
            <w:noProof/>
            <w:webHidden/>
          </w:rPr>
        </w:r>
        <w:r>
          <w:rPr>
            <w:noProof/>
            <w:webHidden/>
          </w:rPr>
          <w:fldChar w:fldCharType="separate"/>
        </w:r>
        <w:r w:rsidR="00411C42">
          <w:rPr>
            <w:noProof/>
            <w:webHidden/>
          </w:rPr>
          <w:t>17</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1" w:history="1">
        <w:r w:rsidRPr="009A111A">
          <w:rPr>
            <w:rStyle w:val="Hyperlink"/>
            <w:noProof/>
          </w:rPr>
          <w:t>Article 50: Service Standards</w:t>
        </w:r>
        <w:r>
          <w:rPr>
            <w:noProof/>
            <w:webHidden/>
          </w:rPr>
          <w:tab/>
        </w:r>
        <w:r w:rsidR="00680BFF">
          <w:rPr>
            <w:noProof/>
            <w:webHidden/>
          </w:rPr>
          <w:tab/>
        </w:r>
        <w:r>
          <w:rPr>
            <w:noProof/>
            <w:webHidden/>
          </w:rPr>
          <w:fldChar w:fldCharType="begin"/>
        </w:r>
        <w:r>
          <w:rPr>
            <w:noProof/>
            <w:webHidden/>
          </w:rPr>
          <w:instrText xml:space="preserve"> PAGEREF _Toc463275361 \h </w:instrText>
        </w:r>
        <w:r>
          <w:rPr>
            <w:noProof/>
            <w:webHidden/>
          </w:rPr>
        </w:r>
        <w:r>
          <w:rPr>
            <w:noProof/>
            <w:webHidden/>
          </w:rPr>
          <w:fldChar w:fldCharType="separate"/>
        </w:r>
        <w:r w:rsidR="00411C42">
          <w:rPr>
            <w:noProof/>
            <w:webHidden/>
          </w:rPr>
          <w:t>18</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2" w:history="1">
        <w:r w:rsidRPr="009A111A">
          <w:rPr>
            <w:rStyle w:val="Hyperlink"/>
            <w:noProof/>
          </w:rPr>
          <w:t>Article 51: Cooperation with International Organisations and the International Customs Community</w:t>
        </w:r>
        <w:r>
          <w:rPr>
            <w:noProof/>
            <w:webHidden/>
          </w:rPr>
          <w:tab/>
        </w:r>
        <w:r w:rsidR="00680BFF">
          <w:rPr>
            <w:noProof/>
            <w:webHidden/>
          </w:rPr>
          <w:tab/>
        </w:r>
        <w:r>
          <w:rPr>
            <w:noProof/>
            <w:webHidden/>
          </w:rPr>
          <w:fldChar w:fldCharType="begin"/>
        </w:r>
        <w:r>
          <w:rPr>
            <w:noProof/>
            <w:webHidden/>
          </w:rPr>
          <w:instrText xml:space="preserve"> PAGEREF _Toc463275362 \h </w:instrText>
        </w:r>
        <w:r>
          <w:rPr>
            <w:noProof/>
            <w:webHidden/>
          </w:rPr>
        </w:r>
        <w:r>
          <w:rPr>
            <w:noProof/>
            <w:webHidden/>
          </w:rPr>
          <w:fldChar w:fldCharType="separate"/>
        </w:r>
        <w:r w:rsidR="00411C42">
          <w:rPr>
            <w:noProof/>
            <w:webHidden/>
          </w:rPr>
          <w:t>18</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63" w:history="1">
        <w:r w:rsidRPr="009A111A">
          <w:rPr>
            <w:rStyle w:val="Hyperlink"/>
            <w:noProof/>
          </w:rPr>
          <w:t>CHAPTER 7. APPEALS</w:t>
        </w:r>
        <w:r>
          <w:rPr>
            <w:noProof/>
            <w:webHidden/>
          </w:rPr>
          <w:tab/>
        </w:r>
        <w:r>
          <w:rPr>
            <w:noProof/>
            <w:webHidden/>
          </w:rPr>
          <w:fldChar w:fldCharType="begin"/>
        </w:r>
        <w:r>
          <w:rPr>
            <w:noProof/>
            <w:webHidden/>
          </w:rPr>
          <w:instrText xml:space="preserve"> PAGEREF _Toc463275363 \h </w:instrText>
        </w:r>
        <w:r>
          <w:rPr>
            <w:noProof/>
            <w:webHidden/>
          </w:rPr>
        </w:r>
        <w:r>
          <w:rPr>
            <w:noProof/>
            <w:webHidden/>
          </w:rPr>
          <w:fldChar w:fldCharType="separate"/>
        </w:r>
        <w:r w:rsidR="00411C42">
          <w:rPr>
            <w:noProof/>
            <w:webHidden/>
          </w:rPr>
          <w:t>18</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4" w:history="1">
        <w:r w:rsidRPr="009A111A">
          <w:rPr>
            <w:rStyle w:val="Hyperlink"/>
            <w:noProof/>
          </w:rPr>
          <w:t>Article 52: Right of Review and Appeal</w:t>
        </w:r>
        <w:r>
          <w:rPr>
            <w:noProof/>
            <w:webHidden/>
          </w:rPr>
          <w:tab/>
        </w:r>
        <w:r w:rsidR="00680BFF">
          <w:rPr>
            <w:noProof/>
            <w:webHidden/>
          </w:rPr>
          <w:tab/>
        </w:r>
        <w:r>
          <w:rPr>
            <w:noProof/>
            <w:webHidden/>
          </w:rPr>
          <w:fldChar w:fldCharType="begin"/>
        </w:r>
        <w:r>
          <w:rPr>
            <w:noProof/>
            <w:webHidden/>
          </w:rPr>
          <w:instrText xml:space="preserve"> PAGEREF _Toc463275364 \h </w:instrText>
        </w:r>
        <w:r>
          <w:rPr>
            <w:noProof/>
            <w:webHidden/>
          </w:rPr>
        </w:r>
        <w:r>
          <w:rPr>
            <w:noProof/>
            <w:webHidden/>
          </w:rPr>
          <w:fldChar w:fldCharType="separate"/>
        </w:r>
        <w:r w:rsidR="00411C42">
          <w:rPr>
            <w:noProof/>
            <w:webHidden/>
          </w:rPr>
          <w:t>18</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65" w:history="1">
        <w:r w:rsidRPr="009A111A">
          <w:rPr>
            <w:rStyle w:val="Hyperlink"/>
            <w:noProof/>
          </w:rPr>
          <w:t>CHAPTER 8. IMPLEMENTATION AND</w:t>
        </w:r>
        <w:r w:rsidRPr="009A111A">
          <w:rPr>
            <w:rStyle w:val="Hyperlink"/>
            <w:noProof/>
          </w:rPr>
          <w:t xml:space="preserve"> </w:t>
        </w:r>
        <w:r w:rsidRPr="009A111A">
          <w:rPr>
            <w:rStyle w:val="Hyperlink"/>
            <w:noProof/>
          </w:rPr>
          <w:t>INSTITUTIONAL ARRANGEMENTS</w:t>
        </w:r>
        <w:r>
          <w:rPr>
            <w:noProof/>
            <w:webHidden/>
          </w:rPr>
          <w:tab/>
        </w:r>
        <w:r>
          <w:rPr>
            <w:noProof/>
            <w:webHidden/>
          </w:rPr>
          <w:fldChar w:fldCharType="begin"/>
        </w:r>
        <w:r>
          <w:rPr>
            <w:noProof/>
            <w:webHidden/>
          </w:rPr>
          <w:instrText xml:space="preserve"> PAGEREF _Toc463275365 \h </w:instrText>
        </w:r>
        <w:r>
          <w:rPr>
            <w:noProof/>
            <w:webHidden/>
          </w:rPr>
        </w:r>
        <w:r>
          <w:rPr>
            <w:noProof/>
            <w:webHidden/>
          </w:rPr>
          <w:fldChar w:fldCharType="separate"/>
        </w:r>
        <w:r w:rsidR="00411C42">
          <w:rPr>
            <w:noProof/>
            <w:webHidden/>
          </w:rPr>
          <w:t>18</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6" w:history="1">
        <w:r w:rsidRPr="009A111A">
          <w:rPr>
            <w:rStyle w:val="Hyperlink"/>
            <w:noProof/>
          </w:rPr>
          <w:t>Article 53: Institutional Arrangements</w:t>
        </w:r>
        <w:r>
          <w:rPr>
            <w:noProof/>
            <w:webHidden/>
          </w:rPr>
          <w:tab/>
        </w:r>
        <w:r w:rsidR="00680BFF">
          <w:rPr>
            <w:noProof/>
            <w:webHidden/>
          </w:rPr>
          <w:tab/>
        </w:r>
        <w:r>
          <w:rPr>
            <w:noProof/>
            <w:webHidden/>
          </w:rPr>
          <w:fldChar w:fldCharType="begin"/>
        </w:r>
        <w:r>
          <w:rPr>
            <w:noProof/>
            <w:webHidden/>
          </w:rPr>
          <w:instrText xml:space="preserve"> PAGEREF _Toc463275366 \h </w:instrText>
        </w:r>
        <w:r>
          <w:rPr>
            <w:noProof/>
            <w:webHidden/>
          </w:rPr>
        </w:r>
        <w:r>
          <w:rPr>
            <w:noProof/>
            <w:webHidden/>
          </w:rPr>
          <w:fldChar w:fldCharType="separate"/>
        </w:r>
        <w:r w:rsidR="00411C42">
          <w:rPr>
            <w:noProof/>
            <w:webHidden/>
          </w:rPr>
          <w:t>18</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7" w:history="1">
        <w:r w:rsidRPr="009A111A">
          <w:rPr>
            <w:rStyle w:val="Hyperlink"/>
            <w:noProof/>
          </w:rPr>
          <w:t>Article 54: Decision-making</w:t>
        </w:r>
        <w:r>
          <w:rPr>
            <w:noProof/>
            <w:webHidden/>
          </w:rPr>
          <w:tab/>
        </w:r>
        <w:r w:rsidR="00680BFF">
          <w:rPr>
            <w:noProof/>
            <w:webHidden/>
          </w:rPr>
          <w:tab/>
        </w:r>
        <w:r>
          <w:rPr>
            <w:noProof/>
            <w:webHidden/>
          </w:rPr>
          <w:fldChar w:fldCharType="begin"/>
        </w:r>
        <w:r>
          <w:rPr>
            <w:noProof/>
            <w:webHidden/>
          </w:rPr>
          <w:instrText xml:space="preserve"> PAGEREF _Toc463275367 \h </w:instrText>
        </w:r>
        <w:r>
          <w:rPr>
            <w:noProof/>
            <w:webHidden/>
          </w:rPr>
        </w:r>
        <w:r>
          <w:rPr>
            <w:noProof/>
            <w:webHidden/>
          </w:rPr>
          <w:fldChar w:fldCharType="separate"/>
        </w:r>
        <w:r w:rsidR="00411C42">
          <w:rPr>
            <w:noProof/>
            <w:webHidden/>
          </w:rPr>
          <w:t>19</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8" w:history="1">
        <w:r w:rsidRPr="009A111A">
          <w:rPr>
            <w:rStyle w:val="Hyperlink"/>
            <w:noProof/>
          </w:rPr>
          <w:t>Article 55: Consultation</w:t>
        </w:r>
        <w:r>
          <w:rPr>
            <w:noProof/>
            <w:webHidden/>
          </w:rPr>
          <w:tab/>
        </w:r>
        <w:r w:rsidR="00680BFF">
          <w:rPr>
            <w:noProof/>
            <w:webHidden/>
          </w:rPr>
          <w:tab/>
        </w:r>
        <w:r>
          <w:rPr>
            <w:noProof/>
            <w:webHidden/>
          </w:rPr>
          <w:fldChar w:fldCharType="begin"/>
        </w:r>
        <w:r>
          <w:rPr>
            <w:noProof/>
            <w:webHidden/>
          </w:rPr>
          <w:instrText xml:space="preserve"> PAGEREF _Toc463275368 \h </w:instrText>
        </w:r>
        <w:r>
          <w:rPr>
            <w:noProof/>
            <w:webHidden/>
          </w:rPr>
        </w:r>
        <w:r>
          <w:rPr>
            <w:noProof/>
            <w:webHidden/>
          </w:rPr>
          <w:fldChar w:fldCharType="separate"/>
        </w:r>
        <w:r w:rsidR="00411C42">
          <w:rPr>
            <w:noProof/>
            <w:webHidden/>
          </w:rPr>
          <w:t>19</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69" w:history="1">
        <w:r w:rsidRPr="009A111A">
          <w:rPr>
            <w:rStyle w:val="Hyperlink"/>
            <w:noProof/>
          </w:rPr>
          <w:t>Article 56: Advisory and Consultative Mechanisms</w:t>
        </w:r>
        <w:r>
          <w:rPr>
            <w:noProof/>
            <w:webHidden/>
          </w:rPr>
          <w:tab/>
        </w:r>
        <w:r w:rsidR="00680BFF">
          <w:rPr>
            <w:noProof/>
            <w:webHidden/>
          </w:rPr>
          <w:tab/>
        </w:r>
        <w:r>
          <w:rPr>
            <w:noProof/>
            <w:webHidden/>
          </w:rPr>
          <w:fldChar w:fldCharType="begin"/>
        </w:r>
        <w:r>
          <w:rPr>
            <w:noProof/>
            <w:webHidden/>
          </w:rPr>
          <w:instrText xml:space="preserve"> PAGEREF _Toc463275369 \h </w:instrText>
        </w:r>
        <w:r>
          <w:rPr>
            <w:noProof/>
            <w:webHidden/>
          </w:rPr>
        </w:r>
        <w:r>
          <w:rPr>
            <w:noProof/>
            <w:webHidden/>
          </w:rPr>
          <w:fldChar w:fldCharType="separate"/>
        </w:r>
        <w:r w:rsidR="00411C42">
          <w:rPr>
            <w:noProof/>
            <w:webHidden/>
          </w:rPr>
          <w:t>19</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0" w:history="1">
        <w:r w:rsidRPr="009A111A">
          <w:rPr>
            <w:rStyle w:val="Hyperlink"/>
            <w:noProof/>
          </w:rPr>
          <w:t>Article 57: Dispute Settlement</w:t>
        </w:r>
        <w:r w:rsidR="00680BFF">
          <w:rPr>
            <w:rStyle w:val="Hyperlink"/>
            <w:noProof/>
          </w:rPr>
          <w:tab/>
        </w:r>
        <w:r>
          <w:rPr>
            <w:noProof/>
            <w:webHidden/>
          </w:rPr>
          <w:tab/>
        </w:r>
        <w:r>
          <w:rPr>
            <w:noProof/>
            <w:webHidden/>
          </w:rPr>
          <w:fldChar w:fldCharType="begin"/>
        </w:r>
        <w:r>
          <w:rPr>
            <w:noProof/>
            <w:webHidden/>
          </w:rPr>
          <w:instrText xml:space="preserve"> PAGEREF _Toc463275370 \h </w:instrText>
        </w:r>
        <w:r>
          <w:rPr>
            <w:noProof/>
            <w:webHidden/>
          </w:rPr>
        </w:r>
        <w:r>
          <w:rPr>
            <w:noProof/>
            <w:webHidden/>
          </w:rPr>
          <w:fldChar w:fldCharType="separate"/>
        </w:r>
        <w:r w:rsidR="00411C42">
          <w:rPr>
            <w:noProof/>
            <w:webHidden/>
          </w:rPr>
          <w:t>19</w:t>
        </w:r>
        <w:r>
          <w:rPr>
            <w:noProof/>
            <w:webHidden/>
          </w:rPr>
          <w:fldChar w:fldCharType="end"/>
        </w:r>
      </w:hyperlink>
    </w:p>
    <w:p w:rsidR="001062DB" w:rsidRPr="001062DB" w:rsidRDefault="001062DB" w:rsidP="00680BFF">
      <w:pPr>
        <w:pStyle w:val="TOC1"/>
        <w:rPr>
          <w:rFonts w:ascii="Calibri" w:eastAsia="Times New Roman" w:hAnsi="Calibri"/>
          <w:noProof/>
          <w:sz w:val="22"/>
          <w:szCs w:val="22"/>
          <w:lang w:val="en-SG" w:eastAsia="en-SG"/>
        </w:rPr>
      </w:pPr>
      <w:hyperlink w:anchor="_Toc463275371" w:history="1">
        <w:r w:rsidRPr="009A111A">
          <w:rPr>
            <w:rStyle w:val="Hyperlink"/>
            <w:noProof/>
          </w:rPr>
          <w:t>CHAPTER 9. FINAL PROVISIONS</w:t>
        </w:r>
        <w:r>
          <w:rPr>
            <w:noProof/>
            <w:webHidden/>
          </w:rPr>
          <w:tab/>
        </w:r>
        <w:r>
          <w:rPr>
            <w:noProof/>
            <w:webHidden/>
          </w:rPr>
          <w:fldChar w:fldCharType="begin"/>
        </w:r>
        <w:r>
          <w:rPr>
            <w:noProof/>
            <w:webHidden/>
          </w:rPr>
          <w:instrText xml:space="preserve"> PAGEREF _Toc463275371 \h </w:instrText>
        </w:r>
        <w:r>
          <w:rPr>
            <w:noProof/>
            <w:webHidden/>
          </w:rPr>
        </w:r>
        <w:r>
          <w:rPr>
            <w:noProof/>
            <w:webHidden/>
          </w:rPr>
          <w:fldChar w:fldCharType="separate"/>
        </w:r>
        <w:r w:rsidR="00411C42">
          <w:rPr>
            <w:noProof/>
            <w:webHidden/>
          </w:rPr>
          <w:t>20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2" w:history="1">
        <w:r w:rsidRPr="009A111A">
          <w:rPr>
            <w:rStyle w:val="Hyperlink"/>
            <w:noProof/>
          </w:rPr>
          <w:t>Article 58: Confidentiality</w:t>
        </w:r>
        <w:r>
          <w:rPr>
            <w:noProof/>
            <w:webHidden/>
          </w:rPr>
          <w:tab/>
        </w:r>
        <w:r w:rsidR="00680BFF">
          <w:rPr>
            <w:noProof/>
            <w:webHidden/>
          </w:rPr>
          <w:tab/>
        </w:r>
        <w:r>
          <w:rPr>
            <w:noProof/>
            <w:webHidden/>
          </w:rPr>
          <w:fldChar w:fldCharType="begin"/>
        </w:r>
        <w:r>
          <w:rPr>
            <w:noProof/>
            <w:webHidden/>
          </w:rPr>
          <w:instrText xml:space="preserve"> PAGEREF _Toc463275372 \h </w:instrText>
        </w:r>
        <w:r>
          <w:rPr>
            <w:noProof/>
            <w:webHidden/>
          </w:rPr>
        </w:r>
        <w:r>
          <w:rPr>
            <w:noProof/>
            <w:webHidden/>
          </w:rPr>
          <w:fldChar w:fldCharType="separate"/>
        </w:r>
        <w:r w:rsidR="00411C42">
          <w:rPr>
            <w:noProof/>
            <w:webHidden/>
          </w:rPr>
          <w:t>20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3" w:history="1">
        <w:r w:rsidRPr="009A111A">
          <w:rPr>
            <w:rStyle w:val="Hyperlink"/>
            <w:noProof/>
          </w:rPr>
          <w:t>Article 59: Relation to Other ASEAN Agreements</w:t>
        </w:r>
        <w:r>
          <w:rPr>
            <w:noProof/>
            <w:webHidden/>
          </w:rPr>
          <w:tab/>
        </w:r>
        <w:r w:rsidR="00680BFF">
          <w:rPr>
            <w:noProof/>
            <w:webHidden/>
          </w:rPr>
          <w:tab/>
        </w:r>
        <w:r>
          <w:rPr>
            <w:noProof/>
            <w:webHidden/>
          </w:rPr>
          <w:fldChar w:fldCharType="begin"/>
        </w:r>
        <w:r>
          <w:rPr>
            <w:noProof/>
            <w:webHidden/>
          </w:rPr>
          <w:instrText xml:space="preserve"> PAGEREF _Toc463275373 \h </w:instrText>
        </w:r>
        <w:r>
          <w:rPr>
            <w:noProof/>
            <w:webHidden/>
          </w:rPr>
        </w:r>
        <w:r>
          <w:rPr>
            <w:noProof/>
            <w:webHidden/>
          </w:rPr>
          <w:fldChar w:fldCharType="separate"/>
        </w:r>
        <w:r w:rsidR="00411C42">
          <w:rPr>
            <w:noProof/>
            <w:webHidden/>
          </w:rPr>
          <w:t>20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4" w:history="1">
        <w:r w:rsidRPr="009A111A">
          <w:rPr>
            <w:rStyle w:val="Hyperlink"/>
            <w:noProof/>
          </w:rPr>
          <w:t>Article 60: Amended or Successor International Agreements</w:t>
        </w:r>
        <w:r>
          <w:rPr>
            <w:noProof/>
            <w:webHidden/>
          </w:rPr>
          <w:tab/>
        </w:r>
        <w:r>
          <w:rPr>
            <w:noProof/>
            <w:webHidden/>
          </w:rPr>
          <w:fldChar w:fldCharType="begin"/>
        </w:r>
        <w:r>
          <w:rPr>
            <w:noProof/>
            <w:webHidden/>
          </w:rPr>
          <w:instrText xml:space="preserve"> PAGEREF _Toc463275374 \h </w:instrText>
        </w:r>
        <w:r>
          <w:rPr>
            <w:noProof/>
            <w:webHidden/>
          </w:rPr>
        </w:r>
        <w:r>
          <w:rPr>
            <w:noProof/>
            <w:webHidden/>
          </w:rPr>
          <w:fldChar w:fldCharType="separate"/>
        </w:r>
        <w:r w:rsidR="00411C42">
          <w:rPr>
            <w:noProof/>
            <w:webHidden/>
          </w:rPr>
          <w:t>20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5" w:history="1">
        <w:r w:rsidRPr="009A111A">
          <w:rPr>
            <w:rStyle w:val="Hyperlink"/>
            <w:noProof/>
          </w:rPr>
          <w:t>Article 61: Future Annexes and Instruments</w:t>
        </w:r>
        <w:r>
          <w:rPr>
            <w:noProof/>
            <w:webHidden/>
          </w:rPr>
          <w:tab/>
        </w:r>
        <w:r w:rsidR="00680BFF">
          <w:rPr>
            <w:noProof/>
            <w:webHidden/>
          </w:rPr>
          <w:tab/>
        </w:r>
        <w:r>
          <w:rPr>
            <w:noProof/>
            <w:webHidden/>
          </w:rPr>
          <w:fldChar w:fldCharType="begin"/>
        </w:r>
        <w:r>
          <w:rPr>
            <w:noProof/>
            <w:webHidden/>
          </w:rPr>
          <w:instrText xml:space="preserve"> PAGEREF _Toc463275375 \h </w:instrText>
        </w:r>
        <w:r>
          <w:rPr>
            <w:noProof/>
            <w:webHidden/>
          </w:rPr>
        </w:r>
        <w:r>
          <w:rPr>
            <w:noProof/>
            <w:webHidden/>
          </w:rPr>
          <w:fldChar w:fldCharType="separate"/>
        </w:r>
        <w:r w:rsidR="00411C42">
          <w:rPr>
            <w:noProof/>
            <w:webHidden/>
          </w:rPr>
          <w:t>20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6" w:history="1">
        <w:r w:rsidRPr="009A111A">
          <w:rPr>
            <w:rStyle w:val="Hyperlink"/>
            <w:noProof/>
          </w:rPr>
          <w:t>Article 62: Amendments</w:t>
        </w:r>
        <w:r>
          <w:rPr>
            <w:noProof/>
            <w:webHidden/>
          </w:rPr>
          <w:tab/>
        </w:r>
        <w:r w:rsidR="00680BFF">
          <w:rPr>
            <w:noProof/>
            <w:webHidden/>
          </w:rPr>
          <w:tab/>
        </w:r>
        <w:r>
          <w:rPr>
            <w:noProof/>
            <w:webHidden/>
          </w:rPr>
          <w:fldChar w:fldCharType="begin"/>
        </w:r>
        <w:r>
          <w:rPr>
            <w:noProof/>
            <w:webHidden/>
          </w:rPr>
          <w:instrText xml:space="preserve"> PAGEREF _Toc463275376 \h </w:instrText>
        </w:r>
        <w:r>
          <w:rPr>
            <w:noProof/>
            <w:webHidden/>
          </w:rPr>
        </w:r>
        <w:r>
          <w:rPr>
            <w:noProof/>
            <w:webHidden/>
          </w:rPr>
          <w:fldChar w:fldCharType="separate"/>
        </w:r>
        <w:r w:rsidR="00411C42">
          <w:rPr>
            <w:noProof/>
            <w:webHidden/>
          </w:rPr>
          <w:t>20</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7" w:history="1">
        <w:r w:rsidRPr="009A111A">
          <w:rPr>
            <w:rStyle w:val="Hyperlink"/>
            <w:noProof/>
          </w:rPr>
          <w:t>Article 63: Entry into Force</w:t>
        </w:r>
        <w:r>
          <w:rPr>
            <w:noProof/>
            <w:webHidden/>
          </w:rPr>
          <w:tab/>
        </w:r>
        <w:r w:rsidR="00680BFF">
          <w:rPr>
            <w:noProof/>
            <w:webHidden/>
          </w:rPr>
          <w:tab/>
        </w:r>
        <w:r>
          <w:rPr>
            <w:noProof/>
            <w:webHidden/>
          </w:rPr>
          <w:fldChar w:fldCharType="begin"/>
        </w:r>
        <w:r>
          <w:rPr>
            <w:noProof/>
            <w:webHidden/>
          </w:rPr>
          <w:instrText xml:space="preserve"> PAGEREF _Toc463275377 \h </w:instrText>
        </w:r>
        <w:r>
          <w:rPr>
            <w:noProof/>
            <w:webHidden/>
          </w:rPr>
        </w:r>
        <w:r>
          <w:rPr>
            <w:noProof/>
            <w:webHidden/>
          </w:rPr>
          <w:fldChar w:fldCharType="separate"/>
        </w:r>
        <w:r w:rsidR="00411C42">
          <w:rPr>
            <w:noProof/>
            <w:webHidden/>
          </w:rPr>
          <w:t>21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8" w:history="1">
        <w:r w:rsidRPr="009A111A">
          <w:rPr>
            <w:rStyle w:val="Hyperlink"/>
            <w:noProof/>
          </w:rPr>
          <w:t>Article 64: Reservations</w:t>
        </w:r>
        <w:r>
          <w:rPr>
            <w:noProof/>
            <w:webHidden/>
          </w:rPr>
          <w:tab/>
        </w:r>
        <w:r w:rsidR="00680BFF">
          <w:rPr>
            <w:noProof/>
            <w:webHidden/>
          </w:rPr>
          <w:tab/>
        </w:r>
        <w:r>
          <w:rPr>
            <w:noProof/>
            <w:webHidden/>
          </w:rPr>
          <w:fldChar w:fldCharType="begin"/>
        </w:r>
        <w:r>
          <w:rPr>
            <w:noProof/>
            <w:webHidden/>
          </w:rPr>
          <w:instrText xml:space="preserve"> PAGEREF _Toc463275378 \h </w:instrText>
        </w:r>
        <w:r>
          <w:rPr>
            <w:noProof/>
            <w:webHidden/>
          </w:rPr>
        </w:r>
        <w:r>
          <w:rPr>
            <w:noProof/>
            <w:webHidden/>
          </w:rPr>
          <w:fldChar w:fldCharType="separate"/>
        </w:r>
        <w:r w:rsidR="00411C42">
          <w:rPr>
            <w:noProof/>
            <w:webHidden/>
          </w:rPr>
          <w:t>21</w:t>
        </w:r>
        <w:r>
          <w:rPr>
            <w:noProof/>
            <w:webHidden/>
          </w:rPr>
          <w:fldChar w:fldCharType="end"/>
        </w:r>
      </w:hyperlink>
    </w:p>
    <w:p w:rsidR="001062DB" w:rsidRPr="001062DB" w:rsidRDefault="001062DB" w:rsidP="00680BFF">
      <w:pPr>
        <w:pStyle w:val="TOC2"/>
        <w:rPr>
          <w:rFonts w:ascii="Calibri" w:eastAsia="Times New Roman" w:hAnsi="Calibri"/>
          <w:noProof/>
          <w:sz w:val="22"/>
          <w:szCs w:val="22"/>
          <w:lang w:val="en-SG" w:eastAsia="en-SG"/>
        </w:rPr>
      </w:pPr>
      <w:hyperlink w:anchor="_Toc463275379" w:history="1">
        <w:r w:rsidRPr="009A111A">
          <w:rPr>
            <w:rStyle w:val="Hyperlink"/>
            <w:noProof/>
          </w:rPr>
          <w:t>Article 65: Depositary</w:t>
        </w:r>
        <w:r>
          <w:rPr>
            <w:noProof/>
            <w:webHidden/>
          </w:rPr>
          <w:tab/>
        </w:r>
        <w:r w:rsidR="00680BFF">
          <w:rPr>
            <w:noProof/>
            <w:webHidden/>
          </w:rPr>
          <w:tab/>
        </w:r>
        <w:r>
          <w:rPr>
            <w:noProof/>
            <w:webHidden/>
          </w:rPr>
          <w:fldChar w:fldCharType="begin"/>
        </w:r>
        <w:r>
          <w:rPr>
            <w:noProof/>
            <w:webHidden/>
          </w:rPr>
          <w:instrText xml:space="preserve"> PAGEREF _Toc463275379 \h </w:instrText>
        </w:r>
        <w:r>
          <w:rPr>
            <w:noProof/>
            <w:webHidden/>
          </w:rPr>
        </w:r>
        <w:r>
          <w:rPr>
            <w:noProof/>
            <w:webHidden/>
          </w:rPr>
          <w:fldChar w:fldCharType="separate"/>
        </w:r>
        <w:r w:rsidR="00411C42">
          <w:rPr>
            <w:noProof/>
            <w:webHidden/>
          </w:rPr>
          <w:t>21</w:t>
        </w:r>
        <w:r>
          <w:rPr>
            <w:noProof/>
            <w:webHidden/>
          </w:rPr>
          <w:fldChar w:fldCharType="end"/>
        </w:r>
      </w:hyperlink>
    </w:p>
    <w:p w:rsidR="00D50B61" w:rsidRPr="00D50B61" w:rsidRDefault="00D50B61" w:rsidP="00C23CB3">
      <w:pPr>
        <w:spacing w:before="0" w:after="0" w:line="240" w:lineRule="auto"/>
        <w:jc w:val="left"/>
      </w:pPr>
      <w:r w:rsidRPr="009C1F90">
        <w:rPr>
          <w:rFonts w:cs="Arial"/>
        </w:rPr>
        <w:fldChar w:fldCharType="end"/>
      </w:r>
    </w:p>
    <w:p w:rsidR="00AC3197" w:rsidRDefault="00D50B61" w:rsidP="00C23CB3">
      <w:pPr>
        <w:pStyle w:val="Heading1"/>
        <w:spacing w:after="120"/>
      </w:pPr>
      <w:r>
        <w:br w:type="page"/>
      </w:r>
      <w:r w:rsidR="00AC3197">
        <w:lastRenderedPageBreak/>
        <w:t>2012 ASEAN Agreement on Customs</w:t>
      </w:r>
    </w:p>
    <w:p w:rsidR="00AC3197" w:rsidRDefault="00B25103" w:rsidP="00C23CB3">
      <w:pPr>
        <w:pStyle w:val="CILSubtitle"/>
      </w:pPr>
      <w:r>
        <w:t xml:space="preserve">Signed in </w:t>
      </w:r>
      <w:r w:rsidR="00AC3197">
        <w:t>Phnom Penh, Cambodia, on 30 March 2012</w:t>
      </w:r>
    </w:p>
    <w:p w:rsidR="00AC3197" w:rsidRPr="001062DB" w:rsidRDefault="00AC3197" w:rsidP="00C23CB3">
      <w:pPr>
        <w:pStyle w:val="Heading1"/>
        <w:spacing w:after="120"/>
      </w:pPr>
      <w:bookmarkStart w:id="1" w:name="_Toc463275295"/>
      <w:r w:rsidRPr="001062DB">
        <w:t>PREAMBLE</w:t>
      </w:r>
      <w:bookmarkEnd w:id="1"/>
    </w:p>
    <w:p w:rsidR="00F7699F" w:rsidRDefault="00AC3197" w:rsidP="00C23CB3">
      <w:r>
        <w:t xml:space="preserve">The Governments of Brunei Darussalam, the Kingdom of Cambodia, the Republic of Indonesia, the Lao People's Democratic Republic (Lao PDR), Malaysia, the Republic of the Union of Myanmar, the Republic of the Philippines, the Republic of Singapore, the Kingdom of Thailand and the Socialist Republic of Viet Nam, Member States of the Association of Southeast Asian Nations ("ASEAN") (hereinafter referred to collectively as "Member States" or singularly as "Member State"), </w:t>
      </w:r>
    </w:p>
    <w:p w:rsidR="00AC3197" w:rsidRDefault="00AC3197" w:rsidP="00C23CB3">
      <w:r w:rsidRPr="00F7699F">
        <w:rPr>
          <w:b/>
        </w:rPr>
        <w:t>RECALLING</w:t>
      </w:r>
      <w:r>
        <w:t xml:space="preserve"> the Leaders' decision to establish the ASEAN Community, comprising three pillars, namely the ASEAN Political-Security Community (APSC), the ASEAN Economic Community (AEC) and the ASEAN Socio-Cultural Community (ASCC) as reflected in the Cha-am Hua Hin Declaration on the Roadmap for ASEAN Community (2009-2015) signed on 30 March 2009, and in the ASEAN Charter signed on 20 November 2007 in Singapore; DETERMINED to realise the goals of establishing ASEAN as a single market and production base characterised by free flow of goods, services, investment, skilled labour and freer flow of capital envisaged in the ASEAN Charter and the Declaration on the ASEAN Economic Community Blueprint signed by the Leaders on 20 November 2007 in Singapore;</w:t>
      </w:r>
    </w:p>
    <w:p w:rsidR="00AC3197" w:rsidRDefault="00AC3197" w:rsidP="00C23CB3">
      <w:bookmarkStart w:id="2" w:name="_Toc463274597"/>
      <w:bookmarkStart w:id="3" w:name="_Toc463275137"/>
      <w:bookmarkStart w:id="4" w:name="_Toc463275296"/>
      <w:r w:rsidRPr="001062DB">
        <w:rPr>
          <w:rStyle w:val="Heading2Char"/>
        </w:rPr>
        <w:t>RECOGNISING</w:t>
      </w:r>
      <w:bookmarkEnd w:id="2"/>
      <w:bookmarkEnd w:id="3"/>
      <w:bookmarkEnd w:id="4"/>
      <w:r w:rsidR="00832F82">
        <w:t xml:space="preserve"> t</w:t>
      </w:r>
      <w:r>
        <w:t>he significant achievements and contribution of the existing ASEAN economic agreements and instruments in various areas in facilitating free flow of goods in the region, including the ASEAN Trade in Goods Agreement (2009), the ASEAN Agreement on Customs (1997), the ASEAN Framework Agreement on Mutual Recognition Arrangements (1998), the e-ASEAN Framework Agreement (2000), the Protocol Governing the Implementation of the ASEAN Harmonised Tariff Nomenclature (2003) and its amendments thereto, the ASEAN Framework Agreement for the Integration of Priority Sectors (2004), the Agreement to Establish and Implement the ASEAN Single Window (2005), and the Protocol to Establish and Implement the ASEAN Single Window (2006);</w:t>
      </w:r>
    </w:p>
    <w:p w:rsidR="00EA76FA" w:rsidRDefault="00AC3197" w:rsidP="00C23CB3">
      <w:bookmarkStart w:id="5" w:name="_Toc463274598"/>
      <w:bookmarkStart w:id="6" w:name="_Toc463275138"/>
      <w:bookmarkStart w:id="7" w:name="_Toc463275297"/>
      <w:r w:rsidRPr="001062DB">
        <w:rPr>
          <w:rStyle w:val="Heading2Char"/>
        </w:rPr>
        <w:t>RECOGNISING</w:t>
      </w:r>
      <w:bookmarkEnd w:id="5"/>
      <w:bookmarkEnd w:id="6"/>
      <w:bookmarkEnd w:id="7"/>
      <w:r w:rsidR="00832F82">
        <w:t xml:space="preserve"> t</w:t>
      </w:r>
      <w:r>
        <w:t xml:space="preserve">he impetus of making use of e-Commerce and information and communication technology (lCT) to process trade and customs-related information for customs clearance and the release of goods and means of transport with a view to achieving economic competitiveness and optimisation of allocated resources by the customs authorities of Member States; </w:t>
      </w:r>
    </w:p>
    <w:p w:rsidR="00EA76FA" w:rsidRDefault="00EA76FA" w:rsidP="00C23CB3">
      <w:bookmarkStart w:id="8" w:name="_Toc463274599"/>
      <w:bookmarkStart w:id="9" w:name="_Toc463275139"/>
      <w:bookmarkStart w:id="10" w:name="_Toc463275298"/>
      <w:r w:rsidRPr="00832F82">
        <w:rPr>
          <w:rStyle w:val="Heading2Char"/>
        </w:rPr>
        <w:t>RECOGNISING</w:t>
      </w:r>
      <w:bookmarkEnd w:id="8"/>
      <w:bookmarkEnd w:id="9"/>
      <w:bookmarkEnd w:id="10"/>
      <w:r w:rsidR="00832F82">
        <w:t xml:space="preserve"> t</w:t>
      </w:r>
      <w:r w:rsidR="00AC3197">
        <w:t>he need for more str</w:t>
      </w:r>
      <w:r>
        <w:t xml:space="preserve">eamlined and harmonised customs </w:t>
      </w:r>
      <w:r w:rsidR="00AC3197">
        <w:t>procedures to support the establishment of a single market and</w:t>
      </w:r>
      <w:r>
        <w:t xml:space="preserve"> </w:t>
      </w:r>
      <w:r w:rsidR="00AC3197">
        <w:t>production base in ASEAN;</w:t>
      </w:r>
      <w:r>
        <w:t xml:space="preserve"> </w:t>
      </w:r>
    </w:p>
    <w:p w:rsidR="00EA76FA" w:rsidRDefault="00AC3197" w:rsidP="00C23CB3">
      <w:bookmarkStart w:id="11" w:name="_Toc463274600"/>
      <w:bookmarkStart w:id="12" w:name="_Toc463275140"/>
      <w:bookmarkStart w:id="13" w:name="_Toc463275299"/>
      <w:r w:rsidRPr="00832F82">
        <w:rPr>
          <w:rStyle w:val="Heading2Char"/>
        </w:rPr>
        <w:t>RECOGNISING</w:t>
      </w:r>
      <w:bookmarkEnd w:id="11"/>
      <w:bookmarkEnd w:id="12"/>
      <w:bookmarkEnd w:id="13"/>
      <w:r>
        <w:t xml:space="preserve"> </w:t>
      </w:r>
      <w:r w:rsidR="00832F82">
        <w:t>t</w:t>
      </w:r>
      <w:r>
        <w:t>hat customs authorities play the roles of trade facilitator</w:t>
      </w:r>
      <w:r w:rsidR="00EA76FA">
        <w:t xml:space="preserve"> i</w:t>
      </w:r>
      <w:r>
        <w:t>n support of the realisation of the AEC and of protector of the ASEAN</w:t>
      </w:r>
      <w:r w:rsidR="00EA76FA">
        <w:t xml:space="preserve"> </w:t>
      </w:r>
      <w:r>
        <w:t>Community in partnership with relevant governmental agencies;</w:t>
      </w:r>
    </w:p>
    <w:p w:rsidR="00AC3197" w:rsidRDefault="00AC3197" w:rsidP="00C23CB3">
      <w:pPr>
        <w:jc w:val="left"/>
      </w:pPr>
      <w:bookmarkStart w:id="14" w:name="_Toc463274601"/>
      <w:bookmarkStart w:id="15" w:name="_Toc463275141"/>
      <w:bookmarkStart w:id="16" w:name="_Toc463275300"/>
      <w:r w:rsidRPr="00832F82">
        <w:rPr>
          <w:rStyle w:val="Heading2Char"/>
        </w:rPr>
        <w:t>DESIRING</w:t>
      </w:r>
      <w:bookmarkEnd w:id="14"/>
      <w:bookmarkEnd w:id="15"/>
      <w:bookmarkEnd w:id="16"/>
      <w:r>
        <w:t xml:space="preserve"> </w:t>
      </w:r>
      <w:r w:rsidR="00832F82">
        <w:t>t</w:t>
      </w:r>
      <w:r>
        <w:t>o establish a comprehensiv</w:t>
      </w:r>
      <w:r w:rsidR="00EA76FA">
        <w:t xml:space="preserve">e legal framework on customs </w:t>
      </w:r>
      <w:r>
        <w:t>matters, which will enable the implementation of specific measures and</w:t>
      </w:r>
      <w:r w:rsidR="00EA76FA">
        <w:t xml:space="preserve"> </w:t>
      </w:r>
      <w:r>
        <w:t>activities to facilitate the free flow of goods and means of transport in the</w:t>
      </w:r>
      <w:r w:rsidR="00EA76FA">
        <w:t xml:space="preserve"> </w:t>
      </w:r>
      <w:r>
        <w:t>region and to protect the well-being of the ASEAN Community;</w:t>
      </w:r>
    </w:p>
    <w:p w:rsidR="00B379E6" w:rsidRDefault="00AC3197" w:rsidP="00C23CB3">
      <w:bookmarkStart w:id="17" w:name="_Toc463274602"/>
      <w:bookmarkStart w:id="18" w:name="_Toc463275142"/>
      <w:bookmarkStart w:id="19" w:name="_Toc463275301"/>
      <w:r w:rsidRPr="00832F82">
        <w:rPr>
          <w:rStyle w:val="Heading2Char"/>
        </w:rPr>
        <w:t>DESIRING</w:t>
      </w:r>
      <w:bookmarkEnd w:id="17"/>
      <w:bookmarkEnd w:id="18"/>
      <w:bookmarkEnd w:id="19"/>
      <w:r>
        <w:t xml:space="preserve"> also to minimise barriers and deepen economic linkages</w:t>
      </w:r>
      <w:r w:rsidR="00EA76FA">
        <w:t xml:space="preserve"> </w:t>
      </w:r>
      <w:r>
        <w:t>among Member States, lower business costs, increase trade, investment</w:t>
      </w:r>
      <w:r w:rsidR="00EA76FA">
        <w:t xml:space="preserve"> </w:t>
      </w:r>
      <w:r>
        <w:t>and economic efficiency, crea</w:t>
      </w:r>
      <w:r w:rsidR="00EA76FA">
        <w:t>te a larger market with greater o</w:t>
      </w:r>
      <w:r>
        <w:t>pportunities and larger economies of scale for the businesses of</w:t>
      </w:r>
      <w:r w:rsidR="00EA76FA">
        <w:t xml:space="preserve"> </w:t>
      </w:r>
      <w:r>
        <w:t>Member States and create and maintain a competitive investment area;</w:t>
      </w:r>
    </w:p>
    <w:p w:rsidR="00AC3197" w:rsidRDefault="00AC3197" w:rsidP="00C23CB3">
      <w:bookmarkStart w:id="20" w:name="_Toc463274603"/>
      <w:bookmarkStart w:id="21" w:name="_Toc463275143"/>
      <w:bookmarkStart w:id="22" w:name="_Toc463275302"/>
      <w:r w:rsidRPr="00832F82">
        <w:rPr>
          <w:rStyle w:val="Heading2Char"/>
        </w:rPr>
        <w:t>RECOGNISING</w:t>
      </w:r>
      <w:bookmarkEnd w:id="20"/>
      <w:bookmarkEnd w:id="21"/>
      <w:bookmarkEnd w:id="22"/>
      <w:r>
        <w:t xml:space="preserve"> the different stages </w:t>
      </w:r>
      <w:r w:rsidR="00EA76FA">
        <w:t xml:space="preserve">of economic development between </w:t>
      </w:r>
      <w:r>
        <w:t>and among Member States and the need to address the development</w:t>
      </w:r>
      <w:r w:rsidR="00EA76FA">
        <w:t xml:space="preserve"> </w:t>
      </w:r>
      <w:r>
        <w:t>gaps and facilitate increasing participation of the Member</w:t>
      </w:r>
      <w:r w:rsidR="00EA76FA">
        <w:t xml:space="preserve"> </w:t>
      </w:r>
      <w:r w:rsidR="00EA76FA">
        <w:lastRenderedPageBreak/>
        <w:t xml:space="preserve">States, </w:t>
      </w:r>
      <w:r>
        <w:t>2</w:t>
      </w:r>
      <w:r w:rsidR="00EA76FA">
        <w:t xml:space="preserve"> </w:t>
      </w:r>
      <w:r>
        <w:t>especially Cambodia, Lao PDR, Myanmar and Viet Nam, in the AEC</w:t>
      </w:r>
      <w:r w:rsidR="00EA76FA">
        <w:t xml:space="preserve"> </w:t>
      </w:r>
      <w:r>
        <w:t>through the provision of flexibility, and technical and development cooperation;</w:t>
      </w:r>
    </w:p>
    <w:p w:rsidR="00AC3197" w:rsidRDefault="00AC3197" w:rsidP="00C23CB3">
      <w:bookmarkStart w:id="23" w:name="_Toc463274604"/>
      <w:bookmarkStart w:id="24" w:name="_Toc463275144"/>
      <w:bookmarkStart w:id="25" w:name="_Toc463275303"/>
      <w:r w:rsidRPr="00832F82">
        <w:rPr>
          <w:rStyle w:val="Heading2Char"/>
        </w:rPr>
        <w:t>ACKNOWLEDGING</w:t>
      </w:r>
      <w:bookmarkEnd w:id="23"/>
      <w:bookmarkEnd w:id="24"/>
      <w:bookmarkEnd w:id="25"/>
      <w:r>
        <w:t xml:space="preserve"> the important role and contribution of the business</w:t>
      </w:r>
      <w:r w:rsidR="00EA76FA">
        <w:t xml:space="preserve"> </w:t>
      </w:r>
      <w:r>
        <w:t>sector in enhancing trade and investment among Member States and</w:t>
      </w:r>
      <w:r w:rsidR="00EA76FA">
        <w:t xml:space="preserve"> </w:t>
      </w:r>
      <w:r>
        <w:t>the need to further promote and facilitate their participation through the</w:t>
      </w:r>
      <w:r w:rsidR="00EA76FA">
        <w:t xml:space="preserve"> </w:t>
      </w:r>
      <w:r>
        <w:t>various ASEAN business associations in the realisation of the AEC; and</w:t>
      </w:r>
    </w:p>
    <w:p w:rsidR="00AC3197" w:rsidRDefault="00AC3197" w:rsidP="00C23CB3">
      <w:bookmarkStart w:id="26" w:name="_Toc463274605"/>
      <w:bookmarkStart w:id="27" w:name="_Toc463275145"/>
      <w:bookmarkStart w:id="28" w:name="_Toc463275304"/>
      <w:r w:rsidRPr="00832F82">
        <w:rPr>
          <w:rStyle w:val="Heading2Char"/>
        </w:rPr>
        <w:t>RECOGNISING</w:t>
      </w:r>
      <w:bookmarkEnd w:id="26"/>
      <w:bookmarkEnd w:id="27"/>
      <w:bookmarkEnd w:id="28"/>
      <w:r>
        <w:t xml:space="preserve"> the role of regional customs arrangements as a catalyst</w:t>
      </w:r>
      <w:r w:rsidR="00EA76FA">
        <w:t xml:space="preserve"> </w:t>
      </w:r>
      <w:r>
        <w:t>for the modernisation of customs techniques and the provision of</w:t>
      </w:r>
      <w:r w:rsidR="00EA76FA">
        <w:t xml:space="preserve"> </w:t>
      </w:r>
      <w:r>
        <w:t>excellent public services to the ASEAN community, while assisting</w:t>
      </w:r>
      <w:r w:rsidR="00EA76FA">
        <w:t xml:space="preserve"> </w:t>
      </w:r>
      <w:r>
        <w:t>regional and global trade liberalisation and trade facilitation and as</w:t>
      </w:r>
      <w:r w:rsidR="00EA76FA">
        <w:t xml:space="preserve"> </w:t>
      </w:r>
      <w:r>
        <w:t>building blocks in the framework of the multilateral trading system,</w:t>
      </w:r>
    </w:p>
    <w:p w:rsidR="00AC3197" w:rsidRPr="007B7E52" w:rsidRDefault="00AC3197" w:rsidP="00C23CB3">
      <w:pPr>
        <w:rPr>
          <w:b/>
        </w:rPr>
      </w:pPr>
      <w:bookmarkStart w:id="29" w:name="_Toc463274606"/>
      <w:bookmarkStart w:id="30" w:name="_Toc463275146"/>
      <w:bookmarkStart w:id="31" w:name="_Toc463275305"/>
      <w:r w:rsidRPr="007B7E52">
        <w:rPr>
          <w:b/>
        </w:rPr>
        <w:t>HAVE AGREED AS FOLLOWS:</w:t>
      </w:r>
      <w:bookmarkEnd w:id="29"/>
      <w:bookmarkEnd w:id="30"/>
      <w:bookmarkEnd w:id="31"/>
    </w:p>
    <w:p w:rsidR="00AC3197" w:rsidRDefault="00AC3197" w:rsidP="00C23CB3">
      <w:pPr>
        <w:pStyle w:val="Heading1"/>
        <w:spacing w:after="120"/>
      </w:pPr>
      <w:bookmarkStart w:id="32" w:name="_Toc463274607"/>
      <w:bookmarkStart w:id="33" w:name="_Toc463275306"/>
      <w:r>
        <w:t>CHAPTER 1</w:t>
      </w:r>
      <w:r w:rsidR="007B7E52">
        <w:br/>
      </w:r>
      <w:r>
        <w:t>GENERAL PROVISIONS</w:t>
      </w:r>
      <w:bookmarkEnd w:id="32"/>
      <w:bookmarkEnd w:id="33"/>
    </w:p>
    <w:p w:rsidR="00AC3197" w:rsidRDefault="00AC3197" w:rsidP="005D1F99">
      <w:pPr>
        <w:pStyle w:val="Heading2"/>
      </w:pPr>
      <w:bookmarkStart w:id="34" w:name="_Toc463275307"/>
      <w:r>
        <w:t>Article 1</w:t>
      </w:r>
      <w:r w:rsidR="007B7E52">
        <w:br/>
      </w:r>
      <w:r>
        <w:t>Objectives</w:t>
      </w:r>
      <w:bookmarkEnd w:id="34"/>
    </w:p>
    <w:p w:rsidR="00AC3197" w:rsidRDefault="00AC3197" w:rsidP="00C23CB3">
      <w:r>
        <w:t>The objectives of this Agreement are to:</w:t>
      </w:r>
    </w:p>
    <w:p w:rsidR="00AC3197" w:rsidRDefault="00AC3197" w:rsidP="00C23CB3">
      <w:pPr>
        <w:pStyle w:val="MediumGrid1-Accent2"/>
        <w:numPr>
          <w:ilvl w:val="0"/>
          <w:numId w:val="1"/>
        </w:numPr>
        <w:ind w:left="714" w:hanging="357"/>
        <w:contextualSpacing w:val="0"/>
      </w:pPr>
      <w:r>
        <w:t>promote strategic partnership bet</w:t>
      </w:r>
      <w:r w:rsidR="00EA76FA">
        <w:t xml:space="preserve">ween the customs authorities of </w:t>
      </w:r>
      <w:r>
        <w:t>Member States for the realisation of the AEC and the protection of</w:t>
      </w:r>
      <w:r w:rsidR="00EA76FA">
        <w:t xml:space="preserve"> </w:t>
      </w:r>
      <w:r>
        <w:t>the ASEAN Community;</w:t>
      </w:r>
    </w:p>
    <w:p w:rsidR="00AC3197" w:rsidRDefault="00AC3197" w:rsidP="00C23CB3">
      <w:pPr>
        <w:pStyle w:val="MediumGrid1-Accent2"/>
        <w:numPr>
          <w:ilvl w:val="0"/>
          <w:numId w:val="1"/>
        </w:numPr>
        <w:ind w:left="714" w:hanging="357"/>
        <w:contextualSpacing w:val="0"/>
      </w:pPr>
      <w:r>
        <w:t>simplify, harmonise an</w:t>
      </w:r>
      <w:r w:rsidR="00EA76FA">
        <w:t xml:space="preserve">d modernise customs procedures, </w:t>
      </w:r>
      <w:r>
        <w:t>formalities and practices of customs control, administration of</w:t>
      </w:r>
      <w:r w:rsidR="00EA76FA">
        <w:t xml:space="preserve"> </w:t>
      </w:r>
      <w:r>
        <w:t>movement and flow of goods and means of transport for a single</w:t>
      </w:r>
      <w:r w:rsidR="00EA76FA">
        <w:t xml:space="preserve"> </w:t>
      </w:r>
      <w:r>
        <w:t>market and production base of the AEC based on international</w:t>
      </w:r>
      <w:r w:rsidR="00EA76FA">
        <w:t xml:space="preserve"> standards;</w:t>
      </w:r>
    </w:p>
    <w:p w:rsidR="00AC3197" w:rsidRDefault="00AC3197" w:rsidP="00C23CB3">
      <w:pPr>
        <w:pStyle w:val="MediumGrid1-Accent2"/>
        <w:numPr>
          <w:ilvl w:val="0"/>
          <w:numId w:val="1"/>
        </w:numPr>
        <w:ind w:left="714" w:hanging="357"/>
        <w:contextualSpacing w:val="0"/>
      </w:pPr>
      <w:r>
        <w:t>facilitate the international transactions and the movement of goods</w:t>
      </w:r>
      <w:r w:rsidR="00EA76FA">
        <w:t xml:space="preserve"> </w:t>
      </w:r>
      <w:r>
        <w:t>and means of transport among Member States through a</w:t>
      </w:r>
      <w:r w:rsidR="00EA76FA">
        <w:t xml:space="preserve"> </w:t>
      </w:r>
      <w:r>
        <w:t>consistent and uniform determination of the customs value, origin</w:t>
      </w:r>
      <w:r w:rsidR="00EA76FA">
        <w:t xml:space="preserve"> </w:t>
      </w:r>
      <w:r>
        <w:t>and the tariff classification of goods;</w:t>
      </w:r>
    </w:p>
    <w:p w:rsidR="0013241C" w:rsidRDefault="00AC3197" w:rsidP="00C23CB3">
      <w:pPr>
        <w:pStyle w:val="MediumGrid1-Accent2"/>
        <w:numPr>
          <w:ilvl w:val="0"/>
          <w:numId w:val="1"/>
        </w:numPr>
        <w:ind w:left="714" w:hanging="357"/>
        <w:contextualSpacing w:val="0"/>
      </w:pPr>
      <w:r>
        <w:t>provide a common framework re</w:t>
      </w:r>
      <w:r w:rsidR="00EA76FA">
        <w:t xml:space="preserve">gulating customs operations and </w:t>
      </w:r>
      <w:r>
        <w:t>intervention within the AEC;</w:t>
      </w:r>
    </w:p>
    <w:p w:rsidR="00AC3197" w:rsidRDefault="00AC3197" w:rsidP="00C23CB3">
      <w:pPr>
        <w:pStyle w:val="MediumGrid1-Accent2"/>
        <w:numPr>
          <w:ilvl w:val="0"/>
          <w:numId w:val="1"/>
        </w:numPr>
        <w:ind w:left="714" w:hanging="357"/>
        <w:contextualSpacing w:val="0"/>
      </w:pPr>
      <w:r>
        <w:t>expedite the clearance and release of goods and means of</w:t>
      </w:r>
      <w:r w:rsidR="00EA76FA">
        <w:t xml:space="preserve"> </w:t>
      </w:r>
      <w:r>
        <w:t>transport through effective customs procedures and formalities</w:t>
      </w:r>
      <w:r w:rsidR="00EA76FA">
        <w:t xml:space="preserve"> </w:t>
      </w:r>
      <w:r>
        <w:t>based on international conventions, agreements, standards and</w:t>
      </w:r>
      <w:r w:rsidR="0013241C">
        <w:t xml:space="preserve"> </w:t>
      </w:r>
      <w:r>
        <w:t>best practices while providing adequate customs control;</w:t>
      </w:r>
    </w:p>
    <w:p w:rsidR="00AC3197" w:rsidRDefault="00AC3197" w:rsidP="00C23CB3">
      <w:pPr>
        <w:pStyle w:val="MediumGrid1-Accent2"/>
        <w:numPr>
          <w:ilvl w:val="0"/>
          <w:numId w:val="1"/>
        </w:numPr>
        <w:ind w:left="714" w:hanging="357"/>
        <w:contextualSpacing w:val="0"/>
      </w:pPr>
      <w:r>
        <w:t>adopt international standards for the protection of the international</w:t>
      </w:r>
      <w:r w:rsidR="00EA76FA">
        <w:t xml:space="preserve"> </w:t>
      </w:r>
      <w:r>
        <w:t xml:space="preserve">supply chain, such as the </w:t>
      </w:r>
      <w:r w:rsidRPr="007B7E52">
        <w:rPr>
          <w:i/>
        </w:rPr>
        <w:t>World Customs Organisation (WCO)</w:t>
      </w:r>
      <w:r w:rsidR="00EA76FA" w:rsidRPr="007B7E52">
        <w:rPr>
          <w:i/>
        </w:rPr>
        <w:t xml:space="preserve"> </w:t>
      </w:r>
      <w:r w:rsidRPr="007B7E52">
        <w:rPr>
          <w:i/>
        </w:rPr>
        <w:t>SAFE Framework of Standards to Secure and Facilitate Global</w:t>
      </w:r>
      <w:r w:rsidR="00EA76FA" w:rsidRPr="007B7E52">
        <w:rPr>
          <w:i/>
        </w:rPr>
        <w:t xml:space="preserve"> </w:t>
      </w:r>
      <w:r w:rsidR="007B7E52" w:rsidRPr="007B7E52">
        <w:rPr>
          <w:i/>
        </w:rPr>
        <w:t>Trade (SAFE Framework)</w:t>
      </w:r>
      <w:r>
        <w:t>;</w:t>
      </w:r>
    </w:p>
    <w:p w:rsidR="00AC3197" w:rsidRDefault="00AC3197" w:rsidP="00C23CB3">
      <w:pPr>
        <w:pStyle w:val="MediumGrid1-Accent2"/>
        <w:numPr>
          <w:ilvl w:val="0"/>
          <w:numId w:val="1"/>
        </w:numPr>
        <w:ind w:left="714" w:hanging="357"/>
        <w:contextualSpacing w:val="0"/>
      </w:pPr>
      <w:r>
        <w:t>ensure predictability, consistency and transparency in the</w:t>
      </w:r>
      <w:r w:rsidR="00EA76FA">
        <w:t xml:space="preserve"> </w:t>
      </w:r>
      <w:r>
        <w:t>application of customs laws of Member States with a view to</w:t>
      </w:r>
      <w:r w:rsidR="00EA76FA">
        <w:t xml:space="preserve"> </w:t>
      </w:r>
      <w:r>
        <w:t>enhancing continuously the informed compliance of customs laws;</w:t>
      </w:r>
      <w:r w:rsidR="0013241C">
        <w:t xml:space="preserve"> </w:t>
      </w:r>
      <w:r>
        <w:t>and</w:t>
      </w:r>
    </w:p>
    <w:p w:rsidR="00AC3197" w:rsidRDefault="00AC3197" w:rsidP="00C23CB3">
      <w:pPr>
        <w:pStyle w:val="MediumGrid1-Accent2"/>
        <w:numPr>
          <w:ilvl w:val="0"/>
          <w:numId w:val="1"/>
        </w:numPr>
        <w:ind w:left="714" w:hanging="357"/>
        <w:contextualSpacing w:val="0"/>
      </w:pPr>
      <w:r>
        <w:t>strengthen cooperation and mutual assistance between the</w:t>
      </w:r>
      <w:r w:rsidR="0013241C">
        <w:t xml:space="preserve"> </w:t>
      </w:r>
      <w:r>
        <w:t>customs authorities of Member States on customs and customs</w:t>
      </w:r>
      <w:r w:rsidR="0013241C">
        <w:t xml:space="preserve"> </w:t>
      </w:r>
      <w:r>
        <w:t>related</w:t>
      </w:r>
      <w:r w:rsidR="0013241C">
        <w:t xml:space="preserve"> </w:t>
      </w:r>
      <w:r>
        <w:t>matters, including the prevention and repression of all</w:t>
      </w:r>
      <w:r w:rsidR="0013241C">
        <w:t xml:space="preserve"> </w:t>
      </w:r>
      <w:r>
        <w:t>forms of smuggling and customs fraud.</w:t>
      </w:r>
    </w:p>
    <w:p w:rsidR="00AC3197" w:rsidRDefault="00B25103" w:rsidP="005D1F99">
      <w:pPr>
        <w:pStyle w:val="Heading2"/>
      </w:pPr>
      <w:bookmarkStart w:id="35" w:name="_Toc463275308"/>
      <w:r>
        <w:br w:type="page"/>
      </w:r>
      <w:r w:rsidR="00AC3197">
        <w:lastRenderedPageBreak/>
        <w:t>Article 2</w:t>
      </w:r>
      <w:r w:rsidR="007B7E52">
        <w:br/>
      </w:r>
      <w:r w:rsidR="00AC3197">
        <w:t>Principles</w:t>
      </w:r>
      <w:bookmarkEnd w:id="35"/>
    </w:p>
    <w:p w:rsidR="0013241C" w:rsidRDefault="00AC3197" w:rsidP="00C23CB3">
      <w:r>
        <w:t>Member States will be guided by the following principles:</w:t>
      </w:r>
      <w:r w:rsidR="0013241C">
        <w:t xml:space="preserve"> </w:t>
      </w:r>
    </w:p>
    <w:p w:rsidR="00AC3197" w:rsidRDefault="00AC3197" w:rsidP="00C23CB3">
      <w:pPr>
        <w:pStyle w:val="MediumGrid1-Accent2"/>
        <w:numPr>
          <w:ilvl w:val="0"/>
          <w:numId w:val="2"/>
        </w:numPr>
        <w:contextualSpacing w:val="0"/>
      </w:pPr>
      <w:r>
        <w:t>Consistency: Member States shall ensure the continuous</w:t>
      </w:r>
      <w:r w:rsidR="0013241C">
        <w:t xml:space="preserve"> </w:t>
      </w:r>
      <w:r>
        <w:t>consistent application of customs laws and administrative</w:t>
      </w:r>
      <w:r w:rsidR="0013241C">
        <w:t xml:space="preserve"> </w:t>
      </w:r>
      <w:r>
        <w:t>proced</w:t>
      </w:r>
      <w:r w:rsidR="0013241C">
        <w:t>ures, within each Member State;</w:t>
      </w:r>
    </w:p>
    <w:p w:rsidR="00AC3197" w:rsidRDefault="00AC3197" w:rsidP="00C23CB3">
      <w:pPr>
        <w:pStyle w:val="MediumGrid1-Accent2"/>
        <w:numPr>
          <w:ilvl w:val="0"/>
          <w:numId w:val="2"/>
        </w:numPr>
        <w:contextualSpacing w:val="0"/>
      </w:pPr>
      <w:r>
        <w:t>Efficiency: Member States shall ensure the efficient and effective</w:t>
      </w:r>
      <w:r w:rsidR="0013241C">
        <w:t xml:space="preserve"> </w:t>
      </w:r>
      <w:r>
        <w:t>administration of customs regimes, procedures and practices in</w:t>
      </w:r>
      <w:r w:rsidR="0013241C">
        <w:t xml:space="preserve"> </w:t>
      </w:r>
      <w:r>
        <w:t>promoting free flow of goods and means of transport in ASEAN in</w:t>
      </w:r>
      <w:r w:rsidR="0013241C">
        <w:t xml:space="preserve"> </w:t>
      </w:r>
      <w:r>
        <w:t>optimal ways;</w:t>
      </w:r>
    </w:p>
    <w:p w:rsidR="00AC3197" w:rsidRDefault="00AC3197" w:rsidP="00C23CB3">
      <w:pPr>
        <w:pStyle w:val="MediumGrid1-Accent2"/>
        <w:numPr>
          <w:ilvl w:val="0"/>
          <w:numId w:val="2"/>
        </w:numPr>
        <w:contextualSpacing w:val="0"/>
      </w:pPr>
      <w:r>
        <w:t>Simplicity: Member States shall ensure continuous simplification of</w:t>
      </w:r>
      <w:r w:rsidR="0013241C">
        <w:t xml:space="preserve"> </w:t>
      </w:r>
      <w:r>
        <w:t>customs procedures, formalities and practices based on related</w:t>
      </w:r>
      <w:r w:rsidR="0013241C">
        <w:t xml:space="preserve"> </w:t>
      </w:r>
      <w:r>
        <w:t>international conventions and best practices;</w:t>
      </w:r>
    </w:p>
    <w:p w:rsidR="00AC3197" w:rsidRDefault="00AC3197" w:rsidP="00C23CB3">
      <w:pPr>
        <w:pStyle w:val="MediumGrid1-Accent2"/>
        <w:numPr>
          <w:ilvl w:val="0"/>
          <w:numId w:val="2"/>
        </w:numPr>
        <w:contextualSpacing w:val="0"/>
      </w:pPr>
      <w:r>
        <w:t>Transparency: Member States shall make relevant customs laws</w:t>
      </w:r>
      <w:r w:rsidR="0013241C">
        <w:t xml:space="preserve"> </w:t>
      </w:r>
      <w:r>
        <w:t>and administrative procedures, except internal operational</w:t>
      </w:r>
      <w:r w:rsidR="0013241C">
        <w:t xml:space="preserve"> </w:t>
      </w:r>
      <w:r>
        <w:t>guidelines, available and accessible to the public in a timely</w:t>
      </w:r>
      <w:r w:rsidR="0013241C">
        <w:t xml:space="preserve"> </w:t>
      </w:r>
      <w:r>
        <w:t>manner;</w:t>
      </w:r>
    </w:p>
    <w:p w:rsidR="0013241C" w:rsidRDefault="00AC3197" w:rsidP="00C23CB3">
      <w:pPr>
        <w:pStyle w:val="MediumGrid1-Accent2"/>
        <w:numPr>
          <w:ilvl w:val="0"/>
          <w:numId w:val="2"/>
        </w:numPr>
        <w:contextualSpacing w:val="0"/>
      </w:pPr>
      <w:r>
        <w:t>Consultation: Member States shall endeavour to conduct</w:t>
      </w:r>
      <w:r w:rsidR="0013241C">
        <w:t xml:space="preserve"> </w:t>
      </w:r>
      <w:r>
        <w:t>consultations with the private sector and other stakeholders in</w:t>
      </w:r>
      <w:r w:rsidR="0013241C">
        <w:t xml:space="preserve"> </w:t>
      </w:r>
      <w:r>
        <w:t>accordance with this Agreement;</w:t>
      </w:r>
    </w:p>
    <w:p w:rsidR="0013241C" w:rsidRDefault="00AC3197" w:rsidP="00C23CB3">
      <w:pPr>
        <w:pStyle w:val="MediumGrid1-Accent2"/>
        <w:numPr>
          <w:ilvl w:val="0"/>
          <w:numId w:val="2"/>
        </w:numPr>
        <w:contextualSpacing w:val="0"/>
      </w:pPr>
      <w:r>
        <w:t>Appeals: Member States shall ensure the availability of readily</w:t>
      </w:r>
      <w:r w:rsidR="0013241C">
        <w:t xml:space="preserve"> </w:t>
      </w:r>
      <w:r>
        <w:t>accessible means of review of customs decisions within a</w:t>
      </w:r>
      <w:r w:rsidR="0013241C">
        <w:t xml:space="preserve"> </w:t>
      </w:r>
      <w:r>
        <w:t>stipulated period;</w:t>
      </w:r>
    </w:p>
    <w:p w:rsidR="00AC3197" w:rsidRDefault="00AC3197" w:rsidP="00C23CB3">
      <w:pPr>
        <w:pStyle w:val="MediumGrid1-Accent2"/>
        <w:numPr>
          <w:ilvl w:val="0"/>
          <w:numId w:val="2"/>
        </w:numPr>
        <w:contextualSpacing w:val="0"/>
      </w:pPr>
      <w:r>
        <w:t>Mutual Administrative Assistance and Cooperation: Member</w:t>
      </w:r>
      <w:r w:rsidR="0013241C">
        <w:t xml:space="preserve"> </w:t>
      </w:r>
      <w:r>
        <w:t>States shall endeavour to provide their utmost cooperation and</w:t>
      </w:r>
      <w:r w:rsidR="0013241C">
        <w:t xml:space="preserve"> </w:t>
      </w:r>
      <w:r>
        <w:t>mutual administrative assistance between their customs</w:t>
      </w:r>
      <w:r w:rsidR="0013241C">
        <w:t xml:space="preserve"> </w:t>
      </w:r>
      <w:r>
        <w:t>authorities.</w:t>
      </w:r>
    </w:p>
    <w:p w:rsidR="00AC3197" w:rsidRDefault="007B7E52" w:rsidP="005D1F99">
      <w:pPr>
        <w:pStyle w:val="Heading2"/>
      </w:pPr>
      <w:bookmarkStart w:id="36" w:name="_Toc463275309"/>
      <w:r>
        <w:t>Article 3</w:t>
      </w:r>
      <w:r>
        <w:br/>
      </w:r>
      <w:r w:rsidR="00AC3197">
        <w:t>Scope of the Agreement</w:t>
      </w:r>
      <w:bookmarkEnd w:id="36"/>
    </w:p>
    <w:p w:rsidR="00AC3197" w:rsidRDefault="00AC3197" w:rsidP="00C23CB3">
      <w:pPr>
        <w:numPr>
          <w:ilvl w:val="0"/>
          <w:numId w:val="39"/>
        </w:numPr>
      </w:pPr>
      <w:r>
        <w:t>The provisions of this Agreement shall apply to goods being</w:t>
      </w:r>
      <w:r w:rsidR="0013241C">
        <w:t xml:space="preserve"> </w:t>
      </w:r>
      <w:r>
        <w:t>imported into, exported from, in transit through, or trans-shipped through</w:t>
      </w:r>
      <w:r w:rsidR="0013241C">
        <w:t xml:space="preserve"> </w:t>
      </w:r>
      <w:r>
        <w:t>the territories of Member States in accordance with their respective laws</w:t>
      </w:r>
      <w:r w:rsidR="0013241C">
        <w:t xml:space="preserve"> </w:t>
      </w:r>
      <w:r>
        <w:t>and regulations.</w:t>
      </w:r>
    </w:p>
    <w:p w:rsidR="00AC3197" w:rsidRDefault="00AC3197" w:rsidP="00C23CB3">
      <w:pPr>
        <w:numPr>
          <w:ilvl w:val="0"/>
          <w:numId w:val="39"/>
        </w:numPr>
      </w:pPr>
      <w:r>
        <w:t>Nothing in this Agreement shall prevent a Member State from</w:t>
      </w:r>
      <w:r w:rsidR="0013241C">
        <w:t xml:space="preserve"> </w:t>
      </w:r>
      <w:r>
        <w:t>granting facilities greater than those</w:t>
      </w:r>
      <w:r w:rsidR="0013241C">
        <w:t xml:space="preserve"> provided for in the Agreement.</w:t>
      </w:r>
      <w:r w:rsidR="00320B98">
        <w:t xml:space="preserve"> </w:t>
      </w:r>
      <w:r>
        <w:t>Member States shall endeavour to grant such greater facilities as</w:t>
      </w:r>
      <w:r w:rsidR="0013241C">
        <w:t xml:space="preserve"> </w:t>
      </w:r>
      <w:r>
        <w:t>extensively as possible.</w:t>
      </w:r>
    </w:p>
    <w:p w:rsidR="00AC3197" w:rsidRDefault="00AC3197" w:rsidP="005D1F99">
      <w:pPr>
        <w:pStyle w:val="Heading2"/>
      </w:pPr>
      <w:bookmarkStart w:id="37" w:name="_Toc463275310"/>
      <w:r>
        <w:t>Article 4</w:t>
      </w:r>
      <w:r w:rsidR="007B7E52">
        <w:br/>
      </w:r>
      <w:r>
        <w:t>Application</w:t>
      </w:r>
      <w:bookmarkEnd w:id="37"/>
    </w:p>
    <w:p w:rsidR="00AC3197" w:rsidRDefault="00AC3197" w:rsidP="00C23CB3">
      <w:r>
        <w:t>This Agreement shall apply uniformly throughout the territories of</w:t>
      </w:r>
      <w:r w:rsidR="0013241C">
        <w:t xml:space="preserve"> </w:t>
      </w:r>
      <w:r>
        <w:t>Member States.</w:t>
      </w:r>
    </w:p>
    <w:p w:rsidR="00AC3197" w:rsidRDefault="007B7E52" w:rsidP="005D1F99">
      <w:pPr>
        <w:pStyle w:val="Heading2"/>
      </w:pPr>
      <w:bookmarkStart w:id="38" w:name="_Toc463275311"/>
      <w:r>
        <w:t>Article 5</w:t>
      </w:r>
      <w:r>
        <w:br/>
      </w:r>
      <w:r w:rsidR="00AC3197">
        <w:t>Definitions</w:t>
      </w:r>
      <w:bookmarkEnd w:id="38"/>
    </w:p>
    <w:p w:rsidR="00AC3197" w:rsidRDefault="00AC3197" w:rsidP="00C23CB3">
      <w:r>
        <w:t>For the purposes of this Agreemen</w:t>
      </w:r>
      <w:r w:rsidR="0013241C">
        <w:t xml:space="preserve">t, unless the context otherwise </w:t>
      </w:r>
      <w:r>
        <w:t>requires:</w:t>
      </w:r>
    </w:p>
    <w:p w:rsidR="00AC3197" w:rsidRDefault="00AC3197" w:rsidP="00C23CB3">
      <w:pPr>
        <w:pStyle w:val="MediumGrid1-Accent2"/>
        <w:numPr>
          <w:ilvl w:val="0"/>
          <w:numId w:val="3"/>
        </w:numPr>
        <w:contextualSpacing w:val="0"/>
      </w:pPr>
      <w:r w:rsidRPr="005D1F99">
        <w:rPr>
          <w:b/>
        </w:rPr>
        <w:t>appeal</w:t>
      </w:r>
      <w:r>
        <w:t xml:space="preserve"> means the act by which a person, who is directly affected</w:t>
      </w:r>
      <w:r w:rsidR="0013241C">
        <w:t xml:space="preserve"> </w:t>
      </w:r>
      <w:r>
        <w:t>by a decision or omission of the customs authorities, and who</w:t>
      </w:r>
      <w:r w:rsidR="0013241C">
        <w:t xml:space="preserve"> </w:t>
      </w:r>
      <w:r>
        <w:t>considers himself or herself to be aggrieved, thereby seeks</w:t>
      </w:r>
      <w:r w:rsidR="0013241C">
        <w:t xml:space="preserve"> </w:t>
      </w:r>
      <w:r>
        <w:t>redress before a competent authority;</w:t>
      </w:r>
    </w:p>
    <w:p w:rsidR="00AC3197" w:rsidRDefault="00AC3197" w:rsidP="00C23CB3">
      <w:pPr>
        <w:pStyle w:val="MediumGrid1-Accent2"/>
        <w:numPr>
          <w:ilvl w:val="0"/>
          <w:numId w:val="3"/>
        </w:numPr>
        <w:contextualSpacing w:val="0"/>
      </w:pPr>
      <w:r w:rsidRPr="005D1F99">
        <w:rPr>
          <w:b/>
        </w:rPr>
        <w:lastRenderedPageBreak/>
        <w:t>audit-based control</w:t>
      </w:r>
      <w:r>
        <w:t xml:space="preserve"> means measures by which the customs</w:t>
      </w:r>
      <w:r w:rsidR="0013241C">
        <w:t xml:space="preserve"> </w:t>
      </w:r>
      <w:r>
        <w:t>authorities satisfy themselves as to the accuracy and authenticity</w:t>
      </w:r>
      <w:r w:rsidR="0013241C">
        <w:t xml:space="preserve"> </w:t>
      </w:r>
      <w:r>
        <w:t>of declarations through the examination of the relevant books,</w:t>
      </w:r>
      <w:r w:rsidR="0013241C">
        <w:t xml:space="preserve"> </w:t>
      </w:r>
      <w:r>
        <w:t>records, business systems and commercial data held by persons</w:t>
      </w:r>
      <w:r w:rsidR="0013241C">
        <w:t xml:space="preserve"> </w:t>
      </w:r>
      <w:r>
        <w:t>concerned;</w:t>
      </w:r>
    </w:p>
    <w:p w:rsidR="00AC3197" w:rsidRDefault="00AC3197" w:rsidP="00C23CB3">
      <w:pPr>
        <w:pStyle w:val="MediumGrid1-Accent2"/>
        <w:numPr>
          <w:ilvl w:val="0"/>
          <w:numId w:val="3"/>
        </w:numPr>
        <w:contextualSpacing w:val="0"/>
      </w:pPr>
      <w:r w:rsidRPr="005D1F99">
        <w:rPr>
          <w:b/>
        </w:rPr>
        <w:t>customs authorities</w:t>
      </w:r>
      <w:r>
        <w:t xml:space="preserve"> </w:t>
      </w:r>
      <w:proofErr w:type="gramStart"/>
      <w:r>
        <w:t>means</w:t>
      </w:r>
      <w:proofErr w:type="gramEnd"/>
      <w:r>
        <w:t xml:space="preserve"> the competent authorities that are</w:t>
      </w:r>
      <w:r w:rsidR="0013241C">
        <w:t xml:space="preserve"> </w:t>
      </w:r>
      <w:r>
        <w:t>responsible under the laws of a Member State for the</w:t>
      </w:r>
      <w:r w:rsidR="0013241C">
        <w:t xml:space="preserve"> </w:t>
      </w:r>
      <w:r>
        <w:t>administration of customs laws;</w:t>
      </w:r>
    </w:p>
    <w:p w:rsidR="00AC3197" w:rsidRDefault="00AC3197" w:rsidP="00C23CB3">
      <w:pPr>
        <w:pStyle w:val="MediumGrid1-Accent2"/>
        <w:numPr>
          <w:ilvl w:val="0"/>
          <w:numId w:val="3"/>
        </w:numPr>
        <w:contextualSpacing w:val="0"/>
      </w:pPr>
      <w:r w:rsidRPr="005D1F99">
        <w:rPr>
          <w:b/>
        </w:rPr>
        <w:t>clearance</w:t>
      </w:r>
      <w:r>
        <w:t xml:space="preserve"> means the accomplishment of the customs formalities</w:t>
      </w:r>
      <w:r w:rsidR="0013241C">
        <w:t xml:space="preserve"> </w:t>
      </w:r>
      <w:r>
        <w:t>necessary to allow goods to enter home use, to be exported or to</w:t>
      </w:r>
      <w:r w:rsidR="0013241C">
        <w:t xml:space="preserve"> </w:t>
      </w:r>
      <w:r>
        <w:t>be placed under another customs procedure;</w:t>
      </w:r>
    </w:p>
    <w:p w:rsidR="00AC3197" w:rsidRDefault="00AC3197" w:rsidP="00C23CB3">
      <w:pPr>
        <w:pStyle w:val="MediumGrid1-Accent2"/>
        <w:numPr>
          <w:ilvl w:val="0"/>
          <w:numId w:val="3"/>
        </w:numPr>
        <w:contextualSpacing w:val="0"/>
      </w:pPr>
      <w:r w:rsidRPr="005D1F99">
        <w:rPr>
          <w:b/>
        </w:rPr>
        <w:t>customs control</w:t>
      </w:r>
      <w:r>
        <w:t xml:space="preserve"> means measures applied by the customs</w:t>
      </w:r>
      <w:r w:rsidR="0013241C">
        <w:t xml:space="preserve"> </w:t>
      </w:r>
      <w:r>
        <w:t>authorities to ensure compliance with customs laws of Member</w:t>
      </w:r>
      <w:r w:rsidR="0013241C">
        <w:t xml:space="preserve"> States;</w:t>
      </w:r>
    </w:p>
    <w:p w:rsidR="00AC3197" w:rsidRDefault="00AC3197" w:rsidP="00C23CB3">
      <w:pPr>
        <w:pStyle w:val="MediumGrid1-Accent2"/>
        <w:numPr>
          <w:ilvl w:val="0"/>
          <w:numId w:val="3"/>
        </w:numPr>
        <w:contextualSpacing w:val="0"/>
      </w:pPr>
      <w:r w:rsidRPr="005D1F99">
        <w:rPr>
          <w:b/>
        </w:rPr>
        <w:t>customs duties</w:t>
      </w:r>
      <w:r>
        <w:t xml:space="preserve"> </w:t>
      </w:r>
      <w:proofErr w:type="gramStart"/>
      <w:r>
        <w:t>means</w:t>
      </w:r>
      <w:proofErr w:type="gramEnd"/>
      <w:r>
        <w:t xml:space="preserve"> the duties laid down in the customs tariff</w:t>
      </w:r>
      <w:r w:rsidR="0013241C">
        <w:t xml:space="preserve"> </w:t>
      </w:r>
      <w:r>
        <w:t>to which goods are liable on entering or leaving the customs</w:t>
      </w:r>
      <w:r w:rsidR="0013241C">
        <w:t xml:space="preserve"> </w:t>
      </w:r>
      <w:r>
        <w:t>territory;</w:t>
      </w:r>
    </w:p>
    <w:p w:rsidR="00AC3197" w:rsidRDefault="00AC3197" w:rsidP="00C23CB3">
      <w:pPr>
        <w:pStyle w:val="MediumGrid1-Accent2"/>
        <w:numPr>
          <w:ilvl w:val="0"/>
          <w:numId w:val="3"/>
        </w:numPr>
        <w:contextualSpacing w:val="0"/>
      </w:pPr>
      <w:r w:rsidRPr="005D1F99">
        <w:rPr>
          <w:b/>
        </w:rPr>
        <w:t>customs formalities</w:t>
      </w:r>
      <w:r>
        <w:t xml:space="preserve"> </w:t>
      </w:r>
      <w:proofErr w:type="gramStart"/>
      <w:r>
        <w:t>means</w:t>
      </w:r>
      <w:proofErr w:type="gramEnd"/>
      <w:r>
        <w:t xml:space="preserve"> all the operations which must be</w:t>
      </w:r>
      <w:r w:rsidR="0013241C">
        <w:t xml:space="preserve"> </w:t>
      </w:r>
      <w:r>
        <w:t>carried out by the persons concerned and by the customs</w:t>
      </w:r>
      <w:r w:rsidR="0013241C">
        <w:t xml:space="preserve"> </w:t>
      </w:r>
      <w:r>
        <w:t>authorities in order to comply with the customs laws;</w:t>
      </w:r>
    </w:p>
    <w:p w:rsidR="00AC3197" w:rsidRDefault="00AC3197" w:rsidP="00C23CB3">
      <w:pPr>
        <w:pStyle w:val="MediumGrid1-Accent2"/>
        <w:numPr>
          <w:ilvl w:val="0"/>
          <w:numId w:val="3"/>
        </w:numPr>
        <w:contextualSpacing w:val="0"/>
      </w:pPr>
      <w:r w:rsidRPr="005D1F99">
        <w:rPr>
          <w:b/>
        </w:rPr>
        <w:t>customs laws</w:t>
      </w:r>
      <w:r>
        <w:t xml:space="preserve"> </w:t>
      </w:r>
      <w:proofErr w:type="gramStart"/>
      <w:r>
        <w:t>means</w:t>
      </w:r>
      <w:proofErr w:type="gramEnd"/>
      <w:r>
        <w:t xml:space="preserve"> th</w:t>
      </w:r>
      <w:r w:rsidR="0013241C">
        <w:t>e statutory and regulatory provi</w:t>
      </w:r>
      <w:r>
        <w:t>sions</w:t>
      </w:r>
      <w:r w:rsidR="0013241C">
        <w:t xml:space="preserve"> </w:t>
      </w:r>
      <w:r>
        <w:t>relating to the importation, exportation, movement or storage of</w:t>
      </w:r>
      <w:r w:rsidR="0013241C">
        <w:t xml:space="preserve"> </w:t>
      </w:r>
      <w:r>
        <w:t>goods, the administration and enforcement of which are</w:t>
      </w:r>
      <w:r w:rsidR="0013241C">
        <w:t xml:space="preserve"> </w:t>
      </w:r>
      <w:r>
        <w:t>specifically charged to the customs authorities, and any</w:t>
      </w:r>
      <w:r w:rsidR="0013241C">
        <w:t xml:space="preserve"> </w:t>
      </w:r>
      <w:r>
        <w:t>regulations made by the customs au</w:t>
      </w:r>
      <w:r w:rsidR="0013241C">
        <w:t xml:space="preserve">thorities under their statutory </w:t>
      </w:r>
      <w:r>
        <w:t>powers;</w:t>
      </w:r>
    </w:p>
    <w:p w:rsidR="00AC3197" w:rsidRDefault="00AC3197" w:rsidP="00C23CB3">
      <w:pPr>
        <w:pStyle w:val="MediumGrid1-Accent2"/>
        <w:numPr>
          <w:ilvl w:val="0"/>
          <w:numId w:val="3"/>
        </w:numPr>
        <w:contextualSpacing w:val="0"/>
      </w:pPr>
      <w:r w:rsidRPr="005D1F99">
        <w:rPr>
          <w:b/>
        </w:rPr>
        <w:t>customs office</w:t>
      </w:r>
      <w:r>
        <w:t xml:space="preserve"> means the customs administrative unit competent</w:t>
      </w:r>
      <w:r w:rsidR="0013241C">
        <w:t xml:space="preserve"> </w:t>
      </w:r>
      <w:r>
        <w:t>for the performance of customs formalities, and the premises or</w:t>
      </w:r>
      <w:r w:rsidR="0013241C">
        <w:t xml:space="preserve"> </w:t>
      </w:r>
      <w:r>
        <w:t>other areas approved for that purpose by the competent</w:t>
      </w:r>
      <w:r w:rsidR="0013241C">
        <w:t xml:space="preserve"> </w:t>
      </w:r>
      <w:r>
        <w:t>authorities;</w:t>
      </w:r>
    </w:p>
    <w:p w:rsidR="00AC3197" w:rsidRDefault="00AC3197" w:rsidP="00C23CB3">
      <w:pPr>
        <w:pStyle w:val="MediumGrid1-Accent2"/>
        <w:numPr>
          <w:ilvl w:val="0"/>
          <w:numId w:val="3"/>
        </w:numPr>
        <w:contextualSpacing w:val="0"/>
      </w:pPr>
      <w:r w:rsidRPr="005D1F99">
        <w:rPr>
          <w:b/>
        </w:rPr>
        <w:t>customs procedures</w:t>
      </w:r>
      <w:r>
        <w:t xml:space="preserve"> </w:t>
      </w:r>
      <w:proofErr w:type="gramStart"/>
      <w:r>
        <w:t>means</w:t>
      </w:r>
      <w:proofErr w:type="gramEnd"/>
      <w:r>
        <w:t xml:space="preserve"> the treatment applied by the</w:t>
      </w:r>
      <w:r w:rsidR="0013241C">
        <w:t xml:space="preserve"> </w:t>
      </w:r>
      <w:r>
        <w:t>customs authorities of each Member State to goods, which are</w:t>
      </w:r>
      <w:r w:rsidR="0013241C">
        <w:t xml:space="preserve"> </w:t>
      </w:r>
      <w:r>
        <w:t>subject to customs laws;</w:t>
      </w:r>
    </w:p>
    <w:p w:rsidR="00320B98" w:rsidRDefault="00AC3197" w:rsidP="00C23CB3">
      <w:pPr>
        <w:pStyle w:val="MediumGrid1-Accent2"/>
        <w:numPr>
          <w:ilvl w:val="0"/>
          <w:numId w:val="3"/>
        </w:numPr>
        <w:contextualSpacing w:val="0"/>
      </w:pPr>
      <w:r w:rsidRPr="005D1F99">
        <w:rPr>
          <w:b/>
        </w:rPr>
        <w:t>decision</w:t>
      </w:r>
      <w:r>
        <w:t xml:space="preserve"> means the individual act by which the customs</w:t>
      </w:r>
      <w:r w:rsidR="0013241C">
        <w:t xml:space="preserve"> </w:t>
      </w:r>
      <w:r>
        <w:t>authorities decide upon a matter relating to Customs laws;</w:t>
      </w:r>
    </w:p>
    <w:p w:rsidR="0013241C" w:rsidRDefault="00AC3197" w:rsidP="00C23CB3">
      <w:pPr>
        <w:pStyle w:val="MediumGrid1-Accent2"/>
        <w:numPr>
          <w:ilvl w:val="0"/>
          <w:numId w:val="3"/>
        </w:numPr>
        <w:contextualSpacing w:val="0"/>
      </w:pPr>
      <w:r w:rsidRPr="005D1F99">
        <w:rPr>
          <w:b/>
        </w:rPr>
        <w:t xml:space="preserve">declarant </w:t>
      </w:r>
      <w:r>
        <w:t>means any person who makes a Goods Declaration or</w:t>
      </w:r>
      <w:r w:rsidR="0013241C">
        <w:t xml:space="preserve"> </w:t>
      </w:r>
      <w:r>
        <w:t>in whose name such a declaration is made;</w:t>
      </w:r>
    </w:p>
    <w:p w:rsidR="00AC3197" w:rsidRDefault="00AC3197" w:rsidP="00C23CB3">
      <w:pPr>
        <w:pStyle w:val="MediumGrid1-Accent2"/>
        <w:numPr>
          <w:ilvl w:val="0"/>
          <w:numId w:val="3"/>
        </w:numPr>
        <w:contextualSpacing w:val="0"/>
      </w:pPr>
      <w:r w:rsidRPr="005D1F99">
        <w:rPr>
          <w:b/>
        </w:rPr>
        <w:t xml:space="preserve">drawback </w:t>
      </w:r>
      <w:r>
        <w:t>means the amount of import duties and taxes repaid</w:t>
      </w:r>
      <w:r w:rsidR="0013241C">
        <w:t xml:space="preserve"> </w:t>
      </w:r>
      <w:r>
        <w:t>under the drawback procedure;</w:t>
      </w:r>
    </w:p>
    <w:p w:rsidR="00AC3197" w:rsidRDefault="00AC3197" w:rsidP="00C23CB3">
      <w:pPr>
        <w:pStyle w:val="MediumGrid1-Accent2"/>
        <w:numPr>
          <w:ilvl w:val="0"/>
          <w:numId w:val="3"/>
        </w:numPr>
        <w:contextualSpacing w:val="0"/>
      </w:pPr>
      <w:r w:rsidRPr="005D1F99">
        <w:rPr>
          <w:b/>
        </w:rPr>
        <w:t>examination of goods</w:t>
      </w:r>
      <w:r>
        <w:t xml:space="preserve"> means the </w:t>
      </w:r>
      <w:r w:rsidR="0013241C">
        <w:t xml:space="preserve">physical inspection of goods by </w:t>
      </w:r>
      <w:r>
        <w:t>the customs authorities to sati</w:t>
      </w:r>
      <w:r w:rsidR="0013241C">
        <w:t xml:space="preserve">sfy themselves that the nature, </w:t>
      </w:r>
      <w:r>
        <w:t>origin, condition, quantit</w:t>
      </w:r>
      <w:r w:rsidR="0013241C">
        <w:t xml:space="preserve">y and value of the goods are </w:t>
      </w:r>
      <w:proofErr w:type="gramStart"/>
      <w:r w:rsidR="0013241C">
        <w:t>In</w:t>
      </w:r>
      <w:proofErr w:type="gramEnd"/>
      <w:r w:rsidR="0013241C">
        <w:t xml:space="preserve"> </w:t>
      </w:r>
      <w:r>
        <w:t>accordance with the particulars furnished In the Goods</w:t>
      </w:r>
      <w:r w:rsidR="0013241C">
        <w:t xml:space="preserve"> </w:t>
      </w:r>
      <w:r>
        <w:t>Declaration;</w:t>
      </w:r>
    </w:p>
    <w:p w:rsidR="00AC3197" w:rsidRDefault="00AC3197" w:rsidP="00C23CB3">
      <w:pPr>
        <w:pStyle w:val="MediumGrid1-Accent2"/>
        <w:numPr>
          <w:ilvl w:val="0"/>
          <w:numId w:val="3"/>
        </w:numPr>
        <w:contextualSpacing w:val="0"/>
      </w:pPr>
      <w:r w:rsidRPr="005D1F99">
        <w:rPr>
          <w:b/>
        </w:rPr>
        <w:t>Goods Declaration</w:t>
      </w:r>
      <w:r>
        <w:t xml:space="preserve"> means a statement made in the manner</w:t>
      </w:r>
      <w:r w:rsidR="0013241C">
        <w:t xml:space="preserve"> </w:t>
      </w:r>
      <w:r>
        <w:t>prescribed by the customs authorities, by which the persons</w:t>
      </w:r>
      <w:r w:rsidR="0013241C">
        <w:t xml:space="preserve"> </w:t>
      </w:r>
      <w:r>
        <w:t>concerned indicate the customs procedure to be applied to the</w:t>
      </w:r>
      <w:r w:rsidR="0013241C">
        <w:t xml:space="preserve"> </w:t>
      </w:r>
      <w:r>
        <w:t>goods and furnish the particulars which the customs authorities</w:t>
      </w:r>
      <w:r w:rsidR="0013241C">
        <w:t xml:space="preserve"> </w:t>
      </w:r>
      <w:r>
        <w:t>require for its application;</w:t>
      </w:r>
    </w:p>
    <w:p w:rsidR="00AC3197" w:rsidRDefault="00AC3197" w:rsidP="00C23CB3">
      <w:pPr>
        <w:pStyle w:val="MediumGrid1-Accent2"/>
        <w:numPr>
          <w:ilvl w:val="0"/>
          <w:numId w:val="3"/>
        </w:numPr>
        <w:contextualSpacing w:val="0"/>
      </w:pPr>
      <w:r w:rsidRPr="005D1F99">
        <w:rPr>
          <w:b/>
        </w:rPr>
        <w:t>means of transport</w:t>
      </w:r>
      <w:r>
        <w:t xml:space="preserve"> means road vehicles, railway rolling stocks,</w:t>
      </w:r>
      <w:r w:rsidR="0013241C">
        <w:t xml:space="preserve"> </w:t>
      </w:r>
      <w:r>
        <w:t>sea and inland waterways craft, and aircraft;</w:t>
      </w:r>
    </w:p>
    <w:p w:rsidR="00AC3197" w:rsidRDefault="00AC3197" w:rsidP="00C23CB3">
      <w:pPr>
        <w:pStyle w:val="MediumGrid1-Accent2"/>
        <w:numPr>
          <w:ilvl w:val="0"/>
          <w:numId w:val="3"/>
        </w:numPr>
        <w:contextualSpacing w:val="0"/>
      </w:pPr>
      <w:r w:rsidRPr="005D1F99">
        <w:rPr>
          <w:b/>
        </w:rPr>
        <w:t>mutual administrative assistance</w:t>
      </w:r>
      <w:r>
        <w:t xml:space="preserve"> means actions of the customs</w:t>
      </w:r>
      <w:r w:rsidR="0013241C">
        <w:t xml:space="preserve"> </w:t>
      </w:r>
      <w:r>
        <w:t>authorities of one Member State on behalf of or in collaboration</w:t>
      </w:r>
      <w:r w:rsidR="0013241C">
        <w:t xml:space="preserve"> </w:t>
      </w:r>
      <w:r>
        <w:t>with the customs authorities of another Member State for the</w:t>
      </w:r>
      <w:r w:rsidR="0013241C">
        <w:t xml:space="preserve"> </w:t>
      </w:r>
      <w:r>
        <w:t>proper application of customs laws;</w:t>
      </w:r>
    </w:p>
    <w:p w:rsidR="00AC3197" w:rsidRDefault="00AC3197" w:rsidP="00C23CB3">
      <w:pPr>
        <w:pStyle w:val="MediumGrid1-Accent2"/>
        <w:numPr>
          <w:ilvl w:val="0"/>
          <w:numId w:val="3"/>
        </w:numPr>
        <w:contextualSpacing w:val="0"/>
      </w:pPr>
      <w:r w:rsidRPr="005D1F99">
        <w:rPr>
          <w:b/>
        </w:rPr>
        <w:lastRenderedPageBreak/>
        <w:t>person</w:t>
      </w:r>
      <w:r>
        <w:t xml:space="preserve"> means both natural and legal persons, unless the context</w:t>
      </w:r>
      <w:r w:rsidR="0013241C">
        <w:t xml:space="preserve"> </w:t>
      </w:r>
      <w:r>
        <w:t>otherwise requires;</w:t>
      </w:r>
    </w:p>
    <w:p w:rsidR="00AC3197" w:rsidRDefault="00AC3197" w:rsidP="00C23CB3">
      <w:pPr>
        <w:pStyle w:val="MediumGrid1-Accent2"/>
        <w:numPr>
          <w:ilvl w:val="0"/>
          <w:numId w:val="3"/>
        </w:numPr>
        <w:contextualSpacing w:val="0"/>
      </w:pPr>
      <w:r w:rsidRPr="005D1F99">
        <w:rPr>
          <w:b/>
        </w:rPr>
        <w:t>release of goods</w:t>
      </w:r>
      <w:r>
        <w:t xml:space="preserve"> means the action by the customs authorities to</w:t>
      </w:r>
      <w:r w:rsidR="0013241C">
        <w:t xml:space="preserve"> </w:t>
      </w:r>
      <w:r>
        <w:t>permit goods undergoing clearance to be placed at the disposal of</w:t>
      </w:r>
      <w:r w:rsidR="0013241C">
        <w:t xml:space="preserve"> </w:t>
      </w:r>
      <w:r>
        <w:t>the persons concerned;</w:t>
      </w:r>
    </w:p>
    <w:p w:rsidR="00AC3197" w:rsidRDefault="00AC3197" w:rsidP="00C23CB3">
      <w:pPr>
        <w:pStyle w:val="MediumGrid1-Accent2"/>
        <w:numPr>
          <w:ilvl w:val="0"/>
          <w:numId w:val="3"/>
        </w:numPr>
        <w:contextualSpacing w:val="0"/>
      </w:pPr>
      <w:r w:rsidRPr="005D1F99">
        <w:rPr>
          <w:b/>
        </w:rPr>
        <w:t>repayment</w:t>
      </w:r>
      <w:r>
        <w:t xml:space="preserve"> means the refund, in whole or in part, of duties and</w:t>
      </w:r>
      <w:r w:rsidR="00852B21">
        <w:t xml:space="preserve"> </w:t>
      </w:r>
      <w:r>
        <w:t>taxes paid on goods;</w:t>
      </w:r>
    </w:p>
    <w:p w:rsidR="00320B98" w:rsidRDefault="00AC3197" w:rsidP="00C23CB3">
      <w:pPr>
        <w:pStyle w:val="MediumGrid1-Accent2"/>
        <w:numPr>
          <w:ilvl w:val="0"/>
          <w:numId w:val="3"/>
        </w:numPr>
        <w:contextualSpacing w:val="0"/>
      </w:pPr>
      <w:r w:rsidRPr="005D1F99">
        <w:rPr>
          <w:b/>
        </w:rPr>
        <w:t>supporting documents</w:t>
      </w:r>
      <w:r>
        <w:t xml:space="preserve"> means the documents, in support of a</w:t>
      </w:r>
      <w:r w:rsidR="00852B21">
        <w:t xml:space="preserve"> </w:t>
      </w:r>
      <w:r>
        <w:t>Goods Declaration, which are necessary for the customs</w:t>
      </w:r>
      <w:r w:rsidR="00852B21">
        <w:t xml:space="preserve"> </w:t>
      </w:r>
      <w:r>
        <w:t>authorities of a Member State to permit control of the operation</w:t>
      </w:r>
      <w:r w:rsidR="00852B21">
        <w:t xml:space="preserve"> </w:t>
      </w:r>
      <w:r>
        <w:t>and to ensure that all requirements relating to the application of</w:t>
      </w:r>
      <w:r w:rsidR="006E155F">
        <w:t xml:space="preserve"> </w:t>
      </w:r>
      <w:r>
        <w:t>Customs laws have been complied with;</w:t>
      </w:r>
    </w:p>
    <w:p w:rsidR="00B25103" w:rsidRDefault="00AC3197" w:rsidP="00C23CB3">
      <w:pPr>
        <w:pStyle w:val="MediumGrid1-Accent2"/>
        <w:numPr>
          <w:ilvl w:val="0"/>
          <w:numId w:val="3"/>
        </w:numPr>
        <w:contextualSpacing w:val="0"/>
      </w:pPr>
      <w:r w:rsidRPr="005D1F99">
        <w:rPr>
          <w:b/>
        </w:rPr>
        <w:t>temporary admission</w:t>
      </w:r>
      <w:r>
        <w:t xml:space="preserve"> means the customs procedure under which</w:t>
      </w:r>
      <w:r w:rsidR="006E155F">
        <w:t xml:space="preserve"> </w:t>
      </w:r>
      <w:r>
        <w:t>certain goods can be brought into a customs territory conditionally</w:t>
      </w:r>
      <w:r w:rsidR="006E155F">
        <w:t xml:space="preserve"> </w:t>
      </w:r>
      <w:r>
        <w:t>relieved totally or partially from payment of import duties and</w:t>
      </w:r>
      <w:r w:rsidR="006E155F">
        <w:t xml:space="preserve"> </w:t>
      </w:r>
      <w:r>
        <w:t>taxes;</w:t>
      </w:r>
      <w:r w:rsidR="006E155F">
        <w:t xml:space="preserve"> </w:t>
      </w:r>
      <w:r>
        <w:t>such goods must be imported for a specific purpose and</w:t>
      </w:r>
      <w:r w:rsidR="006E155F">
        <w:t xml:space="preserve"> </w:t>
      </w:r>
      <w:r>
        <w:t>must be intended for re-exportation within a specified period and</w:t>
      </w:r>
      <w:r w:rsidR="006E155F">
        <w:t xml:space="preserve"> </w:t>
      </w:r>
      <w:r>
        <w:t>without having undergone any change except normal depreciation</w:t>
      </w:r>
      <w:r w:rsidR="006E155F">
        <w:t xml:space="preserve"> </w:t>
      </w:r>
      <w:r>
        <w:t>due to the use made of them.</w:t>
      </w:r>
    </w:p>
    <w:p w:rsidR="006E155F" w:rsidRDefault="00AC3197" w:rsidP="00C23CB3">
      <w:pPr>
        <w:pStyle w:val="Heading1"/>
        <w:spacing w:after="120"/>
      </w:pPr>
      <w:bookmarkStart w:id="39" w:name="_Toc463275312"/>
      <w:r>
        <w:t>CHAPTER 2</w:t>
      </w:r>
      <w:r w:rsidR="005D1F99">
        <w:br/>
      </w:r>
      <w:r w:rsidR="006E155F">
        <w:t>CUSTOMS PROCEDURES AND FORMALITIES</w:t>
      </w:r>
      <w:bookmarkEnd w:id="39"/>
    </w:p>
    <w:p w:rsidR="00AC3197" w:rsidRDefault="00AC3197" w:rsidP="005D1F99">
      <w:pPr>
        <w:pStyle w:val="Heading2"/>
      </w:pPr>
      <w:bookmarkStart w:id="40" w:name="_Toc463275313"/>
      <w:r>
        <w:t>Article 6</w:t>
      </w:r>
      <w:r w:rsidR="005D1F99">
        <w:br/>
      </w:r>
      <w:r>
        <w:t>Customs Procedures</w:t>
      </w:r>
      <w:bookmarkEnd w:id="40"/>
    </w:p>
    <w:p w:rsidR="00AC3197" w:rsidRDefault="00AC3197" w:rsidP="00C23CB3">
      <w:pPr>
        <w:pStyle w:val="MediumGrid1-Accent2"/>
        <w:numPr>
          <w:ilvl w:val="0"/>
          <w:numId w:val="4"/>
        </w:numPr>
        <w:ind w:left="709" w:hanging="283"/>
        <w:contextualSpacing w:val="0"/>
      </w:pPr>
      <w:r>
        <w:t>Member States shall ensure transparency of their customs</w:t>
      </w:r>
      <w:r w:rsidR="006E155F">
        <w:t xml:space="preserve"> </w:t>
      </w:r>
      <w:r>
        <w:t>procedures and practices, and their application in a consistent and</w:t>
      </w:r>
      <w:r w:rsidR="006E155F">
        <w:t xml:space="preserve"> </w:t>
      </w:r>
      <w:r>
        <w:t>predictable manner so as to facilitate trade and investment within the</w:t>
      </w:r>
      <w:r w:rsidR="006E155F">
        <w:t xml:space="preserve"> </w:t>
      </w:r>
      <w:r>
        <w:t>AEC.</w:t>
      </w:r>
    </w:p>
    <w:p w:rsidR="00AC3197" w:rsidRDefault="00AC3197" w:rsidP="00C23CB3">
      <w:pPr>
        <w:pStyle w:val="MediumGrid1-Accent2"/>
        <w:numPr>
          <w:ilvl w:val="0"/>
          <w:numId w:val="4"/>
        </w:numPr>
        <w:ind w:left="709" w:hanging="283"/>
        <w:contextualSpacing w:val="0"/>
      </w:pPr>
      <w:r>
        <w:t>To the extent possible, customs procedures and practices of</w:t>
      </w:r>
      <w:r w:rsidR="006E155F">
        <w:t xml:space="preserve"> </w:t>
      </w:r>
      <w:r>
        <w:t>Member States shall be consistent with the conventions, instruments,</w:t>
      </w:r>
      <w:r w:rsidR="006E155F">
        <w:t xml:space="preserve"> </w:t>
      </w:r>
      <w:r>
        <w:t>standards and recommended best practices of the WCO and other</w:t>
      </w:r>
      <w:r w:rsidR="006E155F">
        <w:t xml:space="preserve"> </w:t>
      </w:r>
      <w:r>
        <w:t>relevant international organisations.</w:t>
      </w:r>
    </w:p>
    <w:p w:rsidR="00AC3197" w:rsidRDefault="00AC3197" w:rsidP="00C23CB3">
      <w:pPr>
        <w:pStyle w:val="MediumGrid1-Accent2"/>
        <w:numPr>
          <w:ilvl w:val="0"/>
          <w:numId w:val="4"/>
        </w:numPr>
        <w:ind w:left="709" w:hanging="283"/>
        <w:contextualSpacing w:val="0"/>
      </w:pPr>
      <w:r>
        <w:t>Member States shall periodically review their customs procedures</w:t>
      </w:r>
      <w:r w:rsidR="006E155F">
        <w:t xml:space="preserve"> </w:t>
      </w:r>
      <w:r>
        <w:t>and practices with a view to further simplifying, harmonising, and</w:t>
      </w:r>
      <w:r w:rsidR="006E155F">
        <w:t xml:space="preserve"> </w:t>
      </w:r>
      <w:r>
        <w:t>modernising the procedures and practices in order to facilitate trade</w:t>
      </w:r>
      <w:r w:rsidR="006E155F">
        <w:t xml:space="preserve"> </w:t>
      </w:r>
      <w:r>
        <w:t>while securing compliance with their customs laws.</w:t>
      </w:r>
    </w:p>
    <w:p w:rsidR="00AC3197" w:rsidRDefault="00AC3197" w:rsidP="005D1F99">
      <w:pPr>
        <w:pStyle w:val="Heading2"/>
      </w:pPr>
      <w:bookmarkStart w:id="41" w:name="_Toc463275314"/>
      <w:r>
        <w:t>Article 7</w:t>
      </w:r>
      <w:r w:rsidR="005D1F99">
        <w:br/>
      </w:r>
      <w:r>
        <w:t>Customs Controls</w:t>
      </w:r>
      <w:bookmarkEnd w:id="41"/>
    </w:p>
    <w:p w:rsidR="006E155F" w:rsidRDefault="00AC3197" w:rsidP="00C23CB3">
      <w:pPr>
        <w:pStyle w:val="MediumGrid1-Accent2"/>
        <w:numPr>
          <w:ilvl w:val="0"/>
          <w:numId w:val="5"/>
        </w:numPr>
        <w:ind w:left="709" w:hanging="283"/>
        <w:contextualSpacing w:val="0"/>
      </w:pPr>
      <w:r>
        <w:t>All goods, including means of transport, which enter or leave the</w:t>
      </w:r>
      <w:r w:rsidR="006E155F">
        <w:t xml:space="preserve"> </w:t>
      </w:r>
      <w:r>
        <w:t>customs territories of Member States, regardless of whether they are</w:t>
      </w:r>
      <w:r w:rsidR="006E155F">
        <w:t xml:space="preserve"> </w:t>
      </w:r>
      <w:r>
        <w:t>liable to duties and taxes, shall be subject to customs controls.</w:t>
      </w:r>
    </w:p>
    <w:p w:rsidR="006E155F" w:rsidRDefault="00AC3197" w:rsidP="00C23CB3">
      <w:pPr>
        <w:pStyle w:val="MediumGrid1-Accent2"/>
        <w:numPr>
          <w:ilvl w:val="0"/>
          <w:numId w:val="5"/>
        </w:numPr>
        <w:ind w:left="709" w:hanging="283"/>
        <w:contextualSpacing w:val="0"/>
      </w:pPr>
      <w:r>
        <w:t>The customs authorities of a Member State shall carry out all of</w:t>
      </w:r>
      <w:r w:rsidR="006E155F">
        <w:t xml:space="preserve"> </w:t>
      </w:r>
      <w:r>
        <w:t>the controls they deem necessary to ensure the correct application and</w:t>
      </w:r>
      <w:r w:rsidR="006E155F">
        <w:t xml:space="preserve"> </w:t>
      </w:r>
      <w:r>
        <w:t>enforcement of customs laws and other laws governing the entry, exit,</w:t>
      </w:r>
      <w:r w:rsidR="006E155F">
        <w:t xml:space="preserve"> </w:t>
      </w:r>
      <w:r>
        <w:t>transit, trans-shipment, storage and end-use of goods, including postal</w:t>
      </w:r>
      <w:r w:rsidR="006E155F">
        <w:t xml:space="preserve"> </w:t>
      </w:r>
      <w:r>
        <w:t>traffic, in the territory of the Member State concerned.</w:t>
      </w:r>
    </w:p>
    <w:p w:rsidR="006E155F" w:rsidRDefault="00AC3197" w:rsidP="00C23CB3">
      <w:pPr>
        <w:pStyle w:val="MediumGrid1-Accent2"/>
        <w:numPr>
          <w:ilvl w:val="0"/>
          <w:numId w:val="5"/>
        </w:numPr>
        <w:ind w:left="709" w:hanging="283"/>
        <w:contextualSpacing w:val="0"/>
      </w:pPr>
      <w:r>
        <w:t>Member States shall ensure that customs controls are limited to</w:t>
      </w:r>
      <w:r w:rsidR="006E155F">
        <w:t xml:space="preserve"> </w:t>
      </w:r>
      <w:r>
        <w:t>such extent as to ensure compliance with their respective customs laws.</w:t>
      </w:r>
      <w:r w:rsidR="006E155F">
        <w:t xml:space="preserve"> </w:t>
      </w:r>
    </w:p>
    <w:p w:rsidR="006E155F" w:rsidRDefault="00AC3197" w:rsidP="00C23CB3">
      <w:pPr>
        <w:pStyle w:val="MediumGrid1-Accent2"/>
        <w:numPr>
          <w:ilvl w:val="0"/>
          <w:numId w:val="5"/>
        </w:numPr>
        <w:ind w:left="709" w:hanging="283"/>
        <w:contextualSpacing w:val="0"/>
      </w:pPr>
      <w:r>
        <w:t>Customs controls consist of, inter alia, control of the movement of</w:t>
      </w:r>
      <w:r w:rsidR="006E155F">
        <w:t xml:space="preserve"> </w:t>
      </w:r>
      <w:r>
        <w:t>goods; examination of goods; taking of samples; verification of</w:t>
      </w:r>
      <w:r w:rsidR="006E155F">
        <w:t xml:space="preserve"> </w:t>
      </w:r>
      <w:r>
        <w:t>declaration data and the authenticity o</w:t>
      </w:r>
      <w:r w:rsidR="006E155F">
        <w:t xml:space="preserve">f documents; </w:t>
      </w:r>
      <w:r w:rsidR="006E155F">
        <w:lastRenderedPageBreak/>
        <w:t xml:space="preserve">examination of the </w:t>
      </w:r>
      <w:r>
        <w:t>accounts; books and records of economic operators; inspection of</w:t>
      </w:r>
      <w:r w:rsidR="006E155F">
        <w:t xml:space="preserve"> </w:t>
      </w:r>
      <w:r>
        <w:t>means of transport, luggage and other goods carried by or on persons;</w:t>
      </w:r>
      <w:r w:rsidR="006E155F">
        <w:t xml:space="preserve"> </w:t>
      </w:r>
      <w:r>
        <w:t>and carrying out of official enquiries.</w:t>
      </w:r>
      <w:r w:rsidR="006E155F">
        <w:t xml:space="preserve"> </w:t>
      </w:r>
    </w:p>
    <w:p w:rsidR="00AC3197" w:rsidRDefault="00AC3197" w:rsidP="00C23CB3">
      <w:pPr>
        <w:pStyle w:val="MediumGrid1-Accent2"/>
        <w:numPr>
          <w:ilvl w:val="0"/>
          <w:numId w:val="5"/>
        </w:numPr>
        <w:ind w:left="709" w:hanging="283"/>
        <w:contextualSpacing w:val="0"/>
      </w:pPr>
      <w:r>
        <w:t>In the application of customs controls, Member States shall use</w:t>
      </w:r>
      <w:r w:rsidR="006E155F">
        <w:t xml:space="preserve"> </w:t>
      </w:r>
      <w:r>
        <w:t>risk management and apply audit-based controls.</w:t>
      </w:r>
    </w:p>
    <w:p w:rsidR="00AC3197" w:rsidRDefault="00AC3197" w:rsidP="005D1F99">
      <w:pPr>
        <w:pStyle w:val="Heading2"/>
      </w:pPr>
      <w:bookmarkStart w:id="42" w:name="_Toc463275315"/>
      <w:r>
        <w:t>Article 8</w:t>
      </w:r>
      <w:r w:rsidR="005D1F99">
        <w:br/>
      </w:r>
      <w:r>
        <w:t>Examination of Goods</w:t>
      </w:r>
      <w:bookmarkEnd w:id="42"/>
    </w:p>
    <w:p w:rsidR="006E155F" w:rsidRDefault="00AC3197" w:rsidP="00C23CB3">
      <w:pPr>
        <w:pStyle w:val="MediumGrid1-Accent2"/>
        <w:numPr>
          <w:ilvl w:val="0"/>
          <w:numId w:val="6"/>
        </w:numPr>
        <w:ind w:left="709" w:hanging="283"/>
        <w:contextualSpacing w:val="0"/>
      </w:pPr>
      <w:r>
        <w:t>When the customs authorities decide to examine goods declared,</w:t>
      </w:r>
      <w:r w:rsidR="006E155F">
        <w:t xml:space="preserve"> </w:t>
      </w:r>
      <w:r>
        <w:t>this examination shall take place as soon as possible after the Goods</w:t>
      </w:r>
      <w:r w:rsidR="006E155F">
        <w:t xml:space="preserve"> </w:t>
      </w:r>
      <w:r>
        <w:t>Declaration has been registered. Priority shall be given to the</w:t>
      </w:r>
      <w:r w:rsidR="006E155F">
        <w:t xml:space="preserve"> </w:t>
      </w:r>
      <w:r>
        <w:t>examination of live animals and perishable goods and to such other</w:t>
      </w:r>
      <w:r w:rsidR="006E155F">
        <w:t xml:space="preserve"> </w:t>
      </w:r>
      <w:r>
        <w:t>goods that the concerned customs authorities identified as urgently</w:t>
      </w:r>
      <w:r w:rsidR="006E155F">
        <w:t xml:space="preserve"> </w:t>
      </w:r>
      <w:r>
        <w:t>required.</w:t>
      </w:r>
    </w:p>
    <w:p w:rsidR="00AC3197" w:rsidRDefault="00AC3197" w:rsidP="00C23CB3">
      <w:pPr>
        <w:pStyle w:val="MediumGrid1-Accent2"/>
        <w:numPr>
          <w:ilvl w:val="0"/>
          <w:numId w:val="6"/>
        </w:numPr>
        <w:ind w:left="709" w:hanging="283"/>
        <w:contextualSpacing w:val="0"/>
      </w:pPr>
      <w:r>
        <w:t>The physical examination of goods shall include verification of the</w:t>
      </w:r>
      <w:r w:rsidR="006E155F">
        <w:t xml:space="preserve"> </w:t>
      </w:r>
      <w:r>
        <w:t>accuracy and completeness of information and compliance with customs</w:t>
      </w:r>
      <w:r w:rsidR="006E155F">
        <w:t xml:space="preserve"> </w:t>
      </w:r>
      <w:r>
        <w:t>laws, particularly as they relate to the nature, origin, condition, quantity</w:t>
      </w:r>
      <w:r w:rsidR="006E155F">
        <w:t xml:space="preserve"> </w:t>
      </w:r>
      <w:r>
        <w:t>and value of the goods.</w:t>
      </w:r>
    </w:p>
    <w:p w:rsidR="00AC3197" w:rsidRDefault="00AC3197" w:rsidP="005D1F99">
      <w:pPr>
        <w:pStyle w:val="Heading2"/>
      </w:pPr>
      <w:bookmarkStart w:id="43" w:name="_Toc463275316"/>
      <w:r>
        <w:t>Article 9</w:t>
      </w:r>
      <w:r w:rsidR="005D1F99">
        <w:br/>
      </w:r>
      <w:r>
        <w:t>Goods Declaration</w:t>
      </w:r>
      <w:bookmarkEnd w:id="43"/>
    </w:p>
    <w:p w:rsidR="00AC3197" w:rsidRDefault="00AC3197" w:rsidP="00C23CB3">
      <w:pPr>
        <w:pStyle w:val="MediumGrid1-Accent2"/>
        <w:numPr>
          <w:ilvl w:val="0"/>
          <w:numId w:val="7"/>
        </w:numPr>
        <w:ind w:left="709" w:hanging="283"/>
        <w:contextualSpacing w:val="0"/>
      </w:pPr>
      <w:r>
        <w:t>The content of the Goods Declaration shall be prescribed by the</w:t>
      </w:r>
      <w:r w:rsidR="004C1C78">
        <w:t xml:space="preserve"> </w:t>
      </w:r>
      <w:r>
        <w:t>custom</w:t>
      </w:r>
      <w:r w:rsidR="004C1C78">
        <w:t>s authorities of Member States.</w:t>
      </w:r>
    </w:p>
    <w:p w:rsidR="004C1C78" w:rsidRDefault="00AC3197" w:rsidP="00C23CB3">
      <w:pPr>
        <w:pStyle w:val="MediumGrid1-Accent2"/>
        <w:numPr>
          <w:ilvl w:val="0"/>
          <w:numId w:val="7"/>
        </w:numPr>
        <w:ind w:left="709" w:hanging="283"/>
        <w:contextualSpacing w:val="0"/>
      </w:pPr>
      <w:r>
        <w:t>The basic content of the Goods Declaration shall contain the</w:t>
      </w:r>
      <w:r w:rsidR="004C1C78">
        <w:t xml:space="preserve"> </w:t>
      </w:r>
      <w:r>
        <w:t>information parameters of the ASEAN Customs Declaration Document.</w:t>
      </w:r>
      <w:r w:rsidR="004C1C78">
        <w:t xml:space="preserve"> </w:t>
      </w:r>
      <w:r>
        <w:t xml:space="preserve">The customs authorities of Member </w:t>
      </w:r>
      <w:r w:rsidR="004C1C78">
        <w:t xml:space="preserve">States may prescribe additional </w:t>
      </w:r>
      <w:r>
        <w:t>information parameters to be furnished in the Goods Declaration.</w:t>
      </w:r>
      <w:r w:rsidR="004C1C78">
        <w:t xml:space="preserve"> </w:t>
      </w:r>
    </w:p>
    <w:p w:rsidR="004C1C78" w:rsidRDefault="00AC3197" w:rsidP="00C23CB3">
      <w:pPr>
        <w:pStyle w:val="MediumGrid1-Accent2"/>
        <w:numPr>
          <w:ilvl w:val="0"/>
          <w:numId w:val="7"/>
        </w:numPr>
        <w:ind w:left="709" w:hanging="283"/>
        <w:contextualSpacing w:val="0"/>
      </w:pPr>
      <w:r>
        <w:t>The paper format of the Goods Declaration shall conform to the</w:t>
      </w:r>
      <w:r w:rsidR="004C1C78">
        <w:t xml:space="preserve"> </w:t>
      </w:r>
      <w:r>
        <w:t>UN-layout key and its amendments thereto.</w:t>
      </w:r>
    </w:p>
    <w:p w:rsidR="004C1C78" w:rsidRDefault="00AC3197" w:rsidP="00C23CB3">
      <w:pPr>
        <w:pStyle w:val="MediumGrid1-Accent2"/>
        <w:numPr>
          <w:ilvl w:val="0"/>
          <w:numId w:val="7"/>
        </w:numPr>
        <w:ind w:left="709" w:hanging="283"/>
        <w:contextualSpacing w:val="0"/>
      </w:pPr>
      <w:r>
        <w:t>For automated customs clearance processes, the format of the</w:t>
      </w:r>
      <w:r w:rsidR="004C1C78">
        <w:t xml:space="preserve"> </w:t>
      </w:r>
      <w:r>
        <w:t>electronically lodged Goods Declaration shall be based, to the extent</w:t>
      </w:r>
      <w:r w:rsidR="004C1C78">
        <w:t xml:space="preserve"> </w:t>
      </w:r>
      <w:r>
        <w:t>possible, on international standards for electronic information exchange</w:t>
      </w:r>
      <w:r w:rsidR="004C1C78">
        <w:t xml:space="preserve"> </w:t>
      </w:r>
      <w:r>
        <w:t>as developed by the WCO and relevant international organisations.</w:t>
      </w:r>
    </w:p>
    <w:p w:rsidR="00AC3197" w:rsidRDefault="00AC3197" w:rsidP="005D1F99">
      <w:pPr>
        <w:pStyle w:val="Heading2"/>
      </w:pPr>
      <w:bookmarkStart w:id="44" w:name="_Toc463275317"/>
      <w:r>
        <w:t>Article 10</w:t>
      </w:r>
      <w:r w:rsidR="005D1F99">
        <w:br/>
      </w:r>
      <w:r>
        <w:t>Lodging and Registering of the Goods Declaration</w:t>
      </w:r>
      <w:bookmarkEnd w:id="44"/>
    </w:p>
    <w:p w:rsidR="004C1C78" w:rsidRDefault="00AC3197" w:rsidP="00C23CB3">
      <w:pPr>
        <w:pStyle w:val="MediumGrid1-Accent2"/>
        <w:numPr>
          <w:ilvl w:val="0"/>
          <w:numId w:val="8"/>
        </w:numPr>
        <w:ind w:left="709" w:hanging="283"/>
        <w:contextualSpacing w:val="0"/>
      </w:pPr>
      <w:r>
        <w:t>The lodging and registering of the Goods Declaration with the</w:t>
      </w:r>
      <w:r w:rsidR="004C1C78">
        <w:t xml:space="preserve"> </w:t>
      </w:r>
      <w:r>
        <w:t>customs authorities shall be made through electronic means to the</w:t>
      </w:r>
      <w:r w:rsidR="004C1C78">
        <w:t xml:space="preserve"> </w:t>
      </w:r>
      <w:r>
        <w:t>maximum extent possible.</w:t>
      </w:r>
    </w:p>
    <w:p w:rsidR="00AC3197" w:rsidRDefault="00AC3197" w:rsidP="00C23CB3">
      <w:pPr>
        <w:pStyle w:val="MediumGrid1-Accent2"/>
        <w:numPr>
          <w:ilvl w:val="0"/>
          <w:numId w:val="8"/>
        </w:numPr>
        <w:ind w:left="709" w:hanging="283"/>
        <w:contextualSpacing w:val="0"/>
      </w:pPr>
      <w:r>
        <w:t>Any person duly authorised by customs laws of Member States</w:t>
      </w:r>
      <w:r w:rsidR="004C1C78">
        <w:t xml:space="preserve"> </w:t>
      </w:r>
      <w:r>
        <w:t>shall lodge the Goods Declaration with the content and format</w:t>
      </w:r>
      <w:r w:rsidR="004C1C78">
        <w:t xml:space="preserve"> </w:t>
      </w:r>
      <w:r>
        <w:t>prescribed by the customs authorities concerned.</w:t>
      </w:r>
    </w:p>
    <w:p w:rsidR="004C1C78" w:rsidRDefault="00AC3197" w:rsidP="00C23CB3">
      <w:pPr>
        <w:pStyle w:val="MediumGrid1-Accent2"/>
        <w:numPr>
          <w:ilvl w:val="0"/>
          <w:numId w:val="8"/>
        </w:numPr>
        <w:ind w:left="709" w:hanging="283"/>
        <w:contextualSpacing w:val="0"/>
      </w:pPr>
      <w:r>
        <w:t>The customs authorities of Member States shall permit the lodging,</w:t>
      </w:r>
      <w:r w:rsidR="004C1C78">
        <w:t xml:space="preserve"> </w:t>
      </w:r>
      <w:r>
        <w:t>registering, and checking of the Goods Declaration and its supporting</w:t>
      </w:r>
      <w:r w:rsidR="004C1C78">
        <w:t xml:space="preserve"> </w:t>
      </w:r>
      <w:r>
        <w:t>documents at any customs office</w:t>
      </w:r>
      <w:r w:rsidR="004D3F6C">
        <w:t xml:space="preserve"> designated by the Member State </w:t>
      </w:r>
      <w:r>
        <w:t>concerned to the extent possible.</w:t>
      </w:r>
      <w:r w:rsidR="004C1C78">
        <w:t xml:space="preserve"> </w:t>
      </w:r>
    </w:p>
    <w:p w:rsidR="006E155F" w:rsidRDefault="00AC3197" w:rsidP="00C23CB3">
      <w:pPr>
        <w:pStyle w:val="MediumGrid1-Accent2"/>
        <w:numPr>
          <w:ilvl w:val="0"/>
          <w:numId w:val="8"/>
        </w:numPr>
        <w:ind w:left="709" w:hanging="283"/>
        <w:contextualSpacing w:val="0"/>
      </w:pPr>
      <w:r>
        <w:t>The customs authorities of Member States shall endeavour to</w:t>
      </w:r>
      <w:r w:rsidR="004C1C78">
        <w:t xml:space="preserve"> </w:t>
      </w:r>
      <w:r>
        <w:t>allow the lodging and registering of the Goods Declaration and</w:t>
      </w:r>
      <w:r w:rsidR="004C1C78">
        <w:t xml:space="preserve"> </w:t>
      </w:r>
      <w:r>
        <w:t xml:space="preserve">supporting documents </w:t>
      </w:r>
      <w:r w:rsidR="006E155F">
        <w:t>prior to the arrival of goods.</w:t>
      </w:r>
    </w:p>
    <w:p w:rsidR="00AC3197" w:rsidRDefault="00AC3197" w:rsidP="005D1F99">
      <w:pPr>
        <w:pStyle w:val="Heading2"/>
      </w:pPr>
      <w:bookmarkStart w:id="45" w:name="_Toc463275318"/>
      <w:r>
        <w:lastRenderedPageBreak/>
        <w:t>Article 11</w:t>
      </w:r>
      <w:r w:rsidR="005D1F99">
        <w:br/>
      </w:r>
      <w:r>
        <w:t>Supporting Documents of the Goods Declaration</w:t>
      </w:r>
      <w:r w:rsidR="006E155F">
        <w:t xml:space="preserve"> </w:t>
      </w:r>
      <w:r w:rsidR="00832F82">
        <w:t xml:space="preserve">for Customs </w:t>
      </w:r>
      <w:r>
        <w:t>Clearance and Release</w:t>
      </w:r>
      <w:bookmarkEnd w:id="45"/>
    </w:p>
    <w:p w:rsidR="004C1C78" w:rsidRDefault="00AC3197" w:rsidP="005D1F99">
      <w:pPr>
        <w:pStyle w:val="MediumGrid1-Accent2"/>
        <w:numPr>
          <w:ilvl w:val="0"/>
          <w:numId w:val="9"/>
        </w:numPr>
        <w:ind w:left="709" w:hanging="283"/>
        <w:contextualSpacing w:val="0"/>
      </w:pPr>
      <w:r>
        <w:t>The customs authorities of Member States shall require only those</w:t>
      </w:r>
      <w:r w:rsidR="004C1C78">
        <w:t xml:space="preserve"> </w:t>
      </w:r>
      <w:r>
        <w:t>supporting documents they deem necessary to ensure compliance with</w:t>
      </w:r>
      <w:r w:rsidR="004C1C78">
        <w:t xml:space="preserve"> </w:t>
      </w:r>
      <w:r>
        <w:t>their respective customs laws.</w:t>
      </w:r>
      <w:r w:rsidR="004C1C78">
        <w:t xml:space="preserve"> </w:t>
      </w:r>
    </w:p>
    <w:p w:rsidR="004C1C78" w:rsidRDefault="00AC3197" w:rsidP="00C23CB3">
      <w:pPr>
        <w:pStyle w:val="MediumGrid1-Accent2"/>
        <w:numPr>
          <w:ilvl w:val="0"/>
          <w:numId w:val="9"/>
        </w:numPr>
        <w:ind w:left="709" w:hanging="283"/>
        <w:contextualSpacing w:val="0"/>
      </w:pPr>
      <w:r>
        <w:t>Member States shall stipulate the timing and modalities of</w:t>
      </w:r>
      <w:r w:rsidR="004C1C78">
        <w:t xml:space="preserve"> </w:t>
      </w:r>
      <w:r>
        <w:t>presentation of supporting documents to customs authorities in their</w:t>
      </w:r>
      <w:r w:rsidR="004C1C78">
        <w:t xml:space="preserve"> </w:t>
      </w:r>
      <w:r>
        <w:t>customs laws. Where certain documents cannot be lodged together with</w:t>
      </w:r>
      <w:r w:rsidR="004C1C78">
        <w:t xml:space="preserve"> </w:t>
      </w:r>
      <w:r>
        <w:t>the Goods Declaration for reas</w:t>
      </w:r>
      <w:r w:rsidR="004C1C78">
        <w:t>ons deemed valid by the customs a</w:t>
      </w:r>
      <w:r>
        <w:t>uthorities concerned, the customs authorities shall allow the lodgement</w:t>
      </w:r>
      <w:r w:rsidR="004C1C78">
        <w:t xml:space="preserve"> </w:t>
      </w:r>
      <w:r>
        <w:t>of those documents within a specified period.</w:t>
      </w:r>
      <w:r w:rsidR="004C1C78">
        <w:t xml:space="preserve"> </w:t>
      </w:r>
    </w:p>
    <w:p w:rsidR="00AC3197" w:rsidRDefault="00AC3197" w:rsidP="00C23CB3">
      <w:pPr>
        <w:pStyle w:val="MediumGrid1-Accent2"/>
        <w:numPr>
          <w:ilvl w:val="0"/>
          <w:numId w:val="9"/>
        </w:numPr>
        <w:ind w:left="709" w:hanging="283"/>
        <w:contextualSpacing w:val="0"/>
      </w:pPr>
      <w:r>
        <w:t>Member States shall permit the lodging of supporting documents</w:t>
      </w:r>
      <w:r w:rsidR="004C1C78">
        <w:t xml:space="preserve"> </w:t>
      </w:r>
      <w:r>
        <w:t>by electronic means to the widest extent possible.</w:t>
      </w:r>
    </w:p>
    <w:p w:rsidR="00AC3197" w:rsidRDefault="00AC3197" w:rsidP="005D1F99">
      <w:pPr>
        <w:pStyle w:val="Heading2"/>
      </w:pPr>
      <w:bookmarkStart w:id="46" w:name="_Toc463275319"/>
      <w:r>
        <w:t>Article 12</w:t>
      </w:r>
      <w:r w:rsidR="005D1F99">
        <w:br/>
      </w:r>
      <w:r>
        <w:t>Declaration to Customs Authorities</w:t>
      </w:r>
      <w:bookmarkEnd w:id="46"/>
    </w:p>
    <w:p w:rsidR="004C1C78" w:rsidRDefault="00AC3197" w:rsidP="00C23CB3">
      <w:pPr>
        <w:pStyle w:val="MediumGrid1-Accent2"/>
        <w:numPr>
          <w:ilvl w:val="0"/>
          <w:numId w:val="10"/>
        </w:numPr>
        <w:ind w:left="709" w:hanging="283"/>
        <w:contextualSpacing w:val="0"/>
      </w:pPr>
      <w:r>
        <w:t>A Goods Declaration shall be lodged through electronic means to</w:t>
      </w:r>
      <w:r w:rsidR="004C1C78">
        <w:t xml:space="preserve"> </w:t>
      </w:r>
      <w:r>
        <w:t>the widest extent possible. Where it is provided in its customs laws, the</w:t>
      </w:r>
      <w:r w:rsidR="004C1C78">
        <w:t xml:space="preserve"> </w:t>
      </w:r>
      <w:r>
        <w:t>customs authorities of a Member State may accept a paper-based</w:t>
      </w:r>
      <w:r w:rsidR="004C1C78">
        <w:t xml:space="preserve"> </w:t>
      </w:r>
      <w:r>
        <w:t>Goods Declaration, or a Goods Declaration made either orally or by any</w:t>
      </w:r>
      <w:r w:rsidR="004C1C78">
        <w:t xml:space="preserve"> </w:t>
      </w:r>
      <w:r>
        <w:t>other means.</w:t>
      </w:r>
      <w:r w:rsidR="004C1C78">
        <w:t xml:space="preserve"> </w:t>
      </w:r>
    </w:p>
    <w:p w:rsidR="006E155F" w:rsidRDefault="00AC3197" w:rsidP="00C23CB3">
      <w:pPr>
        <w:pStyle w:val="MediumGrid1-Accent2"/>
        <w:numPr>
          <w:ilvl w:val="0"/>
          <w:numId w:val="10"/>
        </w:numPr>
        <w:ind w:left="709" w:hanging="283"/>
        <w:contextualSpacing w:val="0"/>
      </w:pPr>
      <w:r>
        <w:t>The customs authorities of a Member State may consider</w:t>
      </w:r>
      <w:r w:rsidR="004C1C78">
        <w:t xml:space="preserve"> </w:t>
      </w:r>
      <w:r>
        <w:t>accepting commercial documents or data residing in traders' systems in</w:t>
      </w:r>
      <w:r w:rsidR="004C1C78">
        <w:t xml:space="preserve"> </w:t>
      </w:r>
      <w:r>
        <w:t>lieu of a Goods Declaration to facilitate trade provided that the customs</w:t>
      </w:r>
      <w:r w:rsidR="004C1C78">
        <w:t xml:space="preserve"> </w:t>
      </w:r>
      <w:r>
        <w:t>authorities have access to such information and the requirements for any</w:t>
      </w:r>
      <w:r w:rsidR="004C1C78">
        <w:t xml:space="preserve"> </w:t>
      </w:r>
      <w:r>
        <w:t>necessary exchange of such information with customs offices are met.</w:t>
      </w:r>
    </w:p>
    <w:p w:rsidR="00AC3197" w:rsidRDefault="00AC3197" w:rsidP="005D1F99">
      <w:pPr>
        <w:pStyle w:val="Heading2"/>
      </w:pPr>
      <w:bookmarkStart w:id="47" w:name="_Toc463275320"/>
      <w:r>
        <w:t>Article 13</w:t>
      </w:r>
      <w:r w:rsidR="005D1F99">
        <w:br/>
      </w:r>
      <w:r>
        <w:t>Person Lodging a Goods Declaration</w:t>
      </w:r>
      <w:bookmarkEnd w:id="47"/>
    </w:p>
    <w:p w:rsidR="004C1C78" w:rsidRDefault="00AC3197" w:rsidP="00C23CB3">
      <w:pPr>
        <w:pStyle w:val="MediumGrid1-Accent2"/>
        <w:numPr>
          <w:ilvl w:val="0"/>
          <w:numId w:val="11"/>
        </w:numPr>
        <w:ind w:left="709" w:hanging="283"/>
        <w:contextualSpacing w:val="0"/>
      </w:pPr>
      <w:r>
        <w:t>A Goods Declaration may be made by any person duly permitted</w:t>
      </w:r>
      <w:r w:rsidR="004C1C78">
        <w:t xml:space="preserve"> </w:t>
      </w:r>
      <w:r>
        <w:t>by the customs laws of Member States who is able to present or make</w:t>
      </w:r>
      <w:r w:rsidR="004C1C78">
        <w:t xml:space="preserve"> </w:t>
      </w:r>
      <w:r>
        <w:t>available all of the documents which are required to comply with the</w:t>
      </w:r>
      <w:r w:rsidR="004C1C78">
        <w:t xml:space="preserve"> </w:t>
      </w:r>
      <w:r>
        <w:t>applicable customs laws. Where the acceptance of a Goods Declaration</w:t>
      </w:r>
      <w:r w:rsidR="004C1C78">
        <w:t xml:space="preserve"> </w:t>
      </w:r>
      <w:r>
        <w:t>imposes particular obligations on a specific person, those obligations</w:t>
      </w:r>
      <w:r w:rsidR="004C1C78">
        <w:t xml:space="preserve"> </w:t>
      </w:r>
      <w:r>
        <w:t>shall be fulfilled by that person or by his representative.</w:t>
      </w:r>
      <w:r w:rsidR="004C1C78">
        <w:t xml:space="preserve"> </w:t>
      </w:r>
    </w:p>
    <w:p w:rsidR="00AC3197" w:rsidRDefault="00AC3197" w:rsidP="00C23CB3">
      <w:pPr>
        <w:pStyle w:val="MediumGrid1-Accent2"/>
        <w:numPr>
          <w:ilvl w:val="0"/>
          <w:numId w:val="11"/>
        </w:numPr>
        <w:ind w:left="709" w:hanging="283"/>
        <w:contextualSpacing w:val="0"/>
      </w:pPr>
      <w:r>
        <w:t>The declarant shall be established in the territory of the Member</w:t>
      </w:r>
      <w:r w:rsidR="004C1C78">
        <w:t xml:space="preserve"> </w:t>
      </w:r>
      <w:r>
        <w:t>State in which the Goods Declaration is lodged. However, under special</w:t>
      </w:r>
      <w:r w:rsidR="004C1C78">
        <w:t xml:space="preserve"> </w:t>
      </w:r>
      <w:r>
        <w:t>circumstances, the customs authorities may accept a declarant</w:t>
      </w:r>
      <w:r w:rsidR="004C1C78">
        <w:t xml:space="preserve"> </w:t>
      </w:r>
      <w:r>
        <w:t>established outside the territory of the Member State concerned subject</w:t>
      </w:r>
      <w:r w:rsidR="004C1C78">
        <w:t xml:space="preserve"> </w:t>
      </w:r>
      <w:r>
        <w:t>to its customs laws.</w:t>
      </w:r>
    </w:p>
    <w:p w:rsidR="00AC3197" w:rsidRDefault="00AC3197" w:rsidP="005D1F99">
      <w:pPr>
        <w:pStyle w:val="Heading2"/>
      </w:pPr>
      <w:bookmarkStart w:id="48" w:name="_Toc463275321"/>
      <w:r>
        <w:t>Article 14</w:t>
      </w:r>
      <w:r w:rsidR="005D1F99">
        <w:br/>
      </w:r>
      <w:r>
        <w:t>Simplified Goods Declaration</w:t>
      </w:r>
      <w:bookmarkEnd w:id="48"/>
    </w:p>
    <w:p w:rsidR="00AC3197" w:rsidRDefault="00AC3197" w:rsidP="00C23CB3">
      <w:pPr>
        <w:pStyle w:val="MediumGrid1-Accent2"/>
        <w:numPr>
          <w:ilvl w:val="0"/>
          <w:numId w:val="12"/>
        </w:numPr>
        <w:ind w:left="709" w:hanging="283"/>
        <w:contextualSpacing w:val="0"/>
      </w:pPr>
      <w:r>
        <w:t>The customs authorities of a Member State may authorise any</w:t>
      </w:r>
      <w:r w:rsidR="004C1C78">
        <w:t xml:space="preserve"> </w:t>
      </w:r>
      <w:r>
        <w:t>person to have the goods placed under a customs procedure using a</w:t>
      </w:r>
      <w:r w:rsidR="004C1C78">
        <w:t xml:space="preserve"> </w:t>
      </w:r>
      <w:r>
        <w:t>Simplified Goods Declaration which may omit certain particulars and</w:t>
      </w:r>
      <w:r w:rsidR="004C1C78">
        <w:t xml:space="preserve"> </w:t>
      </w:r>
      <w:r>
        <w:t>supporting documents required for a Goods Declaration, subject to any</w:t>
      </w:r>
      <w:r w:rsidR="004C1C78">
        <w:t xml:space="preserve"> </w:t>
      </w:r>
      <w:r>
        <w:t>conditions and requirements it may impose.</w:t>
      </w:r>
    </w:p>
    <w:p w:rsidR="004C1C78" w:rsidRDefault="00AC3197" w:rsidP="00C23CB3">
      <w:pPr>
        <w:pStyle w:val="MediumGrid1-Accent2"/>
        <w:numPr>
          <w:ilvl w:val="0"/>
          <w:numId w:val="12"/>
        </w:numPr>
        <w:ind w:left="709" w:hanging="283"/>
        <w:contextualSpacing w:val="0"/>
      </w:pPr>
      <w:r>
        <w:t>In the case of a Simplified Goods Declaration, the declarant shall,</w:t>
      </w:r>
      <w:r w:rsidR="004C1C78">
        <w:t xml:space="preserve"> </w:t>
      </w:r>
      <w:r>
        <w:t>if required by the customs authorities of the Member State concerned,</w:t>
      </w:r>
      <w:r w:rsidR="004C1C78">
        <w:t xml:space="preserve"> </w:t>
      </w:r>
      <w:r>
        <w:t xml:space="preserve">subsequently furnish such further particulars and </w:t>
      </w:r>
      <w:r>
        <w:lastRenderedPageBreak/>
        <w:t>supporting documents</w:t>
      </w:r>
      <w:r w:rsidR="004C1C78">
        <w:t xml:space="preserve"> </w:t>
      </w:r>
      <w:r>
        <w:t>as are necessary to complete the Goods Declaration for the customs</w:t>
      </w:r>
      <w:r w:rsidR="004C1C78">
        <w:t xml:space="preserve"> </w:t>
      </w:r>
      <w:r>
        <w:t>procedures concerned.</w:t>
      </w:r>
      <w:r w:rsidR="004C1C78">
        <w:t xml:space="preserve"> </w:t>
      </w:r>
    </w:p>
    <w:p w:rsidR="00AC3197" w:rsidRDefault="00AC3197" w:rsidP="005D1F99">
      <w:pPr>
        <w:pStyle w:val="Heading2"/>
      </w:pPr>
      <w:bookmarkStart w:id="49" w:name="_Toc463275322"/>
      <w:r>
        <w:t>Article 15</w:t>
      </w:r>
      <w:r w:rsidR="005D1F99">
        <w:br/>
      </w:r>
      <w:r>
        <w:t>Retention of Goods Declaration and Supporting Documents</w:t>
      </w:r>
      <w:bookmarkEnd w:id="49"/>
    </w:p>
    <w:p w:rsidR="002B1CB9" w:rsidRDefault="00AC3197" w:rsidP="00C23CB3">
      <w:r>
        <w:t>Declarants shall be required to keep the Goods Declaration and its</w:t>
      </w:r>
      <w:r w:rsidR="004C1C78">
        <w:t xml:space="preserve"> </w:t>
      </w:r>
      <w:r>
        <w:t xml:space="preserve">supporting documents and to present </w:t>
      </w:r>
      <w:r w:rsidR="006E155F">
        <w:t>them to the customs authorities</w:t>
      </w:r>
      <w:r w:rsidR="004C1C78">
        <w:t xml:space="preserve"> </w:t>
      </w:r>
      <w:r>
        <w:t>upon request. The period of retention of supporting documents shall be</w:t>
      </w:r>
      <w:r w:rsidR="004C1C78">
        <w:t xml:space="preserve"> </w:t>
      </w:r>
      <w:r>
        <w:t>stipulated in the customs laws of Member States.</w:t>
      </w:r>
    </w:p>
    <w:p w:rsidR="00AC3197" w:rsidRDefault="00AC3197" w:rsidP="005D1F99">
      <w:pPr>
        <w:pStyle w:val="Heading2"/>
      </w:pPr>
      <w:bookmarkStart w:id="50" w:name="_Toc463275323"/>
      <w:r>
        <w:t>Article 16</w:t>
      </w:r>
      <w:r w:rsidR="006E155F">
        <w:t xml:space="preserve">: </w:t>
      </w:r>
      <w:r>
        <w:t>Release of Goods</w:t>
      </w:r>
      <w:bookmarkEnd w:id="50"/>
    </w:p>
    <w:p w:rsidR="004C1C78" w:rsidRDefault="00AC3197" w:rsidP="00C23CB3">
      <w:pPr>
        <w:pStyle w:val="MediumGrid1-Accent2"/>
        <w:numPr>
          <w:ilvl w:val="0"/>
          <w:numId w:val="13"/>
        </w:numPr>
        <w:ind w:left="709" w:hanging="283"/>
        <w:contextualSpacing w:val="0"/>
      </w:pPr>
      <w:r>
        <w:t>Where the conditions for placing the goods under the customs</w:t>
      </w:r>
      <w:r w:rsidR="004C1C78">
        <w:t xml:space="preserve"> </w:t>
      </w:r>
      <w:r>
        <w:t>procedure concerned are fulfilled and provided that any restriction has</w:t>
      </w:r>
      <w:r w:rsidR="004C1C78">
        <w:t xml:space="preserve"> </w:t>
      </w:r>
      <w:r>
        <w:t>been applied and the goods are not subject to any prohibition, the</w:t>
      </w:r>
      <w:r w:rsidR="004C1C78">
        <w:t xml:space="preserve"> </w:t>
      </w:r>
      <w:r>
        <w:t>customs authorities concerned shall release the goods as soon as the</w:t>
      </w:r>
      <w:r w:rsidR="004C1C78">
        <w:t xml:space="preserve"> </w:t>
      </w:r>
      <w:r>
        <w:t>particulars in the Goods Declaration have been verified or accepted.</w:t>
      </w:r>
    </w:p>
    <w:p w:rsidR="004C1C78" w:rsidRDefault="00AC3197" w:rsidP="00C23CB3">
      <w:pPr>
        <w:pStyle w:val="MediumGrid1-Accent2"/>
        <w:numPr>
          <w:ilvl w:val="0"/>
          <w:numId w:val="13"/>
        </w:numPr>
        <w:ind w:left="709" w:hanging="283"/>
        <w:contextualSpacing w:val="0"/>
      </w:pPr>
      <w:r>
        <w:t>Where the placing of goods under a customs procedure gives rise</w:t>
      </w:r>
      <w:r w:rsidR="004C1C78">
        <w:t xml:space="preserve"> </w:t>
      </w:r>
      <w:r>
        <w:t>to customs duties and taxes, the release of the goods shall be</w:t>
      </w:r>
      <w:r w:rsidR="004C1C78">
        <w:t xml:space="preserve"> </w:t>
      </w:r>
      <w:r>
        <w:t>conditional upon the payment of the amount of import or export duty</w:t>
      </w:r>
      <w:r w:rsidR="004C1C78">
        <w:t xml:space="preserve"> </w:t>
      </w:r>
      <w:r>
        <w:t>corresponding to the customs duties and taxes or the provision of a</w:t>
      </w:r>
      <w:r w:rsidR="004C1C78">
        <w:t xml:space="preserve"> </w:t>
      </w:r>
      <w:r>
        <w:t>security to cover that duty.</w:t>
      </w:r>
      <w:r w:rsidR="004C1C78">
        <w:t xml:space="preserve"> </w:t>
      </w:r>
    </w:p>
    <w:p w:rsidR="00AC3197" w:rsidRDefault="00D50B61" w:rsidP="00C23CB3">
      <w:pPr>
        <w:pStyle w:val="MediumGrid1-Accent2"/>
        <w:numPr>
          <w:ilvl w:val="0"/>
          <w:numId w:val="13"/>
        </w:numPr>
        <w:ind w:left="709" w:hanging="283"/>
        <w:contextualSpacing w:val="0"/>
      </w:pPr>
      <w:r>
        <w:t>Where, pursuant to the provi</w:t>
      </w:r>
      <w:r w:rsidR="00AC3197">
        <w:t>sions governing the customs</w:t>
      </w:r>
      <w:r w:rsidR="004C1C78">
        <w:t xml:space="preserve"> </w:t>
      </w:r>
      <w:r w:rsidR="00AC3197">
        <w:t>procedure for which the goods are declared, the customs authorities</w:t>
      </w:r>
      <w:r w:rsidR="004C1C78">
        <w:t xml:space="preserve"> </w:t>
      </w:r>
      <w:r w:rsidR="00AC3197">
        <w:t>concerned require the provision of a security, those goods shall not be</w:t>
      </w:r>
      <w:r w:rsidR="004C1C78">
        <w:t xml:space="preserve"> </w:t>
      </w:r>
      <w:r w:rsidR="00AC3197">
        <w:t>released for the customs procedure in question until such security is</w:t>
      </w:r>
      <w:r w:rsidR="004C1C78">
        <w:t xml:space="preserve"> </w:t>
      </w:r>
      <w:r w:rsidR="00AC3197">
        <w:t>provided.</w:t>
      </w:r>
    </w:p>
    <w:p w:rsidR="00AC3197" w:rsidRDefault="005D1F99" w:rsidP="005D1F99">
      <w:pPr>
        <w:pStyle w:val="Heading2"/>
      </w:pPr>
      <w:bookmarkStart w:id="51" w:name="_Toc463275324"/>
      <w:r>
        <w:t>Article 17</w:t>
      </w:r>
      <w:r>
        <w:br/>
      </w:r>
      <w:r w:rsidR="00AC3197">
        <w:t>Customs Clearance</w:t>
      </w:r>
      <w:bookmarkEnd w:id="51"/>
    </w:p>
    <w:p w:rsidR="00AC3197" w:rsidRDefault="00AC3197" w:rsidP="00C23CB3">
      <w:pPr>
        <w:pStyle w:val="MediumGrid1-Accent2"/>
        <w:numPr>
          <w:ilvl w:val="0"/>
          <w:numId w:val="14"/>
        </w:numPr>
        <w:ind w:left="709" w:hanging="283"/>
        <w:contextualSpacing w:val="0"/>
      </w:pPr>
      <w:r>
        <w:t>The customs authorities of a Member State may authorise a</w:t>
      </w:r>
      <w:r w:rsidR="004C1C78">
        <w:t xml:space="preserve"> </w:t>
      </w:r>
      <w:r>
        <w:t>person to lodge at the customs office responsible for the place where the</w:t>
      </w:r>
      <w:r w:rsidR="004C1C78">
        <w:t xml:space="preserve"> </w:t>
      </w:r>
      <w:r>
        <w:t>person is established, a Goods Declaration for goods which are</w:t>
      </w:r>
      <w:r w:rsidR="004C1C78">
        <w:t xml:space="preserve"> </w:t>
      </w:r>
      <w:r>
        <w:t>presented at another customs office. In such cases, the duties and taxes</w:t>
      </w:r>
      <w:r w:rsidR="004C1C78">
        <w:t xml:space="preserve"> </w:t>
      </w:r>
      <w:r>
        <w:t>shall be deemed to be incurred at the customs office at which the Goods</w:t>
      </w:r>
      <w:r w:rsidR="004C1C78">
        <w:t xml:space="preserve"> </w:t>
      </w:r>
      <w:r>
        <w:t>Declaration is lodged.</w:t>
      </w:r>
    </w:p>
    <w:p w:rsidR="00AC3197" w:rsidRDefault="00AC3197" w:rsidP="00C23CB3">
      <w:pPr>
        <w:pStyle w:val="MediumGrid1-Accent2"/>
        <w:numPr>
          <w:ilvl w:val="0"/>
          <w:numId w:val="14"/>
        </w:numPr>
        <w:ind w:left="709" w:hanging="283"/>
        <w:contextualSpacing w:val="0"/>
      </w:pPr>
      <w:r>
        <w:t>The customs office at which the Goods Declaration is lodged shall</w:t>
      </w:r>
      <w:r w:rsidR="004C1C78">
        <w:t xml:space="preserve"> </w:t>
      </w:r>
      <w:r>
        <w:t>carry out the formalities for the verificatio</w:t>
      </w:r>
      <w:r w:rsidR="006E155F">
        <w:t>n of the Goods Declaration, the</w:t>
      </w:r>
      <w:r w:rsidR="004C1C78">
        <w:t xml:space="preserve"> </w:t>
      </w:r>
      <w:r>
        <w:t>recovery of the amount of import or export duty corresponding to any</w:t>
      </w:r>
      <w:r w:rsidR="004C1C78">
        <w:t xml:space="preserve"> </w:t>
      </w:r>
      <w:r>
        <w:t>duties and other taxes and for granting release of the goods.</w:t>
      </w:r>
    </w:p>
    <w:p w:rsidR="00AC3197" w:rsidRDefault="00AC3197" w:rsidP="005D1F99">
      <w:pPr>
        <w:pStyle w:val="Heading2"/>
      </w:pPr>
      <w:bookmarkStart w:id="52" w:name="_Toc463275325"/>
      <w:r>
        <w:t>Article 18</w:t>
      </w:r>
      <w:r w:rsidR="005D1F99">
        <w:br/>
      </w:r>
      <w:r>
        <w:t>Goods for Free Circulation</w:t>
      </w:r>
      <w:bookmarkEnd w:id="52"/>
    </w:p>
    <w:p w:rsidR="00AC3197" w:rsidRDefault="00AC3197" w:rsidP="00C23CB3">
      <w:r>
        <w:t>The release of goods for free circulation into the customs territory of a</w:t>
      </w:r>
      <w:r w:rsidR="004C1C78">
        <w:t xml:space="preserve"> Member State shall entail the </w:t>
      </w:r>
      <w:r>
        <w:t>following:</w:t>
      </w:r>
    </w:p>
    <w:p w:rsidR="00AC3197" w:rsidRDefault="00AC3197" w:rsidP="00C23CB3">
      <w:pPr>
        <w:pStyle w:val="MediumGrid1-Accent2"/>
        <w:numPr>
          <w:ilvl w:val="0"/>
          <w:numId w:val="15"/>
        </w:numPr>
        <w:contextualSpacing w:val="0"/>
      </w:pPr>
      <w:r>
        <w:t>the collection of any import duties and taxes due;</w:t>
      </w:r>
    </w:p>
    <w:p w:rsidR="00AC3197" w:rsidRDefault="00AC3197" w:rsidP="00C23CB3">
      <w:pPr>
        <w:pStyle w:val="MediumGrid1-Accent2"/>
        <w:numPr>
          <w:ilvl w:val="0"/>
          <w:numId w:val="15"/>
        </w:numPr>
        <w:contextualSpacing w:val="0"/>
      </w:pPr>
      <w:r>
        <w:t>the collection, as appropriate, o</w:t>
      </w:r>
      <w:r w:rsidR="004C1C78">
        <w:t xml:space="preserve">f fees and charges, as provided </w:t>
      </w:r>
      <w:r>
        <w:t>for under relevant provisions in forc</w:t>
      </w:r>
      <w:r w:rsidR="004C1C78">
        <w:t xml:space="preserve">e relating to the collection of </w:t>
      </w:r>
      <w:r>
        <w:t>those charges;</w:t>
      </w:r>
    </w:p>
    <w:p w:rsidR="00AC3197" w:rsidRDefault="00AC3197" w:rsidP="00C23CB3">
      <w:pPr>
        <w:pStyle w:val="MediumGrid1-Accent2"/>
        <w:numPr>
          <w:ilvl w:val="0"/>
          <w:numId w:val="15"/>
        </w:numPr>
        <w:contextualSpacing w:val="0"/>
      </w:pPr>
      <w:r>
        <w:t>the application of commercial p</w:t>
      </w:r>
      <w:r w:rsidR="004C1C78">
        <w:t xml:space="preserve">olicy measures and prohibitions </w:t>
      </w:r>
      <w:r>
        <w:t>and restrictions in so far as they do not have to be applied at an</w:t>
      </w:r>
      <w:r w:rsidR="004C1C78">
        <w:t xml:space="preserve"> </w:t>
      </w:r>
      <w:r>
        <w:t>earlier stage; and</w:t>
      </w:r>
    </w:p>
    <w:p w:rsidR="00AC3197" w:rsidRDefault="00AC3197" w:rsidP="00C23CB3">
      <w:pPr>
        <w:pStyle w:val="MediumGrid1-Accent2"/>
        <w:numPr>
          <w:ilvl w:val="0"/>
          <w:numId w:val="15"/>
        </w:numPr>
        <w:contextualSpacing w:val="0"/>
      </w:pPr>
      <w:r>
        <w:t>the completion of all relevant formalities laid do</w:t>
      </w:r>
      <w:r w:rsidR="004C1C78">
        <w:t xml:space="preserve">wn in respect of </w:t>
      </w:r>
      <w:r>
        <w:t>the importation of the goods.</w:t>
      </w:r>
    </w:p>
    <w:p w:rsidR="00AC3197" w:rsidRDefault="00AC3197" w:rsidP="005D1F99">
      <w:pPr>
        <w:pStyle w:val="Heading2"/>
      </w:pPr>
      <w:bookmarkStart w:id="53" w:name="_Toc463275326"/>
      <w:r>
        <w:lastRenderedPageBreak/>
        <w:t>Article 19</w:t>
      </w:r>
      <w:r w:rsidR="005D1F99">
        <w:br/>
      </w:r>
      <w:r>
        <w:t>Tariff Nomenclature</w:t>
      </w:r>
      <w:bookmarkEnd w:id="53"/>
    </w:p>
    <w:p w:rsidR="00AC3197" w:rsidRDefault="00AC3197" w:rsidP="00C23CB3">
      <w:r>
        <w:t>The tariff nomenclature used by Member States for the classification of</w:t>
      </w:r>
      <w:r w:rsidR="004C1C78">
        <w:t xml:space="preserve"> </w:t>
      </w:r>
      <w:r>
        <w:t>goods shall be the ASEAN Harmonised Tariff Nomenclature (AHTN) and</w:t>
      </w:r>
      <w:r w:rsidR="004C1C78">
        <w:t xml:space="preserve"> </w:t>
      </w:r>
      <w:r>
        <w:t>its amendments thereof, based on the latest versions of the Harmonised</w:t>
      </w:r>
      <w:r w:rsidR="004C1C78">
        <w:t xml:space="preserve"> </w:t>
      </w:r>
      <w:r>
        <w:t>System of the WCO. The rates of customs duties and taxes shall be set</w:t>
      </w:r>
      <w:r w:rsidR="004C1C78">
        <w:t xml:space="preserve"> </w:t>
      </w:r>
      <w:r>
        <w:t>out in official publications of Member States.</w:t>
      </w:r>
    </w:p>
    <w:p w:rsidR="00AC3197" w:rsidRDefault="00AC3197" w:rsidP="005D1F99">
      <w:pPr>
        <w:pStyle w:val="Heading2"/>
      </w:pPr>
      <w:bookmarkStart w:id="54" w:name="_Toc463275327"/>
      <w:r>
        <w:t>Article 20</w:t>
      </w:r>
      <w:r w:rsidR="005D1F99">
        <w:br/>
      </w:r>
      <w:r>
        <w:t>Customs Valuation</w:t>
      </w:r>
      <w:bookmarkEnd w:id="54"/>
    </w:p>
    <w:p w:rsidR="00AC3197" w:rsidRDefault="00AC3197" w:rsidP="00C23CB3">
      <w:pPr>
        <w:pStyle w:val="MediumGrid1-Accent2"/>
        <w:numPr>
          <w:ilvl w:val="0"/>
          <w:numId w:val="16"/>
        </w:numPr>
        <w:ind w:left="709" w:hanging="283"/>
        <w:contextualSpacing w:val="0"/>
      </w:pPr>
      <w:r>
        <w:t xml:space="preserve">Member States shall implement the </w:t>
      </w:r>
      <w:r w:rsidRPr="005D1F99">
        <w:rPr>
          <w:i/>
        </w:rPr>
        <w:t>Agreement on Implementation</w:t>
      </w:r>
      <w:r w:rsidR="004C1C78" w:rsidRPr="005D1F99">
        <w:rPr>
          <w:i/>
        </w:rPr>
        <w:t xml:space="preserve"> </w:t>
      </w:r>
      <w:r w:rsidRPr="005D1F99">
        <w:rPr>
          <w:i/>
        </w:rPr>
        <w:t>of Article VII of the General Agreement on Tariffs and Trade 1994 (WTO</w:t>
      </w:r>
      <w:r w:rsidR="004C1C78" w:rsidRPr="005D1F99">
        <w:rPr>
          <w:i/>
        </w:rPr>
        <w:t xml:space="preserve"> </w:t>
      </w:r>
      <w:r w:rsidRPr="005D1F99">
        <w:rPr>
          <w:i/>
        </w:rPr>
        <w:t>Valuation Agreemen</w:t>
      </w:r>
      <w:r w:rsidR="006E155F" w:rsidRPr="005D1F99">
        <w:rPr>
          <w:i/>
        </w:rPr>
        <w:t>t)</w:t>
      </w:r>
      <w:r w:rsidR="006E155F">
        <w:t>, on an accelerated schedule.</w:t>
      </w:r>
    </w:p>
    <w:p w:rsidR="00AC3197" w:rsidRDefault="00AC3197" w:rsidP="00C23CB3">
      <w:pPr>
        <w:pStyle w:val="MediumGrid1-Accent2"/>
        <w:numPr>
          <w:ilvl w:val="0"/>
          <w:numId w:val="16"/>
        </w:numPr>
        <w:ind w:left="709" w:hanging="283"/>
        <w:contextualSpacing w:val="0"/>
      </w:pPr>
      <w:r>
        <w:t>Member States shall endeavour to adopt a common approach in</w:t>
      </w:r>
      <w:r w:rsidR="004C1C78">
        <w:t xml:space="preserve"> </w:t>
      </w:r>
      <w:r>
        <w:t>the application of the WTO Valuation Agreement.</w:t>
      </w:r>
    </w:p>
    <w:p w:rsidR="00AC3197" w:rsidRDefault="00AC3197" w:rsidP="005D1F99">
      <w:pPr>
        <w:pStyle w:val="Heading2"/>
      </w:pPr>
      <w:bookmarkStart w:id="55" w:name="_Toc463275328"/>
      <w:r>
        <w:t>Article 21</w:t>
      </w:r>
      <w:r w:rsidR="005D1F99">
        <w:br/>
      </w:r>
      <w:r>
        <w:t>De Minimis</w:t>
      </w:r>
      <w:bookmarkEnd w:id="55"/>
    </w:p>
    <w:p w:rsidR="00AC3197" w:rsidRDefault="00AC3197" w:rsidP="00C23CB3">
      <w:r>
        <w:t>Member States shall consider specifying a minimum value, and/or</w:t>
      </w:r>
      <w:r w:rsidR="004C1C78">
        <w:t xml:space="preserve"> </w:t>
      </w:r>
      <w:r>
        <w:t>minimum quantity, and/or a minimum amount of customs duties and</w:t>
      </w:r>
      <w:r w:rsidR="004C1C78">
        <w:t xml:space="preserve"> </w:t>
      </w:r>
      <w:r>
        <w:t>taxes, below which no customs duties and taxes will be collected.</w:t>
      </w:r>
    </w:p>
    <w:p w:rsidR="00AC3197" w:rsidRDefault="00AC3197" w:rsidP="005D1F99">
      <w:pPr>
        <w:pStyle w:val="Heading2"/>
      </w:pPr>
      <w:bookmarkStart w:id="56" w:name="_Toc463275329"/>
      <w:r>
        <w:t>Article 22</w:t>
      </w:r>
      <w:r w:rsidR="005D1F99">
        <w:br/>
      </w:r>
      <w:r>
        <w:t>Determination of Origin of Goods</w:t>
      </w:r>
      <w:bookmarkEnd w:id="56"/>
    </w:p>
    <w:p w:rsidR="00AC3197" w:rsidRDefault="00AC3197" w:rsidP="00C23CB3">
      <w:r>
        <w:t>Member States shall designate the competent authorities responsible for</w:t>
      </w:r>
      <w:r w:rsidR="004C1C78">
        <w:t xml:space="preserve"> </w:t>
      </w:r>
      <w:r>
        <w:t>determining the origin of goods for customs and other purposes.</w:t>
      </w:r>
    </w:p>
    <w:p w:rsidR="00AC3197" w:rsidRDefault="00AC3197" w:rsidP="005D1F99">
      <w:pPr>
        <w:pStyle w:val="Heading2"/>
      </w:pPr>
      <w:bookmarkStart w:id="57" w:name="_Toc463275330"/>
      <w:r>
        <w:t>Article 23</w:t>
      </w:r>
      <w:r w:rsidR="005D1F99">
        <w:br/>
      </w:r>
      <w:r>
        <w:t>Customs Duties and Taxes</w:t>
      </w:r>
      <w:bookmarkEnd w:id="57"/>
    </w:p>
    <w:p w:rsidR="00AC3197" w:rsidRDefault="00AC3197" w:rsidP="00C23CB3">
      <w:pPr>
        <w:pStyle w:val="MediumGrid1-Accent2"/>
        <w:numPr>
          <w:ilvl w:val="0"/>
          <w:numId w:val="17"/>
        </w:numPr>
        <w:ind w:left="709" w:hanging="283"/>
        <w:contextualSpacing w:val="0"/>
      </w:pPr>
      <w:r>
        <w:t>Member States shall specify in their customs laws the point in time</w:t>
      </w:r>
      <w:r w:rsidR="004C1C78">
        <w:t xml:space="preserve"> </w:t>
      </w:r>
      <w:r>
        <w:t>of the incurrence of customs duties and taxes and the time limit for the</w:t>
      </w:r>
      <w:r w:rsidR="004C1C78">
        <w:t xml:space="preserve"> </w:t>
      </w:r>
      <w:r>
        <w:t>payment of the amount of customs duties and taxes due.</w:t>
      </w:r>
    </w:p>
    <w:p w:rsidR="00AC3197" w:rsidRDefault="00AC3197" w:rsidP="00C23CB3">
      <w:pPr>
        <w:pStyle w:val="MediumGrid1-Accent2"/>
        <w:numPr>
          <w:ilvl w:val="0"/>
          <w:numId w:val="17"/>
        </w:numPr>
        <w:ind w:left="709" w:hanging="283"/>
        <w:contextualSpacing w:val="0"/>
      </w:pPr>
      <w:r>
        <w:t>Member States shall provide in their customs laws for payment of</w:t>
      </w:r>
      <w:r w:rsidR="004C1C78">
        <w:t xml:space="preserve"> </w:t>
      </w:r>
      <w:r>
        <w:t>customs duties and taxes to be made in cash or by any other means</w:t>
      </w:r>
      <w:r w:rsidR="004C1C78">
        <w:t xml:space="preserve"> </w:t>
      </w:r>
      <w:r>
        <w:t>with similar discharging effect.</w:t>
      </w:r>
    </w:p>
    <w:p w:rsidR="00AC3197" w:rsidRDefault="00AC3197" w:rsidP="00C23CB3">
      <w:pPr>
        <w:pStyle w:val="MediumGrid1-Accent2"/>
        <w:numPr>
          <w:ilvl w:val="0"/>
          <w:numId w:val="17"/>
        </w:numPr>
        <w:ind w:left="709" w:hanging="283"/>
        <w:contextualSpacing w:val="0"/>
      </w:pPr>
      <w:r>
        <w:t>Member States shall endeavour to allow deferred payment of</w:t>
      </w:r>
      <w:r w:rsidR="004C1C78">
        <w:t xml:space="preserve"> </w:t>
      </w:r>
      <w:r>
        <w:t>customs duties and taxes. Where deferred payment is allowed, the</w:t>
      </w:r>
      <w:r w:rsidR="004C1C78">
        <w:t xml:space="preserve"> </w:t>
      </w:r>
      <w:r>
        <w:t>conditions and requirements for the deferred payment shall be specified</w:t>
      </w:r>
      <w:r w:rsidR="004C1C78">
        <w:t xml:space="preserve"> </w:t>
      </w:r>
      <w:r>
        <w:t>in the customs laws</w:t>
      </w:r>
      <w:r w:rsidR="006E155F">
        <w:t xml:space="preserve"> of the Member State concerned.</w:t>
      </w:r>
    </w:p>
    <w:p w:rsidR="00AC3197" w:rsidRDefault="00AC3197" w:rsidP="005D1F99">
      <w:pPr>
        <w:pStyle w:val="Heading2"/>
      </w:pPr>
      <w:bookmarkStart w:id="58" w:name="_Toc463275331"/>
      <w:r>
        <w:t>Article 24</w:t>
      </w:r>
      <w:r w:rsidR="005D1F99">
        <w:br/>
      </w:r>
      <w:r>
        <w:t>Security</w:t>
      </w:r>
      <w:bookmarkEnd w:id="58"/>
    </w:p>
    <w:p w:rsidR="00AC3197" w:rsidRDefault="00AC3197" w:rsidP="00C23CB3">
      <w:pPr>
        <w:pStyle w:val="MediumGrid1-Accent2"/>
        <w:numPr>
          <w:ilvl w:val="0"/>
          <w:numId w:val="18"/>
        </w:numPr>
        <w:ind w:left="709" w:hanging="283"/>
        <w:contextualSpacing w:val="0"/>
      </w:pPr>
      <w:r>
        <w:t>The customs authorities of a Memb</w:t>
      </w:r>
      <w:r w:rsidR="004C1C78">
        <w:t xml:space="preserve">er State may require a security </w:t>
      </w:r>
      <w:r>
        <w:t>to be provided in order to secure payment of customs duties and taxes</w:t>
      </w:r>
      <w:r w:rsidR="004C1C78">
        <w:t xml:space="preserve"> </w:t>
      </w:r>
      <w:r>
        <w:t>or the fulfilment of other obligations.</w:t>
      </w:r>
    </w:p>
    <w:p w:rsidR="00AC3197" w:rsidRDefault="00AC3197" w:rsidP="00C23CB3">
      <w:pPr>
        <w:pStyle w:val="MediumGrid1-Accent2"/>
        <w:numPr>
          <w:ilvl w:val="0"/>
          <w:numId w:val="18"/>
        </w:numPr>
        <w:ind w:left="709" w:hanging="283"/>
        <w:contextualSpacing w:val="0"/>
      </w:pPr>
      <w:r>
        <w:t>Where security is required, the amount of security to be provided</w:t>
      </w:r>
      <w:r w:rsidR="004C1C78">
        <w:t xml:space="preserve"> </w:t>
      </w:r>
      <w:r>
        <w:t xml:space="preserve">shall be as low as possible. In respect </w:t>
      </w:r>
      <w:r w:rsidR="00D50B61">
        <w:t>of the</w:t>
      </w:r>
      <w:r>
        <w:t xml:space="preserve"> payment of customs duties</w:t>
      </w:r>
      <w:r w:rsidR="004C1C78">
        <w:t xml:space="preserve"> </w:t>
      </w:r>
      <w:r>
        <w:t>and taxes, the security shall not exceed the amount potentially</w:t>
      </w:r>
      <w:r w:rsidR="004C1C78">
        <w:t xml:space="preserve"> </w:t>
      </w:r>
      <w:r>
        <w:t>chargeable.</w:t>
      </w:r>
    </w:p>
    <w:p w:rsidR="00AC3197" w:rsidRDefault="00AC3197" w:rsidP="00C23CB3">
      <w:pPr>
        <w:pStyle w:val="MediumGrid1-Accent2"/>
        <w:numPr>
          <w:ilvl w:val="0"/>
          <w:numId w:val="18"/>
        </w:numPr>
        <w:ind w:left="709" w:hanging="283"/>
        <w:contextualSpacing w:val="0"/>
      </w:pPr>
      <w:r>
        <w:lastRenderedPageBreak/>
        <w:t>The customs authorities of a Member State may decide not to</w:t>
      </w:r>
      <w:r w:rsidR="004C1C78">
        <w:t xml:space="preserve"> </w:t>
      </w:r>
      <w:r>
        <w:t>require security when it is satisfied that an obligation to the customs</w:t>
      </w:r>
      <w:r w:rsidR="004C1C78">
        <w:t xml:space="preserve"> </w:t>
      </w:r>
      <w:r>
        <w:t>authorities will be fulfilled.</w:t>
      </w:r>
    </w:p>
    <w:p w:rsidR="00AC3197" w:rsidRDefault="00AC3197" w:rsidP="00C23CB3">
      <w:pPr>
        <w:pStyle w:val="MediumGrid1-Accent2"/>
        <w:numPr>
          <w:ilvl w:val="0"/>
          <w:numId w:val="18"/>
        </w:numPr>
        <w:ind w:left="709" w:hanging="283"/>
        <w:contextualSpacing w:val="0"/>
      </w:pPr>
      <w:r>
        <w:t>Member States shall consider accepting a general security instead</w:t>
      </w:r>
      <w:r w:rsidR="004C1C78">
        <w:t xml:space="preserve"> </w:t>
      </w:r>
      <w:r>
        <w:t xml:space="preserve">of a separate security in each instance, especially from the </w:t>
      </w:r>
      <w:r w:rsidR="00D50B61">
        <w:t>declarants</w:t>
      </w:r>
      <w:r w:rsidR="004C1C78">
        <w:t xml:space="preserve"> </w:t>
      </w:r>
      <w:r>
        <w:t>who declare goods regularly at different customs offices of the Member</w:t>
      </w:r>
      <w:r w:rsidR="004C1C78">
        <w:t xml:space="preserve"> </w:t>
      </w:r>
      <w:r>
        <w:t>State concerned.</w:t>
      </w:r>
    </w:p>
    <w:p w:rsidR="00AC3197" w:rsidRDefault="00AC3197" w:rsidP="00C23CB3">
      <w:pPr>
        <w:pStyle w:val="MediumGrid1-Accent2"/>
        <w:numPr>
          <w:ilvl w:val="0"/>
          <w:numId w:val="18"/>
        </w:numPr>
        <w:ind w:left="709" w:hanging="283"/>
        <w:contextualSpacing w:val="0"/>
      </w:pPr>
      <w:r>
        <w:t>Where security has been furnished, it shall be discharged as soon</w:t>
      </w:r>
      <w:r w:rsidR="004C1C78">
        <w:t xml:space="preserve"> </w:t>
      </w:r>
      <w:r>
        <w:t>as possible after the customs authorities concerned are satisfied that the</w:t>
      </w:r>
      <w:r w:rsidR="004C1C78">
        <w:t xml:space="preserve"> </w:t>
      </w:r>
      <w:r>
        <w:t>obligations under which the security was required have been duly</w:t>
      </w:r>
      <w:r w:rsidR="004C1C78">
        <w:t xml:space="preserve"> </w:t>
      </w:r>
      <w:r>
        <w:t>fulfilled.</w:t>
      </w:r>
    </w:p>
    <w:p w:rsidR="00AC3197" w:rsidRDefault="00AC3197" w:rsidP="005D1F99">
      <w:pPr>
        <w:pStyle w:val="Heading2"/>
      </w:pPr>
      <w:bookmarkStart w:id="59" w:name="_Toc463275332"/>
      <w:r>
        <w:t>Article 25</w:t>
      </w:r>
      <w:r w:rsidR="005D1F99">
        <w:br/>
      </w:r>
      <w:r>
        <w:t>Provision of Security</w:t>
      </w:r>
      <w:bookmarkEnd w:id="59"/>
    </w:p>
    <w:p w:rsidR="00C26FD9" w:rsidRDefault="00AC3197" w:rsidP="00C23CB3">
      <w:r>
        <w:t>A security may be provided in one of the following forms, subject to the</w:t>
      </w:r>
      <w:r w:rsidR="00C26FD9">
        <w:t xml:space="preserve"> </w:t>
      </w:r>
      <w:r>
        <w:t>approval of the customs authorities concerned:</w:t>
      </w:r>
    </w:p>
    <w:p w:rsidR="00AC3197" w:rsidRDefault="00AC3197" w:rsidP="00C23CB3">
      <w:pPr>
        <w:pStyle w:val="MediumGrid1-Accent2"/>
        <w:numPr>
          <w:ilvl w:val="0"/>
          <w:numId w:val="19"/>
        </w:numPr>
        <w:contextualSpacing w:val="0"/>
      </w:pPr>
      <w:r>
        <w:t>by a cash deposit, or other bearer negotiable instruments;</w:t>
      </w:r>
      <w:r w:rsidR="00C26FD9">
        <w:t xml:space="preserve"> </w:t>
      </w:r>
    </w:p>
    <w:p w:rsidR="00AC3197" w:rsidRDefault="00AC3197" w:rsidP="00C23CB3">
      <w:pPr>
        <w:pStyle w:val="MediumGrid1-Accent2"/>
        <w:numPr>
          <w:ilvl w:val="0"/>
          <w:numId w:val="19"/>
        </w:numPr>
        <w:contextualSpacing w:val="0"/>
      </w:pPr>
      <w:r>
        <w:t>by an undertaking given by a guaranto</w:t>
      </w:r>
      <w:r w:rsidR="006E155F">
        <w:t>r; or</w:t>
      </w:r>
    </w:p>
    <w:p w:rsidR="00AC3197" w:rsidRDefault="00AC3197" w:rsidP="00C23CB3">
      <w:pPr>
        <w:pStyle w:val="MediumGrid1-Accent2"/>
        <w:numPr>
          <w:ilvl w:val="0"/>
          <w:numId w:val="19"/>
        </w:numPr>
        <w:contextualSpacing w:val="0"/>
      </w:pPr>
      <w:r>
        <w:t>by another form of sec</w:t>
      </w:r>
      <w:r w:rsidR="00C26FD9">
        <w:t xml:space="preserve">urity which provides equivalent </w:t>
      </w:r>
      <w:r>
        <w:t>assurance.</w:t>
      </w:r>
    </w:p>
    <w:p w:rsidR="00AC3197" w:rsidRDefault="00AC3197" w:rsidP="005D1F99">
      <w:pPr>
        <w:pStyle w:val="Heading2"/>
      </w:pPr>
      <w:bookmarkStart w:id="60" w:name="_Toc463275333"/>
      <w:r>
        <w:t>Article 26</w:t>
      </w:r>
      <w:r w:rsidR="005D1F99">
        <w:br/>
      </w:r>
      <w:r>
        <w:t>Repayment and Drawback</w:t>
      </w:r>
      <w:bookmarkEnd w:id="60"/>
    </w:p>
    <w:p w:rsidR="00AC3197" w:rsidRDefault="00AC3197" w:rsidP="00C23CB3">
      <w:pPr>
        <w:pStyle w:val="MediumGrid1-Accent2"/>
        <w:numPr>
          <w:ilvl w:val="0"/>
          <w:numId w:val="20"/>
        </w:numPr>
        <w:ind w:left="709" w:hanging="283"/>
        <w:contextualSpacing w:val="0"/>
      </w:pPr>
      <w:r>
        <w:t>Decisions on claims for repayment</w:t>
      </w:r>
      <w:r w:rsidR="00C26FD9">
        <w:t xml:space="preserve"> shall be reached, and notified </w:t>
      </w:r>
      <w:r>
        <w:t>in writing to the persons concerned, wit</w:t>
      </w:r>
      <w:r w:rsidR="00C26FD9">
        <w:t xml:space="preserve">hout undue delay, and repayment </w:t>
      </w:r>
      <w:r>
        <w:t>of amounts overcharged shall be mad</w:t>
      </w:r>
      <w:r w:rsidR="00C26FD9">
        <w:t xml:space="preserve">e as soon as possible after the </w:t>
      </w:r>
      <w:r>
        <w:t>verification of claims.</w:t>
      </w:r>
    </w:p>
    <w:p w:rsidR="00AC3197" w:rsidRDefault="00AC3197" w:rsidP="00C23CB3">
      <w:pPr>
        <w:pStyle w:val="MediumGrid1-Accent2"/>
        <w:numPr>
          <w:ilvl w:val="0"/>
          <w:numId w:val="20"/>
        </w:numPr>
        <w:ind w:left="709" w:hanging="283"/>
        <w:contextualSpacing w:val="0"/>
      </w:pPr>
      <w:r>
        <w:t>Drawback shall be paid as soon as pos</w:t>
      </w:r>
      <w:r w:rsidR="00C26FD9">
        <w:t xml:space="preserve">sible after the verification of </w:t>
      </w:r>
      <w:r>
        <w:t>claims.</w:t>
      </w:r>
    </w:p>
    <w:p w:rsidR="00AC3197" w:rsidRDefault="00AC3197" w:rsidP="005D1F99">
      <w:pPr>
        <w:pStyle w:val="Heading2"/>
      </w:pPr>
      <w:bookmarkStart w:id="61" w:name="_Toc463275334"/>
      <w:r>
        <w:t>Article 27</w:t>
      </w:r>
      <w:r w:rsidR="005D1F99">
        <w:br/>
      </w:r>
      <w:r>
        <w:t>Risk Management</w:t>
      </w:r>
      <w:bookmarkEnd w:id="61"/>
    </w:p>
    <w:p w:rsidR="00AC3197" w:rsidRDefault="00AC3197" w:rsidP="00C23CB3">
      <w:pPr>
        <w:pStyle w:val="MediumGrid1-Accent2"/>
        <w:numPr>
          <w:ilvl w:val="0"/>
          <w:numId w:val="21"/>
        </w:numPr>
        <w:ind w:left="709" w:hanging="283"/>
        <w:contextualSpacing w:val="0"/>
      </w:pPr>
      <w:r>
        <w:t>Member States shall use risk management in customs controls</w:t>
      </w:r>
      <w:r w:rsidR="00C26FD9">
        <w:t xml:space="preserve"> to </w:t>
      </w:r>
      <w:r>
        <w:t>expedite customs clearance.</w:t>
      </w:r>
    </w:p>
    <w:p w:rsidR="00AC3197" w:rsidRDefault="00AC3197" w:rsidP="00C23CB3">
      <w:pPr>
        <w:pStyle w:val="MediumGrid1-Accent2"/>
        <w:numPr>
          <w:ilvl w:val="0"/>
          <w:numId w:val="21"/>
        </w:numPr>
        <w:ind w:left="709" w:hanging="283"/>
        <w:contextualSpacing w:val="0"/>
      </w:pPr>
      <w:r>
        <w:t>Each Member State shall</w:t>
      </w:r>
      <w:r w:rsidR="00C26FD9">
        <w:t xml:space="preserve"> adopt a compliance measurement </w:t>
      </w:r>
      <w:r>
        <w:t>strategy to support risk management.</w:t>
      </w:r>
    </w:p>
    <w:p w:rsidR="00AC3197" w:rsidRDefault="00AC3197" w:rsidP="005D1F99">
      <w:pPr>
        <w:pStyle w:val="Heading2"/>
      </w:pPr>
      <w:bookmarkStart w:id="62" w:name="_Toc463275335"/>
      <w:r>
        <w:t>Article 28</w:t>
      </w:r>
      <w:r w:rsidR="005D1F99">
        <w:br/>
      </w:r>
      <w:r>
        <w:t>Post Clearance Audit</w:t>
      </w:r>
      <w:bookmarkEnd w:id="62"/>
    </w:p>
    <w:p w:rsidR="00AC3197" w:rsidRDefault="00AC3197" w:rsidP="00C23CB3">
      <w:pPr>
        <w:pStyle w:val="MediumGrid1-Accent2"/>
        <w:numPr>
          <w:ilvl w:val="0"/>
          <w:numId w:val="22"/>
        </w:numPr>
        <w:ind w:left="709" w:hanging="283"/>
        <w:contextualSpacing w:val="0"/>
      </w:pPr>
      <w:r>
        <w:t>Member States shall apply post</w:t>
      </w:r>
      <w:r w:rsidR="00C26FD9">
        <w:t xml:space="preserve"> clearance audit with a view to </w:t>
      </w:r>
      <w:r>
        <w:t>promoting good compliance and facilitating customs clearance.</w:t>
      </w:r>
    </w:p>
    <w:p w:rsidR="00AC3197" w:rsidRDefault="00AC3197" w:rsidP="00C23CB3">
      <w:pPr>
        <w:pStyle w:val="MediumGrid1-Accent2"/>
        <w:numPr>
          <w:ilvl w:val="0"/>
          <w:numId w:val="22"/>
        </w:numPr>
        <w:ind w:left="709" w:hanging="283"/>
        <w:contextualSpacing w:val="0"/>
      </w:pPr>
      <w:r>
        <w:t>The customs authorities of a Me</w:t>
      </w:r>
      <w:r w:rsidR="00C26FD9">
        <w:t xml:space="preserve">mber State may, after releasing </w:t>
      </w:r>
      <w:r>
        <w:t xml:space="preserve">the goods and in order to ascertain </w:t>
      </w:r>
      <w:r w:rsidR="00C26FD9">
        <w:t xml:space="preserve">the accuracy of the particulars </w:t>
      </w:r>
      <w:r>
        <w:t>contained in the Goods Declaration,</w:t>
      </w:r>
      <w:r w:rsidR="00C26FD9">
        <w:t xml:space="preserve"> inspect any documents and data </w:t>
      </w:r>
      <w:r>
        <w:t>relating to the operations in respec</w:t>
      </w:r>
      <w:r w:rsidR="00C26FD9">
        <w:t xml:space="preserve">t of the goods in question. The </w:t>
      </w:r>
      <w:r>
        <w:t>customs authorities may also examine</w:t>
      </w:r>
      <w:r w:rsidR="00C26FD9">
        <w:t xml:space="preserve"> such goods and/or take samples </w:t>
      </w:r>
      <w:r w:rsidR="006E155F">
        <w:t>when necessary.</w:t>
      </w:r>
    </w:p>
    <w:p w:rsidR="005D1F99" w:rsidRDefault="005D1F99" w:rsidP="005D1F99">
      <w:pPr>
        <w:pStyle w:val="MediumGrid1-Accent2"/>
        <w:ind w:left="0"/>
        <w:contextualSpacing w:val="0"/>
      </w:pPr>
    </w:p>
    <w:p w:rsidR="00AC3197" w:rsidRDefault="00AC3197" w:rsidP="005D1F99">
      <w:pPr>
        <w:pStyle w:val="Heading2"/>
      </w:pPr>
      <w:bookmarkStart w:id="63" w:name="_Toc463275336"/>
      <w:r>
        <w:lastRenderedPageBreak/>
        <w:t>Article 29</w:t>
      </w:r>
      <w:r w:rsidR="005D1F99">
        <w:br/>
      </w:r>
      <w:r>
        <w:t>Simplification of Customs Formalities and Controls</w:t>
      </w:r>
      <w:bookmarkEnd w:id="63"/>
    </w:p>
    <w:p w:rsidR="00AC3197" w:rsidRDefault="00AC3197" w:rsidP="00C23CB3">
      <w:r>
        <w:t>The customs authorities of Member States shall endeavour to simp</w:t>
      </w:r>
      <w:r w:rsidR="00C26FD9">
        <w:t xml:space="preserve">lify </w:t>
      </w:r>
      <w:r>
        <w:t>customs formalities and controls.</w:t>
      </w:r>
    </w:p>
    <w:p w:rsidR="00AC3197" w:rsidRDefault="00AC3197" w:rsidP="005D1F99">
      <w:pPr>
        <w:pStyle w:val="Heading2"/>
      </w:pPr>
      <w:bookmarkStart w:id="64" w:name="_Toc463275337"/>
      <w:r>
        <w:t>Article 30</w:t>
      </w:r>
      <w:r w:rsidR="005D1F99">
        <w:br/>
      </w:r>
      <w:r>
        <w:t>ASEAN Customs Transit System</w:t>
      </w:r>
      <w:bookmarkEnd w:id="64"/>
    </w:p>
    <w:p w:rsidR="00AC3197" w:rsidRDefault="00AC3197" w:rsidP="00C23CB3">
      <w:r>
        <w:t xml:space="preserve">Member States shall implement the </w:t>
      </w:r>
      <w:r w:rsidR="00C26FD9">
        <w:t xml:space="preserve">ASEAN Customs Transit System in </w:t>
      </w:r>
      <w:r>
        <w:t xml:space="preserve">accordance with the </w:t>
      </w:r>
      <w:r w:rsidRPr="005D1F99">
        <w:rPr>
          <w:i/>
        </w:rPr>
        <w:t>ASEAN Framework A</w:t>
      </w:r>
      <w:r w:rsidR="00C26FD9" w:rsidRPr="005D1F99">
        <w:rPr>
          <w:i/>
        </w:rPr>
        <w:t xml:space="preserve">greement on the Facilitation of </w:t>
      </w:r>
      <w:r w:rsidRPr="005D1F99">
        <w:rPr>
          <w:i/>
        </w:rPr>
        <w:t xml:space="preserve">Goods </w:t>
      </w:r>
      <w:proofErr w:type="gramStart"/>
      <w:r w:rsidRPr="005D1F99">
        <w:rPr>
          <w:i/>
        </w:rPr>
        <w:t>In</w:t>
      </w:r>
      <w:proofErr w:type="gramEnd"/>
      <w:r w:rsidRPr="005D1F99">
        <w:rPr>
          <w:i/>
        </w:rPr>
        <w:t xml:space="preserve"> Transit.</w:t>
      </w:r>
    </w:p>
    <w:p w:rsidR="00AC3197" w:rsidRDefault="00AC3197" w:rsidP="005D1F99">
      <w:pPr>
        <w:pStyle w:val="Heading2"/>
      </w:pPr>
      <w:bookmarkStart w:id="65" w:name="_Toc463275338"/>
      <w:r>
        <w:t>Article 31</w:t>
      </w:r>
      <w:r w:rsidR="005D1F99">
        <w:br/>
      </w:r>
      <w:r w:rsidR="006E155F">
        <w:t xml:space="preserve"> </w:t>
      </w:r>
      <w:r>
        <w:t>ASEAN Single Window</w:t>
      </w:r>
      <w:bookmarkEnd w:id="65"/>
    </w:p>
    <w:p w:rsidR="00AC3197" w:rsidRDefault="00AC3197" w:rsidP="00C23CB3">
      <w:r>
        <w:t xml:space="preserve">Member States shall implement their </w:t>
      </w:r>
      <w:r w:rsidR="00C26FD9">
        <w:t xml:space="preserve">National Single Windows and the </w:t>
      </w:r>
      <w:r>
        <w:t xml:space="preserve">ASEAN Single Window in accordance </w:t>
      </w:r>
      <w:r w:rsidR="00C26FD9">
        <w:t xml:space="preserve">with the </w:t>
      </w:r>
      <w:r w:rsidR="00C26FD9" w:rsidRPr="005D1F99">
        <w:rPr>
          <w:i/>
        </w:rPr>
        <w:t xml:space="preserve">Agreement to Establish </w:t>
      </w:r>
      <w:r w:rsidRPr="005D1F99">
        <w:rPr>
          <w:i/>
        </w:rPr>
        <w:t>and Implement the ASEAN Single Windo</w:t>
      </w:r>
      <w:r w:rsidR="00C26FD9" w:rsidRPr="005D1F99">
        <w:rPr>
          <w:i/>
        </w:rPr>
        <w:t>w</w:t>
      </w:r>
      <w:r w:rsidR="00C26FD9">
        <w:t xml:space="preserve"> and the </w:t>
      </w:r>
      <w:r w:rsidR="00C26FD9" w:rsidRPr="005D1F99">
        <w:rPr>
          <w:i/>
        </w:rPr>
        <w:t xml:space="preserve">Protocol to Establish </w:t>
      </w:r>
      <w:r w:rsidRPr="005D1F99">
        <w:rPr>
          <w:i/>
        </w:rPr>
        <w:t>and Implement the ASEAN Single Window</w:t>
      </w:r>
      <w:r>
        <w:t>.</w:t>
      </w:r>
    </w:p>
    <w:p w:rsidR="004D3F6C" w:rsidRDefault="00AC3197" w:rsidP="005D1F99">
      <w:pPr>
        <w:pStyle w:val="Heading2"/>
      </w:pPr>
      <w:bookmarkStart w:id="66" w:name="_Toc463275339"/>
      <w:r>
        <w:t>Article 32</w:t>
      </w:r>
      <w:r w:rsidR="005D1F99">
        <w:br/>
      </w:r>
      <w:r>
        <w:t>Temporary Admission</w:t>
      </w:r>
      <w:bookmarkEnd w:id="66"/>
    </w:p>
    <w:p w:rsidR="004D3F6C" w:rsidRDefault="00AC3197" w:rsidP="00C23CB3">
      <w:pPr>
        <w:pStyle w:val="MediumGrid1-Accent2"/>
        <w:numPr>
          <w:ilvl w:val="0"/>
          <w:numId w:val="25"/>
        </w:numPr>
        <w:ind w:left="709" w:hanging="283"/>
        <w:contextualSpacing w:val="0"/>
      </w:pPr>
      <w:r>
        <w:t>Member States shall fac</w:t>
      </w:r>
      <w:r w:rsidR="00C26FD9">
        <w:t xml:space="preserve">ilitate movement of goods under </w:t>
      </w:r>
      <w:r>
        <w:t>temporary admission to the greatest extent possible.</w:t>
      </w:r>
    </w:p>
    <w:p w:rsidR="004D3F6C" w:rsidRDefault="00AC3197" w:rsidP="00C23CB3">
      <w:pPr>
        <w:pStyle w:val="MediumGrid1-Accent2"/>
        <w:numPr>
          <w:ilvl w:val="0"/>
          <w:numId w:val="25"/>
        </w:numPr>
        <w:ind w:left="709" w:hanging="283"/>
        <w:contextualSpacing w:val="0"/>
      </w:pPr>
      <w:r>
        <w:t xml:space="preserve">The customs authorities of Member </w:t>
      </w:r>
      <w:r w:rsidR="00C26FD9">
        <w:t xml:space="preserve">States shall specify the period </w:t>
      </w:r>
      <w:r>
        <w:t>within which goods placed under the temporary admissi</w:t>
      </w:r>
      <w:r w:rsidR="00C26FD9">
        <w:t xml:space="preserve">on procedure </w:t>
      </w:r>
      <w:r>
        <w:t>must be re-exported or placed under a subsequent customs procedure.</w:t>
      </w:r>
    </w:p>
    <w:p w:rsidR="00AC3197" w:rsidRDefault="00AC3197" w:rsidP="00C23CB3">
      <w:pPr>
        <w:pStyle w:val="MediumGrid1-Accent2"/>
        <w:numPr>
          <w:ilvl w:val="0"/>
          <w:numId w:val="25"/>
        </w:numPr>
        <w:ind w:left="709" w:hanging="283"/>
        <w:contextualSpacing w:val="0"/>
      </w:pPr>
      <w:r>
        <w:t>Where, in exceptional circumstances,</w:t>
      </w:r>
      <w:r w:rsidR="00C26FD9">
        <w:t xml:space="preserve"> the goods cannot be re</w:t>
      </w:r>
      <w:r w:rsidR="00D50B61">
        <w:t>-</w:t>
      </w:r>
      <w:r w:rsidR="00C26FD9">
        <w:t xml:space="preserve">exported </w:t>
      </w:r>
      <w:r>
        <w:t>or placed under a subseque</w:t>
      </w:r>
      <w:r w:rsidR="00C26FD9">
        <w:t xml:space="preserve">nt customs procedure within the </w:t>
      </w:r>
      <w:r>
        <w:t>specified period, the customs authorities conc</w:t>
      </w:r>
      <w:r w:rsidR="00C26FD9">
        <w:t xml:space="preserve">erned may, at the request </w:t>
      </w:r>
      <w:r>
        <w:t>of the holder of the authorisation, extend</w:t>
      </w:r>
      <w:r w:rsidR="00C26FD9">
        <w:t xml:space="preserve"> those periods for a reasonable </w:t>
      </w:r>
      <w:r w:rsidR="006E155F">
        <w:t>duration.</w:t>
      </w:r>
    </w:p>
    <w:p w:rsidR="00AC3197" w:rsidRDefault="00AC3197" w:rsidP="005D1F99">
      <w:pPr>
        <w:pStyle w:val="Heading2"/>
      </w:pPr>
      <w:bookmarkStart w:id="67" w:name="_Toc463275340"/>
      <w:r>
        <w:t>Article 33</w:t>
      </w:r>
      <w:r w:rsidR="005D1F99">
        <w:br/>
      </w:r>
      <w:r>
        <w:t>ASEAN Cargo Processing Model</w:t>
      </w:r>
      <w:bookmarkEnd w:id="67"/>
    </w:p>
    <w:p w:rsidR="00AC3197" w:rsidRDefault="00AC3197" w:rsidP="00C23CB3">
      <w:r>
        <w:t>Member States shall use the A</w:t>
      </w:r>
      <w:r w:rsidR="00C26FD9">
        <w:t xml:space="preserve">SEAN Cargo Processing Model and </w:t>
      </w:r>
      <w:r>
        <w:t>amendments thereof as a guideline to facilitate trade and investment.</w:t>
      </w:r>
    </w:p>
    <w:p w:rsidR="00AC3197" w:rsidRDefault="00AC3197" w:rsidP="005D1F99">
      <w:pPr>
        <w:pStyle w:val="Heading2"/>
      </w:pPr>
      <w:bookmarkStart w:id="68" w:name="_Toc463275341"/>
      <w:r>
        <w:t>Article 34</w:t>
      </w:r>
      <w:r w:rsidR="005D1F99">
        <w:br/>
      </w:r>
      <w:r>
        <w:t>Advance Rulings</w:t>
      </w:r>
      <w:bookmarkEnd w:id="68"/>
    </w:p>
    <w:p w:rsidR="00AC3197" w:rsidRDefault="00AC3197" w:rsidP="00C23CB3">
      <w:r>
        <w:t>To the extent permitted by their respectiv</w:t>
      </w:r>
      <w:r w:rsidR="00C26FD9">
        <w:t xml:space="preserve">e laws, the customs authorities </w:t>
      </w:r>
      <w:r>
        <w:t>of Member States shall provide in writin</w:t>
      </w:r>
      <w:r w:rsidR="00C26FD9">
        <w:t xml:space="preserve">g advance rulings in accordance </w:t>
      </w:r>
      <w:r>
        <w:t xml:space="preserve">with the provisions stipulated in Article 62 of the </w:t>
      </w:r>
      <w:r w:rsidRPr="005D1F99">
        <w:rPr>
          <w:i/>
        </w:rPr>
        <w:t>ASE</w:t>
      </w:r>
      <w:r w:rsidR="00C26FD9" w:rsidRPr="005D1F99">
        <w:rPr>
          <w:i/>
        </w:rPr>
        <w:t xml:space="preserve">AN Trade in Goods </w:t>
      </w:r>
      <w:r w:rsidRPr="005D1F99">
        <w:rPr>
          <w:i/>
        </w:rPr>
        <w:t>Agreement</w:t>
      </w:r>
      <w:r>
        <w:t>.</w:t>
      </w:r>
    </w:p>
    <w:p w:rsidR="00AC3197" w:rsidRDefault="00AC3197" w:rsidP="005D1F99">
      <w:pPr>
        <w:pStyle w:val="Heading2"/>
      </w:pPr>
      <w:bookmarkStart w:id="69" w:name="_Toc463275342"/>
      <w:r>
        <w:t>Article 35</w:t>
      </w:r>
      <w:r w:rsidR="005D1F99">
        <w:br/>
      </w:r>
      <w:r>
        <w:t>Authorised Economic Operators</w:t>
      </w:r>
      <w:bookmarkEnd w:id="69"/>
    </w:p>
    <w:p w:rsidR="00AC3197" w:rsidRDefault="00AC3197" w:rsidP="00C23CB3">
      <w:pPr>
        <w:pStyle w:val="MediumGrid1-Accent2"/>
        <w:numPr>
          <w:ilvl w:val="0"/>
          <w:numId w:val="23"/>
        </w:numPr>
        <w:ind w:left="709" w:hanging="283"/>
        <w:contextualSpacing w:val="0"/>
      </w:pPr>
      <w:r>
        <w:t>Member States shall each promot</w:t>
      </w:r>
      <w:r w:rsidR="00C26FD9">
        <w:t xml:space="preserve">e the establishment of national </w:t>
      </w:r>
      <w:r>
        <w:t xml:space="preserve">authorised economic operators </w:t>
      </w:r>
      <w:r w:rsidR="00C26FD9">
        <w:t xml:space="preserve">(AEO) programmes to enhance the </w:t>
      </w:r>
      <w:r>
        <w:t>security of the supply chain and facilitate trade based on</w:t>
      </w:r>
      <w:r w:rsidR="00C26FD9">
        <w:t xml:space="preserve"> the SAFE </w:t>
      </w:r>
      <w:r>
        <w:t>Framework.</w:t>
      </w:r>
    </w:p>
    <w:p w:rsidR="00AC3197" w:rsidRDefault="00AC3197" w:rsidP="00C23CB3">
      <w:pPr>
        <w:pStyle w:val="MediumGrid1-Accent2"/>
        <w:numPr>
          <w:ilvl w:val="0"/>
          <w:numId w:val="23"/>
        </w:numPr>
        <w:ind w:left="709" w:hanging="283"/>
        <w:contextualSpacing w:val="0"/>
      </w:pPr>
      <w:r>
        <w:lastRenderedPageBreak/>
        <w:t>The customs authorities of M</w:t>
      </w:r>
      <w:r w:rsidR="00C26FD9">
        <w:t xml:space="preserve">ember States shall endeavour to </w:t>
      </w:r>
      <w:r>
        <w:t xml:space="preserve">develop mechanisms of cooperation </w:t>
      </w:r>
      <w:r w:rsidR="00C26FD9">
        <w:t xml:space="preserve">with a view to promoting mutual </w:t>
      </w:r>
      <w:r>
        <w:t>recognition of AEO status and customs controls.</w:t>
      </w:r>
    </w:p>
    <w:p w:rsidR="00AC3197" w:rsidRDefault="00AC3197" w:rsidP="005D1F99">
      <w:pPr>
        <w:pStyle w:val="Heading2"/>
      </w:pPr>
      <w:bookmarkStart w:id="70" w:name="_Toc463275343"/>
      <w:r>
        <w:t>Article 36</w:t>
      </w:r>
      <w:r w:rsidR="005D1F99">
        <w:br/>
      </w:r>
      <w:r>
        <w:t>Express Consignments</w:t>
      </w:r>
      <w:bookmarkEnd w:id="70"/>
    </w:p>
    <w:p w:rsidR="00B25103" w:rsidRDefault="00AC3197" w:rsidP="00C23CB3">
      <w:r>
        <w:t>Member States shall endeavour to put</w:t>
      </w:r>
      <w:r w:rsidR="00C26FD9">
        <w:t xml:space="preserve"> in place adequate measures and </w:t>
      </w:r>
      <w:r>
        <w:t>mechanisms to facilitate customs cle</w:t>
      </w:r>
      <w:r w:rsidR="00C26FD9">
        <w:t xml:space="preserve">arance of express consignments, </w:t>
      </w:r>
      <w:r>
        <w:t>including the pre-arriva</w:t>
      </w:r>
      <w:r w:rsidR="00C26FD9">
        <w:t>l lodging and processing of the Goods Declaration.</w:t>
      </w:r>
    </w:p>
    <w:p w:rsidR="00AC3197" w:rsidRDefault="00AC3197" w:rsidP="00C23CB3">
      <w:pPr>
        <w:pStyle w:val="Heading1"/>
        <w:spacing w:after="120"/>
      </w:pPr>
      <w:bookmarkStart w:id="71" w:name="_Toc463275344"/>
      <w:r>
        <w:t>CHAPTER 3</w:t>
      </w:r>
      <w:r w:rsidR="005D1F99">
        <w:br/>
      </w:r>
      <w:r>
        <w:t>INFORMATION AND COMMUNICATION TECHNOLOGY</w:t>
      </w:r>
      <w:bookmarkEnd w:id="71"/>
    </w:p>
    <w:p w:rsidR="00AC3197" w:rsidRDefault="00AC3197" w:rsidP="005D1F99">
      <w:pPr>
        <w:pStyle w:val="Heading2"/>
      </w:pPr>
      <w:bookmarkStart w:id="72" w:name="_Toc463275345"/>
      <w:r>
        <w:t>Article 37</w:t>
      </w:r>
      <w:r w:rsidR="005D1F99">
        <w:br/>
      </w:r>
      <w:r>
        <w:t>Application o</w:t>
      </w:r>
      <w:r w:rsidR="00DE386D">
        <w:t xml:space="preserve">f Information and Communication </w:t>
      </w:r>
      <w:r>
        <w:t>Technology by Customs</w:t>
      </w:r>
      <w:bookmarkEnd w:id="72"/>
    </w:p>
    <w:p w:rsidR="00AC3197" w:rsidRDefault="00AC3197" w:rsidP="00C23CB3">
      <w:pPr>
        <w:pStyle w:val="MediumGrid1-Accent2"/>
        <w:numPr>
          <w:ilvl w:val="0"/>
          <w:numId w:val="24"/>
        </w:numPr>
        <w:ind w:left="709" w:hanging="283"/>
        <w:contextualSpacing w:val="0"/>
      </w:pPr>
      <w:r>
        <w:t>The customs authorities of</w:t>
      </w:r>
      <w:r w:rsidR="00C26FD9">
        <w:t xml:space="preserve"> Member States shall use ICT in </w:t>
      </w:r>
      <w:r>
        <w:t>customs operations to enhance customs controls and to facilitate trade.</w:t>
      </w:r>
    </w:p>
    <w:p w:rsidR="00AC3197" w:rsidRDefault="00AC3197" w:rsidP="00C23CB3">
      <w:pPr>
        <w:pStyle w:val="MediumGrid1-Accent2"/>
        <w:numPr>
          <w:ilvl w:val="0"/>
          <w:numId w:val="24"/>
        </w:numPr>
        <w:ind w:left="709" w:hanging="283"/>
        <w:contextualSpacing w:val="0"/>
      </w:pPr>
      <w:r>
        <w:t>Member States shall take into account the relevant standard</w:t>
      </w:r>
      <w:r w:rsidR="00C26FD9">
        <w:t xml:space="preserve">s and </w:t>
      </w:r>
      <w:r>
        <w:t>best practices recommended by international organisations when</w:t>
      </w:r>
      <w:r w:rsidR="00C26FD9">
        <w:t xml:space="preserve"> </w:t>
      </w:r>
      <w:r>
        <w:t>applying ICT.</w:t>
      </w:r>
    </w:p>
    <w:p w:rsidR="00FA023A" w:rsidRDefault="00AC3197" w:rsidP="00C23CB3">
      <w:pPr>
        <w:pStyle w:val="MediumGrid1-Accent2"/>
        <w:numPr>
          <w:ilvl w:val="0"/>
          <w:numId w:val="24"/>
        </w:numPr>
        <w:ind w:left="709" w:hanging="283"/>
        <w:contextualSpacing w:val="0"/>
      </w:pPr>
      <w:r>
        <w:t>Customs formalities carried out using ICT shall contain an</w:t>
      </w:r>
      <w:r w:rsidR="00C26FD9">
        <w:t xml:space="preserve"> </w:t>
      </w:r>
      <w:r>
        <w:t>electronic signature or other means of identification.</w:t>
      </w:r>
    </w:p>
    <w:p w:rsidR="00AC3197" w:rsidRPr="005D1F99" w:rsidRDefault="006745E3" w:rsidP="005D1F99">
      <w:pPr>
        <w:pStyle w:val="MediumGrid1-Accent2"/>
        <w:ind w:left="0"/>
        <w:contextualSpacing w:val="0"/>
        <w:jc w:val="center"/>
        <w:rPr>
          <w:b/>
        </w:rPr>
      </w:pPr>
      <w:bookmarkStart w:id="73" w:name="_Toc463275346"/>
      <w:r>
        <w:rPr>
          <w:b/>
        </w:rPr>
        <w:t>ARTICLE 38</w:t>
      </w:r>
      <w:r>
        <w:rPr>
          <w:b/>
        </w:rPr>
        <w:br/>
      </w:r>
      <w:bookmarkEnd w:id="73"/>
      <w:r>
        <w:rPr>
          <w:b/>
        </w:rPr>
        <w:t>DATA AND INFORMATION PARAMETERS</w:t>
      </w:r>
    </w:p>
    <w:p w:rsidR="00AC3197" w:rsidRDefault="00AC3197" w:rsidP="00C23CB3">
      <w:r>
        <w:t>The customs authorities of Me</w:t>
      </w:r>
      <w:r w:rsidR="00C26FD9">
        <w:t xml:space="preserve">mber States shall, as they deem </w:t>
      </w:r>
      <w:r>
        <w:t>appropriate, align data and inf</w:t>
      </w:r>
      <w:r w:rsidR="00C26FD9">
        <w:t xml:space="preserve">ormation parameters for customs </w:t>
      </w:r>
      <w:r>
        <w:t>clearance to international standards as agreed by Member States.</w:t>
      </w:r>
    </w:p>
    <w:p w:rsidR="00AC3197" w:rsidRDefault="00AC3197" w:rsidP="005D1F99">
      <w:pPr>
        <w:pStyle w:val="Heading2"/>
      </w:pPr>
      <w:bookmarkStart w:id="74" w:name="_Toc463275347"/>
      <w:r>
        <w:t>Article 39</w:t>
      </w:r>
      <w:r w:rsidR="006745E3">
        <w:br/>
      </w:r>
      <w:r>
        <w:t>Interoperability and Interconnectivity</w:t>
      </w:r>
      <w:bookmarkEnd w:id="74"/>
    </w:p>
    <w:p w:rsidR="00AC3197" w:rsidRDefault="00AC3197" w:rsidP="00C23CB3">
      <w:r>
        <w:t>Member States shall endeavour to work t</w:t>
      </w:r>
      <w:r w:rsidR="00C26FD9">
        <w:t xml:space="preserve">owards the interoperability and </w:t>
      </w:r>
      <w:r>
        <w:t>interconnectivity of their respective customs automated systems with a</w:t>
      </w:r>
      <w:r w:rsidR="00C26FD9">
        <w:t xml:space="preserve"> </w:t>
      </w:r>
      <w:r>
        <w:t>view to promoting exchange of information among their customs</w:t>
      </w:r>
      <w:r w:rsidR="00C26FD9">
        <w:t xml:space="preserve"> </w:t>
      </w:r>
      <w:r>
        <w:t>authorities.</w:t>
      </w:r>
    </w:p>
    <w:p w:rsidR="00AC3197" w:rsidRDefault="00AC3197" w:rsidP="005D1F99">
      <w:pPr>
        <w:pStyle w:val="Heading2"/>
      </w:pPr>
      <w:bookmarkStart w:id="75" w:name="_Toc463275348"/>
      <w:r>
        <w:t>Article 40</w:t>
      </w:r>
      <w:r w:rsidR="006745E3">
        <w:br/>
      </w:r>
      <w:r>
        <w:t>Information Sharing and Exchange</w:t>
      </w:r>
      <w:bookmarkEnd w:id="75"/>
    </w:p>
    <w:p w:rsidR="00AC3197" w:rsidRDefault="00AC3197" w:rsidP="00C23CB3">
      <w:r>
        <w:t>The customs authorities of Member States are encouraged to share and</w:t>
      </w:r>
      <w:r w:rsidR="00C26FD9">
        <w:t xml:space="preserve"> </w:t>
      </w:r>
      <w:r>
        <w:t>exchange information through int</w:t>
      </w:r>
      <w:r w:rsidR="00DE386D">
        <w:t>erconnected systems for customs</w:t>
      </w:r>
      <w:r w:rsidR="00C26FD9">
        <w:t xml:space="preserve"> </w:t>
      </w:r>
      <w:r>
        <w:t>purposes through bilateral, multilateral or other arrangements where</w:t>
      </w:r>
      <w:r w:rsidR="00C26FD9">
        <w:t xml:space="preserve"> </w:t>
      </w:r>
      <w:r>
        <w:t>necessary, to the extent allowed by their</w:t>
      </w:r>
      <w:r w:rsidR="00C26FD9">
        <w:t xml:space="preserve"> respective laws and within the </w:t>
      </w:r>
      <w:r>
        <w:t>limits of their competence and available resources.</w:t>
      </w:r>
    </w:p>
    <w:p w:rsidR="00AC3197" w:rsidRDefault="00AC3197" w:rsidP="005D1F99">
      <w:pPr>
        <w:pStyle w:val="Heading2"/>
      </w:pPr>
      <w:bookmarkStart w:id="76" w:name="_Toc463275349"/>
      <w:r>
        <w:t>Article 41</w:t>
      </w:r>
      <w:r w:rsidR="006745E3">
        <w:br/>
      </w:r>
      <w:r>
        <w:t>Data and Information Security</w:t>
      </w:r>
      <w:bookmarkEnd w:id="76"/>
    </w:p>
    <w:p w:rsidR="00AC3197" w:rsidRDefault="00AC3197" w:rsidP="00C23CB3">
      <w:r>
        <w:t>The customs authorities of Member States shall put in place adequate</w:t>
      </w:r>
      <w:r w:rsidR="00C26FD9">
        <w:t xml:space="preserve"> </w:t>
      </w:r>
      <w:r>
        <w:t>measures related to the accessibility to, authenticity, integrity and</w:t>
      </w:r>
      <w:r w:rsidR="00C26FD9">
        <w:t xml:space="preserve"> </w:t>
      </w:r>
      <w:r>
        <w:t>privacy of information in the application of ICT, including in the course of</w:t>
      </w:r>
      <w:r w:rsidR="00C26FD9">
        <w:t xml:space="preserve"> </w:t>
      </w:r>
      <w:r>
        <w:t>exchanging data between customs authorities.</w:t>
      </w:r>
    </w:p>
    <w:p w:rsidR="00B25103" w:rsidRDefault="00B25103" w:rsidP="00C23CB3"/>
    <w:p w:rsidR="00AC3197" w:rsidRDefault="00AC3197" w:rsidP="00C23CB3">
      <w:pPr>
        <w:pStyle w:val="Heading1"/>
        <w:spacing w:after="120"/>
      </w:pPr>
      <w:bookmarkStart w:id="77" w:name="_Toc463275350"/>
      <w:r>
        <w:t>CHAPTER 4</w:t>
      </w:r>
      <w:r w:rsidR="006745E3">
        <w:br/>
      </w:r>
      <w:r w:rsidR="00DE386D">
        <w:t>CUSTOMS ENFORCEMENT AND MUTUAL A</w:t>
      </w:r>
      <w:r>
        <w:t>DMINISTRATIVE ASSISTANCE</w:t>
      </w:r>
      <w:bookmarkEnd w:id="77"/>
    </w:p>
    <w:p w:rsidR="00AC3197" w:rsidRDefault="00AC3197" w:rsidP="005D1F99">
      <w:pPr>
        <w:pStyle w:val="Heading2"/>
      </w:pPr>
      <w:bookmarkStart w:id="78" w:name="_Toc463275351"/>
      <w:r>
        <w:t>Article 42</w:t>
      </w:r>
      <w:r w:rsidR="006745E3">
        <w:br/>
      </w:r>
      <w:r>
        <w:t>Protection of the ASEAN Community</w:t>
      </w:r>
      <w:bookmarkEnd w:id="78"/>
    </w:p>
    <w:p w:rsidR="001062DB" w:rsidRDefault="00AC3197" w:rsidP="00C23CB3">
      <w:r>
        <w:t>The customs authorities of Member States shall endeavour to cooperate</w:t>
      </w:r>
      <w:r w:rsidR="00C26FD9">
        <w:t xml:space="preserve"> </w:t>
      </w:r>
      <w:r>
        <w:t>with each other and with relevant agencies for the protection of the</w:t>
      </w:r>
      <w:r w:rsidR="00C26FD9">
        <w:t xml:space="preserve"> </w:t>
      </w:r>
      <w:r>
        <w:t>ASEAN Community through concrete actions in combating customs</w:t>
      </w:r>
      <w:r w:rsidR="00C26FD9">
        <w:t xml:space="preserve"> </w:t>
      </w:r>
      <w:r>
        <w:t>fraud, offences and any transnational crime, which are within their</w:t>
      </w:r>
      <w:r w:rsidR="00C26FD9">
        <w:t xml:space="preserve"> </w:t>
      </w:r>
      <w:r>
        <w:t>competence and subject to their respective laws, including but not</w:t>
      </w:r>
      <w:r w:rsidR="00C26FD9">
        <w:t xml:space="preserve"> </w:t>
      </w:r>
      <w:r>
        <w:t>limited to illicit drugs trafficking, intellectual property rights (IPR)</w:t>
      </w:r>
      <w:r w:rsidR="00C26FD9">
        <w:t xml:space="preserve"> </w:t>
      </w:r>
      <w:r>
        <w:t>infringement, money laundering, terrorism, and human trafficking.</w:t>
      </w:r>
    </w:p>
    <w:p w:rsidR="00AC3197" w:rsidRDefault="00AC3197" w:rsidP="005D1F99">
      <w:pPr>
        <w:pStyle w:val="Heading2"/>
      </w:pPr>
      <w:bookmarkStart w:id="79" w:name="_Toc463275352"/>
      <w:r>
        <w:t>Article 43</w:t>
      </w:r>
      <w:r w:rsidR="006745E3">
        <w:br/>
      </w:r>
      <w:r>
        <w:t>Areas of Cooperation</w:t>
      </w:r>
      <w:bookmarkEnd w:id="79"/>
    </w:p>
    <w:p w:rsidR="00C26FD9" w:rsidRDefault="00AC3197" w:rsidP="00C23CB3">
      <w:r>
        <w:t>The customs authorities of Member States shall endeavour to provide</w:t>
      </w:r>
      <w:r w:rsidR="00C26FD9">
        <w:t xml:space="preserve"> </w:t>
      </w:r>
      <w:r>
        <w:t>mutual administrative assistance to each other for the prevention,</w:t>
      </w:r>
      <w:r w:rsidR="00C26FD9">
        <w:t xml:space="preserve"> </w:t>
      </w:r>
      <w:r>
        <w:t>investigation and repression of offences in the following areas:</w:t>
      </w:r>
    </w:p>
    <w:p w:rsidR="00AC3197" w:rsidRDefault="00DE386D" w:rsidP="00C23CB3">
      <w:pPr>
        <w:pStyle w:val="MediumGrid1-Accent2"/>
        <w:numPr>
          <w:ilvl w:val="0"/>
          <w:numId w:val="26"/>
        </w:numPr>
        <w:contextualSpacing w:val="0"/>
      </w:pPr>
      <w:r>
        <w:t>customs offences;</w:t>
      </w:r>
    </w:p>
    <w:p w:rsidR="00AC3197" w:rsidRDefault="00AC3197" w:rsidP="00C23CB3">
      <w:pPr>
        <w:pStyle w:val="MediumGrid1-Accent2"/>
        <w:numPr>
          <w:ilvl w:val="0"/>
          <w:numId w:val="26"/>
        </w:numPr>
        <w:contextualSpacing w:val="0"/>
      </w:pPr>
      <w:r>
        <w:t>illicit trafficking of dr</w:t>
      </w:r>
      <w:r w:rsidR="00C26FD9">
        <w:t xml:space="preserve">ug, psychotropic substances and </w:t>
      </w:r>
      <w:r>
        <w:t>precursors;</w:t>
      </w:r>
    </w:p>
    <w:p w:rsidR="00AC3197" w:rsidRDefault="00AC3197" w:rsidP="00C23CB3">
      <w:pPr>
        <w:pStyle w:val="MediumGrid1-Accent2"/>
        <w:numPr>
          <w:ilvl w:val="0"/>
          <w:numId w:val="26"/>
        </w:numPr>
        <w:contextualSpacing w:val="0"/>
      </w:pPr>
      <w:r>
        <w:t>IPR infringements; and</w:t>
      </w:r>
    </w:p>
    <w:p w:rsidR="00FA023A" w:rsidRDefault="00AC3197" w:rsidP="00C23CB3">
      <w:pPr>
        <w:pStyle w:val="MediumGrid1-Accent2"/>
        <w:numPr>
          <w:ilvl w:val="0"/>
          <w:numId w:val="26"/>
        </w:numPr>
        <w:contextualSpacing w:val="0"/>
      </w:pPr>
      <w:r>
        <w:t>illicit trade in works of a</w:t>
      </w:r>
      <w:r w:rsidR="00C26FD9">
        <w:t xml:space="preserve">rt, antiques and other cultural </w:t>
      </w:r>
      <w:r>
        <w:t>artefacts.</w:t>
      </w:r>
    </w:p>
    <w:p w:rsidR="00AC3197" w:rsidRPr="006745E3" w:rsidRDefault="006745E3" w:rsidP="006745E3">
      <w:pPr>
        <w:pStyle w:val="MediumGrid1-Accent2"/>
        <w:ind w:left="0"/>
        <w:contextualSpacing w:val="0"/>
        <w:jc w:val="center"/>
        <w:rPr>
          <w:b/>
        </w:rPr>
      </w:pPr>
      <w:bookmarkStart w:id="80" w:name="_Toc463275353"/>
      <w:r>
        <w:rPr>
          <w:b/>
        </w:rPr>
        <w:t>ARTICLE 44</w:t>
      </w:r>
      <w:r>
        <w:rPr>
          <w:b/>
        </w:rPr>
        <w:br/>
      </w:r>
      <w:bookmarkEnd w:id="80"/>
      <w:r>
        <w:rPr>
          <w:b/>
        </w:rPr>
        <w:t>MECHANISMS OF COOPERATION</w:t>
      </w:r>
    </w:p>
    <w:p w:rsidR="00AC3197" w:rsidRDefault="00AC3197" w:rsidP="00C23CB3">
      <w:pPr>
        <w:pStyle w:val="MediumGrid1-Accent2"/>
        <w:numPr>
          <w:ilvl w:val="0"/>
          <w:numId w:val="27"/>
        </w:numPr>
        <w:ind w:left="709" w:hanging="283"/>
        <w:contextualSpacing w:val="0"/>
      </w:pPr>
      <w:r>
        <w:t>The customs authorities of Member States shall endeavour to</w:t>
      </w:r>
      <w:r w:rsidR="00C26FD9">
        <w:t xml:space="preserve"> </w:t>
      </w:r>
      <w:r>
        <w:t>cooperate with each other through exchange of information and</w:t>
      </w:r>
      <w:r w:rsidR="00C26FD9">
        <w:t xml:space="preserve"> </w:t>
      </w:r>
      <w:r>
        <w:t>intelligence or any other action as mutually agreed.</w:t>
      </w:r>
    </w:p>
    <w:p w:rsidR="00AC3197" w:rsidRDefault="00AC3197" w:rsidP="00C23CB3">
      <w:pPr>
        <w:pStyle w:val="MediumGrid1-Accent2"/>
        <w:numPr>
          <w:ilvl w:val="0"/>
          <w:numId w:val="27"/>
        </w:numPr>
        <w:ind w:left="709" w:hanging="283"/>
        <w:contextualSpacing w:val="0"/>
      </w:pPr>
      <w:r>
        <w:t>The customs authorities of each Member State shall establish a</w:t>
      </w:r>
      <w:r w:rsidR="00C26FD9">
        <w:t xml:space="preserve"> </w:t>
      </w:r>
      <w:r>
        <w:t xml:space="preserve">contact point for the purpose of </w:t>
      </w:r>
      <w:r w:rsidR="00C26FD9">
        <w:t xml:space="preserve">providing mutual administrative </w:t>
      </w:r>
      <w:r>
        <w:t>assistance under this Chapter.</w:t>
      </w:r>
    </w:p>
    <w:p w:rsidR="004D3F6C" w:rsidRDefault="00AC3197" w:rsidP="00C23CB3">
      <w:pPr>
        <w:pStyle w:val="MediumGrid1-Accent2"/>
        <w:numPr>
          <w:ilvl w:val="0"/>
          <w:numId w:val="27"/>
        </w:numPr>
        <w:ind w:left="709" w:hanging="283"/>
        <w:contextualSpacing w:val="0"/>
      </w:pPr>
      <w:r>
        <w:t>At the request of the customs authorities o</w:t>
      </w:r>
      <w:r w:rsidR="00C26FD9">
        <w:t xml:space="preserve">f a Member State, the </w:t>
      </w:r>
      <w:r>
        <w:t>requested customs authorities of anoth</w:t>
      </w:r>
      <w:r w:rsidR="00C26FD9">
        <w:t xml:space="preserve">er Member State shall endeavor </w:t>
      </w:r>
      <w:r>
        <w:t>to communicate information concerning the following:</w:t>
      </w:r>
    </w:p>
    <w:p w:rsidR="00AC3197" w:rsidRDefault="00AC3197" w:rsidP="00C23CB3">
      <w:pPr>
        <w:pStyle w:val="MediumGrid1-Accent2"/>
        <w:numPr>
          <w:ilvl w:val="0"/>
          <w:numId w:val="28"/>
        </w:numPr>
        <w:ind w:left="1276" w:hanging="283"/>
        <w:contextualSpacing w:val="0"/>
      </w:pPr>
      <w:r>
        <w:t>the authenticity and/or ac</w:t>
      </w:r>
      <w:r w:rsidR="00C26FD9">
        <w:t xml:space="preserve">curacy of documents produced </w:t>
      </w:r>
      <w:proofErr w:type="gramStart"/>
      <w:r w:rsidR="00C26FD9">
        <w:t>In</w:t>
      </w:r>
      <w:proofErr w:type="gramEnd"/>
      <w:r w:rsidR="00C26FD9">
        <w:t xml:space="preserve"> </w:t>
      </w:r>
      <w:r>
        <w:t>support of a Goods Declaration made to the reques</w:t>
      </w:r>
      <w:r w:rsidR="00C26FD9">
        <w:t xml:space="preserve">ting </w:t>
      </w:r>
      <w:r>
        <w:t>customs authorities;</w:t>
      </w:r>
    </w:p>
    <w:p w:rsidR="00AC3197" w:rsidRDefault="00AC3197" w:rsidP="00C23CB3">
      <w:pPr>
        <w:pStyle w:val="MediumGrid1-Accent2"/>
        <w:numPr>
          <w:ilvl w:val="0"/>
          <w:numId w:val="28"/>
        </w:numPr>
        <w:ind w:left="1276" w:hanging="283"/>
        <w:contextualSpacing w:val="0"/>
      </w:pPr>
      <w:r>
        <w:t>whether goods imported into the territory of a Member State</w:t>
      </w:r>
      <w:r w:rsidR="00C26FD9">
        <w:t xml:space="preserve"> </w:t>
      </w:r>
      <w:r>
        <w:t>have been lawfully exported from the territory of the other</w:t>
      </w:r>
      <w:r w:rsidR="00C26FD9">
        <w:t xml:space="preserve"> </w:t>
      </w:r>
      <w:r>
        <w:t>Member State;</w:t>
      </w:r>
    </w:p>
    <w:p w:rsidR="00AC3197" w:rsidRDefault="00AC3197" w:rsidP="00C23CB3">
      <w:pPr>
        <w:pStyle w:val="MediumGrid1-Accent2"/>
        <w:numPr>
          <w:ilvl w:val="0"/>
          <w:numId w:val="28"/>
        </w:numPr>
        <w:ind w:left="1276" w:hanging="283"/>
        <w:contextualSpacing w:val="0"/>
      </w:pPr>
      <w:r>
        <w:t xml:space="preserve">whether goods exported from </w:t>
      </w:r>
      <w:r w:rsidR="00C26FD9">
        <w:t xml:space="preserve">the territory of a Member State </w:t>
      </w:r>
      <w:r>
        <w:t>have been lawfully imported into the territory of the other</w:t>
      </w:r>
      <w:r w:rsidR="00C26FD9">
        <w:t xml:space="preserve"> </w:t>
      </w:r>
      <w:r>
        <w:t>Member State and the customs procedure, if any, under</w:t>
      </w:r>
      <w:r w:rsidR="00C26FD9">
        <w:t xml:space="preserve"> </w:t>
      </w:r>
      <w:r>
        <w:t>which the goods were placed;</w:t>
      </w:r>
    </w:p>
    <w:p w:rsidR="00AC3197" w:rsidRDefault="00AC3197" w:rsidP="00C23CB3">
      <w:pPr>
        <w:pStyle w:val="MediumGrid1-Accent2"/>
        <w:numPr>
          <w:ilvl w:val="0"/>
          <w:numId w:val="28"/>
        </w:numPr>
        <w:ind w:left="1276" w:hanging="283"/>
        <w:contextualSpacing w:val="0"/>
      </w:pPr>
      <w:r>
        <w:t>persons suspected and/or</w:t>
      </w:r>
      <w:r w:rsidR="00DE386D">
        <w:t xml:space="preserve"> convicted of customs offences;</w:t>
      </w:r>
    </w:p>
    <w:p w:rsidR="00AC3197" w:rsidRDefault="00AC3197" w:rsidP="00C23CB3">
      <w:pPr>
        <w:pStyle w:val="MediumGrid1-Accent2"/>
        <w:numPr>
          <w:ilvl w:val="0"/>
          <w:numId w:val="28"/>
        </w:numPr>
        <w:ind w:left="1276" w:hanging="283"/>
        <w:contextualSpacing w:val="0"/>
      </w:pPr>
      <w:r>
        <w:lastRenderedPageBreak/>
        <w:t>enforcement techniques and tools proven to be effective;</w:t>
      </w:r>
    </w:p>
    <w:p w:rsidR="00AC3197" w:rsidRDefault="00AC3197" w:rsidP="00C23CB3">
      <w:pPr>
        <w:pStyle w:val="MediumGrid1-Accent2"/>
        <w:numPr>
          <w:ilvl w:val="0"/>
          <w:numId w:val="28"/>
        </w:numPr>
        <w:ind w:left="1276" w:hanging="283"/>
        <w:contextualSpacing w:val="0"/>
      </w:pPr>
      <w:r>
        <w:t>trends, means, methods</w:t>
      </w:r>
      <w:r w:rsidR="00C26FD9">
        <w:t xml:space="preserve"> or modus operandi of smuggling </w:t>
      </w:r>
      <w:r>
        <w:t>and committing customs offence and fraud;</w:t>
      </w:r>
    </w:p>
    <w:p w:rsidR="00AC3197" w:rsidRDefault="00AC3197" w:rsidP="00C23CB3">
      <w:pPr>
        <w:pStyle w:val="MediumGrid1-Accent2"/>
        <w:numPr>
          <w:ilvl w:val="0"/>
          <w:numId w:val="28"/>
        </w:numPr>
        <w:ind w:left="1276" w:hanging="283"/>
        <w:contextualSpacing w:val="0"/>
      </w:pPr>
      <w:r>
        <w:t>means of transport used in the commission of customs</w:t>
      </w:r>
      <w:r w:rsidR="00C26FD9">
        <w:t xml:space="preserve"> </w:t>
      </w:r>
      <w:r>
        <w:t>offences; and</w:t>
      </w:r>
    </w:p>
    <w:p w:rsidR="00DE386D" w:rsidRDefault="00AC3197" w:rsidP="00C23CB3">
      <w:pPr>
        <w:pStyle w:val="MediumGrid1-Accent2"/>
        <w:numPr>
          <w:ilvl w:val="0"/>
          <w:numId w:val="28"/>
        </w:numPr>
        <w:ind w:left="1276" w:hanging="283"/>
        <w:contextualSpacing w:val="0"/>
      </w:pPr>
      <w:r>
        <w:t>any other matters as mutually agreed.</w:t>
      </w:r>
    </w:p>
    <w:p w:rsidR="00AC3197" w:rsidRDefault="00AC3197" w:rsidP="005D1F99">
      <w:pPr>
        <w:pStyle w:val="Heading2"/>
      </w:pPr>
      <w:bookmarkStart w:id="81" w:name="_Toc463275354"/>
      <w:r>
        <w:t>Article 45</w:t>
      </w:r>
      <w:r w:rsidR="006745E3">
        <w:br/>
      </w:r>
      <w:r>
        <w:t>Limitation o</w:t>
      </w:r>
      <w:r w:rsidR="00DE386D">
        <w:t xml:space="preserve">f the Scope of Activities under </w:t>
      </w:r>
      <w:r>
        <w:t>Mutual Administrative Assistance</w:t>
      </w:r>
      <w:bookmarkEnd w:id="81"/>
    </w:p>
    <w:p w:rsidR="00AC3197" w:rsidRDefault="00AC3197" w:rsidP="00C23CB3">
      <w:pPr>
        <w:pStyle w:val="MediumGrid1-Accent2"/>
        <w:numPr>
          <w:ilvl w:val="0"/>
          <w:numId w:val="29"/>
        </w:numPr>
        <w:ind w:left="709" w:hanging="283"/>
        <w:contextualSpacing w:val="0"/>
      </w:pPr>
      <w:r>
        <w:t>The extent of assistance to be give</w:t>
      </w:r>
      <w:r w:rsidR="00C26FD9">
        <w:t xml:space="preserve">n by the customs authorities of </w:t>
      </w:r>
      <w:r>
        <w:t>a Member State under this Chapter shall be in accordance with the laws</w:t>
      </w:r>
      <w:r w:rsidR="00C26FD9">
        <w:t xml:space="preserve"> </w:t>
      </w:r>
      <w:r>
        <w:t>of the Member State and within t</w:t>
      </w:r>
      <w:r w:rsidR="00C26FD9">
        <w:t xml:space="preserve">he limits of the competence and </w:t>
      </w:r>
      <w:r>
        <w:t>available resources of the customs authorities.</w:t>
      </w:r>
    </w:p>
    <w:p w:rsidR="00AC3197" w:rsidRDefault="00AC3197" w:rsidP="00C23CB3">
      <w:pPr>
        <w:pStyle w:val="MediumGrid1-Accent2"/>
        <w:numPr>
          <w:ilvl w:val="0"/>
          <w:numId w:val="29"/>
        </w:numPr>
        <w:ind w:left="709" w:hanging="283"/>
        <w:contextualSpacing w:val="0"/>
      </w:pPr>
      <w:r>
        <w:t>If the assistance sought would</w:t>
      </w:r>
      <w:r w:rsidR="00C26FD9">
        <w:t xml:space="preserve"> infringe upon a Member State's </w:t>
      </w:r>
      <w:r>
        <w:t xml:space="preserve">sovereignty, security or other substantial </w:t>
      </w:r>
      <w:r w:rsidR="00C26FD9">
        <w:t xml:space="preserve">national interests or prejudice </w:t>
      </w:r>
      <w:r>
        <w:t>the legitimate commercial interests of any</w:t>
      </w:r>
      <w:r w:rsidR="00C26FD9">
        <w:t xml:space="preserve"> enterprise, public or private, </w:t>
      </w:r>
      <w:r>
        <w:t>the customs authorities of the Member State may decline to provide that</w:t>
      </w:r>
      <w:r w:rsidR="00C26FD9">
        <w:t xml:space="preserve"> </w:t>
      </w:r>
      <w:r>
        <w:t>assistance or give it subject to certain conditions or requirements.</w:t>
      </w:r>
    </w:p>
    <w:p w:rsidR="00AC3197" w:rsidRDefault="00AC3197" w:rsidP="00C23CB3">
      <w:pPr>
        <w:pStyle w:val="MediumGrid1-Accent2"/>
        <w:numPr>
          <w:ilvl w:val="0"/>
          <w:numId w:val="29"/>
        </w:numPr>
        <w:ind w:left="709" w:hanging="283"/>
        <w:contextualSpacing w:val="0"/>
      </w:pPr>
      <w:r>
        <w:t>This Chapter only covers mutual administrative assistance</w:t>
      </w:r>
      <w:r w:rsidR="00C26FD9">
        <w:t xml:space="preserve"> </w:t>
      </w:r>
      <w:r>
        <w:t>between the customs authorities of Member States and is not intended</w:t>
      </w:r>
      <w:r w:rsidR="00C26FD9">
        <w:t xml:space="preserve"> </w:t>
      </w:r>
      <w:r>
        <w:t>to have an impact on any mutual legal assistance agreements or</w:t>
      </w:r>
      <w:r w:rsidR="00C26FD9">
        <w:t xml:space="preserve"> </w:t>
      </w:r>
      <w:r>
        <w:t>arra</w:t>
      </w:r>
      <w:r w:rsidR="00DE386D">
        <w:t>ngements between Member States.</w:t>
      </w:r>
    </w:p>
    <w:p w:rsidR="00AC3197" w:rsidRDefault="00B25103" w:rsidP="00C23CB3">
      <w:pPr>
        <w:pStyle w:val="Heading1"/>
        <w:spacing w:after="120"/>
        <w:ind w:left="709" w:hanging="283"/>
      </w:pPr>
      <w:bookmarkStart w:id="82" w:name="_Toc463275355"/>
      <w:r>
        <w:br w:type="page"/>
      </w:r>
      <w:r w:rsidR="00AC3197">
        <w:lastRenderedPageBreak/>
        <w:t>CHAPTER 5</w:t>
      </w:r>
      <w:r w:rsidR="00DE386D">
        <w:t xml:space="preserve">. </w:t>
      </w:r>
      <w:r w:rsidR="00AC3197">
        <w:t>COOPERATION FOR A COORDINATED BORDER MANAGEMENT</w:t>
      </w:r>
      <w:bookmarkEnd w:id="82"/>
    </w:p>
    <w:p w:rsidR="00AC3197" w:rsidRDefault="00AC3197" w:rsidP="005D1F99">
      <w:pPr>
        <w:pStyle w:val="Heading2"/>
      </w:pPr>
      <w:bookmarkStart w:id="83" w:name="_Toc463275356"/>
      <w:r>
        <w:t>Article 46</w:t>
      </w:r>
      <w:r w:rsidR="006745E3">
        <w:br/>
      </w:r>
      <w:r>
        <w:t>Partnership w</w:t>
      </w:r>
      <w:r w:rsidR="00DE386D">
        <w:t xml:space="preserve">ith Other Governmental Agencies </w:t>
      </w:r>
      <w:r>
        <w:t>for Coordinated Border Management</w:t>
      </w:r>
      <w:bookmarkEnd w:id="83"/>
    </w:p>
    <w:p w:rsidR="00AC3197" w:rsidRDefault="00AC3197" w:rsidP="00C23CB3">
      <w:r>
        <w:t>Each Member State shall strengthen</w:t>
      </w:r>
      <w:r w:rsidR="00C26FD9">
        <w:t xml:space="preserve"> the partnership of its customs </w:t>
      </w:r>
      <w:r>
        <w:t>authorities with the relevant agencie</w:t>
      </w:r>
      <w:r w:rsidR="00C26FD9">
        <w:t xml:space="preserve">s and competent authorities for </w:t>
      </w:r>
      <w:r>
        <w:t>coordinated border management,</w:t>
      </w:r>
      <w:r w:rsidR="00C26FD9">
        <w:t xml:space="preserve"> to the extent possible, and </w:t>
      </w:r>
      <w:proofErr w:type="gramStart"/>
      <w:r w:rsidR="00C26FD9">
        <w:t>In</w:t>
      </w:r>
      <w:proofErr w:type="gramEnd"/>
      <w:r w:rsidR="00C26FD9">
        <w:t xml:space="preserve"> </w:t>
      </w:r>
      <w:r>
        <w:t>accordance with the national laws of the Member State concerned.</w:t>
      </w:r>
    </w:p>
    <w:p w:rsidR="00AC3197" w:rsidRDefault="00AC3197" w:rsidP="005D1F99">
      <w:pPr>
        <w:pStyle w:val="Heading2"/>
      </w:pPr>
      <w:bookmarkStart w:id="84" w:name="_Toc463275357"/>
      <w:r>
        <w:t>Article 47</w:t>
      </w:r>
      <w:r w:rsidR="006745E3">
        <w:br/>
      </w:r>
      <w:r>
        <w:t>Joint and Coordinated Border Control</w:t>
      </w:r>
      <w:bookmarkEnd w:id="84"/>
    </w:p>
    <w:p w:rsidR="00AC3197" w:rsidRDefault="00AC3197" w:rsidP="00C23CB3">
      <w:pPr>
        <w:pStyle w:val="MediumGrid1-Accent2"/>
        <w:numPr>
          <w:ilvl w:val="0"/>
          <w:numId w:val="30"/>
        </w:numPr>
        <w:ind w:left="709" w:hanging="283"/>
        <w:contextualSpacing w:val="0"/>
      </w:pPr>
      <w:r>
        <w:t>Where controls other than custo</w:t>
      </w:r>
      <w:r w:rsidR="00C26FD9">
        <w:t xml:space="preserve">ms controls are to be performed </w:t>
      </w:r>
      <w:r>
        <w:t>by competent authorities other than the c</w:t>
      </w:r>
      <w:r w:rsidR="00C26FD9">
        <w:t xml:space="preserve">ustoms authorities, the customs </w:t>
      </w:r>
      <w:r>
        <w:t xml:space="preserve">authorities shall, in close cooperation with those authorities, </w:t>
      </w:r>
      <w:r w:rsidR="00C26FD9">
        <w:t xml:space="preserve">endeavor </w:t>
      </w:r>
      <w:r>
        <w:t>to have those controls performed, wher</w:t>
      </w:r>
      <w:r w:rsidR="00C26FD9">
        <w:t xml:space="preserve">ever possible, at the same time </w:t>
      </w:r>
      <w:r>
        <w:t>and place as customs controls, with the</w:t>
      </w:r>
      <w:r w:rsidR="00C26FD9">
        <w:t xml:space="preserve"> customs authorities having the </w:t>
      </w:r>
      <w:r>
        <w:t>coordinating role in achieving it.</w:t>
      </w:r>
    </w:p>
    <w:p w:rsidR="00B25103" w:rsidRDefault="00AC3197" w:rsidP="00C23CB3">
      <w:pPr>
        <w:pStyle w:val="MediumGrid1-Accent2"/>
        <w:numPr>
          <w:ilvl w:val="0"/>
          <w:numId w:val="30"/>
        </w:numPr>
        <w:ind w:left="709" w:hanging="283"/>
        <w:contextualSpacing w:val="0"/>
      </w:pPr>
      <w:r>
        <w:t>A Member State shall endeavour to</w:t>
      </w:r>
      <w:r w:rsidR="00C26FD9">
        <w:t xml:space="preserve"> establish joint or coordinated </w:t>
      </w:r>
      <w:r>
        <w:t>physical inspection between its c</w:t>
      </w:r>
      <w:r w:rsidR="00C26FD9">
        <w:t xml:space="preserve">ustoms authorities and relevant </w:t>
      </w:r>
      <w:r>
        <w:t>agencies and competent authorities wi</w:t>
      </w:r>
      <w:r w:rsidR="00C26FD9">
        <w:t xml:space="preserve">th a view to expediting customs </w:t>
      </w:r>
      <w:r>
        <w:t>clearance and release to facilitate trade.</w:t>
      </w:r>
    </w:p>
    <w:p w:rsidR="00AC3197" w:rsidRDefault="00AC3197" w:rsidP="00C23CB3">
      <w:pPr>
        <w:pStyle w:val="Heading1"/>
        <w:spacing w:after="120"/>
      </w:pPr>
      <w:bookmarkStart w:id="85" w:name="_Toc463275358"/>
      <w:r>
        <w:t>CHAPTER 6</w:t>
      </w:r>
      <w:r w:rsidR="006745E3">
        <w:br/>
      </w:r>
      <w:r>
        <w:t>PARTNERSHIP WITH CUSTOMS STAKEHOLDERS</w:t>
      </w:r>
      <w:bookmarkEnd w:id="85"/>
    </w:p>
    <w:p w:rsidR="00AC3197" w:rsidRDefault="00AC3197" w:rsidP="005D1F99">
      <w:pPr>
        <w:pStyle w:val="Heading2"/>
      </w:pPr>
      <w:bookmarkStart w:id="86" w:name="_Toc463275359"/>
      <w:r>
        <w:t>Article 48</w:t>
      </w:r>
      <w:r w:rsidR="006745E3">
        <w:br/>
      </w:r>
      <w:r>
        <w:t>Availability of Information</w:t>
      </w:r>
      <w:bookmarkEnd w:id="86"/>
    </w:p>
    <w:p w:rsidR="00AC3197" w:rsidRDefault="00AC3197" w:rsidP="00C23CB3">
      <w:pPr>
        <w:pStyle w:val="MediumGrid1-Accent2"/>
        <w:numPr>
          <w:ilvl w:val="0"/>
          <w:numId w:val="31"/>
        </w:numPr>
        <w:ind w:left="709" w:hanging="283"/>
        <w:contextualSpacing w:val="0"/>
      </w:pPr>
      <w:r>
        <w:t>The customs authorities of</w:t>
      </w:r>
      <w:r w:rsidR="00C26FD9">
        <w:t xml:space="preserve"> Member States shall provide to </w:t>
      </w:r>
      <w:r>
        <w:t>interested persons making a reasonable r</w:t>
      </w:r>
      <w:r w:rsidR="00DE386D">
        <w:t>equest, information relating to</w:t>
      </w:r>
      <w:r w:rsidR="00C26FD9">
        <w:t xml:space="preserve"> </w:t>
      </w:r>
      <w:r>
        <w:t>specific matters raised by interested pers</w:t>
      </w:r>
      <w:r w:rsidR="00C26FD9">
        <w:t xml:space="preserve">ons pertaining to their customs </w:t>
      </w:r>
      <w:r>
        <w:t>laws and administrative procedures, except confidential information.</w:t>
      </w:r>
    </w:p>
    <w:p w:rsidR="00AC3197" w:rsidRDefault="00AC3197" w:rsidP="006745E3">
      <w:pPr>
        <w:pStyle w:val="MediumGrid1-Accent2"/>
        <w:numPr>
          <w:ilvl w:val="0"/>
          <w:numId w:val="31"/>
        </w:numPr>
        <w:ind w:left="709" w:hanging="283"/>
        <w:contextualSpacing w:val="0"/>
      </w:pPr>
      <w:r>
        <w:t>The customs authorities of Membe</w:t>
      </w:r>
      <w:r w:rsidR="00C26FD9">
        <w:t xml:space="preserve">r States shall designate one or </w:t>
      </w:r>
      <w:r>
        <w:t>more enquiry points to address en</w:t>
      </w:r>
      <w:r w:rsidR="00C26FD9">
        <w:t xml:space="preserve">quiries from interested persons </w:t>
      </w:r>
      <w:r>
        <w:t>concerning customs matters, and shall</w:t>
      </w:r>
      <w:r w:rsidR="00C26FD9">
        <w:t xml:space="preserve"> make available on the internet </w:t>
      </w:r>
      <w:r>
        <w:t>and/or in print form information concer</w:t>
      </w:r>
      <w:r w:rsidR="00C26FD9">
        <w:t>ning procedures for making such enqu</w:t>
      </w:r>
      <w:r>
        <w:t>iries.</w:t>
      </w:r>
    </w:p>
    <w:p w:rsidR="00AC3197" w:rsidRDefault="00AC3197" w:rsidP="00C23CB3">
      <w:pPr>
        <w:pStyle w:val="MediumGrid1-Accent2"/>
        <w:numPr>
          <w:ilvl w:val="0"/>
          <w:numId w:val="31"/>
        </w:numPr>
        <w:ind w:left="709" w:hanging="283"/>
        <w:contextualSpacing w:val="0"/>
      </w:pPr>
      <w:r>
        <w:t>The customs authorities of Mem</w:t>
      </w:r>
      <w:r w:rsidR="00C26FD9">
        <w:t xml:space="preserve">ber States shall publish on the </w:t>
      </w:r>
      <w:r>
        <w:t xml:space="preserve">internet and or in print form all </w:t>
      </w:r>
      <w:r w:rsidR="00C26FD9">
        <w:t xml:space="preserve">customs laws and administrative </w:t>
      </w:r>
      <w:r>
        <w:t>procedures, except confidential information.</w:t>
      </w:r>
    </w:p>
    <w:p w:rsidR="00AC3197" w:rsidRDefault="00AC3197" w:rsidP="005D1F99">
      <w:pPr>
        <w:pStyle w:val="Heading2"/>
      </w:pPr>
      <w:bookmarkStart w:id="87" w:name="_Toc463275360"/>
      <w:r>
        <w:t>Article 49</w:t>
      </w:r>
      <w:r w:rsidR="006745E3">
        <w:br/>
      </w:r>
      <w:r>
        <w:t>Consultations with Private Sector</w:t>
      </w:r>
      <w:bookmarkEnd w:id="87"/>
    </w:p>
    <w:p w:rsidR="00AC3197" w:rsidRDefault="00AC3197" w:rsidP="00C23CB3">
      <w:pPr>
        <w:pStyle w:val="MediumGrid1-Accent2"/>
        <w:numPr>
          <w:ilvl w:val="0"/>
          <w:numId w:val="32"/>
        </w:numPr>
        <w:ind w:left="709" w:hanging="283"/>
        <w:contextualSpacing w:val="0"/>
      </w:pPr>
      <w:r>
        <w:t>The customs authorities of Mem</w:t>
      </w:r>
      <w:r w:rsidR="00C26FD9">
        <w:t xml:space="preserve">ber States shall strengthen the </w:t>
      </w:r>
      <w:r>
        <w:t>partnership with the private sector wi</w:t>
      </w:r>
      <w:r w:rsidR="00C26FD9">
        <w:t xml:space="preserve">th a view to expediting customs </w:t>
      </w:r>
      <w:r>
        <w:t>clearance and release, and streamlining customs procedures.</w:t>
      </w:r>
    </w:p>
    <w:p w:rsidR="00AC3197" w:rsidRDefault="00AC3197" w:rsidP="00C23CB3">
      <w:pPr>
        <w:pStyle w:val="MediumGrid1-Accent2"/>
        <w:numPr>
          <w:ilvl w:val="0"/>
          <w:numId w:val="32"/>
        </w:numPr>
        <w:ind w:left="709" w:hanging="283"/>
        <w:contextualSpacing w:val="0"/>
      </w:pPr>
      <w:r>
        <w:t>The customs authorities of Member States sha</w:t>
      </w:r>
      <w:r w:rsidR="00C26FD9">
        <w:t xml:space="preserve">ll endeavour to </w:t>
      </w:r>
      <w:r>
        <w:t>conduct periodic consultations with the pri</w:t>
      </w:r>
      <w:r w:rsidR="00C26FD9">
        <w:t xml:space="preserve">vate sector at the national and </w:t>
      </w:r>
      <w:r>
        <w:t>regional levels.</w:t>
      </w:r>
    </w:p>
    <w:p w:rsidR="00AC3197" w:rsidRDefault="00B25103" w:rsidP="005D1F99">
      <w:pPr>
        <w:pStyle w:val="Heading2"/>
      </w:pPr>
      <w:bookmarkStart w:id="88" w:name="_Toc463275361"/>
      <w:r>
        <w:br w:type="page"/>
      </w:r>
      <w:r w:rsidR="00AC3197">
        <w:lastRenderedPageBreak/>
        <w:t>Article 50</w:t>
      </w:r>
      <w:r w:rsidR="006745E3">
        <w:br/>
      </w:r>
      <w:r w:rsidR="00AC3197">
        <w:t>Service Standards</w:t>
      </w:r>
      <w:bookmarkEnd w:id="88"/>
    </w:p>
    <w:p w:rsidR="00B379E6" w:rsidRDefault="00AC3197" w:rsidP="00C23CB3">
      <w:r>
        <w:t>The customs authorities of Member St</w:t>
      </w:r>
      <w:r w:rsidR="00C26FD9">
        <w:t xml:space="preserve">ates shall endeavour to provide </w:t>
      </w:r>
      <w:r>
        <w:t xml:space="preserve">better service to the public and trading community </w:t>
      </w:r>
      <w:r w:rsidR="00C26FD9">
        <w:t xml:space="preserve">through the </w:t>
      </w:r>
      <w:r>
        <w:t>development of service charters and service performance indicators.</w:t>
      </w:r>
    </w:p>
    <w:p w:rsidR="00AC3197" w:rsidRDefault="00AC3197" w:rsidP="005D1F99">
      <w:pPr>
        <w:pStyle w:val="Heading2"/>
      </w:pPr>
      <w:bookmarkStart w:id="89" w:name="_Toc463275362"/>
      <w:r>
        <w:t>Article 51</w:t>
      </w:r>
      <w:r w:rsidR="006745E3">
        <w:br/>
      </w:r>
      <w:r>
        <w:t>Cooperation with International Organisations and</w:t>
      </w:r>
      <w:r w:rsidR="00C26FD9">
        <w:t xml:space="preserve"> </w:t>
      </w:r>
      <w:r>
        <w:t>the International Customs Community</w:t>
      </w:r>
      <w:bookmarkEnd w:id="89"/>
    </w:p>
    <w:p w:rsidR="00AC3197" w:rsidRDefault="00AC3197" w:rsidP="00C23CB3">
      <w:pPr>
        <w:pStyle w:val="MediumGrid1-Accent2"/>
        <w:numPr>
          <w:ilvl w:val="0"/>
          <w:numId w:val="33"/>
        </w:numPr>
        <w:ind w:left="709" w:hanging="283"/>
        <w:contextualSpacing w:val="0"/>
      </w:pPr>
      <w:r>
        <w:t>The customs authorities of</w:t>
      </w:r>
      <w:r w:rsidR="00C26FD9">
        <w:t xml:space="preserve"> Member States shall strengthen </w:t>
      </w:r>
      <w:r>
        <w:t>cooperation with international orga</w:t>
      </w:r>
      <w:r w:rsidR="00DE386D">
        <w:t>nisations and the international</w:t>
      </w:r>
      <w:r w:rsidR="00C26FD9">
        <w:t xml:space="preserve"> </w:t>
      </w:r>
      <w:r>
        <w:t>customs community for the mode</w:t>
      </w:r>
      <w:r w:rsidR="00C26FD9">
        <w:t xml:space="preserve">rnisation of customs practices, </w:t>
      </w:r>
      <w:r>
        <w:t>procedures and narrowing of the development gap.</w:t>
      </w:r>
    </w:p>
    <w:p w:rsidR="00AC3197" w:rsidRDefault="00AC3197" w:rsidP="00C23CB3">
      <w:pPr>
        <w:pStyle w:val="MediumGrid1-Accent2"/>
        <w:numPr>
          <w:ilvl w:val="0"/>
          <w:numId w:val="33"/>
        </w:numPr>
        <w:ind w:left="709" w:hanging="283"/>
        <w:contextualSpacing w:val="0"/>
      </w:pPr>
      <w:r>
        <w:t>The customs authorities of M</w:t>
      </w:r>
      <w:r w:rsidR="00C26FD9">
        <w:t xml:space="preserve">ember States shall endeavour to </w:t>
      </w:r>
      <w:r>
        <w:t>exchange views with other customs autho</w:t>
      </w:r>
      <w:r w:rsidR="00C26FD9">
        <w:t xml:space="preserve">rities with a view to enhancing </w:t>
      </w:r>
      <w:r>
        <w:t>mutual understanding and promoting the interests of ASEAN.</w:t>
      </w:r>
    </w:p>
    <w:p w:rsidR="00B25103" w:rsidRDefault="00B25103" w:rsidP="00C23CB3">
      <w:pPr>
        <w:pStyle w:val="MediumGrid1-Accent2"/>
        <w:ind w:left="360"/>
        <w:contextualSpacing w:val="0"/>
      </w:pPr>
    </w:p>
    <w:p w:rsidR="00AC3197" w:rsidRDefault="00AC3197" w:rsidP="00C23CB3">
      <w:pPr>
        <w:pStyle w:val="Heading1"/>
        <w:spacing w:after="120"/>
      </w:pPr>
      <w:bookmarkStart w:id="90" w:name="_Toc463275363"/>
      <w:r>
        <w:t>CHAPTER 7</w:t>
      </w:r>
      <w:r w:rsidR="006745E3">
        <w:br/>
      </w:r>
      <w:r>
        <w:t>APPEALS</w:t>
      </w:r>
      <w:bookmarkEnd w:id="90"/>
    </w:p>
    <w:p w:rsidR="00AC3197" w:rsidRDefault="00AC3197" w:rsidP="005D1F99">
      <w:pPr>
        <w:pStyle w:val="Heading2"/>
      </w:pPr>
      <w:bookmarkStart w:id="91" w:name="_Toc463275364"/>
      <w:r>
        <w:t>Article 52</w:t>
      </w:r>
      <w:r w:rsidR="006745E3">
        <w:br/>
      </w:r>
      <w:r>
        <w:t>Right of Review and Appeal</w:t>
      </w:r>
      <w:bookmarkEnd w:id="91"/>
    </w:p>
    <w:p w:rsidR="00AC3197" w:rsidRDefault="00AC3197" w:rsidP="00C23CB3">
      <w:pPr>
        <w:pStyle w:val="MediumGrid1-Accent2"/>
        <w:numPr>
          <w:ilvl w:val="0"/>
          <w:numId w:val="34"/>
        </w:numPr>
        <w:ind w:left="709" w:hanging="283"/>
        <w:contextualSpacing w:val="0"/>
      </w:pPr>
      <w:r>
        <w:t>Each Member State shall ensure tha</w:t>
      </w:r>
      <w:r w:rsidR="00C26FD9">
        <w:t xml:space="preserve">t any person, in its territory, </w:t>
      </w:r>
      <w:r>
        <w:t>being aggrieved by any decision of its cus</w:t>
      </w:r>
      <w:r w:rsidR="00C26FD9">
        <w:t xml:space="preserve">toms authorities, has access to </w:t>
      </w:r>
      <w:r>
        <w:t>administrative review within the cust</w:t>
      </w:r>
      <w:r w:rsidR="00C26FD9">
        <w:t xml:space="preserve">oms authorities that issued the </w:t>
      </w:r>
      <w:r>
        <w:t>decision subject to review, where app</w:t>
      </w:r>
      <w:r w:rsidR="00C26FD9">
        <w:t xml:space="preserve">licable by the higher authority </w:t>
      </w:r>
      <w:r>
        <w:t>supervising the customs authorit</w:t>
      </w:r>
      <w:r w:rsidR="00C26FD9">
        <w:t xml:space="preserve">y and/or judicial review of the </w:t>
      </w:r>
      <w:r>
        <w:t>determination taken at the final lev</w:t>
      </w:r>
      <w:r w:rsidR="00C26FD9">
        <w:t xml:space="preserve">el of administrative review, in </w:t>
      </w:r>
      <w:r>
        <w:t>accordance with the Member State's law.</w:t>
      </w:r>
    </w:p>
    <w:p w:rsidR="00C26FD9" w:rsidRDefault="00AC3197" w:rsidP="00C23CB3">
      <w:pPr>
        <w:pStyle w:val="MediumGrid1-Accent2"/>
        <w:numPr>
          <w:ilvl w:val="0"/>
          <w:numId w:val="34"/>
        </w:numPr>
        <w:ind w:left="709" w:hanging="283"/>
        <w:contextualSpacing w:val="0"/>
      </w:pPr>
      <w:r>
        <w:t>The decision on appeal shall be</w:t>
      </w:r>
      <w:r w:rsidR="00C26FD9">
        <w:t xml:space="preserve"> given to the appellant and the </w:t>
      </w:r>
      <w:r>
        <w:t>reasons for such decision shall be provided in writing.</w:t>
      </w:r>
    </w:p>
    <w:p w:rsidR="00B25103" w:rsidRDefault="00B25103" w:rsidP="00C23CB3">
      <w:pPr>
        <w:pStyle w:val="MediumGrid1-Accent2"/>
        <w:ind w:left="360"/>
        <w:contextualSpacing w:val="0"/>
      </w:pPr>
    </w:p>
    <w:p w:rsidR="00AC3197" w:rsidRDefault="00AC3197" w:rsidP="00C23CB3">
      <w:pPr>
        <w:pStyle w:val="Heading1"/>
        <w:spacing w:after="120"/>
      </w:pPr>
      <w:bookmarkStart w:id="92" w:name="_Toc463275365"/>
      <w:r>
        <w:t>CHAPTER 8</w:t>
      </w:r>
      <w:r w:rsidR="006745E3">
        <w:br/>
      </w:r>
      <w:r>
        <w:t>IMPLEMENTATION AND INSTITUTIONAL ARRANGEMENTS</w:t>
      </w:r>
      <w:bookmarkEnd w:id="92"/>
    </w:p>
    <w:p w:rsidR="00AC3197" w:rsidRDefault="00AC3197" w:rsidP="005D1F99">
      <w:pPr>
        <w:pStyle w:val="Heading2"/>
      </w:pPr>
      <w:bookmarkStart w:id="93" w:name="_Toc463275366"/>
      <w:r>
        <w:t>Article 53</w:t>
      </w:r>
      <w:r w:rsidR="006745E3">
        <w:br/>
      </w:r>
      <w:r>
        <w:t>Institutional Arrangements</w:t>
      </w:r>
      <w:bookmarkEnd w:id="93"/>
    </w:p>
    <w:p w:rsidR="00AC3197" w:rsidRDefault="00AC3197" w:rsidP="00C23CB3">
      <w:pPr>
        <w:pStyle w:val="MediumGrid1-Accent2"/>
        <w:numPr>
          <w:ilvl w:val="0"/>
          <w:numId w:val="35"/>
        </w:numPr>
        <w:ind w:left="709" w:hanging="283"/>
        <w:contextualSpacing w:val="0"/>
      </w:pPr>
      <w:r>
        <w:t>The ASEAN Directors-Gener</w:t>
      </w:r>
      <w:r w:rsidR="00C26FD9">
        <w:t xml:space="preserve">al of Customs Meeting under the </w:t>
      </w:r>
      <w:r>
        <w:t xml:space="preserve">purview of the ASEAN Finance </w:t>
      </w:r>
      <w:r w:rsidR="00C26FD9">
        <w:t xml:space="preserve">Ministers Meeting (AFMM), shall </w:t>
      </w:r>
      <w:r>
        <w:t>supervise, review and coordin</w:t>
      </w:r>
      <w:r w:rsidR="00C26FD9">
        <w:t xml:space="preserve">ate all aspects relating to the </w:t>
      </w:r>
      <w:r>
        <w:t>implementation of this Agreement.</w:t>
      </w:r>
      <w:r w:rsidR="00DE386D">
        <w:t xml:space="preserve"> The ASEAN Directors-General of</w:t>
      </w:r>
      <w:r w:rsidR="00C57DFC">
        <w:t xml:space="preserve"> </w:t>
      </w:r>
      <w:r>
        <w:t>Customs Meeting may establish relevant</w:t>
      </w:r>
      <w:r w:rsidR="00C26FD9">
        <w:t xml:space="preserve"> working bodies to support them </w:t>
      </w:r>
      <w:r>
        <w:t>in the discharge of their responsibilities under this Agreement.</w:t>
      </w:r>
    </w:p>
    <w:p w:rsidR="00B379E6" w:rsidRDefault="00AC3197" w:rsidP="00C23CB3">
      <w:pPr>
        <w:pStyle w:val="MediumGrid1-Accent2"/>
        <w:numPr>
          <w:ilvl w:val="0"/>
          <w:numId w:val="35"/>
        </w:numPr>
        <w:ind w:left="709" w:hanging="283"/>
        <w:contextualSpacing w:val="0"/>
      </w:pPr>
      <w:r>
        <w:t>The ASEAN Directors-General o</w:t>
      </w:r>
      <w:r w:rsidR="00C26FD9">
        <w:t xml:space="preserve">f Customs Meeting shall conduct </w:t>
      </w:r>
      <w:r>
        <w:t>periodic evaluation of the progress of i</w:t>
      </w:r>
      <w:r w:rsidR="00C26FD9">
        <w:t xml:space="preserve">mplementation of this Agreement </w:t>
      </w:r>
      <w:r>
        <w:t>based on the work plans under the rele</w:t>
      </w:r>
      <w:r w:rsidR="00C26FD9">
        <w:t xml:space="preserve">vant </w:t>
      </w:r>
      <w:r w:rsidR="00C26FD9">
        <w:lastRenderedPageBreak/>
        <w:t xml:space="preserve">working bodies with a view </w:t>
      </w:r>
      <w:r>
        <w:t>to identifying appropriate measures to e</w:t>
      </w:r>
      <w:r w:rsidR="00C26FD9">
        <w:t xml:space="preserve">nsure the timely realisation of </w:t>
      </w:r>
      <w:r>
        <w:t>decisions. The report will be presented to the AFMM.</w:t>
      </w:r>
    </w:p>
    <w:p w:rsidR="00AC3197" w:rsidRDefault="00AC3197" w:rsidP="006745E3">
      <w:pPr>
        <w:pStyle w:val="MediumGrid1-Accent2"/>
        <w:numPr>
          <w:ilvl w:val="0"/>
          <w:numId w:val="39"/>
        </w:numPr>
        <w:contextualSpacing w:val="0"/>
      </w:pPr>
      <w:r>
        <w:t>The ASEAN Secretariat shall:</w:t>
      </w:r>
    </w:p>
    <w:p w:rsidR="00AC3197" w:rsidRDefault="00AC3197" w:rsidP="00C23CB3">
      <w:pPr>
        <w:pStyle w:val="MediumGrid1-Accent2"/>
        <w:numPr>
          <w:ilvl w:val="0"/>
          <w:numId w:val="36"/>
        </w:numPr>
        <w:ind w:left="1276" w:hanging="283"/>
        <w:contextualSpacing w:val="0"/>
      </w:pPr>
      <w:r>
        <w:t>provide support to the A</w:t>
      </w:r>
      <w:r w:rsidR="00C26FD9">
        <w:t xml:space="preserve">FMM, ASEAN Directors-General of </w:t>
      </w:r>
      <w:r>
        <w:t>Customs Meeting and relevant</w:t>
      </w:r>
      <w:r w:rsidR="00C26FD9">
        <w:t xml:space="preserve"> working bodies, as referred to </w:t>
      </w:r>
      <w:r>
        <w:t>in paragraph 1, in supervisi</w:t>
      </w:r>
      <w:r w:rsidR="00C26FD9">
        <w:t xml:space="preserve">ng, co-ordinating and reviewing </w:t>
      </w:r>
      <w:r>
        <w:t xml:space="preserve">the implementation of this Agreement as </w:t>
      </w:r>
      <w:r w:rsidR="00C26FD9">
        <w:t xml:space="preserve">well as assistance </w:t>
      </w:r>
      <w:r>
        <w:t>in all related matters; and</w:t>
      </w:r>
    </w:p>
    <w:p w:rsidR="00AC3197" w:rsidRDefault="00AC3197" w:rsidP="00C23CB3">
      <w:pPr>
        <w:pStyle w:val="MediumGrid1-Accent2"/>
        <w:numPr>
          <w:ilvl w:val="0"/>
          <w:numId w:val="36"/>
        </w:numPr>
        <w:ind w:left="1276" w:hanging="283"/>
        <w:contextualSpacing w:val="0"/>
      </w:pPr>
      <w:r>
        <w:t>monitor and regularly report</w:t>
      </w:r>
      <w:r w:rsidR="00C26FD9">
        <w:t xml:space="preserve"> to the ASEAN Directors-General </w:t>
      </w:r>
      <w:r>
        <w:t>of Customs Meeting on the pr</w:t>
      </w:r>
      <w:r w:rsidR="00C26FD9">
        <w:t xml:space="preserve">ogress of the implementation of </w:t>
      </w:r>
      <w:r>
        <w:t>this Agreement.</w:t>
      </w:r>
    </w:p>
    <w:p w:rsidR="00AC3197" w:rsidRDefault="00AC3197" w:rsidP="005D1F99">
      <w:pPr>
        <w:pStyle w:val="Heading2"/>
      </w:pPr>
      <w:bookmarkStart w:id="94" w:name="_Toc463275367"/>
      <w:r>
        <w:t>Article 54</w:t>
      </w:r>
      <w:r w:rsidR="006745E3">
        <w:br/>
      </w:r>
      <w:r>
        <w:t>Decision-making</w:t>
      </w:r>
      <w:bookmarkEnd w:id="94"/>
    </w:p>
    <w:p w:rsidR="00AC3197" w:rsidRDefault="00AC3197" w:rsidP="006745E3">
      <w:pPr>
        <w:pStyle w:val="ListParagraph"/>
        <w:numPr>
          <w:ilvl w:val="0"/>
          <w:numId w:val="50"/>
        </w:numPr>
      </w:pPr>
      <w:r>
        <w:t>Decisions by the ASEAN Directors-Genera</w:t>
      </w:r>
      <w:r w:rsidR="00C26FD9">
        <w:t xml:space="preserve">l of Customs Meeting </w:t>
      </w:r>
      <w:r>
        <w:t>pertaining to the implementation of thi</w:t>
      </w:r>
      <w:r w:rsidR="00C26FD9">
        <w:t xml:space="preserve">s Agreement shall be made after </w:t>
      </w:r>
      <w:r>
        <w:t>consultation and by consensus.</w:t>
      </w:r>
    </w:p>
    <w:p w:rsidR="006745E3" w:rsidRDefault="006745E3" w:rsidP="006745E3">
      <w:pPr>
        <w:pStyle w:val="ListParagraph"/>
      </w:pPr>
    </w:p>
    <w:p w:rsidR="00D50B61" w:rsidRDefault="00AC3197" w:rsidP="006745E3">
      <w:pPr>
        <w:pStyle w:val="ListParagraph"/>
        <w:numPr>
          <w:ilvl w:val="0"/>
          <w:numId w:val="50"/>
        </w:numPr>
      </w:pPr>
      <w:r>
        <w:t>Decisions made by the ASE</w:t>
      </w:r>
      <w:r w:rsidR="00C26FD9">
        <w:t xml:space="preserve">AN Directors-General of Customs </w:t>
      </w:r>
      <w:r>
        <w:t>Meeting shall be implemented in a uniform and timely manner.</w:t>
      </w:r>
    </w:p>
    <w:p w:rsidR="00AC3197" w:rsidRDefault="00AC3197" w:rsidP="005D1F99">
      <w:pPr>
        <w:pStyle w:val="Heading2"/>
      </w:pPr>
      <w:bookmarkStart w:id="95" w:name="_Toc463275368"/>
      <w:r>
        <w:t>Article 55</w:t>
      </w:r>
      <w:r w:rsidR="006745E3">
        <w:br/>
      </w:r>
      <w:r>
        <w:t>Consultation</w:t>
      </w:r>
      <w:bookmarkEnd w:id="95"/>
    </w:p>
    <w:p w:rsidR="00AC3197" w:rsidRDefault="00AC3197" w:rsidP="00C23CB3">
      <w:r>
        <w:t>Member States shall endeavour to consult each other at the level of the</w:t>
      </w:r>
      <w:r w:rsidR="00C26FD9">
        <w:t xml:space="preserve"> </w:t>
      </w:r>
      <w:r>
        <w:t xml:space="preserve">ASEAN Directors-General of Customs </w:t>
      </w:r>
      <w:r w:rsidR="00C26FD9">
        <w:t xml:space="preserve">Meeting and, where appropriate, </w:t>
      </w:r>
      <w:r>
        <w:t>the relevant working bodies regarding</w:t>
      </w:r>
      <w:r w:rsidR="00DE386D">
        <w:t xml:space="preserve"> customs issues, or any customs</w:t>
      </w:r>
      <w:r w:rsidR="00C26FD9">
        <w:t xml:space="preserve"> </w:t>
      </w:r>
      <w:r>
        <w:t>measure that may affect goods trade</w:t>
      </w:r>
      <w:r w:rsidR="00C26FD9">
        <w:t xml:space="preserve">d among Member States or impair </w:t>
      </w:r>
      <w:r>
        <w:t>the attainment of the objectives of this Agreement.</w:t>
      </w:r>
    </w:p>
    <w:p w:rsidR="00AC3197" w:rsidRDefault="00AC3197" w:rsidP="005D1F99">
      <w:pPr>
        <w:pStyle w:val="Heading2"/>
      </w:pPr>
      <w:bookmarkStart w:id="96" w:name="_Toc463275369"/>
      <w:r>
        <w:t>Article 56</w:t>
      </w:r>
      <w:r w:rsidR="006745E3">
        <w:br/>
      </w:r>
      <w:r>
        <w:t>Advisory and Consultative Mechanisms</w:t>
      </w:r>
      <w:bookmarkEnd w:id="96"/>
    </w:p>
    <w:p w:rsidR="00C26FD9" w:rsidRDefault="00AC3197" w:rsidP="00C23CB3">
      <w:r w:rsidRPr="006745E3">
        <w:rPr>
          <w:i/>
        </w:rPr>
        <w:t>The ASEAN Consultations to Solve Tr</w:t>
      </w:r>
      <w:r w:rsidR="00C26FD9" w:rsidRPr="006745E3">
        <w:rPr>
          <w:i/>
        </w:rPr>
        <w:t>ade and Investment Issues (ACT)</w:t>
      </w:r>
      <w:r w:rsidR="00C26FD9">
        <w:t xml:space="preserve"> </w:t>
      </w:r>
      <w:r>
        <w:t xml:space="preserve">and </w:t>
      </w:r>
      <w:r w:rsidRPr="006745E3">
        <w:rPr>
          <w:i/>
        </w:rPr>
        <w:t>the ASEAN Compliance Monitoring Body (ACMB)</w:t>
      </w:r>
      <w:r>
        <w:t xml:space="preserve"> as cont</w:t>
      </w:r>
      <w:r w:rsidR="00C26FD9">
        <w:t xml:space="preserve">ained in </w:t>
      </w:r>
      <w:r>
        <w:t xml:space="preserve">the </w:t>
      </w:r>
      <w:r w:rsidRPr="006745E3">
        <w:rPr>
          <w:i/>
        </w:rPr>
        <w:t>Declaration on ASEAN Concord II (</w:t>
      </w:r>
      <w:r w:rsidR="00C26FD9" w:rsidRPr="006745E3">
        <w:rPr>
          <w:i/>
        </w:rPr>
        <w:t>Bali Concord II)</w:t>
      </w:r>
      <w:r w:rsidR="00C26FD9">
        <w:t xml:space="preserve"> may be invoked </w:t>
      </w:r>
      <w:r>
        <w:t>to settle disputes that may arise from t</w:t>
      </w:r>
      <w:r w:rsidR="00C26FD9">
        <w:t xml:space="preserve">his Agreement. Any Member State </w:t>
      </w:r>
      <w:r>
        <w:t>who does not wish to avail of</w:t>
      </w:r>
      <w:r w:rsidR="00C26FD9">
        <w:t xml:space="preserve"> the ACT/ACMB may resort to the </w:t>
      </w:r>
      <w:r>
        <w:t xml:space="preserve">mechanism provided in the </w:t>
      </w:r>
      <w:r w:rsidRPr="006745E3">
        <w:rPr>
          <w:i/>
        </w:rPr>
        <w:t>ASEAN Protocol on E</w:t>
      </w:r>
      <w:r w:rsidR="00C26FD9" w:rsidRPr="006745E3">
        <w:rPr>
          <w:i/>
        </w:rPr>
        <w:t xml:space="preserve">nhanced Dispute </w:t>
      </w:r>
      <w:r w:rsidRPr="006745E3">
        <w:rPr>
          <w:i/>
        </w:rPr>
        <w:t>Settlement Mechanism</w:t>
      </w:r>
      <w:r>
        <w:t>.</w:t>
      </w:r>
    </w:p>
    <w:p w:rsidR="00AC3197" w:rsidRDefault="00AC3197" w:rsidP="005D1F99">
      <w:pPr>
        <w:pStyle w:val="Heading2"/>
      </w:pPr>
      <w:bookmarkStart w:id="97" w:name="_Toc463275370"/>
      <w:r>
        <w:t>Article 57</w:t>
      </w:r>
      <w:r w:rsidR="006745E3">
        <w:br/>
      </w:r>
      <w:r>
        <w:t>Dispute Settlement</w:t>
      </w:r>
      <w:bookmarkEnd w:id="97"/>
    </w:p>
    <w:p w:rsidR="00AC3197" w:rsidRDefault="00AC3197" w:rsidP="00C23CB3">
      <w:r>
        <w:t xml:space="preserve">The </w:t>
      </w:r>
      <w:r w:rsidRPr="006745E3">
        <w:rPr>
          <w:i/>
        </w:rPr>
        <w:t>ASEAN Protocol on Enhance</w:t>
      </w:r>
      <w:r w:rsidR="00C26FD9" w:rsidRPr="006745E3">
        <w:rPr>
          <w:i/>
        </w:rPr>
        <w:t>d Dispute Settlement Mechanism</w:t>
      </w:r>
      <w:r w:rsidR="00C26FD9">
        <w:t xml:space="preserve">, </w:t>
      </w:r>
      <w:r>
        <w:t>signed on 29 November 2004 in Vi</w:t>
      </w:r>
      <w:r w:rsidR="00C26FD9">
        <w:t xml:space="preserve">entiane, Lao PDR and amendments </w:t>
      </w:r>
      <w:r>
        <w:t xml:space="preserve">thereto, shall apply in relation to any dispute arising </w:t>
      </w:r>
      <w:proofErr w:type="gramStart"/>
      <w:r>
        <w:t>from ,</w:t>
      </w:r>
      <w:proofErr w:type="gramEnd"/>
      <w:r>
        <w:t xml:space="preserve"> </w:t>
      </w:r>
      <w:r w:rsidR="00C26FD9">
        <w:t xml:space="preserve">or any </w:t>
      </w:r>
      <w:r>
        <w:t>difference between Member States co</w:t>
      </w:r>
      <w:r w:rsidR="00C26FD9">
        <w:t xml:space="preserve">ncerning, the interpretation or </w:t>
      </w:r>
      <w:r>
        <w:t>application of this Agreement.</w:t>
      </w:r>
    </w:p>
    <w:p w:rsidR="00994C65" w:rsidRDefault="00994C65" w:rsidP="00C23CB3"/>
    <w:p w:rsidR="006745E3" w:rsidRDefault="006745E3" w:rsidP="00C23CB3"/>
    <w:p w:rsidR="00AC3197" w:rsidRDefault="00AC3197" w:rsidP="00C23CB3">
      <w:pPr>
        <w:pStyle w:val="Heading1"/>
        <w:spacing w:after="120"/>
      </w:pPr>
      <w:bookmarkStart w:id="98" w:name="_Toc463275371"/>
      <w:r>
        <w:lastRenderedPageBreak/>
        <w:t>CHAPTER 9</w:t>
      </w:r>
      <w:r w:rsidR="006745E3">
        <w:br/>
      </w:r>
      <w:r>
        <w:t>FINAL PROVISIONS</w:t>
      </w:r>
      <w:bookmarkEnd w:id="98"/>
    </w:p>
    <w:p w:rsidR="00AC3197" w:rsidRDefault="00AC3197" w:rsidP="005D1F99">
      <w:pPr>
        <w:pStyle w:val="Heading2"/>
      </w:pPr>
      <w:bookmarkStart w:id="99" w:name="_Toc463275372"/>
      <w:r>
        <w:t>Article 58</w:t>
      </w:r>
      <w:r w:rsidR="006745E3">
        <w:br/>
      </w:r>
      <w:r>
        <w:t>Confidentiality</w:t>
      </w:r>
      <w:bookmarkEnd w:id="99"/>
    </w:p>
    <w:p w:rsidR="00AC3197" w:rsidRDefault="00AC3197" w:rsidP="00C23CB3">
      <w:pPr>
        <w:numPr>
          <w:ilvl w:val="0"/>
          <w:numId w:val="45"/>
        </w:numPr>
        <w:ind w:left="709" w:hanging="283"/>
      </w:pPr>
      <w:r>
        <w:t>Nothing in this Agreement sh</w:t>
      </w:r>
      <w:r w:rsidR="00C26FD9">
        <w:t xml:space="preserve">all be construed to require any </w:t>
      </w:r>
      <w:r>
        <w:t>Member State to furnish or allow acc</w:t>
      </w:r>
      <w:r w:rsidR="00C26FD9">
        <w:t xml:space="preserve">ess to confidential information </w:t>
      </w:r>
      <w:r>
        <w:t>pursuant to this Agreement the disclosure of which it considers would:</w:t>
      </w:r>
    </w:p>
    <w:p w:rsidR="00994C65" w:rsidRDefault="00994C65" w:rsidP="00C23CB3">
      <w:pPr>
        <w:numPr>
          <w:ilvl w:val="0"/>
          <w:numId w:val="47"/>
        </w:numPr>
        <w:ind w:left="1276" w:hanging="283"/>
      </w:pPr>
      <w:r>
        <w:t>be contrary to the public interest as determined by its laws;</w:t>
      </w:r>
    </w:p>
    <w:p w:rsidR="00994C65" w:rsidRDefault="00994C65" w:rsidP="00C23CB3">
      <w:pPr>
        <w:numPr>
          <w:ilvl w:val="0"/>
          <w:numId w:val="47"/>
        </w:numPr>
        <w:ind w:left="1276" w:hanging="283"/>
      </w:pPr>
      <w:r>
        <w:t>be contrary to any of its laws including but not limited to those protecting personal privacy or the financial affairs and accounts of individual customers of financial institutions;</w:t>
      </w:r>
    </w:p>
    <w:p w:rsidR="00994C65" w:rsidRDefault="00994C65" w:rsidP="00C23CB3">
      <w:pPr>
        <w:numPr>
          <w:ilvl w:val="0"/>
          <w:numId w:val="47"/>
        </w:numPr>
        <w:ind w:left="1276" w:hanging="283"/>
      </w:pPr>
      <w:r>
        <w:t>impede law enforcement; or</w:t>
      </w:r>
    </w:p>
    <w:p w:rsidR="00994C65" w:rsidRDefault="00994C65" w:rsidP="00C23CB3">
      <w:pPr>
        <w:numPr>
          <w:ilvl w:val="0"/>
          <w:numId w:val="47"/>
        </w:numPr>
        <w:ind w:left="1276" w:hanging="283"/>
      </w:pPr>
      <w:r>
        <w:t>prejudice legitimate commercial interests, which may include the competitive position of particular enterprises, public or private.</w:t>
      </w:r>
    </w:p>
    <w:p w:rsidR="00AC3197" w:rsidRDefault="00AC3197" w:rsidP="00C23CB3">
      <w:pPr>
        <w:numPr>
          <w:ilvl w:val="0"/>
          <w:numId w:val="45"/>
        </w:numPr>
        <w:ind w:left="709" w:hanging="283"/>
      </w:pPr>
      <w:r>
        <w:t>Where a Member State provides information to another Member</w:t>
      </w:r>
      <w:r w:rsidR="00994C65">
        <w:t xml:space="preserve"> </w:t>
      </w:r>
      <w:r>
        <w:t>State in accordance with this Agreement</w:t>
      </w:r>
      <w:r w:rsidR="00C26FD9">
        <w:t xml:space="preserve"> and designates the information </w:t>
      </w:r>
      <w:r>
        <w:t xml:space="preserve">as confidential, the Member State </w:t>
      </w:r>
      <w:r w:rsidR="00C26FD9">
        <w:t xml:space="preserve">receiving the information shall </w:t>
      </w:r>
      <w:r>
        <w:t>maintain the confidentiality of the info</w:t>
      </w:r>
      <w:r w:rsidR="00C26FD9">
        <w:t xml:space="preserve">rmation, use it only for the </w:t>
      </w:r>
      <w:r>
        <w:t>purposes specified by the Member State</w:t>
      </w:r>
      <w:r w:rsidR="00C26FD9">
        <w:t xml:space="preserve"> providing the information, and </w:t>
      </w:r>
      <w:r>
        <w:t>not disclose it without the specific w</w:t>
      </w:r>
      <w:r w:rsidR="00C26FD9">
        <w:t xml:space="preserve">ritten permission of the Member </w:t>
      </w:r>
      <w:r>
        <w:t>State providing the information.</w:t>
      </w:r>
    </w:p>
    <w:p w:rsidR="00D50B61" w:rsidRDefault="00AC3197" w:rsidP="00C23CB3">
      <w:pPr>
        <w:numPr>
          <w:ilvl w:val="0"/>
          <w:numId w:val="45"/>
        </w:numPr>
        <w:ind w:left="709" w:hanging="283"/>
      </w:pPr>
      <w:r>
        <w:t xml:space="preserve">This obligation shall be observed by Member States </w:t>
      </w:r>
      <w:r w:rsidR="00C26FD9">
        <w:t xml:space="preserve">during the </w:t>
      </w:r>
      <w:r>
        <w:t>period of validity of this Agreement and aft</w:t>
      </w:r>
      <w:r w:rsidR="00C26FD9">
        <w:t xml:space="preserve">er the expiry or termination of </w:t>
      </w:r>
      <w:r>
        <w:t>this Agreement, unless otherwise agreed by Member States concerned.</w:t>
      </w:r>
    </w:p>
    <w:p w:rsidR="00AC3197" w:rsidRDefault="00AC3197" w:rsidP="005D1F99">
      <w:pPr>
        <w:pStyle w:val="Heading2"/>
      </w:pPr>
      <w:bookmarkStart w:id="100" w:name="_Toc463275373"/>
      <w:r>
        <w:t>Article 59</w:t>
      </w:r>
      <w:r w:rsidR="006745E3">
        <w:br/>
      </w:r>
      <w:r>
        <w:t>Relation to Other ASEAN Agreements</w:t>
      </w:r>
      <w:bookmarkEnd w:id="100"/>
    </w:p>
    <w:p w:rsidR="00AC3197" w:rsidRDefault="00AC3197" w:rsidP="00C23CB3">
      <w:r>
        <w:t>In case of inconsistency between this Agreement and any</w:t>
      </w:r>
      <w:r w:rsidR="00C26FD9">
        <w:t xml:space="preserve"> ASEAN </w:t>
      </w:r>
      <w:r>
        <w:t xml:space="preserve">economic agreement as relevant to </w:t>
      </w:r>
      <w:r w:rsidR="00C26FD9">
        <w:t xml:space="preserve">customs matters, this Agreement </w:t>
      </w:r>
      <w:r>
        <w:t>shall prevail.</w:t>
      </w:r>
    </w:p>
    <w:p w:rsidR="00AC3197" w:rsidRDefault="00AC3197" w:rsidP="005D1F99">
      <w:pPr>
        <w:pStyle w:val="Heading2"/>
      </w:pPr>
      <w:bookmarkStart w:id="101" w:name="_Toc463275374"/>
      <w:r>
        <w:t>Article 60</w:t>
      </w:r>
      <w:r w:rsidR="006745E3">
        <w:br/>
      </w:r>
      <w:r>
        <w:t>Amended or Successor International Agreements</w:t>
      </w:r>
      <w:bookmarkEnd w:id="101"/>
    </w:p>
    <w:p w:rsidR="00AC3197" w:rsidRDefault="00AC3197" w:rsidP="00C23CB3">
      <w:r>
        <w:t>If any international agreement or a pr</w:t>
      </w:r>
      <w:r w:rsidR="00C26FD9">
        <w:t xml:space="preserve">ovision therein referred to, or </w:t>
      </w:r>
      <w:r>
        <w:t>incorporated into, this Agreement, and su</w:t>
      </w:r>
      <w:r w:rsidR="00C26FD9">
        <w:t xml:space="preserve">ch agreement or provision is </w:t>
      </w:r>
      <w:r>
        <w:t>amended, Member States shall consul</w:t>
      </w:r>
      <w:r w:rsidR="00C26FD9">
        <w:t xml:space="preserve">t on whether it is necessary to </w:t>
      </w:r>
      <w:r>
        <w:t>amend this Agreement, unless thi</w:t>
      </w:r>
      <w:r w:rsidR="00DE386D">
        <w:t>s Agreement provides otherwise.</w:t>
      </w:r>
    </w:p>
    <w:p w:rsidR="00AC3197" w:rsidRDefault="00AC3197" w:rsidP="005D1F99">
      <w:pPr>
        <w:pStyle w:val="Heading2"/>
      </w:pPr>
      <w:bookmarkStart w:id="102" w:name="_Toc463275375"/>
      <w:r>
        <w:t>Article 61</w:t>
      </w:r>
      <w:r w:rsidR="006745E3">
        <w:br/>
      </w:r>
      <w:r>
        <w:t>Future Annexes and Instruments</w:t>
      </w:r>
      <w:bookmarkEnd w:id="102"/>
    </w:p>
    <w:p w:rsidR="00C26FD9" w:rsidRDefault="00AC3197" w:rsidP="00C23CB3">
      <w:r>
        <w:t>Member States may collectively adopt annexes and in</w:t>
      </w:r>
      <w:r w:rsidR="00C26FD9">
        <w:t xml:space="preserve">struments in the </w:t>
      </w:r>
      <w:r>
        <w:t>future pursuant to the provision</w:t>
      </w:r>
      <w:r w:rsidR="00C26FD9">
        <w:t xml:space="preserve">s of this Agreement. Upon their </w:t>
      </w:r>
      <w:r>
        <w:t xml:space="preserve">respective entry into force, such annexes </w:t>
      </w:r>
      <w:r w:rsidR="00C26FD9">
        <w:t xml:space="preserve">and instruments shall form part </w:t>
      </w:r>
      <w:r>
        <w:t>of this Agreement.</w:t>
      </w:r>
    </w:p>
    <w:p w:rsidR="00AC3197" w:rsidRDefault="00AC3197" w:rsidP="005D1F99">
      <w:pPr>
        <w:pStyle w:val="Heading2"/>
      </w:pPr>
      <w:bookmarkStart w:id="103" w:name="_Toc463275376"/>
      <w:r>
        <w:t>Article 62</w:t>
      </w:r>
      <w:r w:rsidR="006745E3">
        <w:br/>
      </w:r>
      <w:r>
        <w:t>Amendments</w:t>
      </w:r>
      <w:bookmarkEnd w:id="103"/>
    </w:p>
    <w:p w:rsidR="00AC3197" w:rsidRDefault="00AC3197" w:rsidP="00C23CB3">
      <w:r>
        <w:lastRenderedPageBreak/>
        <w:t xml:space="preserve">This Agreement and its annexes and instruments, if any, may </w:t>
      </w:r>
      <w:r w:rsidR="00C26FD9">
        <w:t xml:space="preserve">be </w:t>
      </w:r>
      <w:r>
        <w:t>amended as mutually agreed upon in writing by the Member States.</w:t>
      </w:r>
    </w:p>
    <w:p w:rsidR="00AC3197" w:rsidRDefault="00AC3197" w:rsidP="005D1F99">
      <w:pPr>
        <w:pStyle w:val="Heading2"/>
      </w:pPr>
      <w:bookmarkStart w:id="104" w:name="_Toc463275377"/>
      <w:r>
        <w:t>Article 63</w:t>
      </w:r>
      <w:r w:rsidR="006745E3">
        <w:br/>
      </w:r>
      <w:r>
        <w:t>Entry into Force</w:t>
      </w:r>
      <w:bookmarkEnd w:id="104"/>
    </w:p>
    <w:p w:rsidR="00AC3197" w:rsidRDefault="00AC3197" w:rsidP="00C23CB3">
      <w:pPr>
        <w:numPr>
          <w:ilvl w:val="0"/>
          <w:numId w:val="41"/>
        </w:numPr>
        <w:ind w:left="709" w:hanging="283"/>
      </w:pPr>
      <w:r>
        <w:t>This Agreement shall enter into forc</w:t>
      </w:r>
      <w:r w:rsidR="00C26FD9">
        <w:t xml:space="preserve">e, after all Member States have </w:t>
      </w:r>
      <w:r>
        <w:t>notified or, where necessary, deposited in</w:t>
      </w:r>
      <w:r w:rsidR="00C26FD9">
        <w:t xml:space="preserve">struments of ratifications with </w:t>
      </w:r>
      <w:r>
        <w:t>the Secretary General of ASEAN up</w:t>
      </w:r>
      <w:r w:rsidR="00C26FD9">
        <w:t xml:space="preserve">on completion of their internal </w:t>
      </w:r>
      <w:r>
        <w:t>procedures, which shall not take more tha</w:t>
      </w:r>
      <w:r w:rsidR="00C26FD9">
        <w:t xml:space="preserve">n 180 days after the signing of </w:t>
      </w:r>
      <w:r>
        <w:t>this Agreement.</w:t>
      </w:r>
    </w:p>
    <w:p w:rsidR="00AC3197" w:rsidRDefault="00AC3197" w:rsidP="00C23CB3">
      <w:pPr>
        <w:numPr>
          <w:ilvl w:val="0"/>
          <w:numId w:val="41"/>
        </w:numPr>
        <w:ind w:left="709" w:hanging="283"/>
      </w:pPr>
      <w:r>
        <w:t>The Secretary General of ASEAN s</w:t>
      </w:r>
      <w:r w:rsidR="00C26FD9">
        <w:t xml:space="preserve">hall promptly notify all Member </w:t>
      </w:r>
      <w:r>
        <w:t>States of the notifications or deposits of each in</w:t>
      </w:r>
      <w:r w:rsidR="00C26FD9">
        <w:t xml:space="preserve">strument of ratification </w:t>
      </w:r>
      <w:r>
        <w:t>referred to in paragraph 1 of this Article".</w:t>
      </w:r>
    </w:p>
    <w:p w:rsidR="00AC3197" w:rsidRDefault="00AC3197" w:rsidP="00C23CB3">
      <w:pPr>
        <w:numPr>
          <w:ilvl w:val="0"/>
          <w:numId w:val="41"/>
        </w:numPr>
        <w:ind w:left="709" w:hanging="283"/>
      </w:pPr>
      <w:r>
        <w:t>Upon entry into force, this Agreem</w:t>
      </w:r>
      <w:r w:rsidR="00C26FD9">
        <w:t xml:space="preserve">ent shall replace and supersede </w:t>
      </w:r>
      <w:r>
        <w:t xml:space="preserve">the ASEAN Agreement on Customs </w:t>
      </w:r>
      <w:r w:rsidR="00C26FD9">
        <w:t xml:space="preserve">signed at Phuket, Thailand on 1 </w:t>
      </w:r>
      <w:r>
        <w:t>March 1997.</w:t>
      </w:r>
    </w:p>
    <w:p w:rsidR="00AC3197" w:rsidRDefault="00AC3197" w:rsidP="00C23CB3">
      <w:pPr>
        <w:numPr>
          <w:ilvl w:val="0"/>
          <w:numId w:val="41"/>
        </w:numPr>
        <w:ind w:left="709" w:hanging="283"/>
      </w:pPr>
      <w:r>
        <w:t>The annexes and protocols introduced to</w:t>
      </w:r>
      <w:r w:rsidR="00C26FD9">
        <w:t xml:space="preserve"> the ASEAN Agreement on </w:t>
      </w:r>
      <w:r>
        <w:t>Customs signed at Phuket, Thailand on 1</w:t>
      </w:r>
      <w:r w:rsidR="00C26FD9">
        <w:t xml:space="preserve"> March 1997, and in force as of </w:t>
      </w:r>
      <w:r>
        <w:t>the date of signature of this Agreement, i</w:t>
      </w:r>
      <w:r w:rsidR="00C26FD9">
        <w:t xml:space="preserve">ncluding the Protocol Governing </w:t>
      </w:r>
      <w:r>
        <w:t>the Implementation of the ASEAN Harm</w:t>
      </w:r>
      <w:r w:rsidR="00C26FD9">
        <w:t xml:space="preserve">onised Tariff Nomenclature done </w:t>
      </w:r>
      <w:r>
        <w:t xml:space="preserve">at Makati, the Philippines on 7 August </w:t>
      </w:r>
      <w:r w:rsidR="00C26FD9">
        <w:t xml:space="preserve">2003 and any of the annexes and </w:t>
      </w:r>
      <w:r>
        <w:t>protocols to the said Protocol, are here</w:t>
      </w:r>
      <w:r w:rsidR="00C26FD9">
        <w:t xml:space="preserve">by introduced to this Agreement </w:t>
      </w:r>
      <w:r>
        <w:t>and shall form an integral part the</w:t>
      </w:r>
      <w:r w:rsidR="00DE386D">
        <w:t>reof and with equal effect. Any</w:t>
      </w:r>
      <w:r w:rsidR="00C26FD9">
        <w:t xml:space="preserve"> </w:t>
      </w:r>
      <w:r>
        <w:t>reference to this Agreement is deemed to include also a refere</w:t>
      </w:r>
      <w:r w:rsidR="00C26FD9">
        <w:t xml:space="preserve">nce to </w:t>
      </w:r>
      <w:r>
        <w:t>these annexes and protocols.</w:t>
      </w:r>
    </w:p>
    <w:p w:rsidR="00AC3197" w:rsidRDefault="00AC3197" w:rsidP="005D1F99">
      <w:pPr>
        <w:pStyle w:val="Heading2"/>
      </w:pPr>
      <w:bookmarkStart w:id="105" w:name="_Toc463275378"/>
      <w:r>
        <w:t>Article 64</w:t>
      </w:r>
      <w:r w:rsidR="006745E3">
        <w:br/>
      </w:r>
      <w:r>
        <w:t>Reservations</w:t>
      </w:r>
      <w:bookmarkEnd w:id="105"/>
    </w:p>
    <w:p w:rsidR="00AC3197" w:rsidRDefault="00AC3197" w:rsidP="00C23CB3">
      <w:r>
        <w:t>No reservations shall be made with resp</w:t>
      </w:r>
      <w:r w:rsidR="00C26FD9">
        <w:t xml:space="preserve">ect to any of the provisions of </w:t>
      </w:r>
      <w:r>
        <w:t>this Agreement.</w:t>
      </w:r>
    </w:p>
    <w:p w:rsidR="00AC3197" w:rsidRDefault="00AC3197" w:rsidP="005D1F99">
      <w:pPr>
        <w:pStyle w:val="Heading2"/>
      </w:pPr>
      <w:bookmarkStart w:id="106" w:name="_Toc463275379"/>
      <w:r>
        <w:t>Article 65</w:t>
      </w:r>
      <w:r w:rsidR="006745E3">
        <w:br/>
      </w:r>
      <w:r>
        <w:t>Depositary</w:t>
      </w:r>
      <w:bookmarkEnd w:id="106"/>
    </w:p>
    <w:p w:rsidR="00C57DFC" w:rsidRDefault="00AC3197" w:rsidP="00C23CB3">
      <w:r>
        <w:t>This Agreement shall be deposite</w:t>
      </w:r>
      <w:r w:rsidR="00C26FD9">
        <w:t xml:space="preserve">d with the Secretary-General of </w:t>
      </w:r>
      <w:r>
        <w:t>ASEAN who shall promptly furnish a cert</w:t>
      </w:r>
      <w:r w:rsidR="00C26FD9">
        <w:t xml:space="preserve">ified true copy thereof to each </w:t>
      </w:r>
      <w:r w:rsidR="00320B98">
        <w:t xml:space="preserve">Member State. </w:t>
      </w:r>
    </w:p>
    <w:p w:rsidR="00AC3197" w:rsidRDefault="00AC3197" w:rsidP="00C23CB3">
      <w:r w:rsidRPr="006745E3">
        <w:rPr>
          <w:b/>
        </w:rPr>
        <w:t>IN WITNESS WHEREOF</w:t>
      </w:r>
      <w:r>
        <w:t>, the und</w:t>
      </w:r>
      <w:r w:rsidR="00320B98">
        <w:t xml:space="preserve">ersigned, being duly authorized </w:t>
      </w:r>
      <w:r>
        <w:t>thereto by their respective Gov</w:t>
      </w:r>
      <w:r w:rsidR="00C57DFC">
        <w:t xml:space="preserve">ernments, have signed the ASEAN </w:t>
      </w:r>
      <w:r>
        <w:t>Agreement on Customs.</w:t>
      </w:r>
    </w:p>
    <w:p w:rsidR="00994C65" w:rsidRDefault="00AC3197" w:rsidP="00C23CB3">
      <w:r w:rsidRPr="006745E3">
        <w:rPr>
          <w:b/>
        </w:rPr>
        <w:t>DONE</w:t>
      </w:r>
      <w:r>
        <w:t xml:space="preserve"> at Phnom Penh, this 30th day </w:t>
      </w:r>
      <w:r w:rsidR="00C57DFC">
        <w:t xml:space="preserve">of March in the year 2012, in a </w:t>
      </w:r>
      <w:r>
        <w:t>single origina</w:t>
      </w:r>
      <w:r w:rsidR="006745E3">
        <w:t>l copy in the English language.</w:t>
      </w:r>
    </w:p>
    <w:p w:rsidR="00C57DFC" w:rsidRDefault="00AC3197" w:rsidP="00C23CB3">
      <w:pPr>
        <w:jc w:val="center"/>
      </w:pPr>
      <w:r>
        <w:t>For the Government of Brunei Darussalam,</w:t>
      </w:r>
    </w:p>
    <w:p w:rsidR="00AC3197" w:rsidRPr="006745E3" w:rsidRDefault="006745E3" w:rsidP="006745E3">
      <w:pPr>
        <w:jc w:val="center"/>
        <w:rPr>
          <w:b/>
        </w:rPr>
      </w:pPr>
      <w:r>
        <w:rPr>
          <w:b/>
        </w:rPr>
        <w:t>PEHIN DATO ABD RAHMAN IBRAHIM</w:t>
      </w:r>
      <w:r>
        <w:rPr>
          <w:b/>
        </w:rPr>
        <w:br/>
      </w:r>
      <w:r w:rsidR="00AC3197">
        <w:t>Minister of Finance II at the Prime Minister's Office</w:t>
      </w:r>
    </w:p>
    <w:p w:rsidR="00D50B61" w:rsidRDefault="00D50B61" w:rsidP="00C23CB3">
      <w:pPr>
        <w:jc w:val="center"/>
      </w:pPr>
    </w:p>
    <w:p w:rsidR="00AC3197" w:rsidRDefault="00AC3197" w:rsidP="00C23CB3">
      <w:pPr>
        <w:jc w:val="center"/>
      </w:pPr>
      <w:r>
        <w:t>For the Government of the Kingdom of Cambodia,</w:t>
      </w:r>
    </w:p>
    <w:p w:rsidR="00AC3197" w:rsidRPr="006745E3" w:rsidRDefault="00AC3197" w:rsidP="006745E3">
      <w:pPr>
        <w:jc w:val="center"/>
        <w:rPr>
          <w:b/>
        </w:rPr>
      </w:pPr>
      <w:r w:rsidRPr="00D50B61">
        <w:rPr>
          <w:b/>
        </w:rPr>
        <w:t>KEAT CHHON</w:t>
      </w:r>
      <w:r w:rsidR="006745E3">
        <w:rPr>
          <w:b/>
        </w:rPr>
        <w:br/>
      </w:r>
      <w:r>
        <w:t xml:space="preserve">Deputy Prime Minister, </w:t>
      </w:r>
      <w:r w:rsidR="00DE386D">
        <w:t>Minister of Economy and Finance</w:t>
      </w:r>
    </w:p>
    <w:p w:rsidR="00D50B61" w:rsidRDefault="00D50B61" w:rsidP="00C23CB3">
      <w:pPr>
        <w:jc w:val="center"/>
      </w:pPr>
    </w:p>
    <w:p w:rsidR="00AC3197" w:rsidRDefault="00AC3197" w:rsidP="00C23CB3">
      <w:pPr>
        <w:jc w:val="center"/>
      </w:pPr>
      <w:r>
        <w:t>For the Government</w:t>
      </w:r>
      <w:r w:rsidR="00C57DFC">
        <w:t xml:space="preserve"> of the Republic of Indonesia,</w:t>
      </w:r>
    </w:p>
    <w:p w:rsidR="00AC3197" w:rsidRPr="006745E3" w:rsidRDefault="006745E3" w:rsidP="006745E3">
      <w:pPr>
        <w:jc w:val="center"/>
        <w:rPr>
          <w:b/>
        </w:rPr>
      </w:pPr>
      <w:r>
        <w:rPr>
          <w:b/>
        </w:rPr>
        <w:t>AGUS D.W. MARTOWARDOJO</w:t>
      </w:r>
      <w:r>
        <w:rPr>
          <w:b/>
        </w:rPr>
        <w:br/>
      </w:r>
      <w:r w:rsidR="00AC3197">
        <w:t>Minister of Finance</w:t>
      </w:r>
    </w:p>
    <w:p w:rsidR="00D50B61" w:rsidRDefault="00D50B61" w:rsidP="00C23CB3">
      <w:pPr>
        <w:jc w:val="center"/>
      </w:pPr>
    </w:p>
    <w:p w:rsidR="00AC3197" w:rsidRDefault="00AC3197" w:rsidP="00C23CB3">
      <w:pPr>
        <w:jc w:val="center"/>
      </w:pPr>
      <w:r>
        <w:t>For the Government of the Lao People's Democratic Republic,</w:t>
      </w:r>
    </w:p>
    <w:p w:rsidR="0007533A" w:rsidRDefault="00AC3197" w:rsidP="006745E3">
      <w:pPr>
        <w:jc w:val="center"/>
      </w:pPr>
      <w:r w:rsidRPr="00D50B61">
        <w:rPr>
          <w:b/>
        </w:rPr>
        <w:t>PHOUPHET</w:t>
      </w:r>
      <w:r w:rsidR="00C57DFC" w:rsidRPr="00D50B61">
        <w:rPr>
          <w:b/>
        </w:rPr>
        <w:t xml:space="preserve"> </w:t>
      </w:r>
      <w:r w:rsidR="006745E3">
        <w:rPr>
          <w:b/>
        </w:rPr>
        <w:t>KHAMPHOUNVONG</w:t>
      </w:r>
      <w:r w:rsidR="006745E3">
        <w:rPr>
          <w:b/>
        </w:rPr>
        <w:br/>
      </w:r>
      <w:r>
        <w:t>Minister of Finance</w:t>
      </w:r>
    </w:p>
    <w:p w:rsidR="006745E3" w:rsidRPr="006745E3" w:rsidRDefault="006745E3" w:rsidP="006745E3">
      <w:pPr>
        <w:jc w:val="center"/>
        <w:rPr>
          <w:b/>
        </w:rPr>
      </w:pPr>
    </w:p>
    <w:p w:rsidR="00AC3197" w:rsidRDefault="00AC3197" w:rsidP="006745E3">
      <w:pPr>
        <w:jc w:val="center"/>
      </w:pPr>
      <w:r>
        <w:t>For the Government of Malaysia,</w:t>
      </w:r>
    </w:p>
    <w:p w:rsidR="0039551D" w:rsidRPr="006745E3" w:rsidRDefault="00AC3197" w:rsidP="006745E3">
      <w:pPr>
        <w:jc w:val="center"/>
        <w:rPr>
          <w:b/>
        </w:rPr>
      </w:pPr>
      <w:r w:rsidRPr="00D50B61">
        <w:rPr>
          <w:b/>
        </w:rPr>
        <w:t>DATO' SER</w:t>
      </w:r>
      <w:r w:rsidR="006745E3">
        <w:rPr>
          <w:b/>
        </w:rPr>
        <w:t>I AHMAD HUSNI MOHAMAD HANADZLAH</w:t>
      </w:r>
      <w:r w:rsidR="006745E3">
        <w:rPr>
          <w:b/>
        </w:rPr>
        <w:br/>
      </w:r>
      <w:r>
        <w:t>Minister of Finance II</w:t>
      </w:r>
    </w:p>
    <w:p w:rsidR="00994C65" w:rsidRDefault="00994C65" w:rsidP="00C23CB3">
      <w:pPr>
        <w:jc w:val="center"/>
      </w:pPr>
    </w:p>
    <w:p w:rsidR="00AC3197" w:rsidRDefault="00AC3197" w:rsidP="00C23CB3">
      <w:pPr>
        <w:jc w:val="center"/>
      </w:pPr>
      <w:r>
        <w:t>For the Government of the Republic of the Union of Myanmar,</w:t>
      </w:r>
    </w:p>
    <w:p w:rsidR="00D50B61" w:rsidRPr="006745E3" w:rsidRDefault="006745E3" w:rsidP="006745E3">
      <w:pPr>
        <w:jc w:val="center"/>
        <w:rPr>
          <w:b/>
        </w:rPr>
      </w:pPr>
      <w:r>
        <w:rPr>
          <w:b/>
        </w:rPr>
        <w:t>HLA TUN</w:t>
      </w:r>
      <w:r>
        <w:rPr>
          <w:b/>
        </w:rPr>
        <w:br/>
      </w:r>
      <w:r>
        <w:t>Union Minister for</w:t>
      </w:r>
      <w:r w:rsidR="00D50B61">
        <w:t xml:space="preserve"> Finance and Revenue</w:t>
      </w:r>
    </w:p>
    <w:p w:rsidR="00D50B61" w:rsidRDefault="00D50B61" w:rsidP="00C23CB3">
      <w:pPr>
        <w:jc w:val="center"/>
      </w:pPr>
    </w:p>
    <w:p w:rsidR="00AC3197" w:rsidRDefault="00AC3197" w:rsidP="00C23CB3">
      <w:pPr>
        <w:jc w:val="center"/>
      </w:pPr>
      <w:r>
        <w:t>For the Government of the Republic of the Philippines,</w:t>
      </w:r>
    </w:p>
    <w:p w:rsidR="00AC3197" w:rsidRDefault="00C57DFC" w:rsidP="006745E3">
      <w:pPr>
        <w:jc w:val="center"/>
      </w:pPr>
      <w:r w:rsidRPr="00D50B61">
        <w:rPr>
          <w:b/>
        </w:rPr>
        <w:t>CESAR V. PURISIMA</w:t>
      </w:r>
      <w:r w:rsidR="006745E3">
        <w:rPr>
          <w:b/>
        </w:rPr>
        <w:br/>
      </w:r>
      <w:r w:rsidR="00DE386D">
        <w:t>Secretary of Finance</w:t>
      </w:r>
    </w:p>
    <w:p w:rsidR="006745E3" w:rsidRPr="006745E3" w:rsidRDefault="006745E3" w:rsidP="006745E3">
      <w:pPr>
        <w:jc w:val="center"/>
        <w:rPr>
          <w:b/>
        </w:rPr>
      </w:pPr>
    </w:p>
    <w:p w:rsidR="00AC3197" w:rsidRDefault="00AC3197" w:rsidP="00C23CB3">
      <w:pPr>
        <w:jc w:val="center"/>
      </w:pPr>
      <w:r>
        <w:t>For the Government of the Republic of Singapore,</w:t>
      </w:r>
    </w:p>
    <w:p w:rsidR="00AC3197" w:rsidRPr="006745E3" w:rsidRDefault="00C57DFC" w:rsidP="006745E3">
      <w:pPr>
        <w:jc w:val="center"/>
        <w:rPr>
          <w:b/>
        </w:rPr>
      </w:pPr>
      <w:r w:rsidRPr="00D50B61">
        <w:rPr>
          <w:b/>
        </w:rPr>
        <w:t>THARMAN SHANMU</w:t>
      </w:r>
      <w:r w:rsidR="006745E3">
        <w:rPr>
          <w:b/>
        </w:rPr>
        <w:t>GARATNAM</w:t>
      </w:r>
      <w:r w:rsidR="006745E3">
        <w:rPr>
          <w:b/>
        </w:rPr>
        <w:br/>
      </w:r>
      <w:r w:rsidR="00AC3197">
        <w:t>Deputy Prime Minist</w:t>
      </w:r>
      <w:r>
        <w:t xml:space="preserve">er and Minister for Finance and </w:t>
      </w:r>
      <w:r w:rsidR="00AC3197">
        <w:t>Minister for Manpower</w:t>
      </w:r>
    </w:p>
    <w:p w:rsidR="00D50B61" w:rsidRDefault="00D50B61" w:rsidP="00C23CB3">
      <w:pPr>
        <w:jc w:val="center"/>
      </w:pPr>
    </w:p>
    <w:p w:rsidR="00AC3197" w:rsidRDefault="00AC3197" w:rsidP="00C23CB3">
      <w:pPr>
        <w:jc w:val="center"/>
      </w:pPr>
      <w:r>
        <w:t>For the Government of the Kingdom of Thailand,</w:t>
      </w:r>
    </w:p>
    <w:p w:rsidR="00AC3197" w:rsidRPr="006745E3" w:rsidRDefault="006745E3" w:rsidP="006745E3">
      <w:pPr>
        <w:jc w:val="center"/>
        <w:rPr>
          <w:b/>
        </w:rPr>
      </w:pPr>
      <w:r>
        <w:rPr>
          <w:b/>
        </w:rPr>
        <w:t>KITTIRATT NA-RANONG</w:t>
      </w:r>
      <w:r>
        <w:rPr>
          <w:b/>
        </w:rPr>
        <w:br/>
      </w:r>
      <w:r w:rsidR="00AC3197">
        <w:t>Deputy Prime Minister and Minister of Finance</w:t>
      </w:r>
    </w:p>
    <w:p w:rsidR="00994C65" w:rsidRDefault="00994C65" w:rsidP="00C23CB3">
      <w:pPr>
        <w:jc w:val="center"/>
      </w:pPr>
    </w:p>
    <w:p w:rsidR="00AC3197" w:rsidRDefault="00AC3197" w:rsidP="00C23CB3">
      <w:pPr>
        <w:jc w:val="center"/>
      </w:pPr>
      <w:r>
        <w:t>For the Government of the Socialist Republic of Viet Nam,</w:t>
      </w:r>
    </w:p>
    <w:p w:rsidR="00C57DFC" w:rsidRPr="006745E3" w:rsidRDefault="00C57DFC" w:rsidP="006745E3">
      <w:pPr>
        <w:jc w:val="center"/>
        <w:rPr>
          <w:b/>
        </w:rPr>
      </w:pPr>
      <w:r w:rsidRPr="00D50B61">
        <w:rPr>
          <w:b/>
        </w:rPr>
        <w:t>TURONG CHI TRUNG</w:t>
      </w:r>
      <w:r w:rsidR="006745E3">
        <w:rPr>
          <w:b/>
        </w:rPr>
        <w:br/>
      </w:r>
      <w:r>
        <w:t>Vice Minister of Finance</w:t>
      </w:r>
    </w:p>
    <w:sectPr w:rsidR="00C57DFC" w:rsidRPr="006745E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0C" w:rsidRDefault="0015640C" w:rsidP="00F61B4F">
      <w:pPr>
        <w:spacing w:before="0" w:after="0" w:line="240" w:lineRule="auto"/>
      </w:pPr>
      <w:r>
        <w:separator/>
      </w:r>
    </w:p>
  </w:endnote>
  <w:endnote w:type="continuationSeparator" w:id="0">
    <w:p w:rsidR="0015640C" w:rsidRDefault="0015640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03" w:rsidRDefault="00B25103" w:rsidP="00F61B4F">
    <w:pPr>
      <w:pStyle w:val="Footer"/>
      <w:tabs>
        <w:tab w:val="clear" w:pos="9360"/>
        <w:tab w:val="right" w:pos="8931"/>
      </w:tabs>
      <w:jc w:val="right"/>
    </w:pPr>
  </w:p>
  <w:p w:rsidR="00B25103" w:rsidRPr="00F61B4F" w:rsidRDefault="00B2510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11C4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11C42">
      <w:rPr>
        <w:rFonts w:cs="Arial"/>
        <w:noProof/>
        <w:color w:val="7F7F7F"/>
        <w:sz w:val="16"/>
        <w:szCs w:val="16"/>
      </w:rPr>
      <w:t>22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03" w:rsidRDefault="00B25103" w:rsidP="00F61B4F">
    <w:pPr>
      <w:pStyle w:val="Footer"/>
      <w:tabs>
        <w:tab w:val="clear" w:pos="9360"/>
        <w:tab w:val="right" w:pos="8931"/>
      </w:tabs>
      <w:jc w:val="right"/>
    </w:pPr>
  </w:p>
  <w:p w:rsidR="00B25103" w:rsidRPr="00F61B4F" w:rsidRDefault="00B2510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0C" w:rsidRDefault="0015640C" w:rsidP="00F61B4F">
      <w:pPr>
        <w:spacing w:before="0" w:after="0" w:line="240" w:lineRule="auto"/>
      </w:pPr>
      <w:r>
        <w:separator/>
      </w:r>
    </w:p>
  </w:footnote>
  <w:footnote w:type="continuationSeparator" w:id="0">
    <w:p w:rsidR="0015640C" w:rsidRDefault="0015640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03" w:rsidRPr="00F61B4F" w:rsidRDefault="00B25103" w:rsidP="00F61B4F">
    <w:pPr>
      <w:pStyle w:val="Header"/>
      <w:pBdr>
        <w:bottom w:val="single" w:sz="8" w:space="1" w:color="auto"/>
      </w:pBdr>
      <w:rPr>
        <w:rFonts w:cs="Arial"/>
        <w:caps/>
        <w:color w:val="808080"/>
        <w:sz w:val="16"/>
        <w:szCs w:val="16"/>
      </w:rPr>
    </w:pPr>
    <w:r>
      <w:rPr>
        <w:rFonts w:cs="Arial"/>
        <w:caps/>
        <w:color w:val="808080"/>
        <w:sz w:val="16"/>
        <w:szCs w:val="16"/>
      </w:rPr>
      <w:t>2012 asean agreement on customs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98E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34E0C"/>
    <w:multiLevelType w:val="hybridMultilevel"/>
    <w:tmpl w:val="630C28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8E71B4"/>
    <w:multiLevelType w:val="hybridMultilevel"/>
    <w:tmpl w:val="20E435D6"/>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A16DD9"/>
    <w:multiLevelType w:val="hybridMultilevel"/>
    <w:tmpl w:val="B5F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2759D"/>
    <w:multiLevelType w:val="hybridMultilevel"/>
    <w:tmpl w:val="EF66CBBA"/>
    <w:lvl w:ilvl="0" w:tplc="4809000F">
      <w:start w:val="1"/>
      <w:numFmt w:val="decimal"/>
      <w:lvlText w:val="%1."/>
      <w:lvlJc w:val="left"/>
      <w:pPr>
        <w:ind w:left="-492" w:hanging="360"/>
      </w:pPr>
      <w:rPr>
        <w:rFonts w:hint="default"/>
      </w:rPr>
    </w:lvl>
    <w:lvl w:ilvl="1" w:tplc="48090019" w:tentative="1">
      <w:start w:val="1"/>
      <w:numFmt w:val="lowerLetter"/>
      <w:lvlText w:val="%2."/>
      <w:lvlJc w:val="left"/>
      <w:pPr>
        <w:ind w:left="228" w:hanging="360"/>
      </w:pPr>
    </w:lvl>
    <w:lvl w:ilvl="2" w:tplc="4809001B" w:tentative="1">
      <w:start w:val="1"/>
      <w:numFmt w:val="lowerRoman"/>
      <w:lvlText w:val="%3."/>
      <w:lvlJc w:val="right"/>
      <w:pPr>
        <w:ind w:left="948" w:hanging="180"/>
      </w:pPr>
    </w:lvl>
    <w:lvl w:ilvl="3" w:tplc="4809000F" w:tentative="1">
      <w:start w:val="1"/>
      <w:numFmt w:val="decimal"/>
      <w:lvlText w:val="%4."/>
      <w:lvlJc w:val="left"/>
      <w:pPr>
        <w:ind w:left="1668" w:hanging="360"/>
      </w:pPr>
    </w:lvl>
    <w:lvl w:ilvl="4" w:tplc="48090019" w:tentative="1">
      <w:start w:val="1"/>
      <w:numFmt w:val="lowerLetter"/>
      <w:lvlText w:val="%5."/>
      <w:lvlJc w:val="left"/>
      <w:pPr>
        <w:ind w:left="2388" w:hanging="360"/>
      </w:pPr>
    </w:lvl>
    <w:lvl w:ilvl="5" w:tplc="4809001B" w:tentative="1">
      <w:start w:val="1"/>
      <w:numFmt w:val="lowerRoman"/>
      <w:lvlText w:val="%6."/>
      <w:lvlJc w:val="right"/>
      <w:pPr>
        <w:ind w:left="3108" w:hanging="180"/>
      </w:pPr>
    </w:lvl>
    <w:lvl w:ilvl="6" w:tplc="4809000F" w:tentative="1">
      <w:start w:val="1"/>
      <w:numFmt w:val="decimal"/>
      <w:lvlText w:val="%7."/>
      <w:lvlJc w:val="left"/>
      <w:pPr>
        <w:ind w:left="3828" w:hanging="360"/>
      </w:pPr>
    </w:lvl>
    <w:lvl w:ilvl="7" w:tplc="48090019" w:tentative="1">
      <w:start w:val="1"/>
      <w:numFmt w:val="lowerLetter"/>
      <w:lvlText w:val="%8."/>
      <w:lvlJc w:val="left"/>
      <w:pPr>
        <w:ind w:left="4548" w:hanging="360"/>
      </w:pPr>
    </w:lvl>
    <w:lvl w:ilvl="8" w:tplc="4809001B" w:tentative="1">
      <w:start w:val="1"/>
      <w:numFmt w:val="lowerRoman"/>
      <w:lvlText w:val="%9."/>
      <w:lvlJc w:val="right"/>
      <w:pPr>
        <w:ind w:left="5268" w:hanging="180"/>
      </w:pPr>
    </w:lvl>
  </w:abstractNum>
  <w:abstractNum w:abstractNumId="5" w15:restartNumberingAfterBreak="0">
    <w:nsid w:val="0A7A0B3D"/>
    <w:multiLevelType w:val="hybridMultilevel"/>
    <w:tmpl w:val="B2062520"/>
    <w:lvl w:ilvl="0" w:tplc="7B98F038">
      <w:start w:val="1"/>
      <w:numFmt w:val="lowerLetter"/>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806AE"/>
    <w:multiLevelType w:val="hybridMultilevel"/>
    <w:tmpl w:val="C856174C"/>
    <w:lvl w:ilvl="0" w:tplc="4809000F">
      <w:start w:val="1"/>
      <w:numFmt w:val="decimal"/>
      <w:lvlText w:val="%1."/>
      <w:lvlJc w:val="left"/>
      <w:pPr>
        <w:ind w:left="2148" w:hanging="360"/>
      </w:pPr>
    </w:lvl>
    <w:lvl w:ilvl="1" w:tplc="48090019" w:tentative="1">
      <w:start w:val="1"/>
      <w:numFmt w:val="lowerLetter"/>
      <w:lvlText w:val="%2."/>
      <w:lvlJc w:val="left"/>
      <w:pPr>
        <w:ind w:left="2868" w:hanging="360"/>
      </w:pPr>
    </w:lvl>
    <w:lvl w:ilvl="2" w:tplc="4809001B" w:tentative="1">
      <w:start w:val="1"/>
      <w:numFmt w:val="lowerRoman"/>
      <w:lvlText w:val="%3."/>
      <w:lvlJc w:val="right"/>
      <w:pPr>
        <w:ind w:left="3588" w:hanging="180"/>
      </w:pPr>
    </w:lvl>
    <w:lvl w:ilvl="3" w:tplc="4809000F" w:tentative="1">
      <w:start w:val="1"/>
      <w:numFmt w:val="decimal"/>
      <w:lvlText w:val="%4."/>
      <w:lvlJc w:val="left"/>
      <w:pPr>
        <w:ind w:left="4308" w:hanging="360"/>
      </w:pPr>
    </w:lvl>
    <w:lvl w:ilvl="4" w:tplc="48090019" w:tentative="1">
      <w:start w:val="1"/>
      <w:numFmt w:val="lowerLetter"/>
      <w:lvlText w:val="%5."/>
      <w:lvlJc w:val="left"/>
      <w:pPr>
        <w:ind w:left="5028" w:hanging="360"/>
      </w:pPr>
    </w:lvl>
    <w:lvl w:ilvl="5" w:tplc="4809001B" w:tentative="1">
      <w:start w:val="1"/>
      <w:numFmt w:val="lowerRoman"/>
      <w:lvlText w:val="%6."/>
      <w:lvlJc w:val="right"/>
      <w:pPr>
        <w:ind w:left="5748" w:hanging="180"/>
      </w:pPr>
    </w:lvl>
    <w:lvl w:ilvl="6" w:tplc="4809000F" w:tentative="1">
      <w:start w:val="1"/>
      <w:numFmt w:val="decimal"/>
      <w:lvlText w:val="%7."/>
      <w:lvlJc w:val="left"/>
      <w:pPr>
        <w:ind w:left="6468" w:hanging="360"/>
      </w:pPr>
    </w:lvl>
    <w:lvl w:ilvl="7" w:tplc="48090019" w:tentative="1">
      <w:start w:val="1"/>
      <w:numFmt w:val="lowerLetter"/>
      <w:lvlText w:val="%8."/>
      <w:lvlJc w:val="left"/>
      <w:pPr>
        <w:ind w:left="7188" w:hanging="360"/>
      </w:pPr>
    </w:lvl>
    <w:lvl w:ilvl="8" w:tplc="4809001B" w:tentative="1">
      <w:start w:val="1"/>
      <w:numFmt w:val="lowerRoman"/>
      <w:lvlText w:val="%9."/>
      <w:lvlJc w:val="right"/>
      <w:pPr>
        <w:ind w:left="7908" w:hanging="180"/>
      </w:pPr>
    </w:lvl>
  </w:abstractNum>
  <w:abstractNum w:abstractNumId="7" w15:restartNumberingAfterBreak="0">
    <w:nsid w:val="0BAA39C3"/>
    <w:multiLevelType w:val="hybridMultilevel"/>
    <w:tmpl w:val="5C1ABA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D106E2"/>
    <w:multiLevelType w:val="hybridMultilevel"/>
    <w:tmpl w:val="88D6DD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6E1FF7"/>
    <w:multiLevelType w:val="hybridMultilevel"/>
    <w:tmpl w:val="19F64A74"/>
    <w:lvl w:ilvl="0" w:tplc="0409000F">
      <w:start w:val="1"/>
      <w:numFmt w:val="decimal"/>
      <w:lvlText w:val="%1."/>
      <w:lvlJc w:val="left"/>
      <w:pPr>
        <w:ind w:left="360" w:hanging="360"/>
      </w:pPr>
      <w:rPr>
        <w:rFonts w:hint="default"/>
      </w:rPr>
    </w:lvl>
    <w:lvl w:ilvl="1" w:tplc="2B1A0724">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6C23E0F"/>
    <w:multiLevelType w:val="hybridMultilevel"/>
    <w:tmpl w:val="4404AB7E"/>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80368C8"/>
    <w:multiLevelType w:val="hybridMultilevel"/>
    <w:tmpl w:val="2556B8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9325B62"/>
    <w:multiLevelType w:val="hybridMultilevel"/>
    <w:tmpl w:val="099A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34F2F"/>
    <w:multiLevelType w:val="hybridMultilevel"/>
    <w:tmpl w:val="1C86900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C6D38D3"/>
    <w:multiLevelType w:val="hybridMultilevel"/>
    <w:tmpl w:val="52F88562"/>
    <w:lvl w:ilvl="0" w:tplc="4D2E743E">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322D8E"/>
    <w:multiLevelType w:val="hybridMultilevel"/>
    <w:tmpl w:val="9C94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75131"/>
    <w:multiLevelType w:val="hybridMultilevel"/>
    <w:tmpl w:val="11A8D2A4"/>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23D6749E"/>
    <w:multiLevelType w:val="hybridMultilevel"/>
    <w:tmpl w:val="8084B9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5D525BA"/>
    <w:multiLevelType w:val="hybridMultilevel"/>
    <w:tmpl w:val="A5A42CF0"/>
    <w:lvl w:ilvl="0" w:tplc="7B98F038">
      <w:start w:val="1"/>
      <w:numFmt w:val="lowerLetter"/>
      <w:lvlText w:val="(%1)"/>
      <w:lvlJc w:val="left"/>
      <w:pPr>
        <w:ind w:left="720" w:hanging="360"/>
      </w:pPr>
      <w:rPr>
        <w:rFonts w:hint="default"/>
      </w:rPr>
    </w:lvl>
    <w:lvl w:ilvl="1" w:tplc="2B1A072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BE950B8"/>
    <w:multiLevelType w:val="hybridMultilevel"/>
    <w:tmpl w:val="9EEC7086"/>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EF475C8"/>
    <w:multiLevelType w:val="hybridMultilevel"/>
    <w:tmpl w:val="A9FE2266"/>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33707D97"/>
    <w:multiLevelType w:val="hybridMultilevel"/>
    <w:tmpl w:val="EBCC73CE"/>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50E1B81"/>
    <w:multiLevelType w:val="hybridMultilevel"/>
    <w:tmpl w:val="EB58334A"/>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5CA3FC5"/>
    <w:multiLevelType w:val="hybridMultilevel"/>
    <w:tmpl w:val="68F86838"/>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5E668D8"/>
    <w:multiLevelType w:val="hybridMultilevel"/>
    <w:tmpl w:val="F93E7060"/>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66F7E22"/>
    <w:multiLevelType w:val="hybridMultilevel"/>
    <w:tmpl w:val="4BE275E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382F2836"/>
    <w:multiLevelType w:val="hybridMultilevel"/>
    <w:tmpl w:val="B518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D78DA"/>
    <w:multiLevelType w:val="hybridMultilevel"/>
    <w:tmpl w:val="D834C7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2487681"/>
    <w:multiLevelType w:val="hybridMultilevel"/>
    <w:tmpl w:val="2DA452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492468B"/>
    <w:multiLevelType w:val="hybridMultilevel"/>
    <w:tmpl w:val="5D223824"/>
    <w:lvl w:ilvl="0" w:tplc="4D2E743E">
      <w:start w:val="1"/>
      <w:numFmt w:val="decimal"/>
      <w:lvlText w:val="%1."/>
      <w:lvlJc w:val="left"/>
      <w:pPr>
        <w:ind w:left="360" w:hanging="360"/>
      </w:pPr>
      <w:rPr>
        <w:rFonts w:hint="default"/>
      </w:rPr>
    </w:lvl>
    <w:lvl w:ilvl="1" w:tplc="1C94DBF8">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4C1B690E"/>
    <w:multiLevelType w:val="hybridMultilevel"/>
    <w:tmpl w:val="2640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32605"/>
    <w:multiLevelType w:val="hybridMultilevel"/>
    <w:tmpl w:val="EB9AF52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5A3B61AD"/>
    <w:multiLevelType w:val="hybridMultilevel"/>
    <w:tmpl w:val="ED662B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BD8357A"/>
    <w:multiLevelType w:val="hybridMultilevel"/>
    <w:tmpl w:val="4CB2C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8352E"/>
    <w:multiLevelType w:val="hybridMultilevel"/>
    <w:tmpl w:val="8BC0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00EC6"/>
    <w:multiLevelType w:val="hybridMultilevel"/>
    <w:tmpl w:val="82CA010A"/>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5ECC6FA6"/>
    <w:multiLevelType w:val="hybridMultilevel"/>
    <w:tmpl w:val="3D6CA3EE"/>
    <w:lvl w:ilvl="0" w:tplc="7B98F038">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61F006C4"/>
    <w:multiLevelType w:val="hybridMultilevel"/>
    <w:tmpl w:val="2BC815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2D711D8"/>
    <w:multiLevelType w:val="hybridMultilevel"/>
    <w:tmpl w:val="8EB4F29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657C24A6"/>
    <w:multiLevelType w:val="hybridMultilevel"/>
    <w:tmpl w:val="580E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C5FFD"/>
    <w:multiLevelType w:val="hybridMultilevel"/>
    <w:tmpl w:val="BEB252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A6168FC"/>
    <w:multiLevelType w:val="hybridMultilevel"/>
    <w:tmpl w:val="D2B4B9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6AC60A70"/>
    <w:multiLevelType w:val="hybridMultilevel"/>
    <w:tmpl w:val="2B6632BE"/>
    <w:lvl w:ilvl="0" w:tplc="7B98F0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CE7162E"/>
    <w:multiLevelType w:val="hybridMultilevel"/>
    <w:tmpl w:val="5D9A4028"/>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6EC70F23"/>
    <w:multiLevelType w:val="hybridMultilevel"/>
    <w:tmpl w:val="A5F2BD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F1E26EB"/>
    <w:multiLevelType w:val="hybridMultilevel"/>
    <w:tmpl w:val="60C85B62"/>
    <w:lvl w:ilvl="0" w:tplc="4D2E743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36080"/>
    <w:multiLevelType w:val="hybridMultilevel"/>
    <w:tmpl w:val="CFF6CE38"/>
    <w:lvl w:ilvl="0" w:tplc="4D2E743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7B6B0A69"/>
    <w:multiLevelType w:val="hybridMultilevel"/>
    <w:tmpl w:val="00609BA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8" w15:restartNumberingAfterBreak="0">
    <w:nsid w:val="7D033BE1"/>
    <w:multiLevelType w:val="hybridMultilevel"/>
    <w:tmpl w:val="0F4E9576"/>
    <w:lvl w:ilvl="0" w:tplc="7B98F0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EEE3DDA"/>
    <w:multiLevelType w:val="hybridMultilevel"/>
    <w:tmpl w:val="4E5ED78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24"/>
  </w:num>
  <w:num w:numId="3">
    <w:abstractNumId w:val="23"/>
  </w:num>
  <w:num w:numId="4">
    <w:abstractNumId w:val="6"/>
  </w:num>
  <w:num w:numId="5">
    <w:abstractNumId w:val="27"/>
  </w:num>
  <w:num w:numId="6">
    <w:abstractNumId w:val="8"/>
  </w:num>
  <w:num w:numId="7">
    <w:abstractNumId w:val="40"/>
  </w:num>
  <w:num w:numId="8">
    <w:abstractNumId w:val="11"/>
  </w:num>
  <w:num w:numId="9">
    <w:abstractNumId w:val="32"/>
  </w:num>
  <w:num w:numId="10">
    <w:abstractNumId w:val="37"/>
  </w:num>
  <w:num w:numId="11">
    <w:abstractNumId w:val="17"/>
  </w:num>
  <w:num w:numId="12">
    <w:abstractNumId w:val="1"/>
  </w:num>
  <w:num w:numId="13">
    <w:abstractNumId w:val="4"/>
  </w:num>
  <w:num w:numId="14">
    <w:abstractNumId w:val="31"/>
  </w:num>
  <w:num w:numId="15">
    <w:abstractNumId w:val="42"/>
  </w:num>
  <w:num w:numId="16">
    <w:abstractNumId w:val="22"/>
  </w:num>
  <w:num w:numId="17">
    <w:abstractNumId w:val="43"/>
  </w:num>
  <w:num w:numId="18">
    <w:abstractNumId w:val="19"/>
  </w:num>
  <w:num w:numId="19">
    <w:abstractNumId w:val="18"/>
  </w:num>
  <w:num w:numId="20">
    <w:abstractNumId w:val="21"/>
  </w:num>
  <w:num w:numId="21">
    <w:abstractNumId w:val="29"/>
  </w:num>
  <w:num w:numId="22">
    <w:abstractNumId w:val="35"/>
  </w:num>
  <w:num w:numId="23">
    <w:abstractNumId w:val="46"/>
  </w:num>
  <w:num w:numId="24">
    <w:abstractNumId w:val="10"/>
  </w:num>
  <w:num w:numId="25">
    <w:abstractNumId w:val="16"/>
  </w:num>
  <w:num w:numId="26">
    <w:abstractNumId w:val="48"/>
  </w:num>
  <w:num w:numId="27">
    <w:abstractNumId w:val="7"/>
  </w:num>
  <w:num w:numId="28">
    <w:abstractNumId w:val="36"/>
  </w:num>
  <w:num w:numId="29">
    <w:abstractNumId w:val="41"/>
  </w:num>
  <w:num w:numId="30">
    <w:abstractNumId w:val="47"/>
  </w:num>
  <w:num w:numId="31">
    <w:abstractNumId w:val="38"/>
  </w:num>
  <w:num w:numId="32">
    <w:abstractNumId w:val="25"/>
  </w:num>
  <w:num w:numId="33">
    <w:abstractNumId w:val="13"/>
  </w:num>
  <w:num w:numId="34">
    <w:abstractNumId w:val="49"/>
  </w:num>
  <w:num w:numId="35">
    <w:abstractNumId w:val="44"/>
  </w:num>
  <w:num w:numId="36">
    <w:abstractNumId w:val="20"/>
  </w:num>
  <w:num w:numId="37">
    <w:abstractNumId w:val="0"/>
  </w:num>
  <w:num w:numId="38">
    <w:abstractNumId w:val="39"/>
  </w:num>
  <w:num w:numId="39">
    <w:abstractNumId w:val="34"/>
  </w:num>
  <w:num w:numId="40">
    <w:abstractNumId w:val="12"/>
  </w:num>
  <w:num w:numId="41">
    <w:abstractNumId w:val="9"/>
  </w:num>
  <w:num w:numId="42">
    <w:abstractNumId w:val="30"/>
  </w:num>
  <w:num w:numId="43">
    <w:abstractNumId w:val="15"/>
  </w:num>
  <w:num w:numId="44">
    <w:abstractNumId w:val="3"/>
  </w:num>
  <w:num w:numId="45">
    <w:abstractNumId w:val="45"/>
  </w:num>
  <w:num w:numId="46">
    <w:abstractNumId w:val="14"/>
  </w:num>
  <w:num w:numId="47">
    <w:abstractNumId w:val="5"/>
  </w:num>
  <w:num w:numId="48">
    <w:abstractNumId w:val="28"/>
  </w:num>
  <w:num w:numId="49">
    <w:abstractNumId w:val="26"/>
  </w:num>
  <w:num w:numId="50">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97"/>
    <w:rsid w:val="00000FB0"/>
    <w:rsid w:val="000043E5"/>
    <w:rsid w:val="00011723"/>
    <w:rsid w:val="00013D73"/>
    <w:rsid w:val="000173F4"/>
    <w:rsid w:val="00022AE1"/>
    <w:rsid w:val="00023AFA"/>
    <w:rsid w:val="00025831"/>
    <w:rsid w:val="000260A8"/>
    <w:rsid w:val="00032218"/>
    <w:rsid w:val="00032623"/>
    <w:rsid w:val="00032C84"/>
    <w:rsid w:val="0003432F"/>
    <w:rsid w:val="00034551"/>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533A"/>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2DB"/>
    <w:rsid w:val="001063A1"/>
    <w:rsid w:val="001077E4"/>
    <w:rsid w:val="00111688"/>
    <w:rsid w:val="00111A4C"/>
    <w:rsid w:val="00112A51"/>
    <w:rsid w:val="001142FA"/>
    <w:rsid w:val="001161C0"/>
    <w:rsid w:val="001207E1"/>
    <w:rsid w:val="0012281C"/>
    <w:rsid w:val="00122EC8"/>
    <w:rsid w:val="001246A1"/>
    <w:rsid w:val="001302AA"/>
    <w:rsid w:val="00130E46"/>
    <w:rsid w:val="0013241C"/>
    <w:rsid w:val="00133AB9"/>
    <w:rsid w:val="00143BCA"/>
    <w:rsid w:val="00144EA6"/>
    <w:rsid w:val="001450F7"/>
    <w:rsid w:val="001462AA"/>
    <w:rsid w:val="00153722"/>
    <w:rsid w:val="0015640C"/>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55E"/>
    <w:rsid w:val="001F190C"/>
    <w:rsid w:val="001F1AE0"/>
    <w:rsid w:val="001F27F8"/>
    <w:rsid w:val="001F2B50"/>
    <w:rsid w:val="00200AA3"/>
    <w:rsid w:val="0020147F"/>
    <w:rsid w:val="002226CD"/>
    <w:rsid w:val="002238CF"/>
    <w:rsid w:val="00224582"/>
    <w:rsid w:val="00224E12"/>
    <w:rsid w:val="002251FC"/>
    <w:rsid w:val="002423B7"/>
    <w:rsid w:val="00244645"/>
    <w:rsid w:val="00245DE4"/>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1CB9"/>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0B98"/>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551D"/>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11C42"/>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8563D"/>
    <w:rsid w:val="0049074B"/>
    <w:rsid w:val="00495B5C"/>
    <w:rsid w:val="00496452"/>
    <w:rsid w:val="00497AE1"/>
    <w:rsid w:val="004A0757"/>
    <w:rsid w:val="004A0B2F"/>
    <w:rsid w:val="004A0D08"/>
    <w:rsid w:val="004A1834"/>
    <w:rsid w:val="004A31A0"/>
    <w:rsid w:val="004A5865"/>
    <w:rsid w:val="004B263A"/>
    <w:rsid w:val="004B3D8B"/>
    <w:rsid w:val="004B6693"/>
    <w:rsid w:val="004B7073"/>
    <w:rsid w:val="004B71DD"/>
    <w:rsid w:val="004C1C78"/>
    <w:rsid w:val="004C2B2B"/>
    <w:rsid w:val="004C33C2"/>
    <w:rsid w:val="004C5E25"/>
    <w:rsid w:val="004D3F6C"/>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9EA"/>
    <w:rsid w:val="00537A67"/>
    <w:rsid w:val="00537D81"/>
    <w:rsid w:val="00545288"/>
    <w:rsid w:val="00557D60"/>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22A"/>
    <w:rsid w:val="005A67CE"/>
    <w:rsid w:val="005A6C1B"/>
    <w:rsid w:val="005B2D91"/>
    <w:rsid w:val="005C087C"/>
    <w:rsid w:val="005C18C4"/>
    <w:rsid w:val="005C46EA"/>
    <w:rsid w:val="005C6ADE"/>
    <w:rsid w:val="005D1F99"/>
    <w:rsid w:val="005D3068"/>
    <w:rsid w:val="005D5714"/>
    <w:rsid w:val="005D59E8"/>
    <w:rsid w:val="005E0D13"/>
    <w:rsid w:val="005E264A"/>
    <w:rsid w:val="005E2E8D"/>
    <w:rsid w:val="005E6807"/>
    <w:rsid w:val="005F25E1"/>
    <w:rsid w:val="005F5FD1"/>
    <w:rsid w:val="0060418C"/>
    <w:rsid w:val="006056CA"/>
    <w:rsid w:val="006077DA"/>
    <w:rsid w:val="00615E91"/>
    <w:rsid w:val="00620043"/>
    <w:rsid w:val="00624B74"/>
    <w:rsid w:val="0062758C"/>
    <w:rsid w:val="00627B91"/>
    <w:rsid w:val="00642035"/>
    <w:rsid w:val="0064206B"/>
    <w:rsid w:val="00646905"/>
    <w:rsid w:val="006477C3"/>
    <w:rsid w:val="006633EA"/>
    <w:rsid w:val="00666445"/>
    <w:rsid w:val="006745E3"/>
    <w:rsid w:val="00680BFF"/>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155F"/>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B7E52"/>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1CC8"/>
    <w:rsid w:val="00803BE9"/>
    <w:rsid w:val="00812B21"/>
    <w:rsid w:val="00814493"/>
    <w:rsid w:val="008171B7"/>
    <w:rsid w:val="00820B03"/>
    <w:rsid w:val="00821388"/>
    <w:rsid w:val="00822E73"/>
    <w:rsid w:val="00824DAD"/>
    <w:rsid w:val="00824DEF"/>
    <w:rsid w:val="008262AF"/>
    <w:rsid w:val="008318EF"/>
    <w:rsid w:val="00832F82"/>
    <w:rsid w:val="008419D9"/>
    <w:rsid w:val="0084289A"/>
    <w:rsid w:val="00852B21"/>
    <w:rsid w:val="00863AA4"/>
    <w:rsid w:val="00871D6D"/>
    <w:rsid w:val="00875863"/>
    <w:rsid w:val="008761FC"/>
    <w:rsid w:val="008A0D66"/>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0291"/>
    <w:rsid w:val="00982034"/>
    <w:rsid w:val="00982B34"/>
    <w:rsid w:val="009842E6"/>
    <w:rsid w:val="00991C17"/>
    <w:rsid w:val="00992233"/>
    <w:rsid w:val="00994C65"/>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3197"/>
    <w:rsid w:val="00AC3C2B"/>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5103"/>
    <w:rsid w:val="00B267DC"/>
    <w:rsid w:val="00B308F2"/>
    <w:rsid w:val="00B30DEB"/>
    <w:rsid w:val="00B34B14"/>
    <w:rsid w:val="00B379E6"/>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2C2A"/>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157E1"/>
    <w:rsid w:val="00C23CB3"/>
    <w:rsid w:val="00C26FD9"/>
    <w:rsid w:val="00C27F88"/>
    <w:rsid w:val="00C33322"/>
    <w:rsid w:val="00C3632D"/>
    <w:rsid w:val="00C436C7"/>
    <w:rsid w:val="00C4584B"/>
    <w:rsid w:val="00C479E0"/>
    <w:rsid w:val="00C539B9"/>
    <w:rsid w:val="00C55B05"/>
    <w:rsid w:val="00C55D41"/>
    <w:rsid w:val="00C573FC"/>
    <w:rsid w:val="00C57D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0B61"/>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386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A76FA"/>
    <w:rsid w:val="00EC2FAE"/>
    <w:rsid w:val="00EC57B1"/>
    <w:rsid w:val="00ED01F1"/>
    <w:rsid w:val="00ED0AA4"/>
    <w:rsid w:val="00ED61BD"/>
    <w:rsid w:val="00ED6DF2"/>
    <w:rsid w:val="00ED6F7D"/>
    <w:rsid w:val="00EE207B"/>
    <w:rsid w:val="00EE6718"/>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699F"/>
    <w:rsid w:val="00F82FDC"/>
    <w:rsid w:val="00F8564E"/>
    <w:rsid w:val="00F86908"/>
    <w:rsid w:val="00F8738F"/>
    <w:rsid w:val="00F87BC0"/>
    <w:rsid w:val="00FA023A"/>
    <w:rsid w:val="00FA08BD"/>
    <w:rsid w:val="00FA0BDA"/>
    <w:rsid w:val="00FA1EB2"/>
    <w:rsid w:val="00FA4AD8"/>
    <w:rsid w:val="00FA4C4E"/>
    <w:rsid w:val="00FA4CBA"/>
    <w:rsid w:val="00FA7B32"/>
    <w:rsid w:val="00FB22B5"/>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E547"/>
  <w15:chartTrackingRefBased/>
  <w15:docId w15:val="{21F11B34-4075-4834-8BD9-0C6349FF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1062D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5D1F99"/>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062D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5D1F9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680BFF"/>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680BFF"/>
    <w:pPr>
      <w:tabs>
        <w:tab w:val="right" w:leader="dot" w:pos="7200"/>
        <w:tab w:val="right" w:leader="dot" w:pos="9014"/>
      </w:tabs>
      <w:spacing w:before="60" w:after="60"/>
      <w:ind w:left="288"/>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customStyle="1" w:styleId="GridTable31">
    <w:name w:val="Grid Table 31"/>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MediumGrid1-Accent2">
    <w:name w:val="Medium Grid 1 Accent 2"/>
    <w:basedOn w:val="Normal"/>
    <w:uiPriority w:val="34"/>
    <w:qFormat/>
    <w:rsid w:val="00320B98"/>
    <w:pPr>
      <w:ind w:left="720"/>
      <w:contextualSpacing/>
    </w:pPr>
  </w:style>
  <w:style w:type="paragraph" w:styleId="BalloonText">
    <w:name w:val="Balloon Text"/>
    <w:basedOn w:val="Normal"/>
    <w:link w:val="BalloonTextChar"/>
    <w:uiPriority w:val="99"/>
    <w:semiHidden/>
    <w:unhideWhenUsed/>
    <w:rsid w:val="00B25103"/>
    <w:pPr>
      <w:spacing w:before="0"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25103"/>
    <w:rPr>
      <w:rFonts w:ascii="Lucida Grande" w:hAnsi="Lucida Grande"/>
      <w:sz w:val="18"/>
      <w:szCs w:val="18"/>
      <w:lang w:val="en-US"/>
    </w:rPr>
  </w:style>
  <w:style w:type="paragraph" w:styleId="ListParagraph">
    <w:name w:val="List Paragraph"/>
    <w:basedOn w:val="Normal"/>
    <w:uiPriority w:val="34"/>
    <w:qFormat/>
    <w:rsid w:val="0067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A0B9-71FF-48CF-8F00-78137FBC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65</TotalTime>
  <Pages>22</Pages>
  <Words>7850</Words>
  <Characters>44749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52495</CharactersWithSpaces>
  <SharedDoc>false</SharedDoc>
  <HLinks>
    <vt:vector size="462" baseType="variant">
      <vt:variant>
        <vt:i4>1114122</vt:i4>
      </vt:variant>
      <vt:variant>
        <vt:i4>446</vt:i4>
      </vt:variant>
      <vt:variant>
        <vt:i4>0</vt:i4>
      </vt:variant>
      <vt:variant>
        <vt:i4>5</vt:i4>
      </vt:variant>
      <vt:variant>
        <vt:lpwstr/>
      </vt:variant>
      <vt:variant>
        <vt:lpwstr>_Toc463275379</vt:lpwstr>
      </vt:variant>
      <vt:variant>
        <vt:i4>1114123</vt:i4>
      </vt:variant>
      <vt:variant>
        <vt:i4>440</vt:i4>
      </vt:variant>
      <vt:variant>
        <vt:i4>0</vt:i4>
      </vt:variant>
      <vt:variant>
        <vt:i4>5</vt:i4>
      </vt:variant>
      <vt:variant>
        <vt:lpwstr/>
      </vt:variant>
      <vt:variant>
        <vt:lpwstr>_Toc463275378</vt:lpwstr>
      </vt:variant>
      <vt:variant>
        <vt:i4>1114116</vt:i4>
      </vt:variant>
      <vt:variant>
        <vt:i4>434</vt:i4>
      </vt:variant>
      <vt:variant>
        <vt:i4>0</vt:i4>
      </vt:variant>
      <vt:variant>
        <vt:i4>5</vt:i4>
      </vt:variant>
      <vt:variant>
        <vt:lpwstr/>
      </vt:variant>
      <vt:variant>
        <vt:lpwstr>_Toc463275377</vt:lpwstr>
      </vt:variant>
      <vt:variant>
        <vt:i4>1114117</vt:i4>
      </vt:variant>
      <vt:variant>
        <vt:i4>428</vt:i4>
      </vt:variant>
      <vt:variant>
        <vt:i4>0</vt:i4>
      </vt:variant>
      <vt:variant>
        <vt:i4>5</vt:i4>
      </vt:variant>
      <vt:variant>
        <vt:lpwstr/>
      </vt:variant>
      <vt:variant>
        <vt:lpwstr>_Toc463275376</vt:lpwstr>
      </vt:variant>
      <vt:variant>
        <vt:i4>1114118</vt:i4>
      </vt:variant>
      <vt:variant>
        <vt:i4>422</vt:i4>
      </vt:variant>
      <vt:variant>
        <vt:i4>0</vt:i4>
      </vt:variant>
      <vt:variant>
        <vt:i4>5</vt:i4>
      </vt:variant>
      <vt:variant>
        <vt:lpwstr/>
      </vt:variant>
      <vt:variant>
        <vt:lpwstr>_Toc463275375</vt:lpwstr>
      </vt:variant>
      <vt:variant>
        <vt:i4>1114119</vt:i4>
      </vt:variant>
      <vt:variant>
        <vt:i4>416</vt:i4>
      </vt:variant>
      <vt:variant>
        <vt:i4>0</vt:i4>
      </vt:variant>
      <vt:variant>
        <vt:i4>5</vt:i4>
      </vt:variant>
      <vt:variant>
        <vt:lpwstr/>
      </vt:variant>
      <vt:variant>
        <vt:lpwstr>_Toc463275374</vt:lpwstr>
      </vt:variant>
      <vt:variant>
        <vt:i4>1114112</vt:i4>
      </vt:variant>
      <vt:variant>
        <vt:i4>410</vt:i4>
      </vt:variant>
      <vt:variant>
        <vt:i4>0</vt:i4>
      </vt:variant>
      <vt:variant>
        <vt:i4>5</vt:i4>
      </vt:variant>
      <vt:variant>
        <vt:lpwstr/>
      </vt:variant>
      <vt:variant>
        <vt:lpwstr>_Toc463275373</vt:lpwstr>
      </vt:variant>
      <vt:variant>
        <vt:i4>1114113</vt:i4>
      </vt:variant>
      <vt:variant>
        <vt:i4>404</vt:i4>
      </vt:variant>
      <vt:variant>
        <vt:i4>0</vt:i4>
      </vt:variant>
      <vt:variant>
        <vt:i4>5</vt:i4>
      </vt:variant>
      <vt:variant>
        <vt:lpwstr/>
      </vt:variant>
      <vt:variant>
        <vt:lpwstr>_Toc463275372</vt:lpwstr>
      </vt:variant>
      <vt:variant>
        <vt:i4>1114114</vt:i4>
      </vt:variant>
      <vt:variant>
        <vt:i4>398</vt:i4>
      </vt:variant>
      <vt:variant>
        <vt:i4>0</vt:i4>
      </vt:variant>
      <vt:variant>
        <vt:i4>5</vt:i4>
      </vt:variant>
      <vt:variant>
        <vt:lpwstr/>
      </vt:variant>
      <vt:variant>
        <vt:lpwstr>_Toc463275371</vt:lpwstr>
      </vt:variant>
      <vt:variant>
        <vt:i4>1114115</vt:i4>
      </vt:variant>
      <vt:variant>
        <vt:i4>392</vt:i4>
      </vt:variant>
      <vt:variant>
        <vt:i4>0</vt:i4>
      </vt:variant>
      <vt:variant>
        <vt:i4>5</vt:i4>
      </vt:variant>
      <vt:variant>
        <vt:lpwstr/>
      </vt:variant>
      <vt:variant>
        <vt:lpwstr>_Toc463275370</vt:lpwstr>
      </vt:variant>
      <vt:variant>
        <vt:i4>1048586</vt:i4>
      </vt:variant>
      <vt:variant>
        <vt:i4>386</vt:i4>
      </vt:variant>
      <vt:variant>
        <vt:i4>0</vt:i4>
      </vt:variant>
      <vt:variant>
        <vt:i4>5</vt:i4>
      </vt:variant>
      <vt:variant>
        <vt:lpwstr/>
      </vt:variant>
      <vt:variant>
        <vt:lpwstr>_Toc463275369</vt:lpwstr>
      </vt:variant>
      <vt:variant>
        <vt:i4>1048587</vt:i4>
      </vt:variant>
      <vt:variant>
        <vt:i4>380</vt:i4>
      </vt:variant>
      <vt:variant>
        <vt:i4>0</vt:i4>
      </vt:variant>
      <vt:variant>
        <vt:i4>5</vt:i4>
      </vt:variant>
      <vt:variant>
        <vt:lpwstr/>
      </vt:variant>
      <vt:variant>
        <vt:lpwstr>_Toc463275368</vt:lpwstr>
      </vt:variant>
      <vt:variant>
        <vt:i4>1048580</vt:i4>
      </vt:variant>
      <vt:variant>
        <vt:i4>374</vt:i4>
      </vt:variant>
      <vt:variant>
        <vt:i4>0</vt:i4>
      </vt:variant>
      <vt:variant>
        <vt:i4>5</vt:i4>
      </vt:variant>
      <vt:variant>
        <vt:lpwstr/>
      </vt:variant>
      <vt:variant>
        <vt:lpwstr>_Toc463275367</vt:lpwstr>
      </vt:variant>
      <vt:variant>
        <vt:i4>1048581</vt:i4>
      </vt:variant>
      <vt:variant>
        <vt:i4>368</vt:i4>
      </vt:variant>
      <vt:variant>
        <vt:i4>0</vt:i4>
      </vt:variant>
      <vt:variant>
        <vt:i4>5</vt:i4>
      </vt:variant>
      <vt:variant>
        <vt:lpwstr/>
      </vt:variant>
      <vt:variant>
        <vt:lpwstr>_Toc463275366</vt:lpwstr>
      </vt:variant>
      <vt:variant>
        <vt:i4>1048582</vt:i4>
      </vt:variant>
      <vt:variant>
        <vt:i4>362</vt:i4>
      </vt:variant>
      <vt:variant>
        <vt:i4>0</vt:i4>
      </vt:variant>
      <vt:variant>
        <vt:i4>5</vt:i4>
      </vt:variant>
      <vt:variant>
        <vt:lpwstr/>
      </vt:variant>
      <vt:variant>
        <vt:lpwstr>_Toc463275365</vt:lpwstr>
      </vt:variant>
      <vt:variant>
        <vt:i4>1048583</vt:i4>
      </vt:variant>
      <vt:variant>
        <vt:i4>356</vt:i4>
      </vt:variant>
      <vt:variant>
        <vt:i4>0</vt:i4>
      </vt:variant>
      <vt:variant>
        <vt:i4>5</vt:i4>
      </vt:variant>
      <vt:variant>
        <vt:lpwstr/>
      </vt:variant>
      <vt:variant>
        <vt:lpwstr>_Toc463275364</vt:lpwstr>
      </vt:variant>
      <vt:variant>
        <vt:i4>1048576</vt:i4>
      </vt:variant>
      <vt:variant>
        <vt:i4>350</vt:i4>
      </vt:variant>
      <vt:variant>
        <vt:i4>0</vt:i4>
      </vt:variant>
      <vt:variant>
        <vt:i4>5</vt:i4>
      </vt:variant>
      <vt:variant>
        <vt:lpwstr/>
      </vt:variant>
      <vt:variant>
        <vt:lpwstr>_Toc463275363</vt:lpwstr>
      </vt:variant>
      <vt:variant>
        <vt:i4>1048577</vt:i4>
      </vt:variant>
      <vt:variant>
        <vt:i4>344</vt:i4>
      </vt:variant>
      <vt:variant>
        <vt:i4>0</vt:i4>
      </vt:variant>
      <vt:variant>
        <vt:i4>5</vt:i4>
      </vt:variant>
      <vt:variant>
        <vt:lpwstr/>
      </vt:variant>
      <vt:variant>
        <vt:lpwstr>_Toc463275362</vt:lpwstr>
      </vt:variant>
      <vt:variant>
        <vt:i4>1048578</vt:i4>
      </vt:variant>
      <vt:variant>
        <vt:i4>338</vt:i4>
      </vt:variant>
      <vt:variant>
        <vt:i4>0</vt:i4>
      </vt:variant>
      <vt:variant>
        <vt:i4>5</vt:i4>
      </vt:variant>
      <vt:variant>
        <vt:lpwstr/>
      </vt:variant>
      <vt:variant>
        <vt:lpwstr>_Toc463275361</vt:lpwstr>
      </vt:variant>
      <vt:variant>
        <vt:i4>1048579</vt:i4>
      </vt:variant>
      <vt:variant>
        <vt:i4>332</vt:i4>
      </vt:variant>
      <vt:variant>
        <vt:i4>0</vt:i4>
      </vt:variant>
      <vt:variant>
        <vt:i4>5</vt:i4>
      </vt:variant>
      <vt:variant>
        <vt:lpwstr/>
      </vt:variant>
      <vt:variant>
        <vt:lpwstr>_Toc463275360</vt:lpwstr>
      </vt:variant>
      <vt:variant>
        <vt:i4>1245194</vt:i4>
      </vt:variant>
      <vt:variant>
        <vt:i4>326</vt:i4>
      </vt:variant>
      <vt:variant>
        <vt:i4>0</vt:i4>
      </vt:variant>
      <vt:variant>
        <vt:i4>5</vt:i4>
      </vt:variant>
      <vt:variant>
        <vt:lpwstr/>
      </vt:variant>
      <vt:variant>
        <vt:lpwstr>_Toc463275359</vt:lpwstr>
      </vt:variant>
      <vt:variant>
        <vt:i4>1245195</vt:i4>
      </vt:variant>
      <vt:variant>
        <vt:i4>320</vt:i4>
      </vt:variant>
      <vt:variant>
        <vt:i4>0</vt:i4>
      </vt:variant>
      <vt:variant>
        <vt:i4>5</vt:i4>
      </vt:variant>
      <vt:variant>
        <vt:lpwstr/>
      </vt:variant>
      <vt:variant>
        <vt:lpwstr>_Toc463275358</vt:lpwstr>
      </vt:variant>
      <vt:variant>
        <vt:i4>1245188</vt:i4>
      </vt:variant>
      <vt:variant>
        <vt:i4>314</vt:i4>
      </vt:variant>
      <vt:variant>
        <vt:i4>0</vt:i4>
      </vt:variant>
      <vt:variant>
        <vt:i4>5</vt:i4>
      </vt:variant>
      <vt:variant>
        <vt:lpwstr/>
      </vt:variant>
      <vt:variant>
        <vt:lpwstr>_Toc463275357</vt:lpwstr>
      </vt:variant>
      <vt:variant>
        <vt:i4>1245189</vt:i4>
      </vt:variant>
      <vt:variant>
        <vt:i4>308</vt:i4>
      </vt:variant>
      <vt:variant>
        <vt:i4>0</vt:i4>
      </vt:variant>
      <vt:variant>
        <vt:i4>5</vt:i4>
      </vt:variant>
      <vt:variant>
        <vt:lpwstr/>
      </vt:variant>
      <vt:variant>
        <vt:lpwstr>_Toc463275356</vt:lpwstr>
      </vt:variant>
      <vt:variant>
        <vt:i4>1245190</vt:i4>
      </vt:variant>
      <vt:variant>
        <vt:i4>302</vt:i4>
      </vt:variant>
      <vt:variant>
        <vt:i4>0</vt:i4>
      </vt:variant>
      <vt:variant>
        <vt:i4>5</vt:i4>
      </vt:variant>
      <vt:variant>
        <vt:lpwstr/>
      </vt:variant>
      <vt:variant>
        <vt:lpwstr>_Toc463275355</vt:lpwstr>
      </vt:variant>
      <vt:variant>
        <vt:i4>1245191</vt:i4>
      </vt:variant>
      <vt:variant>
        <vt:i4>296</vt:i4>
      </vt:variant>
      <vt:variant>
        <vt:i4>0</vt:i4>
      </vt:variant>
      <vt:variant>
        <vt:i4>5</vt:i4>
      </vt:variant>
      <vt:variant>
        <vt:lpwstr/>
      </vt:variant>
      <vt:variant>
        <vt:lpwstr>_Toc463275354</vt:lpwstr>
      </vt:variant>
      <vt:variant>
        <vt:i4>1245184</vt:i4>
      </vt:variant>
      <vt:variant>
        <vt:i4>290</vt:i4>
      </vt:variant>
      <vt:variant>
        <vt:i4>0</vt:i4>
      </vt:variant>
      <vt:variant>
        <vt:i4>5</vt:i4>
      </vt:variant>
      <vt:variant>
        <vt:lpwstr/>
      </vt:variant>
      <vt:variant>
        <vt:lpwstr>_Toc463275353</vt:lpwstr>
      </vt:variant>
      <vt:variant>
        <vt:i4>1245185</vt:i4>
      </vt:variant>
      <vt:variant>
        <vt:i4>284</vt:i4>
      </vt:variant>
      <vt:variant>
        <vt:i4>0</vt:i4>
      </vt:variant>
      <vt:variant>
        <vt:i4>5</vt:i4>
      </vt:variant>
      <vt:variant>
        <vt:lpwstr/>
      </vt:variant>
      <vt:variant>
        <vt:lpwstr>_Toc463275352</vt:lpwstr>
      </vt:variant>
      <vt:variant>
        <vt:i4>1245186</vt:i4>
      </vt:variant>
      <vt:variant>
        <vt:i4>278</vt:i4>
      </vt:variant>
      <vt:variant>
        <vt:i4>0</vt:i4>
      </vt:variant>
      <vt:variant>
        <vt:i4>5</vt:i4>
      </vt:variant>
      <vt:variant>
        <vt:lpwstr/>
      </vt:variant>
      <vt:variant>
        <vt:lpwstr>_Toc463275351</vt:lpwstr>
      </vt:variant>
      <vt:variant>
        <vt:i4>1245187</vt:i4>
      </vt:variant>
      <vt:variant>
        <vt:i4>272</vt:i4>
      </vt:variant>
      <vt:variant>
        <vt:i4>0</vt:i4>
      </vt:variant>
      <vt:variant>
        <vt:i4>5</vt:i4>
      </vt:variant>
      <vt:variant>
        <vt:lpwstr/>
      </vt:variant>
      <vt:variant>
        <vt:lpwstr>_Toc463275350</vt:lpwstr>
      </vt:variant>
      <vt:variant>
        <vt:i4>1179658</vt:i4>
      </vt:variant>
      <vt:variant>
        <vt:i4>266</vt:i4>
      </vt:variant>
      <vt:variant>
        <vt:i4>0</vt:i4>
      </vt:variant>
      <vt:variant>
        <vt:i4>5</vt:i4>
      </vt:variant>
      <vt:variant>
        <vt:lpwstr/>
      </vt:variant>
      <vt:variant>
        <vt:lpwstr>_Toc463275349</vt:lpwstr>
      </vt:variant>
      <vt:variant>
        <vt:i4>1179659</vt:i4>
      </vt:variant>
      <vt:variant>
        <vt:i4>260</vt:i4>
      </vt:variant>
      <vt:variant>
        <vt:i4>0</vt:i4>
      </vt:variant>
      <vt:variant>
        <vt:i4>5</vt:i4>
      </vt:variant>
      <vt:variant>
        <vt:lpwstr/>
      </vt:variant>
      <vt:variant>
        <vt:lpwstr>_Toc463275348</vt:lpwstr>
      </vt:variant>
      <vt:variant>
        <vt:i4>1179652</vt:i4>
      </vt:variant>
      <vt:variant>
        <vt:i4>254</vt:i4>
      </vt:variant>
      <vt:variant>
        <vt:i4>0</vt:i4>
      </vt:variant>
      <vt:variant>
        <vt:i4>5</vt:i4>
      </vt:variant>
      <vt:variant>
        <vt:lpwstr/>
      </vt:variant>
      <vt:variant>
        <vt:lpwstr>_Toc463275347</vt:lpwstr>
      </vt:variant>
      <vt:variant>
        <vt:i4>1179653</vt:i4>
      </vt:variant>
      <vt:variant>
        <vt:i4>248</vt:i4>
      </vt:variant>
      <vt:variant>
        <vt:i4>0</vt:i4>
      </vt:variant>
      <vt:variant>
        <vt:i4>5</vt:i4>
      </vt:variant>
      <vt:variant>
        <vt:lpwstr/>
      </vt:variant>
      <vt:variant>
        <vt:lpwstr>_Toc463275346</vt:lpwstr>
      </vt:variant>
      <vt:variant>
        <vt:i4>1179654</vt:i4>
      </vt:variant>
      <vt:variant>
        <vt:i4>242</vt:i4>
      </vt:variant>
      <vt:variant>
        <vt:i4>0</vt:i4>
      </vt:variant>
      <vt:variant>
        <vt:i4>5</vt:i4>
      </vt:variant>
      <vt:variant>
        <vt:lpwstr/>
      </vt:variant>
      <vt:variant>
        <vt:lpwstr>_Toc463275345</vt:lpwstr>
      </vt:variant>
      <vt:variant>
        <vt:i4>1179655</vt:i4>
      </vt:variant>
      <vt:variant>
        <vt:i4>236</vt:i4>
      </vt:variant>
      <vt:variant>
        <vt:i4>0</vt:i4>
      </vt:variant>
      <vt:variant>
        <vt:i4>5</vt:i4>
      </vt:variant>
      <vt:variant>
        <vt:lpwstr/>
      </vt:variant>
      <vt:variant>
        <vt:lpwstr>_Toc463275344</vt:lpwstr>
      </vt:variant>
      <vt:variant>
        <vt:i4>1179648</vt:i4>
      </vt:variant>
      <vt:variant>
        <vt:i4>230</vt:i4>
      </vt:variant>
      <vt:variant>
        <vt:i4>0</vt:i4>
      </vt:variant>
      <vt:variant>
        <vt:i4>5</vt:i4>
      </vt:variant>
      <vt:variant>
        <vt:lpwstr/>
      </vt:variant>
      <vt:variant>
        <vt:lpwstr>_Toc463275343</vt:lpwstr>
      </vt:variant>
      <vt:variant>
        <vt:i4>1179649</vt:i4>
      </vt:variant>
      <vt:variant>
        <vt:i4>224</vt:i4>
      </vt:variant>
      <vt:variant>
        <vt:i4>0</vt:i4>
      </vt:variant>
      <vt:variant>
        <vt:i4>5</vt:i4>
      </vt:variant>
      <vt:variant>
        <vt:lpwstr/>
      </vt:variant>
      <vt:variant>
        <vt:lpwstr>_Toc463275342</vt:lpwstr>
      </vt:variant>
      <vt:variant>
        <vt:i4>1179650</vt:i4>
      </vt:variant>
      <vt:variant>
        <vt:i4>218</vt:i4>
      </vt:variant>
      <vt:variant>
        <vt:i4>0</vt:i4>
      </vt:variant>
      <vt:variant>
        <vt:i4>5</vt:i4>
      </vt:variant>
      <vt:variant>
        <vt:lpwstr/>
      </vt:variant>
      <vt:variant>
        <vt:lpwstr>_Toc463275341</vt:lpwstr>
      </vt:variant>
      <vt:variant>
        <vt:i4>1179651</vt:i4>
      </vt:variant>
      <vt:variant>
        <vt:i4>212</vt:i4>
      </vt:variant>
      <vt:variant>
        <vt:i4>0</vt:i4>
      </vt:variant>
      <vt:variant>
        <vt:i4>5</vt:i4>
      </vt:variant>
      <vt:variant>
        <vt:lpwstr/>
      </vt:variant>
      <vt:variant>
        <vt:lpwstr>_Toc463275340</vt:lpwstr>
      </vt:variant>
      <vt:variant>
        <vt:i4>1376266</vt:i4>
      </vt:variant>
      <vt:variant>
        <vt:i4>206</vt:i4>
      </vt:variant>
      <vt:variant>
        <vt:i4>0</vt:i4>
      </vt:variant>
      <vt:variant>
        <vt:i4>5</vt:i4>
      </vt:variant>
      <vt:variant>
        <vt:lpwstr/>
      </vt:variant>
      <vt:variant>
        <vt:lpwstr>_Toc463275339</vt:lpwstr>
      </vt:variant>
      <vt:variant>
        <vt:i4>1376267</vt:i4>
      </vt:variant>
      <vt:variant>
        <vt:i4>200</vt:i4>
      </vt:variant>
      <vt:variant>
        <vt:i4>0</vt:i4>
      </vt:variant>
      <vt:variant>
        <vt:i4>5</vt:i4>
      </vt:variant>
      <vt:variant>
        <vt:lpwstr/>
      </vt:variant>
      <vt:variant>
        <vt:lpwstr>_Toc463275338</vt:lpwstr>
      </vt:variant>
      <vt:variant>
        <vt:i4>1376260</vt:i4>
      </vt:variant>
      <vt:variant>
        <vt:i4>194</vt:i4>
      </vt:variant>
      <vt:variant>
        <vt:i4>0</vt:i4>
      </vt:variant>
      <vt:variant>
        <vt:i4>5</vt:i4>
      </vt:variant>
      <vt:variant>
        <vt:lpwstr/>
      </vt:variant>
      <vt:variant>
        <vt:lpwstr>_Toc463275337</vt:lpwstr>
      </vt:variant>
      <vt:variant>
        <vt:i4>1376261</vt:i4>
      </vt:variant>
      <vt:variant>
        <vt:i4>188</vt:i4>
      </vt:variant>
      <vt:variant>
        <vt:i4>0</vt:i4>
      </vt:variant>
      <vt:variant>
        <vt:i4>5</vt:i4>
      </vt:variant>
      <vt:variant>
        <vt:lpwstr/>
      </vt:variant>
      <vt:variant>
        <vt:lpwstr>_Toc463275336</vt:lpwstr>
      </vt:variant>
      <vt:variant>
        <vt:i4>1376262</vt:i4>
      </vt:variant>
      <vt:variant>
        <vt:i4>182</vt:i4>
      </vt:variant>
      <vt:variant>
        <vt:i4>0</vt:i4>
      </vt:variant>
      <vt:variant>
        <vt:i4>5</vt:i4>
      </vt:variant>
      <vt:variant>
        <vt:lpwstr/>
      </vt:variant>
      <vt:variant>
        <vt:lpwstr>_Toc463275335</vt:lpwstr>
      </vt:variant>
      <vt:variant>
        <vt:i4>1376263</vt:i4>
      </vt:variant>
      <vt:variant>
        <vt:i4>176</vt:i4>
      </vt:variant>
      <vt:variant>
        <vt:i4>0</vt:i4>
      </vt:variant>
      <vt:variant>
        <vt:i4>5</vt:i4>
      </vt:variant>
      <vt:variant>
        <vt:lpwstr/>
      </vt:variant>
      <vt:variant>
        <vt:lpwstr>_Toc463275334</vt:lpwstr>
      </vt:variant>
      <vt:variant>
        <vt:i4>1376256</vt:i4>
      </vt:variant>
      <vt:variant>
        <vt:i4>170</vt:i4>
      </vt:variant>
      <vt:variant>
        <vt:i4>0</vt:i4>
      </vt:variant>
      <vt:variant>
        <vt:i4>5</vt:i4>
      </vt:variant>
      <vt:variant>
        <vt:lpwstr/>
      </vt:variant>
      <vt:variant>
        <vt:lpwstr>_Toc463275333</vt:lpwstr>
      </vt:variant>
      <vt:variant>
        <vt:i4>1376257</vt:i4>
      </vt:variant>
      <vt:variant>
        <vt:i4>164</vt:i4>
      </vt:variant>
      <vt:variant>
        <vt:i4>0</vt:i4>
      </vt:variant>
      <vt:variant>
        <vt:i4>5</vt:i4>
      </vt:variant>
      <vt:variant>
        <vt:lpwstr/>
      </vt:variant>
      <vt:variant>
        <vt:lpwstr>_Toc463275332</vt:lpwstr>
      </vt:variant>
      <vt:variant>
        <vt:i4>1376258</vt:i4>
      </vt:variant>
      <vt:variant>
        <vt:i4>158</vt:i4>
      </vt:variant>
      <vt:variant>
        <vt:i4>0</vt:i4>
      </vt:variant>
      <vt:variant>
        <vt:i4>5</vt:i4>
      </vt:variant>
      <vt:variant>
        <vt:lpwstr/>
      </vt:variant>
      <vt:variant>
        <vt:lpwstr>_Toc463275331</vt:lpwstr>
      </vt:variant>
      <vt:variant>
        <vt:i4>1376259</vt:i4>
      </vt:variant>
      <vt:variant>
        <vt:i4>152</vt:i4>
      </vt:variant>
      <vt:variant>
        <vt:i4>0</vt:i4>
      </vt:variant>
      <vt:variant>
        <vt:i4>5</vt:i4>
      </vt:variant>
      <vt:variant>
        <vt:lpwstr/>
      </vt:variant>
      <vt:variant>
        <vt:lpwstr>_Toc463275330</vt:lpwstr>
      </vt:variant>
      <vt:variant>
        <vt:i4>1310730</vt:i4>
      </vt:variant>
      <vt:variant>
        <vt:i4>146</vt:i4>
      </vt:variant>
      <vt:variant>
        <vt:i4>0</vt:i4>
      </vt:variant>
      <vt:variant>
        <vt:i4>5</vt:i4>
      </vt:variant>
      <vt:variant>
        <vt:lpwstr/>
      </vt:variant>
      <vt:variant>
        <vt:lpwstr>_Toc463275329</vt:lpwstr>
      </vt:variant>
      <vt:variant>
        <vt:i4>1310731</vt:i4>
      </vt:variant>
      <vt:variant>
        <vt:i4>140</vt:i4>
      </vt:variant>
      <vt:variant>
        <vt:i4>0</vt:i4>
      </vt:variant>
      <vt:variant>
        <vt:i4>5</vt:i4>
      </vt:variant>
      <vt:variant>
        <vt:lpwstr/>
      </vt:variant>
      <vt:variant>
        <vt:lpwstr>_Toc463275328</vt:lpwstr>
      </vt:variant>
      <vt:variant>
        <vt:i4>1310724</vt:i4>
      </vt:variant>
      <vt:variant>
        <vt:i4>134</vt:i4>
      </vt:variant>
      <vt:variant>
        <vt:i4>0</vt:i4>
      </vt:variant>
      <vt:variant>
        <vt:i4>5</vt:i4>
      </vt:variant>
      <vt:variant>
        <vt:lpwstr/>
      </vt:variant>
      <vt:variant>
        <vt:lpwstr>_Toc463275327</vt:lpwstr>
      </vt:variant>
      <vt:variant>
        <vt:i4>1310725</vt:i4>
      </vt:variant>
      <vt:variant>
        <vt:i4>128</vt:i4>
      </vt:variant>
      <vt:variant>
        <vt:i4>0</vt:i4>
      </vt:variant>
      <vt:variant>
        <vt:i4>5</vt:i4>
      </vt:variant>
      <vt:variant>
        <vt:lpwstr/>
      </vt:variant>
      <vt:variant>
        <vt:lpwstr>_Toc463275326</vt:lpwstr>
      </vt:variant>
      <vt:variant>
        <vt:i4>1310726</vt:i4>
      </vt:variant>
      <vt:variant>
        <vt:i4>122</vt:i4>
      </vt:variant>
      <vt:variant>
        <vt:i4>0</vt:i4>
      </vt:variant>
      <vt:variant>
        <vt:i4>5</vt:i4>
      </vt:variant>
      <vt:variant>
        <vt:lpwstr/>
      </vt:variant>
      <vt:variant>
        <vt:lpwstr>_Toc463275325</vt:lpwstr>
      </vt:variant>
      <vt:variant>
        <vt:i4>1310727</vt:i4>
      </vt:variant>
      <vt:variant>
        <vt:i4>116</vt:i4>
      </vt:variant>
      <vt:variant>
        <vt:i4>0</vt:i4>
      </vt:variant>
      <vt:variant>
        <vt:i4>5</vt:i4>
      </vt:variant>
      <vt:variant>
        <vt:lpwstr/>
      </vt:variant>
      <vt:variant>
        <vt:lpwstr>_Toc463275324</vt:lpwstr>
      </vt:variant>
      <vt:variant>
        <vt:i4>1310720</vt:i4>
      </vt:variant>
      <vt:variant>
        <vt:i4>110</vt:i4>
      </vt:variant>
      <vt:variant>
        <vt:i4>0</vt:i4>
      </vt:variant>
      <vt:variant>
        <vt:i4>5</vt:i4>
      </vt:variant>
      <vt:variant>
        <vt:lpwstr/>
      </vt:variant>
      <vt:variant>
        <vt:lpwstr>_Toc463275323</vt:lpwstr>
      </vt:variant>
      <vt:variant>
        <vt:i4>1310721</vt:i4>
      </vt:variant>
      <vt:variant>
        <vt:i4>104</vt:i4>
      </vt:variant>
      <vt:variant>
        <vt:i4>0</vt:i4>
      </vt:variant>
      <vt:variant>
        <vt:i4>5</vt:i4>
      </vt:variant>
      <vt:variant>
        <vt:lpwstr/>
      </vt:variant>
      <vt:variant>
        <vt:lpwstr>_Toc463275322</vt:lpwstr>
      </vt:variant>
      <vt:variant>
        <vt:i4>1310722</vt:i4>
      </vt:variant>
      <vt:variant>
        <vt:i4>98</vt:i4>
      </vt:variant>
      <vt:variant>
        <vt:i4>0</vt:i4>
      </vt:variant>
      <vt:variant>
        <vt:i4>5</vt:i4>
      </vt:variant>
      <vt:variant>
        <vt:lpwstr/>
      </vt:variant>
      <vt:variant>
        <vt:lpwstr>_Toc463275321</vt:lpwstr>
      </vt:variant>
      <vt:variant>
        <vt:i4>1310723</vt:i4>
      </vt:variant>
      <vt:variant>
        <vt:i4>92</vt:i4>
      </vt:variant>
      <vt:variant>
        <vt:i4>0</vt:i4>
      </vt:variant>
      <vt:variant>
        <vt:i4>5</vt:i4>
      </vt:variant>
      <vt:variant>
        <vt:lpwstr/>
      </vt:variant>
      <vt:variant>
        <vt:lpwstr>_Toc463275320</vt:lpwstr>
      </vt:variant>
      <vt:variant>
        <vt:i4>1507338</vt:i4>
      </vt:variant>
      <vt:variant>
        <vt:i4>86</vt:i4>
      </vt:variant>
      <vt:variant>
        <vt:i4>0</vt:i4>
      </vt:variant>
      <vt:variant>
        <vt:i4>5</vt:i4>
      </vt:variant>
      <vt:variant>
        <vt:lpwstr/>
      </vt:variant>
      <vt:variant>
        <vt:lpwstr>_Toc463275319</vt:lpwstr>
      </vt:variant>
      <vt:variant>
        <vt:i4>1507339</vt:i4>
      </vt:variant>
      <vt:variant>
        <vt:i4>80</vt:i4>
      </vt:variant>
      <vt:variant>
        <vt:i4>0</vt:i4>
      </vt:variant>
      <vt:variant>
        <vt:i4>5</vt:i4>
      </vt:variant>
      <vt:variant>
        <vt:lpwstr/>
      </vt:variant>
      <vt:variant>
        <vt:lpwstr>_Toc463275318</vt:lpwstr>
      </vt:variant>
      <vt:variant>
        <vt:i4>1507332</vt:i4>
      </vt:variant>
      <vt:variant>
        <vt:i4>74</vt:i4>
      </vt:variant>
      <vt:variant>
        <vt:i4>0</vt:i4>
      </vt:variant>
      <vt:variant>
        <vt:i4>5</vt:i4>
      </vt:variant>
      <vt:variant>
        <vt:lpwstr/>
      </vt:variant>
      <vt:variant>
        <vt:lpwstr>_Toc463275317</vt:lpwstr>
      </vt:variant>
      <vt:variant>
        <vt:i4>1507333</vt:i4>
      </vt:variant>
      <vt:variant>
        <vt:i4>68</vt:i4>
      </vt:variant>
      <vt:variant>
        <vt:i4>0</vt:i4>
      </vt:variant>
      <vt:variant>
        <vt:i4>5</vt:i4>
      </vt:variant>
      <vt:variant>
        <vt:lpwstr/>
      </vt:variant>
      <vt:variant>
        <vt:lpwstr>_Toc463275316</vt:lpwstr>
      </vt:variant>
      <vt:variant>
        <vt:i4>1507334</vt:i4>
      </vt:variant>
      <vt:variant>
        <vt:i4>62</vt:i4>
      </vt:variant>
      <vt:variant>
        <vt:i4>0</vt:i4>
      </vt:variant>
      <vt:variant>
        <vt:i4>5</vt:i4>
      </vt:variant>
      <vt:variant>
        <vt:lpwstr/>
      </vt:variant>
      <vt:variant>
        <vt:lpwstr>_Toc463275315</vt:lpwstr>
      </vt:variant>
      <vt:variant>
        <vt:i4>1507335</vt:i4>
      </vt:variant>
      <vt:variant>
        <vt:i4>56</vt:i4>
      </vt:variant>
      <vt:variant>
        <vt:i4>0</vt:i4>
      </vt:variant>
      <vt:variant>
        <vt:i4>5</vt:i4>
      </vt:variant>
      <vt:variant>
        <vt:lpwstr/>
      </vt:variant>
      <vt:variant>
        <vt:lpwstr>_Toc463275314</vt:lpwstr>
      </vt:variant>
      <vt:variant>
        <vt:i4>1507328</vt:i4>
      </vt:variant>
      <vt:variant>
        <vt:i4>50</vt:i4>
      </vt:variant>
      <vt:variant>
        <vt:i4>0</vt:i4>
      </vt:variant>
      <vt:variant>
        <vt:i4>5</vt:i4>
      </vt:variant>
      <vt:variant>
        <vt:lpwstr/>
      </vt:variant>
      <vt:variant>
        <vt:lpwstr>_Toc463275313</vt:lpwstr>
      </vt:variant>
      <vt:variant>
        <vt:i4>1507329</vt:i4>
      </vt:variant>
      <vt:variant>
        <vt:i4>44</vt:i4>
      </vt:variant>
      <vt:variant>
        <vt:i4>0</vt:i4>
      </vt:variant>
      <vt:variant>
        <vt:i4>5</vt:i4>
      </vt:variant>
      <vt:variant>
        <vt:lpwstr/>
      </vt:variant>
      <vt:variant>
        <vt:lpwstr>_Toc463275312</vt:lpwstr>
      </vt:variant>
      <vt:variant>
        <vt:i4>1507330</vt:i4>
      </vt:variant>
      <vt:variant>
        <vt:i4>38</vt:i4>
      </vt:variant>
      <vt:variant>
        <vt:i4>0</vt:i4>
      </vt:variant>
      <vt:variant>
        <vt:i4>5</vt:i4>
      </vt:variant>
      <vt:variant>
        <vt:lpwstr/>
      </vt:variant>
      <vt:variant>
        <vt:lpwstr>_Toc463275311</vt:lpwstr>
      </vt:variant>
      <vt:variant>
        <vt:i4>1507331</vt:i4>
      </vt:variant>
      <vt:variant>
        <vt:i4>32</vt:i4>
      </vt:variant>
      <vt:variant>
        <vt:i4>0</vt:i4>
      </vt:variant>
      <vt:variant>
        <vt:i4>5</vt:i4>
      </vt:variant>
      <vt:variant>
        <vt:lpwstr/>
      </vt:variant>
      <vt:variant>
        <vt:lpwstr>_Toc463275310</vt:lpwstr>
      </vt:variant>
      <vt:variant>
        <vt:i4>1441802</vt:i4>
      </vt:variant>
      <vt:variant>
        <vt:i4>26</vt:i4>
      </vt:variant>
      <vt:variant>
        <vt:i4>0</vt:i4>
      </vt:variant>
      <vt:variant>
        <vt:i4>5</vt:i4>
      </vt:variant>
      <vt:variant>
        <vt:lpwstr/>
      </vt:variant>
      <vt:variant>
        <vt:lpwstr>_Toc463275309</vt:lpwstr>
      </vt:variant>
      <vt:variant>
        <vt:i4>1441803</vt:i4>
      </vt:variant>
      <vt:variant>
        <vt:i4>20</vt:i4>
      </vt:variant>
      <vt:variant>
        <vt:i4>0</vt:i4>
      </vt:variant>
      <vt:variant>
        <vt:i4>5</vt:i4>
      </vt:variant>
      <vt:variant>
        <vt:lpwstr/>
      </vt:variant>
      <vt:variant>
        <vt:lpwstr>_Toc463275308</vt:lpwstr>
      </vt:variant>
      <vt:variant>
        <vt:i4>1441796</vt:i4>
      </vt:variant>
      <vt:variant>
        <vt:i4>14</vt:i4>
      </vt:variant>
      <vt:variant>
        <vt:i4>0</vt:i4>
      </vt:variant>
      <vt:variant>
        <vt:i4>5</vt:i4>
      </vt:variant>
      <vt:variant>
        <vt:lpwstr/>
      </vt:variant>
      <vt:variant>
        <vt:lpwstr>_Toc463275307</vt:lpwstr>
      </vt:variant>
      <vt:variant>
        <vt:i4>1441797</vt:i4>
      </vt:variant>
      <vt:variant>
        <vt:i4>8</vt:i4>
      </vt:variant>
      <vt:variant>
        <vt:i4>0</vt:i4>
      </vt:variant>
      <vt:variant>
        <vt:i4>5</vt:i4>
      </vt:variant>
      <vt:variant>
        <vt:lpwstr/>
      </vt:variant>
      <vt:variant>
        <vt:lpwstr>_Toc463275306</vt:lpwstr>
      </vt:variant>
      <vt:variant>
        <vt:i4>2031623</vt:i4>
      </vt:variant>
      <vt:variant>
        <vt:i4>2</vt:i4>
      </vt:variant>
      <vt:variant>
        <vt:i4>0</vt:i4>
      </vt:variant>
      <vt:variant>
        <vt:i4>5</vt:i4>
      </vt:variant>
      <vt:variant>
        <vt:lpwstr/>
      </vt:variant>
      <vt:variant>
        <vt:lpwstr>_Toc463275295</vt:lpwstr>
      </vt:variant>
      <vt:variant>
        <vt:i4>5898337</vt:i4>
      </vt:variant>
      <vt:variant>
        <vt:i4>9</vt:i4>
      </vt:variant>
      <vt:variant>
        <vt:i4>0</vt:i4>
      </vt:variant>
      <vt:variant>
        <vt:i4>5</vt:i4>
      </vt:variant>
      <vt:variant>
        <vt:lpwstr>http://www.cil.nus.edu.sg</vt:lpwstr>
      </vt:variant>
      <vt:variant>
        <vt:lpwstr/>
      </vt:variant>
      <vt:variant>
        <vt:i4>5898337</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8</cp:revision>
  <cp:lastPrinted>2018-07-05T04:19:00Z</cp:lastPrinted>
  <dcterms:created xsi:type="dcterms:W3CDTF">2018-07-05T03:14:00Z</dcterms:created>
  <dcterms:modified xsi:type="dcterms:W3CDTF">2018-07-05T04:19:00Z</dcterms:modified>
</cp:coreProperties>
</file>