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03" w:rsidRDefault="00797C63" w:rsidP="00F50FA8">
      <w:pPr>
        <w:pStyle w:val="FullTitle"/>
      </w:pPr>
      <w:r>
        <w:t>2013-2017</w:t>
      </w:r>
      <w:r w:rsidR="009C6403">
        <w:t xml:space="preserve"> BALI DECLARATION ON ASEAN COMMUNITY IN</w:t>
      </w:r>
      <w:r w:rsidR="00F50FA8">
        <w:t xml:space="preserve"> A GLOBAL COMMUNITY OF NATIONS </w:t>
      </w:r>
      <w:r w:rsidR="009C6403">
        <w:t>PLAN OF ACTION</w:t>
      </w:r>
    </w:p>
    <w:p w:rsidR="009C6403" w:rsidRDefault="009C6403" w:rsidP="00F50FA8">
      <w:pPr>
        <w:pStyle w:val="Subtitle1"/>
      </w:pPr>
      <w:r w:rsidRPr="003F4B43">
        <w:t>Adopted</w:t>
      </w:r>
      <w:r>
        <w:t xml:space="preserve"> in Phnom Penh, Cambodia on 18 November 2012</w:t>
      </w:r>
    </w:p>
    <w:p w:rsidR="00DE5A6E" w:rsidRDefault="00DE5A6E" w:rsidP="00F50FA8">
      <w:pPr>
        <w:pStyle w:val="Subtitle1"/>
      </w:pPr>
    </w:p>
    <w:p w:rsidR="005545F8" w:rsidRPr="005545F8" w:rsidRDefault="008552CF">
      <w:pPr>
        <w:pStyle w:val="TOC1"/>
        <w:rPr>
          <w:rFonts w:ascii="Calibri" w:hAnsi="Calibri"/>
          <w:caps w:val="0"/>
          <w:noProof/>
          <w:sz w:val="22"/>
          <w:szCs w:val="22"/>
        </w:rPr>
      </w:pPr>
      <w:r>
        <w:rPr>
          <w:b/>
          <w:caps w:val="0"/>
        </w:rPr>
        <w:fldChar w:fldCharType="begin"/>
      </w:r>
      <w:r>
        <w:rPr>
          <w:b/>
          <w:caps w:val="0"/>
        </w:rPr>
        <w:instrText xml:space="preserve"> TOC \h \z \t "Heading_1,1,Heading_2,2" </w:instrText>
      </w:r>
      <w:r>
        <w:rPr>
          <w:b/>
          <w:caps w:val="0"/>
        </w:rPr>
        <w:fldChar w:fldCharType="separate"/>
      </w:r>
      <w:hyperlink w:anchor="_Toc461620063" w:history="1">
        <w:r w:rsidR="00AF269F" w:rsidRPr="00F35198">
          <w:rPr>
            <w:rStyle w:val="Hyperlink"/>
            <w:rFonts w:eastAsia="Calibri"/>
            <w:caps w:val="0"/>
            <w:noProof/>
          </w:rPr>
          <w:t>A. POLITICAL-SECURITY COOPERATION</w:t>
        </w:r>
        <w:r w:rsidR="00AF269F">
          <w:rPr>
            <w:caps w:val="0"/>
            <w:noProof/>
            <w:webHidden/>
          </w:rPr>
          <w:tab/>
        </w:r>
        <w:r w:rsidR="005545F8">
          <w:rPr>
            <w:noProof/>
            <w:webHidden/>
          </w:rPr>
          <w:fldChar w:fldCharType="begin"/>
        </w:r>
        <w:r w:rsidR="005545F8">
          <w:rPr>
            <w:noProof/>
            <w:webHidden/>
          </w:rPr>
          <w:instrText xml:space="preserve"> PAGEREF _Toc461620063 \h </w:instrText>
        </w:r>
        <w:r w:rsidR="005545F8">
          <w:rPr>
            <w:noProof/>
            <w:webHidden/>
          </w:rPr>
        </w:r>
        <w:r w:rsidR="005545F8">
          <w:rPr>
            <w:noProof/>
            <w:webHidden/>
          </w:rPr>
          <w:fldChar w:fldCharType="separate"/>
        </w:r>
        <w:r w:rsidR="00AF269F">
          <w:rPr>
            <w:caps w:val="0"/>
            <w:noProof/>
            <w:webHidden/>
          </w:rPr>
          <w:t>2</w:t>
        </w:r>
        <w:r w:rsidR="005545F8">
          <w:rPr>
            <w:noProof/>
            <w:webHidden/>
          </w:rPr>
          <w:fldChar w:fldCharType="end"/>
        </w:r>
      </w:hyperlink>
    </w:p>
    <w:p w:rsidR="005545F8" w:rsidRPr="005545F8" w:rsidRDefault="00AF269F">
      <w:pPr>
        <w:pStyle w:val="TOC2"/>
        <w:rPr>
          <w:rFonts w:ascii="Calibri" w:hAnsi="Calibri" w:cs="Times New Roman"/>
          <w:sz w:val="22"/>
          <w:szCs w:val="22"/>
          <w:lang w:val="en-US"/>
        </w:rPr>
      </w:pPr>
      <w:hyperlink w:anchor="_Toc461620064" w:history="1">
        <w:r w:rsidRPr="00F35198">
          <w:rPr>
            <w:rStyle w:val="Hyperlink"/>
            <w:rFonts w:eastAsia="Calibri"/>
          </w:rPr>
          <w:t>1. PEACE, SECURITY, AND STABILITY</w:t>
        </w:r>
        <w:r>
          <w:rPr>
            <w:webHidden/>
          </w:rPr>
          <w:tab/>
        </w:r>
        <w:r w:rsidR="005545F8">
          <w:rPr>
            <w:webHidden/>
          </w:rPr>
          <w:fldChar w:fldCharType="begin"/>
        </w:r>
        <w:r w:rsidR="005545F8">
          <w:rPr>
            <w:webHidden/>
          </w:rPr>
          <w:instrText xml:space="preserve"> PAGEREF _Toc461620064 \h </w:instrText>
        </w:r>
        <w:r w:rsidR="005545F8">
          <w:rPr>
            <w:webHidden/>
          </w:rPr>
        </w:r>
        <w:r w:rsidR="005545F8">
          <w:rPr>
            <w:webHidden/>
          </w:rPr>
          <w:fldChar w:fldCharType="separate"/>
        </w:r>
        <w:r>
          <w:rPr>
            <w:webHidden/>
          </w:rPr>
          <w:t>2</w:t>
        </w:r>
        <w:r w:rsidR="005545F8">
          <w:rPr>
            <w:webHidden/>
          </w:rPr>
          <w:fldChar w:fldCharType="end"/>
        </w:r>
      </w:hyperlink>
    </w:p>
    <w:p w:rsidR="005545F8" w:rsidRPr="005545F8" w:rsidRDefault="00AF269F">
      <w:pPr>
        <w:pStyle w:val="TOC2"/>
        <w:rPr>
          <w:rFonts w:ascii="Calibri" w:hAnsi="Calibri" w:cs="Times New Roman"/>
          <w:sz w:val="22"/>
          <w:szCs w:val="22"/>
          <w:lang w:val="en-US"/>
        </w:rPr>
      </w:pPr>
      <w:hyperlink w:anchor="_Toc461620065" w:history="1">
        <w:r w:rsidRPr="00F35198">
          <w:rPr>
            <w:rStyle w:val="Hyperlink"/>
            <w:rFonts w:eastAsia="Calibri"/>
          </w:rPr>
          <w:t>2. POLITICAL DEVELOPMENT</w:t>
        </w:r>
        <w:r>
          <w:rPr>
            <w:webHidden/>
          </w:rPr>
          <w:tab/>
        </w:r>
        <w:r w:rsidR="005545F8">
          <w:rPr>
            <w:webHidden/>
          </w:rPr>
          <w:fldChar w:fldCharType="begin"/>
        </w:r>
        <w:r w:rsidR="005545F8">
          <w:rPr>
            <w:webHidden/>
          </w:rPr>
          <w:instrText xml:space="preserve"> PAGEREF _Toc461620065 \h </w:instrText>
        </w:r>
        <w:r w:rsidR="005545F8">
          <w:rPr>
            <w:webHidden/>
          </w:rPr>
        </w:r>
        <w:r w:rsidR="005545F8">
          <w:rPr>
            <w:webHidden/>
          </w:rPr>
          <w:fldChar w:fldCharType="separate"/>
        </w:r>
        <w:r>
          <w:rPr>
            <w:webHidden/>
          </w:rPr>
          <w:t>10</w:t>
        </w:r>
        <w:r w:rsidR="005545F8">
          <w:rPr>
            <w:webHidden/>
          </w:rPr>
          <w:fldChar w:fldCharType="end"/>
        </w:r>
      </w:hyperlink>
    </w:p>
    <w:p w:rsidR="005545F8" w:rsidRPr="005545F8" w:rsidRDefault="00AF269F">
      <w:pPr>
        <w:pStyle w:val="TOC1"/>
        <w:rPr>
          <w:rFonts w:ascii="Calibri" w:hAnsi="Calibri"/>
          <w:caps w:val="0"/>
          <w:noProof/>
          <w:sz w:val="22"/>
          <w:szCs w:val="22"/>
        </w:rPr>
      </w:pPr>
      <w:hyperlink w:anchor="_Toc461620066" w:history="1">
        <w:r w:rsidRPr="00F35198">
          <w:rPr>
            <w:rStyle w:val="Hyperlink"/>
            <w:rFonts w:eastAsia="Calibri"/>
            <w:caps w:val="0"/>
            <w:noProof/>
          </w:rPr>
          <w:t>B. ECONOMIC COOPERATION</w:t>
        </w:r>
        <w:r>
          <w:rPr>
            <w:caps w:val="0"/>
            <w:noProof/>
            <w:webHidden/>
          </w:rPr>
          <w:tab/>
        </w:r>
        <w:r w:rsidR="005545F8">
          <w:rPr>
            <w:noProof/>
            <w:webHidden/>
          </w:rPr>
          <w:fldChar w:fldCharType="begin"/>
        </w:r>
        <w:r w:rsidR="005545F8">
          <w:rPr>
            <w:noProof/>
            <w:webHidden/>
          </w:rPr>
          <w:instrText xml:space="preserve"> PAGEREF _Toc461620066 \h </w:instrText>
        </w:r>
        <w:r w:rsidR="005545F8">
          <w:rPr>
            <w:noProof/>
            <w:webHidden/>
          </w:rPr>
        </w:r>
        <w:r w:rsidR="005545F8">
          <w:rPr>
            <w:noProof/>
            <w:webHidden/>
          </w:rPr>
          <w:fldChar w:fldCharType="separate"/>
        </w:r>
        <w:r>
          <w:rPr>
            <w:caps w:val="0"/>
            <w:noProof/>
            <w:webHidden/>
          </w:rPr>
          <w:t>11</w:t>
        </w:r>
        <w:r w:rsidR="005545F8">
          <w:rPr>
            <w:noProof/>
            <w:webHidden/>
          </w:rPr>
          <w:fldChar w:fldCharType="end"/>
        </w:r>
      </w:hyperlink>
    </w:p>
    <w:p w:rsidR="005545F8" w:rsidRPr="005545F8" w:rsidRDefault="00AF269F">
      <w:pPr>
        <w:pStyle w:val="TOC2"/>
        <w:rPr>
          <w:rFonts w:ascii="Calibri" w:hAnsi="Calibri" w:cs="Times New Roman"/>
          <w:sz w:val="22"/>
          <w:szCs w:val="22"/>
          <w:lang w:val="en-US"/>
        </w:rPr>
      </w:pPr>
      <w:hyperlink w:anchor="_Toc461620067" w:history="1">
        <w:r w:rsidRPr="00F35198">
          <w:rPr>
            <w:rStyle w:val="Hyperlink"/>
            <w:rFonts w:eastAsia="Calibri"/>
          </w:rPr>
          <w:t>1. ECONOMIC INTEGRATION</w:t>
        </w:r>
        <w:r>
          <w:rPr>
            <w:webHidden/>
          </w:rPr>
          <w:tab/>
        </w:r>
        <w:r w:rsidR="005545F8">
          <w:rPr>
            <w:webHidden/>
          </w:rPr>
          <w:fldChar w:fldCharType="begin"/>
        </w:r>
        <w:r w:rsidR="005545F8">
          <w:rPr>
            <w:webHidden/>
          </w:rPr>
          <w:instrText xml:space="preserve"> PAGEREF _Toc461620067 \h </w:instrText>
        </w:r>
        <w:r w:rsidR="005545F8">
          <w:rPr>
            <w:webHidden/>
          </w:rPr>
        </w:r>
        <w:r w:rsidR="005545F8">
          <w:rPr>
            <w:webHidden/>
          </w:rPr>
          <w:fldChar w:fldCharType="separate"/>
        </w:r>
        <w:r>
          <w:rPr>
            <w:webHidden/>
          </w:rPr>
          <w:t>11</w:t>
        </w:r>
        <w:r w:rsidR="005545F8">
          <w:rPr>
            <w:webHidden/>
          </w:rPr>
          <w:fldChar w:fldCharType="end"/>
        </w:r>
      </w:hyperlink>
    </w:p>
    <w:p w:rsidR="005545F8" w:rsidRPr="005545F8" w:rsidRDefault="00AF269F">
      <w:pPr>
        <w:pStyle w:val="TOC2"/>
        <w:rPr>
          <w:rFonts w:ascii="Calibri" w:hAnsi="Calibri" w:cs="Times New Roman"/>
          <w:sz w:val="22"/>
          <w:szCs w:val="22"/>
          <w:lang w:val="en-US"/>
        </w:rPr>
      </w:pPr>
      <w:hyperlink w:anchor="_Toc461620068" w:history="1">
        <w:r w:rsidRPr="00F35198">
          <w:rPr>
            <w:rStyle w:val="Hyperlink"/>
            <w:rFonts w:eastAsia="Calibri"/>
          </w:rPr>
          <w:t>2. ECONOMIC STABILITY</w:t>
        </w:r>
        <w:r>
          <w:rPr>
            <w:webHidden/>
          </w:rPr>
          <w:tab/>
        </w:r>
        <w:r w:rsidR="005545F8">
          <w:rPr>
            <w:webHidden/>
          </w:rPr>
          <w:fldChar w:fldCharType="begin"/>
        </w:r>
        <w:r w:rsidR="005545F8">
          <w:rPr>
            <w:webHidden/>
          </w:rPr>
          <w:instrText xml:space="preserve"> PAGEREF _Toc461620068 \h </w:instrText>
        </w:r>
        <w:r w:rsidR="005545F8">
          <w:rPr>
            <w:webHidden/>
          </w:rPr>
        </w:r>
        <w:r w:rsidR="005545F8">
          <w:rPr>
            <w:webHidden/>
          </w:rPr>
          <w:fldChar w:fldCharType="separate"/>
        </w:r>
        <w:r>
          <w:rPr>
            <w:webHidden/>
          </w:rPr>
          <w:t>13</w:t>
        </w:r>
        <w:r w:rsidR="005545F8">
          <w:rPr>
            <w:webHidden/>
          </w:rPr>
          <w:fldChar w:fldCharType="end"/>
        </w:r>
      </w:hyperlink>
    </w:p>
    <w:p w:rsidR="005545F8" w:rsidRPr="005545F8" w:rsidRDefault="00AF269F">
      <w:pPr>
        <w:pStyle w:val="TOC2"/>
        <w:rPr>
          <w:rFonts w:ascii="Calibri" w:hAnsi="Calibri" w:cs="Times New Roman"/>
          <w:sz w:val="22"/>
          <w:szCs w:val="22"/>
          <w:lang w:val="en-US"/>
        </w:rPr>
      </w:pPr>
      <w:hyperlink w:anchor="_Toc461620069" w:history="1">
        <w:r w:rsidRPr="00F35198">
          <w:rPr>
            <w:rStyle w:val="Hyperlink"/>
            <w:rFonts w:eastAsia="Calibri"/>
          </w:rPr>
          <w:t>3. ECONOMIC DEVELOPMENT</w:t>
        </w:r>
        <w:r>
          <w:rPr>
            <w:webHidden/>
          </w:rPr>
          <w:tab/>
        </w:r>
        <w:r w:rsidR="005545F8">
          <w:rPr>
            <w:webHidden/>
          </w:rPr>
          <w:fldChar w:fldCharType="begin"/>
        </w:r>
        <w:r w:rsidR="005545F8">
          <w:rPr>
            <w:webHidden/>
          </w:rPr>
          <w:instrText xml:space="preserve"> PAGEREF _Toc461620069 \h </w:instrText>
        </w:r>
        <w:r w:rsidR="005545F8">
          <w:rPr>
            <w:webHidden/>
          </w:rPr>
        </w:r>
        <w:r w:rsidR="005545F8">
          <w:rPr>
            <w:webHidden/>
          </w:rPr>
          <w:fldChar w:fldCharType="separate"/>
        </w:r>
        <w:r>
          <w:rPr>
            <w:webHidden/>
          </w:rPr>
          <w:t>15</w:t>
        </w:r>
        <w:r w:rsidR="005545F8">
          <w:rPr>
            <w:webHidden/>
          </w:rPr>
          <w:fldChar w:fldCharType="end"/>
        </w:r>
      </w:hyperlink>
    </w:p>
    <w:p w:rsidR="005545F8" w:rsidRPr="005545F8" w:rsidRDefault="00AF269F">
      <w:pPr>
        <w:pStyle w:val="TOC1"/>
        <w:rPr>
          <w:rFonts w:ascii="Calibri" w:hAnsi="Calibri"/>
          <w:caps w:val="0"/>
          <w:noProof/>
          <w:sz w:val="22"/>
          <w:szCs w:val="22"/>
        </w:rPr>
      </w:pPr>
      <w:hyperlink w:anchor="_Toc461620070" w:history="1">
        <w:r w:rsidRPr="00F35198">
          <w:rPr>
            <w:rStyle w:val="Hyperlink"/>
            <w:rFonts w:eastAsia="Calibri"/>
            <w:caps w:val="0"/>
            <w:noProof/>
          </w:rPr>
          <w:t>C. SOCIO-CULTURAL COOPERATION</w:t>
        </w:r>
        <w:r>
          <w:rPr>
            <w:caps w:val="0"/>
            <w:noProof/>
            <w:webHidden/>
          </w:rPr>
          <w:tab/>
        </w:r>
        <w:r w:rsidR="005545F8">
          <w:rPr>
            <w:noProof/>
            <w:webHidden/>
          </w:rPr>
          <w:fldChar w:fldCharType="begin"/>
        </w:r>
        <w:r w:rsidR="005545F8">
          <w:rPr>
            <w:noProof/>
            <w:webHidden/>
          </w:rPr>
          <w:instrText xml:space="preserve"> PAGEREF _Toc461620070 \h </w:instrText>
        </w:r>
        <w:r w:rsidR="005545F8">
          <w:rPr>
            <w:noProof/>
            <w:webHidden/>
          </w:rPr>
        </w:r>
        <w:r w:rsidR="005545F8">
          <w:rPr>
            <w:noProof/>
            <w:webHidden/>
          </w:rPr>
          <w:fldChar w:fldCharType="separate"/>
        </w:r>
        <w:r>
          <w:rPr>
            <w:caps w:val="0"/>
            <w:noProof/>
            <w:webHidden/>
          </w:rPr>
          <w:t>18</w:t>
        </w:r>
        <w:r w:rsidR="005545F8">
          <w:rPr>
            <w:noProof/>
            <w:webHidden/>
          </w:rPr>
          <w:fldChar w:fldCharType="end"/>
        </w:r>
      </w:hyperlink>
    </w:p>
    <w:bookmarkStart w:id="0" w:name="_GoBack"/>
    <w:p w:rsidR="005545F8" w:rsidRPr="005545F8" w:rsidRDefault="00AF269F">
      <w:pPr>
        <w:pStyle w:val="TOC2"/>
        <w:rPr>
          <w:rFonts w:ascii="Calibri" w:hAnsi="Calibri" w:cs="Times New Roman"/>
          <w:sz w:val="22"/>
          <w:szCs w:val="22"/>
          <w:lang w:val="en-US"/>
        </w:rPr>
      </w:pPr>
      <w:r>
        <w:fldChar w:fldCharType="begin"/>
      </w:r>
      <w:r>
        <w:instrText xml:space="preserve"> HYPERLINK \l "_Toc461620071"</w:instrText>
      </w:r>
      <w:r>
        <w:instrText xml:space="preserve"> </w:instrText>
      </w:r>
      <w:r>
        <w:fldChar w:fldCharType="separate"/>
      </w:r>
      <w:r w:rsidRPr="00F35198">
        <w:rPr>
          <w:rStyle w:val="Hyperlink"/>
          <w:rFonts w:eastAsia="Calibri"/>
        </w:rPr>
        <w:t>1. DISASTER MANAGEMENT</w:t>
      </w:r>
      <w:r>
        <w:rPr>
          <w:webHidden/>
        </w:rPr>
        <w:tab/>
      </w:r>
      <w:r w:rsidR="005545F8">
        <w:rPr>
          <w:webHidden/>
        </w:rPr>
        <w:fldChar w:fldCharType="begin"/>
      </w:r>
      <w:r w:rsidR="005545F8">
        <w:rPr>
          <w:webHidden/>
        </w:rPr>
        <w:instrText xml:space="preserve"> PAGEREF _Toc461620071 \h </w:instrText>
      </w:r>
      <w:r w:rsidR="005545F8">
        <w:rPr>
          <w:webHidden/>
        </w:rPr>
      </w:r>
      <w:r w:rsidR="005545F8">
        <w:rPr>
          <w:webHidden/>
        </w:rPr>
        <w:fldChar w:fldCharType="separate"/>
      </w:r>
      <w:r>
        <w:rPr>
          <w:webHidden/>
        </w:rPr>
        <w:t>18</w:t>
      </w:r>
      <w:r w:rsidR="005545F8">
        <w:rPr>
          <w:webHidden/>
        </w:rPr>
        <w:fldChar w:fldCharType="end"/>
      </w:r>
      <w:r>
        <w:fldChar w:fldCharType="end"/>
      </w:r>
    </w:p>
    <w:bookmarkEnd w:id="0"/>
    <w:p w:rsidR="005545F8" w:rsidRPr="005545F8" w:rsidRDefault="00AF269F">
      <w:pPr>
        <w:pStyle w:val="TOC2"/>
        <w:rPr>
          <w:rFonts w:ascii="Calibri" w:hAnsi="Calibri" w:cs="Times New Roman"/>
          <w:sz w:val="22"/>
          <w:szCs w:val="22"/>
          <w:lang w:val="en-US"/>
        </w:rPr>
      </w:pPr>
      <w:r>
        <w:fldChar w:fldCharType="begin"/>
      </w:r>
      <w:r>
        <w:instrText xml:space="preserve"> HYPERLINK \l "_Toc461620072" </w:instrText>
      </w:r>
      <w:r>
        <w:fldChar w:fldCharType="separate"/>
      </w:r>
      <w:r w:rsidRPr="00F35198">
        <w:rPr>
          <w:rStyle w:val="Hyperlink"/>
          <w:rFonts w:eastAsia="Calibri"/>
        </w:rPr>
        <w:t>2. SUSTAINABLE DEVELOPMENT, ENVIRONMENT, AND CLIMATE CHANGE</w:t>
      </w:r>
      <w:r>
        <w:rPr>
          <w:webHidden/>
        </w:rPr>
        <w:tab/>
      </w:r>
      <w:r w:rsidR="005545F8">
        <w:rPr>
          <w:webHidden/>
        </w:rPr>
        <w:fldChar w:fldCharType="begin"/>
      </w:r>
      <w:r w:rsidR="005545F8">
        <w:rPr>
          <w:webHidden/>
        </w:rPr>
        <w:instrText xml:space="preserve"> PAGEREF _Toc461620072 \h </w:instrText>
      </w:r>
      <w:r w:rsidR="005545F8">
        <w:rPr>
          <w:webHidden/>
        </w:rPr>
      </w:r>
      <w:r w:rsidR="005545F8">
        <w:rPr>
          <w:webHidden/>
        </w:rPr>
        <w:fldChar w:fldCharType="separate"/>
      </w:r>
      <w:r>
        <w:rPr>
          <w:webHidden/>
        </w:rPr>
        <w:t>21</w:t>
      </w:r>
      <w:r w:rsidR="005545F8">
        <w:rPr>
          <w:webHidden/>
        </w:rPr>
        <w:fldChar w:fldCharType="end"/>
      </w:r>
      <w:r>
        <w:fldChar w:fldCharType="end"/>
      </w:r>
    </w:p>
    <w:p w:rsidR="005545F8" w:rsidRPr="005545F8" w:rsidRDefault="00AF269F">
      <w:pPr>
        <w:pStyle w:val="TOC2"/>
        <w:rPr>
          <w:rFonts w:ascii="Calibri" w:hAnsi="Calibri" w:cs="Times New Roman"/>
          <w:sz w:val="22"/>
          <w:szCs w:val="22"/>
          <w:lang w:val="en-US"/>
        </w:rPr>
      </w:pPr>
      <w:hyperlink w:anchor="_Toc461620073" w:history="1">
        <w:r w:rsidRPr="00F35198">
          <w:rPr>
            <w:rStyle w:val="Hyperlink"/>
            <w:rFonts w:eastAsia="Calibri"/>
          </w:rPr>
          <w:t>3. HEALTH, SCIENCE AND TECHNOLOGY, EDUCATION, HUMAN RESOURCES, CULTURE, AND THE HIGH QUALITY OF LIFE</w:t>
        </w:r>
        <w:r>
          <w:rPr>
            <w:webHidden/>
          </w:rPr>
          <w:tab/>
        </w:r>
        <w:r w:rsidR="005545F8">
          <w:rPr>
            <w:webHidden/>
          </w:rPr>
          <w:fldChar w:fldCharType="begin"/>
        </w:r>
        <w:r w:rsidR="005545F8">
          <w:rPr>
            <w:webHidden/>
          </w:rPr>
          <w:instrText xml:space="preserve"> PAGEREF _Toc461620073 \h </w:instrText>
        </w:r>
        <w:r w:rsidR="005545F8">
          <w:rPr>
            <w:webHidden/>
          </w:rPr>
        </w:r>
        <w:r w:rsidR="005545F8">
          <w:rPr>
            <w:webHidden/>
          </w:rPr>
          <w:fldChar w:fldCharType="separate"/>
        </w:r>
        <w:r>
          <w:rPr>
            <w:webHidden/>
          </w:rPr>
          <w:t>22</w:t>
        </w:r>
        <w:r w:rsidR="005545F8">
          <w:rPr>
            <w:webHidden/>
          </w:rPr>
          <w:fldChar w:fldCharType="end"/>
        </w:r>
      </w:hyperlink>
    </w:p>
    <w:p w:rsidR="005545F8" w:rsidRPr="005545F8" w:rsidRDefault="00AF269F">
      <w:pPr>
        <w:pStyle w:val="TOC1"/>
        <w:rPr>
          <w:rFonts w:ascii="Calibri" w:hAnsi="Calibri"/>
          <w:caps w:val="0"/>
          <w:noProof/>
          <w:sz w:val="22"/>
          <w:szCs w:val="22"/>
        </w:rPr>
      </w:pPr>
      <w:hyperlink w:anchor="_Toc461620074" w:history="1">
        <w:r w:rsidRPr="00F35198">
          <w:rPr>
            <w:rStyle w:val="Hyperlink"/>
            <w:rFonts w:eastAsia="Calibri"/>
            <w:caps w:val="0"/>
            <w:noProof/>
          </w:rPr>
          <w:t>D. IMPLEMENTATION AND REVIEW OF THE PLAN OF ACTION</w:t>
        </w:r>
        <w:r>
          <w:rPr>
            <w:caps w:val="0"/>
            <w:noProof/>
            <w:webHidden/>
          </w:rPr>
          <w:tab/>
        </w:r>
        <w:r w:rsidR="005545F8">
          <w:rPr>
            <w:noProof/>
            <w:webHidden/>
          </w:rPr>
          <w:fldChar w:fldCharType="begin"/>
        </w:r>
        <w:r w:rsidR="005545F8">
          <w:rPr>
            <w:noProof/>
            <w:webHidden/>
          </w:rPr>
          <w:instrText xml:space="preserve"> PAGEREF _Toc461620074 \h </w:instrText>
        </w:r>
        <w:r w:rsidR="005545F8">
          <w:rPr>
            <w:noProof/>
            <w:webHidden/>
          </w:rPr>
        </w:r>
        <w:r w:rsidR="005545F8">
          <w:rPr>
            <w:noProof/>
            <w:webHidden/>
          </w:rPr>
          <w:fldChar w:fldCharType="separate"/>
        </w:r>
        <w:r>
          <w:rPr>
            <w:caps w:val="0"/>
            <w:noProof/>
            <w:webHidden/>
          </w:rPr>
          <w:t>27</w:t>
        </w:r>
        <w:r w:rsidR="005545F8">
          <w:rPr>
            <w:noProof/>
            <w:webHidden/>
          </w:rPr>
          <w:fldChar w:fldCharType="end"/>
        </w:r>
      </w:hyperlink>
    </w:p>
    <w:p w:rsidR="005545F8" w:rsidRPr="005545F8" w:rsidRDefault="00AF269F">
      <w:pPr>
        <w:pStyle w:val="TOC2"/>
        <w:rPr>
          <w:rFonts w:ascii="Calibri" w:hAnsi="Calibri" w:cs="Times New Roman"/>
          <w:sz w:val="22"/>
          <w:szCs w:val="22"/>
          <w:lang w:val="en-US"/>
        </w:rPr>
      </w:pPr>
      <w:hyperlink w:anchor="_Toc461620075" w:history="1">
        <w:r w:rsidRPr="00F35198">
          <w:rPr>
            <w:rStyle w:val="Hyperlink"/>
            <w:rFonts w:eastAsia="Calibri"/>
          </w:rPr>
          <w:t>1. IMPLEMENTATION MECHANISM</w:t>
        </w:r>
        <w:r>
          <w:rPr>
            <w:webHidden/>
          </w:rPr>
          <w:tab/>
        </w:r>
        <w:r w:rsidR="005545F8">
          <w:rPr>
            <w:webHidden/>
          </w:rPr>
          <w:fldChar w:fldCharType="begin"/>
        </w:r>
        <w:r w:rsidR="005545F8">
          <w:rPr>
            <w:webHidden/>
          </w:rPr>
          <w:instrText xml:space="preserve"> PAGEREF _Toc461620075 \h </w:instrText>
        </w:r>
        <w:r w:rsidR="005545F8">
          <w:rPr>
            <w:webHidden/>
          </w:rPr>
        </w:r>
        <w:r w:rsidR="005545F8">
          <w:rPr>
            <w:webHidden/>
          </w:rPr>
          <w:fldChar w:fldCharType="separate"/>
        </w:r>
        <w:r>
          <w:rPr>
            <w:webHidden/>
          </w:rPr>
          <w:t>27</w:t>
        </w:r>
        <w:r w:rsidR="005545F8">
          <w:rPr>
            <w:webHidden/>
          </w:rPr>
          <w:fldChar w:fldCharType="end"/>
        </w:r>
      </w:hyperlink>
    </w:p>
    <w:p w:rsidR="005545F8" w:rsidRPr="005545F8" w:rsidRDefault="00AF269F">
      <w:pPr>
        <w:pStyle w:val="TOC2"/>
        <w:rPr>
          <w:rFonts w:ascii="Calibri" w:hAnsi="Calibri" w:cs="Times New Roman"/>
          <w:sz w:val="22"/>
          <w:szCs w:val="22"/>
          <w:lang w:val="en-US"/>
        </w:rPr>
      </w:pPr>
      <w:hyperlink w:anchor="_Toc461620076" w:history="1">
        <w:r w:rsidRPr="00F35198">
          <w:rPr>
            <w:rStyle w:val="Hyperlink"/>
            <w:rFonts w:eastAsia="Calibri"/>
          </w:rPr>
          <w:t>2. RESOURCE MOBILISATION AND COMMUNICATION STRATEGY</w:t>
        </w:r>
        <w:r>
          <w:rPr>
            <w:webHidden/>
          </w:rPr>
          <w:tab/>
        </w:r>
        <w:r w:rsidR="005545F8">
          <w:rPr>
            <w:webHidden/>
          </w:rPr>
          <w:fldChar w:fldCharType="begin"/>
        </w:r>
        <w:r w:rsidR="005545F8">
          <w:rPr>
            <w:webHidden/>
          </w:rPr>
          <w:instrText xml:space="preserve"> PAGEREF _Toc461620076 \h </w:instrText>
        </w:r>
        <w:r w:rsidR="005545F8">
          <w:rPr>
            <w:webHidden/>
          </w:rPr>
        </w:r>
        <w:r w:rsidR="005545F8">
          <w:rPr>
            <w:webHidden/>
          </w:rPr>
          <w:fldChar w:fldCharType="separate"/>
        </w:r>
        <w:r>
          <w:rPr>
            <w:webHidden/>
          </w:rPr>
          <w:t>28</w:t>
        </w:r>
        <w:r w:rsidR="005545F8">
          <w:rPr>
            <w:webHidden/>
          </w:rPr>
          <w:fldChar w:fldCharType="end"/>
        </w:r>
      </w:hyperlink>
    </w:p>
    <w:p w:rsidR="005545F8" w:rsidRPr="005545F8" w:rsidRDefault="00AF269F">
      <w:pPr>
        <w:pStyle w:val="TOC2"/>
        <w:rPr>
          <w:rFonts w:ascii="Calibri" w:hAnsi="Calibri" w:cs="Times New Roman"/>
          <w:sz w:val="22"/>
          <w:szCs w:val="22"/>
          <w:lang w:val="en-US"/>
        </w:rPr>
      </w:pPr>
      <w:hyperlink w:anchor="_Toc461620077" w:history="1">
        <w:r w:rsidRPr="00F35198">
          <w:rPr>
            <w:rStyle w:val="Hyperlink"/>
            <w:rFonts w:eastAsia="Calibri"/>
          </w:rPr>
          <w:t>3. REVIEW MECHANISM</w:t>
        </w:r>
        <w:r>
          <w:rPr>
            <w:webHidden/>
          </w:rPr>
          <w:tab/>
        </w:r>
        <w:r w:rsidR="005545F8">
          <w:rPr>
            <w:webHidden/>
          </w:rPr>
          <w:fldChar w:fldCharType="begin"/>
        </w:r>
        <w:r w:rsidR="005545F8">
          <w:rPr>
            <w:webHidden/>
          </w:rPr>
          <w:instrText xml:space="preserve"> PAGEREF _Toc461620077 \h </w:instrText>
        </w:r>
        <w:r w:rsidR="005545F8">
          <w:rPr>
            <w:webHidden/>
          </w:rPr>
        </w:r>
        <w:r w:rsidR="005545F8">
          <w:rPr>
            <w:webHidden/>
          </w:rPr>
          <w:fldChar w:fldCharType="separate"/>
        </w:r>
        <w:r>
          <w:rPr>
            <w:webHidden/>
          </w:rPr>
          <w:t>28</w:t>
        </w:r>
        <w:r w:rsidR="005545F8">
          <w:rPr>
            <w:webHidden/>
          </w:rPr>
          <w:fldChar w:fldCharType="end"/>
        </w:r>
      </w:hyperlink>
    </w:p>
    <w:p w:rsidR="005545F8" w:rsidRPr="005545F8" w:rsidRDefault="00AF269F">
      <w:pPr>
        <w:pStyle w:val="TOC1"/>
        <w:rPr>
          <w:rFonts w:ascii="Calibri" w:hAnsi="Calibri"/>
          <w:caps w:val="0"/>
          <w:noProof/>
          <w:sz w:val="22"/>
          <w:szCs w:val="22"/>
        </w:rPr>
      </w:pPr>
      <w:hyperlink w:anchor="_Toc461620078" w:history="1">
        <w:r w:rsidRPr="00F35198">
          <w:rPr>
            <w:rStyle w:val="Hyperlink"/>
            <w:rFonts w:eastAsia="Calibri"/>
            <w:caps w:val="0"/>
            <w:noProof/>
          </w:rPr>
          <w:t xml:space="preserve">E. </w:t>
        </w:r>
        <w:r w:rsidRPr="00F35198">
          <w:rPr>
            <w:rStyle w:val="Hyperlink"/>
            <w:rFonts w:eastAsia="Calibri" w:cs="Arial"/>
            <w:caps w:val="0"/>
            <w:noProof/>
          </w:rPr>
          <w:t>ADOPTION OF THE PLAN OF ACTION</w:t>
        </w:r>
        <w:r>
          <w:rPr>
            <w:caps w:val="0"/>
            <w:noProof/>
            <w:webHidden/>
          </w:rPr>
          <w:tab/>
        </w:r>
        <w:r w:rsidR="005545F8">
          <w:rPr>
            <w:noProof/>
            <w:webHidden/>
          </w:rPr>
          <w:fldChar w:fldCharType="begin"/>
        </w:r>
        <w:r w:rsidR="005545F8">
          <w:rPr>
            <w:noProof/>
            <w:webHidden/>
          </w:rPr>
          <w:instrText xml:space="preserve"> PAGEREF _Toc461620078 \h </w:instrText>
        </w:r>
        <w:r w:rsidR="005545F8">
          <w:rPr>
            <w:noProof/>
            <w:webHidden/>
          </w:rPr>
        </w:r>
        <w:r w:rsidR="005545F8">
          <w:rPr>
            <w:noProof/>
            <w:webHidden/>
          </w:rPr>
          <w:fldChar w:fldCharType="separate"/>
        </w:r>
        <w:r>
          <w:rPr>
            <w:caps w:val="0"/>
            <w:noProof/>
            <w:webHidden/>
          </w:rPr>
          <w:t>28</w:t>
        </w:r>
        <w:r w:rsidR="005545F8">
          <w:rPr>
            <w:noProof/>
            <w:webHidden/>
          </w:rPr>
          <w:fldChar w:fldCharType="end"/>
        </w:r>
      </w:hyperlink>
    </w:p>
    <w:p w:rsidR="00C93A19" w:rsidRDefault="008552CF" w:rsidP="009C6403">
      <w:pPr>
        <w:spacing w:after="360"/>
        <w:jc w:val="center"/>
      </w:pPr>
      <w:r>
        <w:rPr>
          <w:rFonts w:ascii="Arial" w:eastAsia="Times New Roman" w:hAnsi="Arial"/>
          <w:b/>
          <w:caps/>
          <w:sz w:val="20"/>
          <w:szCs w:val="24"/>
        </w:rPr>
        <w:fldChar w:fldCharType="end"/>
      </w:r>
    </w:p>
    <w:p w:rsidR="00C93A19" w:rsidRDefault="00C93A19">
      <w:pPr>
        <w:spacing w:after="160" w:line="259" w:lineRule="auto"/>
      </w:pPr>
      <w:r>
        <w:br w:type="page"/>
      </w:r>
    </w:p>
    <w:p w:rsidR="005545F8" w:rsidRDefault="00797C63" w:rsidP="005545F8">
      <w:pPr>
        <w:pStyle w:val="FullTitle"/>
      </w:pPr>
      <w:r>
        <w:lastRenderedPageBreak/>
        <w:t>2013-2017</w:t>
      </w:r>
      <w:r w:rsidR="005545F8">
        <w:t xml:space="preserve"> BALI DECLARATION ON ASEAN COMMUNITY IN A GLOBAL COMMUNITY OF NATIONS PLAN OF ACTION </w:t>
      </w:r>
    </w:p>
    <w:p w:rsidR="005545F8" w:rsidRDefault="005545F8" w:rsidP="005545F8">
      <w:pPr>
        <w:pStyle w:val="Subtitle1"/>
      </w:pPr>
      <w:r w:rsidRPr="003F4B43">
        <w:t>Adopted</w:t>
      </w:r>
      <w:r>
        <w:t xml:space="preserve"> in Phnom Penh, Cambodia on 18 November 2012</w:t>
      </w:r>
    </w:p>
    <w:p w:rsidR="005545F8" w:rsidRDefault="005545F8" w:rsidP="00F50FA8">
      <w:pPr>
        <w:pStyle w:val="ParagraphText"/>
      </w:pPr>
    </w:p>
    <w:p w:rsidR="009C6403" w:rsidRDefault="009C6403" w:rsidP="00F50FA8">
      <w:pPr>
        <w:pStyle w:val="ParagraphText"/>
      </w:pPr>
      <w:r>
        <w:t>At the 19</w:t>
      </w:r>
      <w:r>
        <w:rPr>
          <w:sz w:val="16"/>
          <w:szCs w:val="16"/>
        </w:rPr>
        <w:t xml:space="preserve">th </w:t>
      </w:r>
      <w:r>
        <w:t>ASEAN Summit on 17 November 2011 in Bali, the ASEAN Leaders signed the Bali Declaration on ASEAN Community in a Global Community of Nations, also known as the Bali Concord III. This is a response to the new reality and emerging challenges that confront ASEAN, which defy a single national solution and call for cooperation among nations at all levels simultaneously in order to respond more effectively to the myriad of complex and dynamic global challenges of the 21</w:t>
      </w:r>
      <w:r w:rsidRPr="001A3EDC">
        <w:rPr>
          <w:sz w:val="16"/>
          <w:szCs w:val="16"/>
          <w:vertAlign w:val="superscript"/>
        </w:rPr>
        <w:t>st</w:t>
      </w:r>
      <w:r>
        <w:rPr>
          <w:sz w:val="16"/>
          <w:szCs w:val="16"/>
        </w:rPr>
        <w:t xml:space="preserve"> </w:t>
      </w:r>
      <w:r>
        <w:t>century.</w:t>
      </w:r>
    </w:p>
    <w:p w:rsidR="009C6403" w:rsidRDefault="009C6403" w:rsidP="00F50FA8">
      <w:pPr>
        <w:pStyle w:val="ParagraphText"/>
      </w:pPr>
      <w:r>
        <w:t>The Bali Concord III is a manifestation of ASEAN’s global outreach to contribute further in a more coordinated, cohesive, and coherent manner. It reflects ASEAN’s commitment to take an increasing role in addressing global challenges by enhancing collaboration to adopt common position on issues of mutual interest in regional and international fora.</w:t>
      </w:r>
    </w:p>
    <w:p w:rsidR="009C6403" w:rsidRPr="007F1710" w:rsidRDefault="009C6403" w:rsidP="00F50FA8">
      <w:pPr>
        <w:pStyle w:val="ParagraphText"/>
        <w:rPr>
          <w:b/>
        </w:rPr>
      </w:pPr>
      <w:r>
        <w:t xml:space="preserve">Following the commitment of ASEAN Leaders to bring the ASEAN common platform on global issues into reality by 2022 as stipulated in the Bali Concord III, the measures below are designed to implement the Bali Concord III for the period of 2013 – 2017 and also to enhance ASEAN’s role in contributing towards finding solutions to global challenges; and to further promote ASEAN as a reliable regional player in the global community of nations. A review process will be undertaken in </w:t>
      </w:r>
      <w:r>
        <w:lastRenderedPageBreak/>
        <w:t>2017 which is aimed at ensuring the timely attainment of the goals and objectives of the Bali Concord III.</w:t>
      </w:r>
    </w:p>
    <w:p w:rsidR="009C6403" w:rsidRDefault="005545F8" w:rsidP="00F50FA8">
      <w:pPr>
        <w:pStyle w:val="Heading10"/>
      </w:pPr>
      <w:bookmarkStart w:id="1" w:name="_Toc356831977"/>
      <w:bookmarkStart w:id="2" w:name="_Toc461620063"/>
      <w:r>
        <w:t xml:space="preserve">A. </w:t>
      </w:r>
      <w:r w:rsidR="009C6403" w:rsidRPr="00A63CBD">
        <w:t>POLITICAL-SECURITY COOPERATION</w:t>
      </w:r>
      <w:bookmarkEnd w:id="1"/>
      <w:bookmarkEnd w:id="2"/>
    </w:p>
    <w:p w:rsidR="009C6403" w:rsidRDefault="00DE5A6E" w:rsidP="00F50FA8">
      <w:pPr>
        <w:pStyle w:val="Heading20"/>
      </w:pPr>
      <w:bookmarkStart w:id="3" w:name="_Toc356831978"/>
      <w:bookmarkStart w:id="4" w:name="_Toc461620064"/>
      <w:r>
        <w:t xml:space="preserve">1. </w:t>
      </w:r>
      <w:bookmarkEnd w:id="3"/>
      <w:r>
        <w:t>Peace, Security, And Stability</w:t>
      </w:r>
      <w:bookmarkEnd w:id="4"/>
    </w:p>
    <w:p w:rsidR="009C6403" w:rsidRPr="00F50FA8" w:rsidRDefault="00F50FA8" w:rsidP="00F50FA8">
      <w:pPr>
        <w:pStyle w:val="ParagraphText"/>
        <w:rPr>
          <w:b/>
        </w:rPr>
      </w:pPr>
      <w:bookmarkStart w:id="5" w:name="_Toc356831979"/>
      <w:r w:rsidRPr="00F50FA8">
        <w:rPr>
          <w:b/>
        </w:rPr>
        <w:t xml:space="preserve">a. </w:t>
      </w:r>
      <w:r w:rsidR="009C6403" w:rsidRPr="00F50FA8">
        <w:rPr>
          <w:b/>
        </w:rPr>
        <w:t>Respect the principles of the independence, sovereignty, equality, territorial integrity, non-interference, and national identity of all nations.</w:t>
      </w:r>
      <w:bookmarkEnd w:id="5"/>
      <w:r w:rsidR="009C6403" w:rsidRPr="00F50FA8">
        <w:rPr>
          <w:b/>
        </w:rPr>
        <w:t xml:space="preserve"> </w:t>
      </w:r>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pPr>
      <w:r>
        <w:t xml:space="preserve">i. Ensure the effective implementation of the TAC and strengthen its role as the code of conduct governing inter-state relations in the region. </w:t>
      </w:r>
    </w:p>
    <w:p w:rsidR="009C6403" w:rsidRDefault="009C6403" w:rsidP="00F50FA8">
      <w:pPr>
        <w:pStyle w:val="ParagraphText"/>
      </w:pPr>
      <w:r>
        <w:t>ii. Encourage further accession to the Treaty of Amity and Cooperation in Southeast Asia (TAC) by non-ASEAN Member States in accordance with the Guidelines for Accessions to the TAC.</w:t>
      </w:r>
    </w:p>
    <w:p w:rsidR="009C6403" w:rsidRDefault="009C6403" w:rsidP="00F50FA8">
      <w:pPr>
        <w:pStyle w:val="ParagraphText"/>
      </w:pPr>
      <w:r>
        <w:t>iii. Conduct seminars or workshops to assess the implementation of the TAC, including exploring the possibility of convening a conference of High Contracting Parties to the TAC.</w:t>
      </w:r>
    </w:p>
    <w:p w:rsidR="009C6403" w:rsidRDefault="009C6403" w:rsidP="00F50FA8">
      <w:pPr>
        <w:pStyle w:val="ParagraphText"/>
      </w:pPr>
      <w:r>
        <w:t>iv. Ensure also the effective implementation of the Declaration of the East Asia Summit on the Principles for Mutually Beneficial Relations as guiding principles for friendly and mutually beneficial relations.</w:t>
      </w:r>
    </w:p>
    <w:p w:rsidR="009C6403" w:rsidRDefault="009C6403" w:rsidP="00F50FA8">
      <w:pPr>
        <w:pStyle w:val="ParagraphText"/>
        <w:rPr>
          <w:bCs/>
        </w:rPr>
      </w:pPr>
      <w:r>
        <w:lastRenderedPageBreak/>
        <w:t>v. Strengthen cooperation within the ASEAN Regional Forum (ARF) and enhance its role at a pace comfortable to all ARF participants with the view to ensuring peace, security, and stability in the region and beyond</w:t>
      </w:r>
      <w:r>
        <w:rPr>
          <w:bCs/>
        </w:rPr>
        <w:t>.</w:t>
      </w:r>
    </w:p>
    <w:p w:rsidR="009C6403" w:rsidRDefault="009C6403" w:rsidP="00F50FA8">
      <w:pPr>
        <w:pStyle w:val="ParagraphText"/>
      </w:pPr>
      <w:r>
        <w:t>vi. Ensure the full implementation of the Declaration on the Conduct of Parties in the South China Sea (DOC) for peace and stability in Southeast Asia and the wider region.</w:t>
      </w:r>
    </w:p>
    <w:p w:rsidR="009C6403" w:rsidRDefault="009C6403" w:rsidP="00F50FA8">
      <w:pPr>
        <w:pStyle w:val="ParagraphText"/>
      </w:pPr>
      <w:r>
        <w:t>vii. Work towards the early conclusion and ensure the effective implementation of a regional Code of Conduct in the South China Sea.</w:t>
      </w:r>
    </w:p>
    <w:p w:rsidR="009C6403" w:rsidRDefault="009C6403" w:rsidP="00F50FA8">
      <w:pPr>
        <w:pStyle w:val="ParagraphText"/>
      </w:pPr>
      <w:r>
        <w:t>viii. Implement the work of the ASEAN Defence Ministers’ Meeting Plus (ADMM-Plus), including the ADMM-Plus Experts Working Groups (EWGs) work plans and ensure the ASEAN centrality in the process.</w:t>
      </w:r>
    </w:p>
    <w:p w:rsidR="009C6403" w:rsidRDefault="009C6403" w:rsidP="00F50FA8">
      <w:pPr>
        <w:pStyle w:val="ParagraphText"/>
      </w:pPr>
      <w:r>
        <w:t>ix. Promote the publication of an annual security outlook by ASEAN and encourage the publication of white papers on defense by ASEAN Member States and ASEAN Dialogue Partners with a view to deepening mutual understanding and trust among countries in the region and beyond.</w:t>
      </w:r>
    </w:p>
    <w:p w:rsidR="009C6403" w:rsidRPr="00F50FA8" w:rsidRDefault="00F50FA8" w:rsidP="00F50FA8">
      <w:pPr>
        <w:pStyle w:val="ParagraphText"/>
        <w:rPr>
          <w:b/>
        </w:rPr>
      </w:pPr>
      <w:bookmarkStart w:id="6" w:name="_Toc356831980"/>
      <w:r w:rsidRPr="00F50FA8">
        <w:rPr>
          <w:b/>
        </w:rPr>
        <w:t xml:space="preserve">b. </w:t>
      </w:r>
      <w:r w:rsidR="009C6403" w:rsidRPr="00F50FA8">
        <w:rPr>
          <w:b/>
        </w:rPr>
        <w:t>Rely on peaceful settlement of disputes in accordance with international law.</w:t>
      </w:r>
      <w:bookmarkEnd w:id="6"/>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pPr>
      <w:r>
        <w:t>i. Utilise effectively the ASEAN Institute for Peace and Reconciliation (AIPR) as the institution for research activities on peace, conflict management and conflict resolution, including exploring collaboration and networking of the AIPR, in accordance with its Terms of Reference.</w:t>
      </w:r>
    </w:p>
    <w:p w:rsidR="009C6403" w:rsidRDefault="009C6403" w:rsidP="00F50FA8">
      <w:pPr>
        <w:pStyle w:val="ParagraphText"/>
      </w:pPr>
      <w:r>
        <w:lastRenderedPageBreak/>
        <w:t>ii. Conduct inter-regional and international seminars and workshops on conflict prevention and confidence building measures, preventive diplomacy, and post-conflict peace building.</w:t>
      </w:r>
    </w:p>
    <w:p w:rsidR="009C6403" w:rsidRDefault="009C6403" w:rsidP="00F50FA8">
      <w:pPr>
        <w:pStyle w:val="ParagraphText"/>
      </w:pPr>
      <w:r>
        <w:t>iii. Develop a pool of experts from ASEAN Member States as resource persons to assist relevant regional and international organisations, including the United Nations (UN), in conflict management and conflict resolution activities.</w:t>
      </w:r>
    </w:p>
    <w:p w:rsidR="009C6403" w:rsidRPr="00A63CBD" w:rsidRDefault="009C6403" w:rsidP="00F50FA8">
      <w:pPr>
        <w:pStyle w:val="ParagraphText"/>
      </w:pPr>
      <w:r>
        <w:t>iv. Encourage ASEAN to play a constructive role in and promote a rules-based approach towards the peaceful settlement of disputes, in accordance with the ASEAN Charter, the TAC and other relevant ASEAN instruments as well as international law with a view to maintaining and promoting regional and international peace and security.</w:t>
      </w:r>
    </w:p>
    <w:p w:rsidR="009C6403" w:rsidRPr="00F50FA8" w:rsidRDefault="00F50FA8" w:rsidP="00F50FA8">
      <w:pPr>
        <w:pStyle w:val="ParagraphText"/>
        <w:rPr>
          <w:b/>
        </w:rPr>
      </w:pPr>
      <w:bookmarkStart w:id="7" w:name="_Toc356831981"/>
      <w:r w:rsidRPr="00F50FA8">
        <w:rPr>
          <w:b/>
        </w:rPr>
        <w:t xml:space="preserve">c. </w:t>
      </w:r>
      <w:r w:rsidR="009C6403" w:rsidRPr="00F50FA8">
        <w:rPr>
          <w:b/>
        </w:rPr>
        <w:t>Renounce aggression and the threat or use of force or other actions in any manner inconsistent with international law.</w:t>
      </w:r>
      <w:bookmarkEnd w:id="7"/>
    </w:p>
    <w:p w:rsidR="009C6403" w:rsidRDefault="009C6403" w:rsidP="00F50FA8">
      <w:pPr>
        <w:pStyle w:val="ParagraphText"/>
        <w:rPr>
          <w:b/>
          <w:u w:val="single"/>
        </w:rPr>
      </w:pPr>
      <w:r w:rsidRPr="00A63CBD">
        <w:rPr>
          <w:b/>
          <w:u w:val="single"/>
        </w:rPr>
        <w:t>Actions</w:t>
      </w:r>
      <w:r>
        <w:rPr>
          <w:b/>
          <w:u w:val="single"/>
        </w:rPr>
        <w:t>:</w:t>
      </w:r>
    </w:p>
    <w:p w:rsidR="009C6403" w:rsidRDefault="009C6403" w:rsidP="00F50FA8">
      <w:pPr>
        <w:pStyle w:val="ParagraphText"/>
      </w:pPr>
      <w:r>
        <w:t>i. Compile best practices from different regional and international organisations and promote friendly relations and cooperation among nations.</w:t>
      </w:r>
    </w:p>
    <w:p w:rsidR="009C6403" w:rsidRDefault="009C6403" w:rsidP="00F50FA8">
      <w:pPr>
        <w:pStyle w:val="ParagraphText"/>
      </w:pPr>
      <w:r>
        <w:t>ii. Carry out technical cooperation with the UN and relevant regional organisations where feasible to exchange expertise and experiences in areas that can contribute towards maintaining peace and stability.</w:t>
      </w:r>
    </w:p>
    <w:p w:rsidR="009C6403" w:rsidRPr="00F50FA8" w:rsidRDefault="00F50FA8" w:rsidP="00F50FA8">
      <w:pPr>
        <w:pStyle w:val="ParagraphText"/>
        <w:rPr>
          <w:b/>
        </w:rPr>
      </w:pPr>
      <w:bookmarkStart w:id="8" w:name="_Toc356831982"/>
      <w:r w:rsidRPr="00F50FA8">
        <w:rPr>
          <w:b/>
        </w:rPr>
        <w:t xml:space="preserve">d. </w:t>
      </w:r>
      <w:r w:rsidR="009C6403" w:rsidRPr="00F50FA8">
        <w:rPr>
          <w:b/>
        </w:rPr>
        <w:t xml:space="preserve">Promote the culture of peace, which includes, </w:t>
      </w:r>
      <w:r w:rsidR="009C6403" w:rsidRPr="00F50FA8">
        <w:rPr>
          <w:b/>
          <w:i/>
          <w:iCs/>
        </w:rPr>
        <w:t>inter alia</w:t>
      </w:r>
      <w:r w:rsidR="009C6403" w:rsidRPr="00F50FA8">
        <w:rPr>
          <w:b/>
        </w:rPr>
        <w:t>, respect for diversity, promotion of tolerance, and understanding of faiths, religions, and cultures, in accordance with applicable domestic laws.</w:t>
      </w:r>
      <w:bookmarkEnd w:id="8"/>
    </w:p>
    <w:p w:rsidR="009C6403" w:rsidRPr="00F50FA8" w:rsidRDefault="009C6403" w:rsidP="00F50FA8">
      <w:pPr>
        <w:pStyle w:val="ParagraphText"/>
        <w:rPr>
          <w:b/>
          <w:u w:val="single"/>
        </w:rPr>
      </w:pPr>
      <w:r w:rsidRPr="00F50FA8">
        <w:rPr>
          <w:b/>
          <w:u w:val="single"/>
        </w:rPr>
        <w:lastRenderedPageBreak/>
        <w:t>Actions:</w:t>
      </w:r>
    </w:p>
    <w:p w:rsidR="009C6403" w:rsidRDefault="009C6403" w:rsidP="00F50FA8">
      <w:pPr>
        <w:pStyle w:val="ParagraphText"/>
      </w:pPr>
      <w:r>
        <w:t xml:space="preserve">i. Encourage the active participation of relevant representatives to inter-faith dialogues from different regions in order to spread the spirit of moderation to the grassroots level to strengthen people’s religious understanding. </w:t>
      </w:r>
    </w:p>
    <w:p w:rsidR="009C6403" w:rsidRDefault="009C6403" w:rsidP="00F50FA8">
      <w:pPr>
        <w:pStyle w:val="ParagraphText"/>
      </w:pPr>
      <w:r>
        <w:t>ii. Promote national and regional initiatives on peace by cooperating and collaborating with other relevant regional and international organisations in conducting regional and international workshops and seminars focusing on respect for diversity, promotion of tolerance and understanding of faiths, religions, and cultures.</w:t>
      </w:r>
    </w:p>
    <w:p w:rsidR="009C6403" w:rsidRDefault="009C6403" w:rsidP="00F50FA8">
      <w:pPr>
        <w:pStyle w:val="ParagraphText"/>
      </w:pPr>
      <w:r>
        <w:t>iii. Promote the use of internet, news media, and all available means of communication, in accordance with applicable domestic laws, to effectively disseminate the culture of peace and tolerance worldwide.</w:t>
      </w:r>
    </w:p>
    <w:p w:rsidR="009C6403" w:rsidRDefault="009C6403" w:rsidP="00F50FA8">
      <w:pPr>
        <w:pStyle w:val="ParagraphText"/>
      </w:pPr>
      <w:r>
        <w:t>iv. Intensify the involvement of youth and other members of the community, including teachers, religious leaders, and public figures, in activities relevant to the promotion of tolerance, respect, and understanding of cultures, faiths, religions, and cultures.</w:t>
      </w:r>
    </w:p>
    <w:p w:rsidR="009C6403" w:rsidRDefault="009C6403" w:rsidP="00F50FA8">
      <w:pPr>
        <w:pStyle w:val="ParagraphText"/>
      </w:pPr>
      <w:r>
        <w:t>v. Establish a panel of experts from ASEAN Member States as resource persons to promote tolerance, moderation, and dialogue among civilisations.</w:t>
      </w:r>
    </w:p>
    <w:p w:rsidR="009C6403" w:rsidRDefault="009C6403" w:rsidP="00F50FA8">
      <w:pPr>
        <w:pStyle w:val="ParagraphText"/>
      </w:pPr>
      <w:r>
        <w:t xml:space="preserve">vi. Implement the recommendations in the Manila Statement on ASEM Interfaith Dialogue on Migration to enhance regional and international cooperation in addressing challenges associated with areas such as migration. </w:t>
      </w:r>
    </w:p>
    <w:p w:rsidR="009C6403" w:rsidRPr="00F50FA8" w:rsidRDefault="00F50FA8" w:rsidP="00F50FA8">
      <w:pPr>
        <w:pStyle w:val="ParagraphText"/>
        <w:rPr>
          <w:b/>
        </w:rPr>
      </w:pPr>
      <w:bookmarkStart w:id="9" w:name="_Toc356831983"/>
      <w:r w:rsidRPr="00F50FA8">
        <w:rPr>
          <w:b/>
        </w:rPr>
        <w:t xml:space="preserve">e. </w:t>
      </w:r>
      <w:r w:rsidR="009C6403" w:rsidRPr="00F50FA8">
        <w:rPr>
          <w:b/>
        </w:rPr>
        <w:t>Promote initiatives, such as the initiative on Global Movement of the Moderates (GMM), as part of ASEAN’s positive contribution to global peace and security.</w:t>
      </w:r>
      <w:bookmarkEnd w:id="9"/>
    </w:p>
    <w:p w:rsidR="009C6403" w:rsidRPr="00F50FA8" w:rsidRDefault="009C6403" w:rsidP="00F50FA8">
      <w:pPr>
        <w:pStyle w:val="ParagraphText"/>
        <w:rPr>
          <w:b/>
          <w:u w:val="single"/>
        </w:rPr>
      </w:pPr>
      <w:r w:rsidRPr="00F50FA8">
        <w:rPr>
          <w:b/>
          <w:u w:val="single"/>
        </w:rPr>
        <w:lastRenderedPageBreak/>
        <w:t>Actions:</w:t>
      </w:r>
    </w:p>
    <w:p w:rsidR="009C6403" w:rsidRDefault="009C6403" w:rsidP="00F50FA8">
      <w:pPr>
        <w:pStyle w:val="ParagraphText"/>
      </w:pPr>
      <w:r>
        <w:t>i. Continue to explore the ways and means to further develop the GMM initiative.</w:t>
      </w:r>
    </w:p>
    <w:p w:rsidR="009C6403" w:rsidRDefault="009C6403" w:rsidP="00F50FA8">
      <w:pPr>
        <w:pStyle w:val="ParagraphText"/>
      </w:pPr>
      <w:r>
        <w:t xml:space="preserve">ii. Develop and implement a roadmap to promote the GMM initiative through concrete measures, </w:t>
      </w:r>
      <w:r>
        <w:rPr>
          <w:i/>
          <w:iCs/>
        </w:rPr>
        <w:t>inter alia</w:t>
      </w:r>
      <w:r>
        <w:t>, organisation of the International Lecture Series, academic exchange, the participation of the youth and to consolidate ASEAN position on this matter in appropriate international forum, including in the United Nations General Assembly (UNGA) framework.</w:t>
      </w:r>
    </w:p>
    <w:p w:rsidR="009C6403" w:rsidRDefault="009C6403" w:rsidP="00F50FA8">
      <w:pPr>
        <w:pStyle w:val="ParagraphText"/>
      </w:pPr>
      <w:r>
        <w:t xml:space="preserve">iii. Collaborate with ASEAN Dialogue Partners, relevant international organisations and international parties, through, </w:t>
      </w:r>
      <w:r>
        <w:rPr>
          <w:i/>
          <w:iCs/>
        </w:rPr>
        <w:t>inter alia</w:t>
      </w:r>
      <w:r>
        <w:t xml:space="preserve">, sharing of best </w:t>
      </w:r>
      <w:r w:rsidR="005545F8">
        <w:t>practices</w:t>
      </w:r>
      <w:r>
        <w:t xml:space="preserve"> and case studies as well as encourage the involvement of other relevant stakeholders in advancing GMM activities.</w:t>
      </w:r>
    </w:p>
    <w:p w:rsidR="009C6403" w:rsidRPr="00F50FA8" w:rsidRDefault="00F50FA8" w:rsidP="00F50FA8">
      <w:pPr>
        <w:pStyle w:val="ParagraphText"/>
        <w:rPr>
          <w:b/>
        </w:rPr>
      </w:pPr>
      <w:bookmarkStart w:id="10" w:name="_Toc356831984"/>
      <w:r w:rsidRPr="00F50FA8">
        <w:rPr>
          <w:b/>
        </w:rPr>
        <w:t xml:space="preserve">f. </w:t>
      </w:r>
      <w:r w:rsidR="009C6403" w:rsidRPr="00F50FA8">
        <w:rPr>
          <w:b/>
        </w:rPr>
        <w:t>Promote ASEAN Member States active participation in peacekeeping and post-conflict peace building efforts, based on the readiness of respective ASEAN Member States</w:t>
      </w:r>
      <w:bookmarkEnd w:id="10"/>
    </w:p>
    <w:p w:rsidR="009C6403" w:rsidRDefault="009C6403" w:rsidP="00F50FA8">
      <w:pPr>
        <w:pStyle w:val="ParagraphText"/>
        <w:rPr>
          <w:b/>
          <w:u w:val="single"/>
        </w:rPr>
      </w:pPr>
      <w:r w:rsidRPr="00A63CBD">
        <w:rPr>
          <w:b/>
          <w:u w:val="single"/>
        </w:rPr>
        <w:t>Actions</w:t>
      </w:r>
      <w:r>
        <w:rPr>
          <w:b/>
          <w:u w:val="single"/>
        </w:rPr>
        <w:t>:</w:t>
      </w:r>
    </w:p>
    <w:p w:rsidR="009C6403" w:rsidRDefault="009C6403" w:rsidP="00F50FA8">
      <w:pPr>
        <w:pStyle w:val="ParagraphText"/>
      </w:pPr>
      <w:r>
        <w:t>i. Take stock and explore the possibility of establishing a database on peacekeeping and post-conflict peace building capabilities as appropriate of participating ASEAN Member States.</w:t>
      </w:r>
    </w:p>
    <w:p w:rsidR="009C6403" w:rsidRDefault="009C6403" w:rsidP="00F50FA8">
      <w:pPr>
        <w:pStyle w:val="ParagraphText"/>
      </w:pPr>
      <w:r>
        <w:t>ii. Intensify cooperation with the UN and promote the role and contributions of relevant international organisations on humanitarian assistance.</w:t>
      </w:r>
    </w:p>
    <w:p w:rsidR="009C6403" w:rsidRDefault="009C6403" w:rsidP="00F50FA8">
      <w:pPr>
        <w:pStyle w:val="ParagraphText"/>
      </w:pPr>
      <w:r>
        <w:lastRenderedPageBreak/>
        <w:t>iii. Encourage joint participation of ASEAN Member States in UN peacekeeping missions and post-conflict peace-building.</w:t>
      </w:r>
    </w:p>
    <w:p w:rsidR="009C6403" w:rsidRDefault="009C6403" w:rsidP="00F50FA8">
      <w:pPr>
        <w:pStyle w:val="ParagraphText"/>
      </w:pPr>
      <w:r>
        <w:t>iv. Highlight contributions of ASEAN Member States to peacekeeping operations under the UN framework.</w:t>
      </w:r>
    </w:p>
    <w:p w:rsidR="009C6403" w:rsidRDefault="009C6403" w:rsidP="00F50FA8">
      <w:pPr>
        <w:pStyle w:val="ParagraphText"/>
      </w:pPr>
      <w:r>
        <w:t>v. Establish and utilise networking of national peacekeeping centers in ASEAN Member States for maintaining peace and stability.</w:t>
      </w:r>
    </w:p>
    <w:p w:rsidR="009C6403" w:rsidRDefault="009C6403" w:rsidP="00F50FA8">
      <w:pPr>
        <w:pStyle w:val="ParagraphText"/>
      </w:pPr>
      <w:r>
        <w:t>vi. Strengthen networks and promote cooperation among national, regional, and global institutions in the areas of conflict prevention, conflict management, conflict resolution, peacekeeping and post-conflict peace building within ASEAN, as well as in connecting such efforts with similar national, regional and global efforts.</w:t>
      </w:r>
    </w:p>
    <w:p w:rsidR="009C6403" w:rsidRDefault="009C6403" w:rsidP="00F50FA8">
      <w:pPr>
        <w:pStyle w:val="ParagraphText"/>
      </w:pPr>
      <w:r>
        <w:t>vii. Enhance cooperation with peacekeeping centers and relevant institutions, including academics and think tanks, in other regions through activities such as information sharing, best practices, and capacity building in peacekeeping and post-conflict peace building.</w:t>
      </w:r>
    </w:p>
    <w:p w:rsidR="009C6403" w:rsidRDefault="009C6403" w:rsidP="00F50FA8">
      <w:pPr>
        <w:pStyle w:val="ParagraphText"/>
      </w:pPr>
      <w:r>
        <w:t>viii. Implement the Guidelines on Provision of Emergency Assistance by ASEAN Missions in Third Countries to Nationals of ASEAN Member States in Crisis Situations.</w:t>
      </w:r>
    </w:p>
    <w:p w:rsidR="009C6403" w:rsidRPr="00F50FA8" w:rsidRDefault="00F50FA8" w:rsidP="00F50FA8">
      <w:pPr>
        <w:pStyle w:val="ParagraphText"/>
        <w:rPr>
          <w:b/>
        </w:rPr>
      </w:pPr>
      <w:bookmarkStart w:id="11" w:name="_Toc356831985"/>
      <w:r w:rsidRPr="00F50FA8">
        <w:rPr>
          <w:b/>
        </w:rPr>
        <w:t xml:space="preserve">g. </w:t>
      </w:r>
      <w:r w:rsidR="009C6403" w:rsidRPr="00F50FA8">
        <w:rPr>
          <w:b/>
        </w:rPr>
        <w:t>Respond effectively, in accordance with the principles of comprehensive security, to all forms of threats, transnational crimes, and transboundary challenges.</w:t>
      </w:r>
      <w:bookmarkEnd w:id="11"/>
    </w:p>
    <w:p w:rsidR="009C6403" w:rsidRDefault="009C6403" w:rsidP="00F50FA8">
      <w:pPr>
        <w:pStyle w:val="ParagraphText"/>
      </w:pPr>
      <w:r>
        <w:lastRenderedPageBreak/>
        <w:t>i. Strengthen the capacity of the criminal justice system including judges, prosecutors, and law enforcement officials on combating transnational crime in cooperation with relevant regional and international agencies and the UN specialised agencies.</w:t>
      </w:r>
    </w:p>
    <w:p w:rsidR="009C6403" w:rsidRDefault="009C6403" w:rsidP="00F50FA8">
      <w:pPr>
        <w:pStyle w:val="ParagraphText"/>
      </w:pPr>
      <w:r>
        <w:t xml:space="preserve">ii. Strengthen and enhance ASEAN’s cooperation with ASEAN Dialogue Partners, through existing mechanisms, to combat, </w:t>
      </w:r>
      <w:r>
        <w:rPr>
          <w:i/>
          <w:iCs/>
        </w:rPr>
        <w:t>inter alia</w:t>
      </w:r>
      <w:r>
        <w:t>, transnational crime.</w:t>
      </w:r>
    </w:p>
    <w:p w:rsidR="009C6403" w:rsidRDefault="009C6403" w:rsidP="00F50FA8">
      <w:pPr>
        <w:pStyle w:val="ParagraphText"/>
      </w:pPr>
      <w:r>
        <w:t>iii. Promote closer inter-regional working relationships among defense and armed forces, and other authorities concerned.</w:t>
      </w:r>
    </w:p>
    <w:p w:rsidR="009C6403" w:rsidRDefault="009C6403" w:rsidP="00F50FA8">
      <w:pPr>
        <w:pStyle w:val="ParagraphText"/>
      </w:pPr>
      <w:r>
        <w:t>iv. Further strengthen criminal justice responses, as well as preventive measures, to trafficking in persons and people smuggling, particularly on the protection of victims, and accelerate the consideration of an ASEAN Convention on Trafficking in Persons.</w:t>
      </w:r>
    </w:p>
    <w:p w:rsidR="009C6403" w:rsidRDefault="009C6403" w:rsidP="00F50FA8">
      <w:pPr>
        <w:pStyle w:val="ParagraphText"/>
      </w:pPr>
      <w:r>
        <w:t>v. Encourage the ratification and implementation of the United Nations Convention against Transnational Organised Crime (UNTOC), as well as the Protocol against Smuggling of Migrants by Land, Sea and Air and Protocol to Prevent, Suppress and Punish Trafficking in Persons, especially Women and Children, both supplementing the UNTOC.</w:t>
      </w:r>
    </w:p>
    <w:p w:rsidR="009C6403" w:rsidRDefault="009C6403" w:rsidP="00F50FA8">
      <w:pPr>
        <w:pStyle w:val="ParagraphText"/>
      </w:pPr>
      <w:r>
        <w:t>vi. Work towards a drug-free ASEAN 2015 through the strengthening of measures to suppress the illicit production of drugs, including supply reduction through, among others, the use of alternative development programmes and demand reduction through sharing best practices and education and public awareness programmes targeting the youth and rehabilitation programme; import and export of controlled chemical precursors, as well as implement or strengthen preventive, enforcement, and legislative measures.</w:t>
      </w:r>
    </w:p>
    <w:p w:rsidR="009C6403" w:rsidRDefault="009C6403" w:rsidP="00F50FA8">
      <w:pPr>
        <w:pStyle w:val="ParagraphText"/>
      </w:pPr>
      <w:r>
        <w:lastRenderedPageBreak/>
        <w:t>vii. Pursue cooperation with external parties, including ASEAN Dialogue Partners and international organisations, on combating drug trafficking and drug-related crimes.</w:t>
      </w:r>
    </w:p>
    <w:p w:rsidR="009C6403" w:rsidRDefault="009C6403" w:rsidP="00F50FA8">
      <w:pPr>
        <w:pStyle w:val="ParagraphText"/>
      </w:pPr>
      <w:r>
        <w:t>viii. Promote full implementation by relevant sectoral bodies, to prevent, combat, and eradicate the illicit trade in small arms and light weapons in all its aspects, in accordance with the United Nations Programme of Action to Prevent, Combat, and Eradicate the Illicit Trade in Small Arms and Light Weapons in All its Aspects (UN PoA) and the International Instrument to Enable States to Identify and Trace, in Timely and Reliable Manner, Illicit Small Arms and Light Weapons (International Tracing Instrument).</w:t>
      </w:r>
    </w:p>
    <w:p w:rsidR="009C6403" w:rsidRDefault="009C6403" w:rsidP="00F50FA8">
      <w:pPr>
        <w:pStyle w:val="ParagraphText"/>
      </w:pPr>
      <w:r>
        <w:t xml:space="preserve">ix. Strengthen cooperation and render mutual assistance in combating and suppressing economic and </w:t>
      </w:r>
      <w:r w:rsidR="005545F8">
        <w:t>cyber-crimes</w:t>
      </w:r>
      <w:r>
        <w:t>, including exchanging and sharing timely relevant information among law enforcement agencies, taking into account the need of each country to develop appropriate laws and capabilities to address cyber-crimes.</w:t>
      </w:r>
    </w:p>
    <w:p w:rsidR="009C6403" w:rsidRDefault="009C6403" w:rsidP="00F50FA8">
      <w:pPr>
        <w:pStyle w:val="ParagraphText"/>
      </w:pPr>
      <w:r>
        <w:t>x. Strengthen regional cooperation in the field of military medicine by establishing an effective regional network of military medical professionals that enhances professional and military to military ties; promoting the sharing of experiences and expertise among the military medical services of ADMM-Plus countries; and enhancing existing training facilities and resources to build and enhance ASEAN Member States’ capacity in medical support operations.</w:t>
      </w:r>
    </w:p>
    <w:p w:rsidR="009C6403" w:rsidRDefault="009C6403" w:rsidP="00F50FA8">
      <w:pPr>
        <w:pStyle w:val="ParagraphText"/>
      </w:pPr>
      <w:r>
        <w:t>xi. Establish a work plan to enhance relationships amongst defense and armed forces, as well as relationships with other authorities concerned, in areas of counter-terrorism cooperation within the ADMM-Plus.</w:t>
      </w:r>
    </w:p>
    <w:p w:rsidR="009C6403" w:rsidRDefault="009C6403" w:rsidP="00F50FA8">
      <w:pPr>
        <w:pStyle w:val="ParagraphText"/>
      </w:pPr>
      <w:r>
        <w:lastRenderedPageBreak/>
        <w:t xml:space="preserve">xii. Task the ASEAN Law Ministers’ Meeting (ALAWMM) to continue their work to enhance cooperation on the issue of extradition. </w:t>
      </w:r>
    </w:p>
    <w:p w:rsidR="009C6403" w:rsidRDefault="009C6403" w:rsidP="00F50FA8">
      <w:pPr>
        <w:pStyle w:val="ParagraphText"/>
      </w:pPr>
      <w:r>
        <w:t>xiii. Strengthen cooperation in the field of border management to jointly address, within the respective domestic laws and policies, matters of common concern, including forgeries of identification and travel documents, and to explore the use of relevant technologies to manage the borders more effectively to stem the flow of terrorists and criminals.</w:t>
      </w:r>
    </w:p>
    <w:p w:rsidR="009C6403" w:rsidRDefault="009C6403" w:rsidP="00F50FA8">
      <w:pPr>
        <w:pStyle w:val="ParagraphText"/>
      </w:pPr>
      <w:r>
        <w:t>xiv. Explore, where appropriate, coordinated border patrols and coordinated inspections between ASEAN Member States to combat transnational crime, particularly drug trafficking, trafficking in persons, and smuggling of goods, people and weapons, in line with ASEAN Member States’ domestic laws, rules, regulations and policies.</w:t>
      </w:r>
    </w:p>
    <w:p w:rsidR="009C6403" w:rsidRDefault="009C6403" w:rsidP="00F50FA8">
      <w:pPr>
        <w:pStyle w:val="ParagraphText"/>
      </w:pPr>
      <w:r>
        <w:t>xv. Strengthen the cooperation and render mutual assistance in combating and suppressing the transnational crimes, particularly the document frauds/forgery and monitoring of financial actions suspected of supporting these crimes and terrorism actions.</w:t>
      </w:r>
    </w:p>
    <w:p w:rsidR="009C6403" w:rsidRDefault="009C6403" w:rsidP="00F50FA8">
      <w:pPr>
        <w:pStyle w:val="ParagraphText"/>
      </w:pPr>
      <w:r>
        <w:t>xvi. Strengthen the regional capability for countering terrorism threats through capacity building programmes with UN relevant agencies as well as regional and national counter-terrorism agencies.</w:t>
      </w:r>
    </w:p>
    <w:p w:rsidR="009C6403" w:rsidRDefault="009C6403" w:rsidP="00F50FA8">
      <w:pPr>
        <w:pStyle w:val="ParagraphText"/>
      </w:pPr>
      <w:r>
        <w:t>xvii. Consider accession of third countries to the Treaty on Mutual Legal Assistance in Criminal Matters 2004.</w:t>
      </w:r>
    </w:p>
    <w:p w:rsidR="003C53D0" w:rsidRPr="00F50FA8" w:rsidRDefault="00F50FA8" w:rsidP="00F50FA8">
      <w:pPr>
        <w:pStyle w:val="ParagraphText"/>
        <w:rPr>
          <w:b/>
        </w:rPr>
      </w:pPr>
      <w:bookmarkStart w:id="12" w:name="_Toc356831986"/>
      <w:r>
        <w:rPr>
          <w:b/>
        </w:rPr>
        <w:t xml:space="preserve">h. </w:t>
      </w:r>
      <w:r w:rsidR="009C6403" w:rsidRPr="00F50FA8">
        <w:rPr>
          <w:b/>
        </w:rPr>
        <w:t>Promote maritime cooperation as well as combat piracy and armed robbery against ships.</w:t>
      </w:r>
      <w:bookmarkEnd w:id="12"/>
    </w:p>
    <w:p w:rsidR="009C6403" w:rsidRDefault="009C6403" w:rsidP="00F50FA8">
      <w:pPr>
        <w:pStyle w:val="ParagraphText"/>
        <w:rPr>
          <w:b/>
          <w:u w:val="single"/>
        </w:rPr>
      </w:pPr>
      <w:r w:rsidRPr="00A63CBD">
        <w:rPr>
          <w:b/>
          <w:u w:val="single"/>
        </w:rPr>
        <w:lastRenderedPageBreak/>
        <w:t>Actions</w:t>
      </w:r>
      <w:r>
        <w:rPr>
          <w:b/>
          <w:u w:val="single"/>
        </w:rPr>
        <w:t>:</w:t>
      </w:r>
    </w:p>
    <w:p w:rsidR="009C6403" w:rsidRDefault="009C6403" w:rsidP="00F50FA8">
      <w:pPr>
        <w:pStyle w:val="ParagraphText"/>
      </w:pPr>
      <w:r>
        <w:t>i. Consolidate and strengthen the ASEAN Maritime Forum (AMF), and, where appropriate, enhance coordination among ASEAN mechanisms on maritime cooperation to comprehensively address maritime issues.</w:t>
      </w:r>
    </w:p>
    <w:p w:rsidR="009C6403" w:rsidRDefault="009C6403" w:rsidP="00F50FA8">
      <w:pPr>
        <w:pStyle w:val="ParagraphText"/>
      </w:pPr>
      <w:r>
        <w:t xml:space="preserve">ii. Expand ASEAN maritime cooperation to effectively combat transnational crimes and other transboundary challenges at sea, </w:t>
      </w:r>
      <w:r>
        <w:rPr>
          <w:i/>
          <w:iCs/>
        </w:rPr>
        <w:t>inter alia</w:t>
      </w:r>
      <w:r>
        <w:t>, illegal, unreported, and unregulated (IUU) fishing, trafficking in persons, piracy, and armed robbery against ships.</w:t>
      </w:r>
    </w:p>
    <w:p w:rsidR="009C6403" w:rsidRDefault="009C6403" w:rsidP="00F50FA8">
      <w:pPr>
        <w:pStyle w:val="ParagraphText"/>
      </w:pPr>
      <w:r>
        <w:t>iii. Strengthen the existing maritime cooperation mechanisms, particularly those in cooperation with non-ASEAN Member States, with a view to augment the capacity to combat illegal activities at sea.</w:t>
      </w:r>
    </w:p>
    <w:p w:rsidR="009C6403" w:rsidRDefault="009C6403" w:rsidP="00F50FA8">
      <w:pPr>
        <w:pStyle w:val="ParagraphText"/>
      </w:pPr>
      <w:r>
        <w:t>iv. Support the effective implementation of the United Nations Convention on the Law of the Sea 1982 (UNCLOS).</w:t>
      </w:r>
    </w:p>
    <w:p w:rsidR="009C6403" w:rsidRDefault="009C6403" w:rsidP="00F50FA8">
      <w:pPr>
        <w:pStyle w:val="ParagraphText"/>
      </w:pPr>
      <w:r>
        <w:t>v. Enhance defense cooperation, including through information-sharing, to identify maritime security challenges and their potential impacts on regional peace and security.</w:t>
      </w:r>
    </w:p>
    <w:p w:rsidR="009C6403" w:rsidRDefault="009C6403" w:rsidP="00F50FA8">
      <w:pPr>
        <w:pStyle w:val="ParagraphText"/>
      </w:pPr>
      <w:r>
        <w:t>vi. Encourage and enhance participation of ASEAN Member States in combating piracy in other regions.</w:t>
      </w:r>
    </w:p>
    <w:p w:rsidR="009C6403" w:rsidRDefault="009C6403" w:rsidP="00F50FA8">
      <w:pPr>
        <w:pStyle w:val="ParagraphText"/>
      </w:pPr>
      <w:r>
        <w:t>vii. Explore the possibility of developing a network of centres for maritime cooperation.</w:t>
      </w:r>
    </w:p>
    <w:p w:rsidR="009C6403" w:rsidRPr="00F50FA8" w:rsidRDefault="00F50FA8" w:rsidP="00F50FA8">
      <w:pPr>
        <w:pStyle w:val="ParagraphText"/>
        <w:rPr>
          <w:b/>
        </w:rPr>
      </w:pPr>
      <w:bookmarkStart w:id="13" w:name="_Toc356831987"/>
      <w:r w:rsidRPr="00F50FA8">
        <w:rPr>
          <w:b/>
        </w:rPr>
        <w:t xml:space="preserve">i. </w:t>
      </w:r>
      <w:r w:rsidR="009C6403" w:rsidRPr="00F50FA8">
        <w:rPr>
          <w:b/>
        </w:rPr>
        <w:t>Ensure peaceful, safe, free, and unimpeded international navigation in accordance with relevant international laws.</w:t>
      </w:r>
      <w:bookmarkEnd w:id="13"/>
    </w:p>
    <w:p w:rsidR="009C6403" w:rsidRDefault="009C6403" w:rsidP="00F50FA8">
      <w:pPr>
        <w:pStyle w:val="ParagraphText"/>
        <w:rPr>
          <w:b/>
          <w:u w:val="single"/>
        </w:rPr>
      </w:pPr>
      <w:r w:rsidRPr="00A63CBD">
        <w:rPr>
          <w:b/>
          <w:u w:val="single"/>
        </w:rPr>
        <w:lastRenderedPageBreak/>
        <w:t>Actions</w:t>
      </w:r>
      <w:r>
        <w:rPr>
          <w:b/>
          <w:u w:val="single"/>
        </w:rPr>
        <w:t>:</w:t>
      </w:r>
    </w:p>
    <w:p w:rsidR="009C6403" w:rsidRDefault="009C6403" w:rsidP="00F50FA8">
      <w:pPr>
        <w:pStyle w:val="ParagraphText"/>
      </w:pPr>
      <w:r>
        <w:t>i. Conduct workshops and seminars to share experience and best practices regarding maritime security, safety and freedom of navigation in line with UNCLOS, as well as maritime connectivity.</w:t>
      </w:r>
    </w:p>
    <w:p w:rsidR="009C6403" w:rsidRDefault="009C6403" w:rsidP="00F50FA8">
      <w:pPr>
        <w:pStyle w:val="ParagraphText"/>
      </w:pPr>
      <w:r>
        <w:t xml:space="preserve">ii. Hold tabletop exercises as well as field training exercises at sea, including search and rescue (SAR), involving both civil and military components. </w:t>
      </w:r>
    </w:p>
    <w:p w:rsidR="009C6403" w:rsidRDefault="009C6403" w:rsidP="00F50FA8">
      <w:pPr>
        <w:pStyle w:val="ParagraphText"/>
      </w:pPr>
      <w:r>
        <w:t>iii. Enhance the implementation of the ASEAN Declaration on Cooperation in Search and Rescue of Persons and Vessels in Distress at Sea through collaboration with ASEAN Dialogue Partners.</w:t>
      </w:r>
    </w:p>
    <w:p w:rsidR="009C6403" w:rsidRDefault="009C6403" w:rsidP="00F50FA8">
      <w:pPr>
        <w:pStyle w:val="ParagraphText"/>
      </w:pPr>
      <w:r>
        <w:t>iv. Enhance dialogue and cooperation with relevant international organisations, such as the UN, the International Maritime Organisation (IMO) and the International Labor Organisation (ILO) to ensure the effective implementation of conventions and instruments related to maritime cooperation, including, but not limited to, safety of life at sea, the welfare of seafarers, and prevention of pollution from ships.</w:t>
      </w:r>
    </w:p>
    <w:p w:rsidR="009C6403" w:rsidRDefault="009C6403" w:rsidP="00F50FA8">
      <w:pPr>
        <w:pStyle w:val="ParagraphText"/>
      </w:pPr>
      <w:r>
        <w:t xml:space="preserve">v. Promote and encourage external parties to support the ASEAN Oil Spill Response Action Plan (OSRAP), </w:t>
      </w:r>
      <w:r>
        <w:rPr>
          <w:i/>
          <w:iCs/>
        </w:rPr>
        <w:t>inter alia</w:t>
      </w:r>
      <w:r>
        <w:t>, through capacity building, technology know-how, sharing of best practices, and where appropriate, joint exercises.</w:t>
      </w:r>
    </w:p>
    <w:p w:rsidR="009C6403" w:rsidRPr="00F50FA8" w:rsidRDefault="00F50FA8" w:rsidP="00F50FA8">
      <w:pPr>
        <w:pStyle w:val="ParagraphText"/>
        <w:rPr>
          <w:b/>
        </w:rPr>
      </w:pPr>
      <w:bookmarkStart w:id="14" w:name="_Toc356831988"/>
      <w:r w:rsidRPr="00F50FA8">
        <w:rPr>
          <w:b/>
        </w:rPr>
        <w:t xml:space="preserve">j. </w:t>
      </w:r>
      <w:r w:rsidR="009C6403" w:rsidRPr="00F50FA8">
        <w:rPr>
          <w:b/>
        </w:rPr>
        <w:t>Intensify cooperation, in the framework of the applicable national and international laws, to combat corruption in the area of asset recovery and in denying safe haven to those found guilty of public corruption.</w:t>
      </w:r>
      <w:bookmarkEnd w:id="14"/>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pPr>
      <w:r>
        <w:lastRenderedPageBreak/>
        <w:t>i. Promote the universalisation and the implementation of the United Nations Convention against Corruption (UNCAC) in ASEAN.</w:t>
      </w:r>
    </w:p>
    <w:p w:rsidR="009C6403" w:rsidRDefault="009C6403" w:rsidP="00F50FA8">
      <w:pPr>
        <w:pStyle w:val="ParagraphText"/>
      </w:pPr>
      <w:r>
        <w:t>ii. Enhance and encourage cooperation among financial intelligence units of ASEAN Member States in the areas of collection, analysis, and dissemination of information regarding potential money-laundering.</w:t>
      </w:r>
    </w:p>
    <w:p w:rsidR="009C6403" w:rsidRDefault="009C6403" w:rsidP="00F50FA8">
      <w:pPr>
        <w:pStyle w:val="ParagraphText"/>
      </w:pPr>
      <w:r>
        <w:t>iii. Encourage, within each ASEAN Member State, the participation of its society in the prevention of and the fight against corruption with a view to effectively implementing the UNCAC.</w:t>
      </w:r>
    </w:p>
    <w:p w:rsidR="009C6403" w:rsidRDefault="009C6403" w:rsidP="00F50FA8">
      <w:pPr>
        <w:pStyle w:val="ParagraphText"/>
      </w:pPr>
      <w:r>
        <w:t>iv. Enhance professional skills of civil servants in combating corruption through capacity building programmes, including in collaboration with relevant international organisations.</w:t>
      </w:r>
    </w:p>
    <w:p w:rsidR="009C6403" w:rsidRDefault="009C6403" w:rsidP="00F50FA8">
      <w:pPr>
        <w:pStyle w:val="ParagraphText"/>
        <w:rPr>
          <w:bCs/>
        </w:rPr>
      </w:pPr>
      <w:r>
        <w:t>v. Promote the sharing of best practices, exchange views and analyse issues related to values, ethics, and integrity through appropriate avenues, taking into account inputs from various seminars, such as the ASEAN Integrity Dialogue</w:t>
      </w:r>
      <w:r>
        <w:rPr>
          <w:bCs/>
        </w:rPr>
        <w:t xml:space="preserve">, </w:t>
      </w:r>
      <w:r>
        <w:t>with ASEAN Dialogue Partners and relevant international organisations.</w:t>
      </w:r>
    </w:p>
    <w:p w:rsidR="009C6403" w:rsidRPr="00F50FA8" w:rsidRDefault="00F50FA8" w:rsidP="00F50FA8">
      <w:pPr>
        <w:pStyle w:val="ParagraphText"/>
        <w:rPr>
          <w:b/>
        </w:rPr>
      </w:pPr>
      <w:bookmarkStart w:id="15" w:name="_Toc356831989"/>
      <w:r w:rsidRPr="00F50FA8">
        <w:rPr>
          <w:b/>
        </w:rPr>
        <w:t xml:space="preserve">k. </w:t>
      </w:r>
      <w:r w:rsidR="009C6403" w:rsidRPr="00F50FA8">
        <w:rPr>
          <w:b/>
        </w:rPr>
        <w:t>Promote non-proliferation and disarmament of weapons of mass destruction as well as peaceful uses of nuclear energy.</w:t>
      </w:r>
      <w:bookmarkEnd w:id="15"/>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pPr>
      <w:r>
        <w:t>i. Promote the universalisation and effective implementation of existing international instruments related to the disarmament and non-proliferation of weapons of mass destruction (WMD) and enhance multilateral and regional cooperation in this area.</w:t>
      </w:r>
    </w:p>
    <w:p w:rsidR="009C6403" w:rsidRDefault="009C6403" w:rsidP="00F50FA8">
      <w:pPr>
        <w:pStyle w:val="ParagraphText"/>
        <w:rPr>
          <w:bCs/>
        </w:rPr>
      </w:pPr>
      <w:r>
        <w:lastRenderedPageBreak/>
        <w:t>ii. Enhance cooperation in addressing the proliferation of WMD by encouraging the adoption and implementation of effective export controls in accordance with relevant international obligations and practice</w:t>
      </w:r>
      <w:r>
        <w:rPr>
          <w:bCs/>
        </w:rPr>
        <w:t>.</w:t>
      </w:r>
    </w:p>
    <w:p w:rsidR="009C6403" w:rsidRDefault="009C6403" w:rsidP="00F50FA8">
      <w:pPr>
        <w:pStyle w:val="ParagraphText"/>
      </w:pPr>
      <w:r>
        <w:t xml:space="preserve">iii. Enhance multilateral and regional cooperation in disarmament and nonproliferation of WMD and their means of delivery and related materials. </w:t>
      </w:r>
    </w:p>
    <w:p w:rsidR="009C6403" w:rsidRDefault="009C6403" w:rsidP="00F50FA8">
      <w:pPr>
        <w:pStyle w:val="ParagraphText"/>
      </w:pPr>
      <w:r>
        <w:t>iv. Consider the accession to relevant instruments such as the Comprehensive Test Ban Treaty, Convention on Nuclear Safety, and International Atomic Energy Agency (IAEA) Additional Protocol.</w:t>
      </w:r>
    </w:p>
    <w:p w:rsidR="009C6403" w:rsidRPr="006E258D" w:rsidRDefault="009C6403" w:rsidP="00F50FA8">
      <w:pPr>
        <w:pStyle w:val="ParagraphText"/>
      </w:pPr>
      <w:r>
        <w:t>v. Encourage all State Parties to complete their accession to IAEA safeguards agreements.</w:t>
      </w:r>
    </w:p>
    <w:p w:rsidR="009C6403" w:rsidRPr="00F50FA8" w:rsidRDefault="00F50FA8" w:rsidP="00F50FA8">
      <w:pPr>
        <w:pStyle w:val="ParagraphText"/>
        <w:rPr>
          <w:b/>
        </w:rPr>
      </w:pPr>
      <w:bookmarkStart w:id="16" w:name="_Toc356831990"/>
      <w:r w:rsidRPr="00F50FA8">
        <w:rPr>
          <w:b/>
        </w:rPr>
        <w:t xml:space="preserve">l. </w:t>
      </w:r>
      <w:r w:rsidR="009C6403" w:rsidRPr="00F50FA8">
        <w:rPr>
          <w:b/>
        </w:rPr>
        <w:t>Support the establishment of regional nuclear weapon-free zones and free of all other weapons of mass destruction within the framework of the applicable national and international laws.</w:t>
      </w:r>
      <w:bookmarkEnd w:id="16"/>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pPr>
      <w:r>
        <w:t>i. Enhance coordination and cooperation among existing nuclear weapon-free zones and Mongolia to share lessons learnt and experiences.</w:t>
      </w:r>
    </w:p>
    <w:p w:rsidR="009C6403" w:rsidRDefault="009C6403" w:rsidP="00F50FA8">
      <w:pPr>
        <w:pStyle w:val="ParagraphText"/>
      </w:pPr>
      <w:r>
        <w:t>ii. Promote ASEAN’s participation and constructive role in the Conference of States Parties and Signatories of Treaties that Establish Nuclear-Weapon-Free Zones and Mongolia.</w:t>
      </w:r>
    </w:p>
    <w:p w:rsidR="009C6403" w:rsidRDefault="009C6403" w:rsidP="00F50FA8">
      <w:pPr>
        <w:pStyle w:val="ParagraphText"/>
      </w:pPr>
      <w:r>
        <w:t>iii. Increase the awareness of the important role that nuclear weapon-free zones can play in contributing to the goal of a nuclear weapon-free world.</w:t>
      </w:r>
    </w:p>
    <w:p w:rsidR="009C6403" w:rsidRPr="00F50FA8" w:rsidRDefault="00F50FA8" w:rsidP="00F50FA8">
      <w:pPr>
        <w:pStyle w:val="ParagraphText"/>
        <w:rPr>
          <w:b/>
        </w:rPr>
      </w:pPr>
      <w:bookmarkStart w:id="17" w:name="_Toc356831991"/>
      <w:r>
        <w:rPr>
          <w:b/>
        </w:rPr>
        <w:lastRenderedPageBreak/>
        <w:t xml:space="preserve">m. </w:t>
      </w:r>
      <w:r w:rsidR="009C6403" w:rsidRPr="00F50FA8">
        <w:rPr>
          <w:b/>
        </w:rPr>
        <w:t>Continue to work towards a consensus on the outstanding issues relating to the Southeast Asia Nuclear Weapon Free Zone (SEANWFZ) Treaty and its Protocol in collaboration with the five Nuclear Weapon States (NWS), and pursue the early accession of all five NWS to the Protocol in order to promote the effective enforcement of the SEANWFZ.</w:t>
      </w:r>
      <w:bookmarkEnd w:id="17"/>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pPr>
      <w:r>
        <w:t>i. Enhance the work of the SEANWFZ Commission to ensure the effective implementation of the SEANWFZ Treaty and its Plan of Action and undertake cooperation with the nuclear weapon states.</w:t>
      </w:r>
    </w:p>
    <w:p w:rsidR="009C6403" w:rsidRDefault="009C6403" w:rsidP="00F50FA8">
      <w:pPr>
        <w:pStyle w:val="ParagraphText"/>
        <w:rPr>
          <w:bCs/>
        </w:rPr>
      </w:pPr>
      <w:r>
        <w:t>ii. Continue to submit the biennial SEANWFZ Resolution to the Disarmament and International Security Committee, First Committee, of the UNGA.</w:t>
      </w:r>
    </w:p>
    <w:p w:rsidR="009C6403" w:rsidRPr="00F50FA8" w:rsidRDefault="00F50FA8" w:rsidP="00F50FA8">
      <w:pPr>
        <w:pStyle w:val="ParagraphText"/>
        <w:rPr>
          <w:b/>
        </w:rPr>
      </w:pPr>
      <w:bookmarkStart w:id="18" w:name="_Toc356831992"/>
      <w:r w:rsidRPr="00F50FA8">
        <w:rPr>
          <w:b/>
        </w:rPr>
        <w:t xml:space="preserve">n. </w:t>
      </w:r>
      <w:r w:rsidR="009C6403" w:rsidRPr="00F50FA8">
        <w:rPr>
          <w:b/>
        </w:rPr>
        <w:t>Develop a coordinated ASEAN approach that would contribute to global undertakings to improve nuclear safety, in cooperation with the IAEA and other relevant partners, as well as promote and uphold IAEA standards of safety and security in the development of civilian nuclear energy.</w:t>
      </w:r>
      <w:bookmarkEnd w:id="18"/>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rPr>
          <w:bCs/>
        </w:rPr>
      </w:pPr>
      <w:r>
        <w:t>i. Promote the peaceful uses of nuclear energy in accordance with the IAEA safety and security standards</w:t>
      </w:r>
      <w:r>
        <w:rPr>
          <w:bCs/>
        </w:rPr>
        <w:t>.</w:t>
      </w:r>
    </w:p>
    <w:p w:rsidR="009C6403" w:rsidRDefault="009C6403" w:rsidP="00F50FA8">
      <w:pPr>
        <w:pStyle w:val="ParagraphText"/>
      </w:pPr>
      <w:r>
        <w:t>ii. Convene workshops and seminars to share experience and best practices to improve the safety of nuclear installations, including through the exchange of experts.</w:t>
      </w:r>
    </w:p>
    <w:p w:rsidR="009C6403" w:rsidRDefault="009C6403" w:rsidP="00F50FA8">
      <w:pPr>
        <w:pStyle w:val="ParagraphText"/>
      </w:pPr>
      <w:r>
        <w:lastRenderedPageBreak/>
        <w:t xml:space="preserve">iii. Explore, where appropriate, joint research and development projects in civilian nuclear technology. </w:t>
      </w:r>
    </w:p>
    <w:p w:rsidR="009C6403" w:rsidRDefault="009C6403" w:rsidP="00F50FA8">
      <w:pPr>
        <w:pStyle w:val="ParagraphText"/>
      </w:pPr>
      <w:r>
        <w:t>iv. Continue the development of a network amongst nuclear regulatory bodies in Southeast Asia, which would enable regulators to exchange nuclear related information and experiences on best practices, enhance cooperation and develop capacity on nuclear safety, security and safeguards, and promote networking and collaboration with relevant international organisations.</w:t>
      </w:r>
    </w:p>
    <w:p w:rsidR="009C6403" w:rsidRDefault="009C6403" w:rsidP="00F50FA8">
      <w:pPr>
        <w:pStyle w:val="ParagraphText"/>
      </w:pPr>
      <w:r>
        <w:t xml:space="preserve">v. Initiate informal consultations with international organisations, such as the IAEA, to share best practices and explore practical cooperation. </w:t>
      </w:r>
    </w:p>
    <w:p w:rsidR="009C6403" w:rsidRDefault="009C6403" w:rsidP="00F50FA8">
      <w:pPr>
        <w:pStyle w:val="ParagraphText"/>
        <w:rPr>
          <w:bCs/>
        </w:rPr>
      </w:pPr>
      <w:r>
        <w:t>vi. Encourage accession to the Convention on Assistance in the Case of a Nuclear Accident or Radiological Emergency, the Convention on Nuclear Safety and the Convention on Early Notification of a Nuclear Accident.</w:t>
      </w:r>
    </w:p>
    <w:p w:rsidR="009C6403" w:rsidRPr="00F50FA8" w:rsidRDefault="00F50FA8" w:rsidP="00F50FA8">
      <w:pPr>
        <w:pStyle w:val="ParagraphText"/>
        <w:rPr>
          <w:b/>
        </w:rPr>
      </w:pPr>
      <w:bookmarkStart w:id="19" w:name="_Toc356831993"/>
      <w:r w:rsidRPr="00F50FA8">
        <w:rPr>
          <w:b/>
        </w:rPr>
        <w:t xml:space="preserve">o. </w:t>
      </w:r>
      <w:r w:rsidR="009C6403" w:rsidRPr="00F50FA8">
        <w:rPr>
          <w:b/>
        </w:rPr>
        <w:t>Support narrowing development gaps in the region to contribute to the promotion of sustained peace and stability in the region and the world at large.</w:t>
      </w:r>
      <w:bookmarkEnd w:id="19"/>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pPr>
      <w:r>
        <w:t>i. Garner support from within ASEAN and its external partners including ASEAN Dialogue Partners and international organisations, such as, among others the Asian Development Bank and the World Bank, for effective implementation of the ASEAN Framework for Equitable Economic Development (EED) and the Initiative for ASEAN Integration (IAI) programmes, including through triangular cooperation programmes.</w:t>
      </w:r>
    </w:p>
    <w:p w:rsidR="009C6403" w:rsidRDefault="009C6403" w:rsidP="00F50FA8">
      <w:pPr>
        <w:pStyle w:val="ParagraphText"/>
      </w:pPr>
      <w:r>
        <w:t>ii. Enhance institutional linkages between ASEAN and sub-regional cooperation arrangements in the region.</w:t>
      </w:r>
    </w:p>
    <w:p w:rsidR="009C6403" w:rsidRPr="006E258D" w:rsidRDefault="009C6403" w:rsidP="00F50FA8">
      <w:pPr>
        <w:pStyle w:val="ParagraphText"/>
      </w:pPr>
      <w:r>
        <w:lastRenderedPageBreak/>
        <w:t>iii. Coordinate positions on ASEAN’s development cooperation programmes and projects with ASEAN Dialogue Partners and external parties.</w:t>
      </w:r>
    </w:p>
    <w:p w:rsidR="009C6403" w:rsidRPr="00F50FA8" w:rsidRDefault="00F50FA8" w:rsidP="00F50FA8">
      <w:pPr>
        <w:pStyle w:val="ParagraphText"/>
        <w:rPr>
          <w:b/>
        </w:rPr>
      </w:pPr>
      <w:bookmarkStart w:id="20" w:name="_Toc356831994"/>
      <w:r w:rsidRPr="00F50FA8">
        <w:rPr>
          <w:b/>
        </w:rPr>
        <w:t xml:space="preserve">p. </w:t>
      </w:r>
      <w:r w:rsidR="009C6403" w:rsidRPr="00F50FA8">
        <w:rPr>
          <w:b/>
        </w:rPr>
        <w:t>Continue to enhance cooperation against terrorism in accordance with the ASEAN Convention on Counter Terrorism and the relevant domestic laws of ASEAN Member States.</w:t>
      </w:r>
      <w:bookmarkEnd w:id="20"/>
    </w:p>
    <w:p w:rsidR="009C6403" w:rsidRPr="00F50FA8" w:rsidRDefault="009C6403" w:rsidP="00F50FA8">
      <w:pPr>
        <w:pStyle w:val="ParagraphText"/>
        <w:rPr>
          <w:b/>
          <w:u w:val="single"/>
        </w:rPr>
      </w:pPr>
      <w:r w:rsidRPr="00F50FA8">
        <w:rPr>
          <w:b/>
          <w:u w:val="single"/>
        </w:rPr>
        <w:t>Actions:</w:t>
      </w:r>
    </w:p>
    <w:p w:rsidR="009C6403" w:rsidRDefault="009C6403" w:rsidP="00F50FA8">
      <w:pPr>
        <w:pStyle w:val="ParagraphText"/>
        <w:rPr>
          <w:bCs/>
        </w:rPr>
      </w:pPr>
      <w:r>
        <w:t>i. Promote the effective implementation of the ASEAN Convention on Counter Terrorism and the ASEAN Comprehensive Plan of Action on Counter Terrorism</w:t>
      </w:r>
      <w:r>
        <w:rPr>
          <w:bCs/>
        </w:rPr>
        <w:t>.</w:t>
      </w:r>
    </w:p>
    <w:p w:rsidR="009C6403" w:rsidRDefault="009C6403" w:rsidP="00F50FA8">
      <w:pPr>
        <w:pStyle w:val="ParagraphText"/>
      </w:pPr>
      <w:r>
        <w:t>ii. Continue and strengthen cooperation with ASEAN Dialogue Partners and other relevant international organisations on counter terrorism through various initiatives and projects.</w:t>
      </w:r>
    </w:p>
    <w:p w:rsidR="009C6403" w:rsidRDefault="009C6403" w:rsidP="00F50FA8">
      <w:pPr>
        <w:pStyle w:val="ParagraphText"/>
      </w:pPr>
      <w:r>
        <w:t>iii. Support the implementation of and the accession to the relevant international conventions and protocols on counter terrorism and the finalisation of a UN comprehensive convention on international terrorism.</w:t>
      </w:r>
    </w:p>
    <w:p w:rsidR="009C6403" w:rsidRDefault="009C6403" w:rsidP="00F50FA8">
      <w:pPr>
        <w:pStyle w:val="ParagraphText"/>
      </w:pPr>
      <w:r>
        <w:t xml:space="preserve">iv. Continue to convene international workshops and seminars to share experience and best practices to counter terrorism. </w:t>
      </w:r>
    </w:p>
    <w:p w:rsidR="009C6403" w:rsidRDefault="009C6403" w:rsidP="00F50FA8">
      <w:pPr>
        <w:pStyle w:val="ParagraphText"/>
      </w:pPr>
      <w:r>
        <w:t>v. Enhance cooperation and collaboration among Jakarta Center for Law Enforcement Cooperation (JCLEC), International Law Enforcement Academy (ILEA), and South East Asia Regional Center for Counter Terrorism (SEARCCT) and other relevant centers in other regions, in continuously developing new strategies, techniques, and tactics to counter terrorism.</w:t>
      </w:r>
    </w:p>
    <w:p w:rsidR="009C6403" w:rsidRDefault="009C6403" w:rsidP="00F50FA8">
      <w:pPr>
        <w:pStyle w:val="ParagraphText"/>
        <w:rPr>
          <w:bCs/>
        </w:rPr>
      </w:pPr>
      <w:r>
        <w:lastRenderedPageBreak/>
        <w:t>vi. Strengthen cooperation within and between the region in addressing the root causes of terrorism and conditions leading to terrorism as well as promote de-radicalisation of persons involved in terrorism and to prevent the spread of terrorism in accordance with the ASEAN Convention on Counter Terrorism and the ASEAN Comprehensive Plan of Action on Counter Terrorism.</w:t>
      </w:r>
    </w:p>
    <w:p w:rsidR="009C6403" w:rsidRDefault="009C6403" w:rsidP="00F50FA8">
      <w:pPr>
        <w:pStyle w:val="Heading20"/>
      </w:pPr>
      <w:bookmarkStart w:id="21" w:name="_Toc356831995"/>
      <w:bookmarkStart w:id="22" w:name="_Toc461620065"/>
      <w:r>
        <w:t>2. Political Development</w:t>
      </w:r>
      <w:bookmarkEnd w:id="21"/>
      <w:bookmarkEnd w:id="22"/>
    </w:p>
    <w:p w:rsidR="009C6403" w:rsidRPr="000132F1" w:rsidRDefault="000132F1" w:rsidP="000132F1">
      <w:pPr>
        <w:pStyle w:val="ParagraphText"/>
        <w:rPr>
          <w:b/>
        </w:rPr>
      </w:pPr>
      <w:bookmarkStart w:id="23" w:name="_Toc356831996"/>
      <w:r w:rsidRPr="000132F1">
        <w:rPr>
          <w:b/>
        </w:rPr>
        <w:t xml:space="preserve">a. </w:t>
      </w:r>
      <w:r w:rsidR="009C6403" w:rsidRPr="000132F1">
        <w:rPr>
          <w:b/>
        </w:rPr>
        <w:t>Adhere to the rules of law, good governance, the principles of democracy, and constitutional government.</w:t>
      </w:r>
      <w:bookmarkEnd w:id="23"/>
    </w:p>
    <w:p w:rsidR="009C6403" w:rsidRDefault="009C6403" w:rsidP="000132F1">
      <w:pPr>
        <w:pStyle w:val="ParagraphText"/>
        <w:rPr>
          <w:b/>
          <w:u w:val="single"/>
        </w:rPr>
      </w:pPr>
      <w:r w:rsidRPr="00A63CBD">
        <w:rPr>
          <w:b/>
          <w:u w:val="single"/>
        </w:rPr>
        <w:t>Actions</w:t>
      </w:r>
      <w:r>
        <w:rPr>
          <w:b/>
          <w:u w:val="single"/>
        </w:rPr>
        <w:t>:</w:t>
      </w:r>
    </w:p>
    <w:p w:rsidR="009C6403" w:rsidRDefault="009C6403" w:rsidP="000132F1">
      <w:pPr>
        <w:pStyle w:val="ParagraphText"/>
      </w:pPr>
      <w:r>
        <w:t>i. Develop a pool of experts as resource persons on a voluntary basis to promote understanding of shared norms and values, and appreciation of diversity in ASEAN, including ideals, political systems, culture, and history of ASEAN Member States.</w:t>
      </w:r>
    </w:p>
    <w:p w:rsidR="009C6403" w:rsidRDefault="009C6403" w:rsidP="000132F1">
      <w:pPr>
        <w:pStyle w:val="ParagraphText"/>
      </w:pPr>
      <w:r>
        <w:t>ii. Convene seminars, training programmes, and other capacity building activities for government officials, think-tanks, as well as civil societies and international organisations to share experiences on democratic institutions, gender mainstreaming, and popular participation.</w:t>
      </w:r>
    </w:p>
    <w:p w:rsidR="009C6403" w:rsidRDefault="009C6403" w:rsidP="000132F1">
      <w:pPr>
        <w:pStyle w:val="ParagraphText"/>
      </w:pPr>
      <w:r>
        <w:t>iii. Promote dialogue and partnership among governments, and relevant stake holders to foster and enable new ideas, concepts, and methods with a view to enhance transparency, accountability, participatory, and effective governance.</w:t>
      </w:r>
    </w:p>
    <w:p w:rsidR="009C6403" w:rsidRDefault="009C6403" w:rsidP="000132F1">
      <w:pPr>
        <w:pStyle w:val="ParagraphText"/>
      </w:pPr>
      <w:r>
        <w:t>iv. Share, where appropriate, ASEAN experience in promoting democracy and democratic institutions through existing fora, such as the Bali Democracy Forum.</w:t>
      </w:r>
    </w:p>
    <w:p w:rsidR="009C6403" w:rsidRDefault="009C6403" w:rsidP="000132F1">
      <w:pPr>
        <w:pStyle w:val="ParagraphText"/>
      </w:pPr>
      <w:r>
        <w:lastRenderedPageBreak/>
        <w:t>v. Encourage the adoption of best practices in public service delivery, including the use of e-government and relevant social media for public engagement in accordance with domestic laws.</w:t>
      </w:r>
    </w:p>
    <w:p w:rsidR="009C6403" w:rsidRDefault="009C6403" w:rsidP="000132F1">
      <w:pPr>
        <w:pStyle w:val="ParagraphText"/>
      </w:pPr>
      <w:r>
        <w:t>vi. Encourage collaboration with the private sector and other relevant stakeholders in promoting corporate social responsibility (CSR) within the region.</w:t>
      </w:r>
    </w:p>
    <w:p w:rsidR="009C6403" w:rsidRPr="000132F1" w:rsidRDefault="000132F1" w:rsidP="000132F1">
      <w:pPr>
        <w:pStyle w:val="ParagraphText"/>
        <w:rPr>
          <w:b/>
        </w:rPr>
      </w:pPr>
      <w:bookmarkStart w:id="24" w:name="_Toc356831997"/>
      <w:r w:rsidRPr="000132F1">
        <w:rPr>
          <w:b/>
        </w:rPr>
        <w:t xml:space="preserve">b. </w:t>
      </w:r>
      <w:r w:rsidR="009C6403" w:rsidRPr="000132F1">
        <w:rPr>
          <w:b/>
        </w:rPr>
        <w:t>Promote and protect human rights and fundamental freedoms, as well as promote social justice.</w:t>
      </w:r>
      <w:bookmarkEnd w:id="24"/>
    </w:p>
    <w:p w:rsidR="009C6403" w:rsidRDefault="009C6403" w:rsidP="000132F1">
      <w:pPr>
        <w:pStyle w:val="ParagraphText"/>
        <w:rPr>
          <w:b/>
          <w:u w:val="single"/>
        </w:rPr>
      </w:pPr>
      <w:r w:rsidRPr="00A63CBD">
        <w:rPr>
          <w:b/>
          <w:u w:val="single"/>
        </w:rPr>
        <w:t>Actions</w:t>
      </w:r>
      <w:r>
        <w:rPr>
          <w:b/>
          <w:u w:val="single"/>
        </w:rPr>
        <w:t>:</w:t>
      </w:r>
    </w:p>
    <w:p w:rsidR="009C6403" w:rsidRDefault="009C6403" w:rsidP="000132F1">
      <w:pPr>
        <w:pStyle w:val="ParagraphText"/>
      </w:pPr>
      <w:r>
        <w:t>i. Enhance exchange of information among ASEAN Member States in order to promote and protect human rights and fundamental freedoms of peoples in accordance with the ASEAN Charter and the Charter of the United Nations, as well as the ASEAN Human Rights Declaration, the Universal Declaration of Human Rights and the Vienna Declaration and Programme of Action;</w:t>
      </w:r>
    </w:p>
    <w:p w:rsidR="009C6403" w:rsidRDefault="009C6403" w:rsidP="000132F1">
      <w:pPr>
        <w:pStyle w:val="ParagraphText"/>
      </w:pPr>
      <w:r>
        <w:t>ii. Encourage interaction and consultation, as may be appropriate, between relevant ASEAN bodies and other national, regional and international institutions and other stakeholders concerned with the promotion and protection of human rights.</w:t>
      </w:r>
    </w:p>
    <w:p w:rsidR="009C6403" w:rsidRDefault="009C6403" w:rsidP="000132F1">
      <w:pPr>
        <w:pStyle w:val="ParagraphText"/>
      </w:pPr>
      <w:r>
        <w:t>iii. Encourage continued dialogue between the ASEAN Intergovernmental Commission on Human Rights (AICHR), with other ASEAN sectoral bodies and relevant stakeholders in the promotion and protection of human rights in ASEAN, in accordance with the Terms of Reference of AICHR.</w:t>
      </w:r>
    </w:p>
    <w:p w:rsidR="009C6403" w:rsidRDefault="009C6403" w:rsidP="000132F1">
      <w:pPr>
        <w:pStyle w:val="ParagraphText"/>
      </w:pPr>
      <w:r>
        <w:t xml:space="preserve">iv. Promote education and public awareness about human rights and fundamental freedoms, where appropriate. </w:t>
      </w:r>
    </w:p>
    <w:p w:rsidR="009C6403" w:rsidRDefault="009C6403" w:rsidP="000132F1">
      <w:pPr>
        <w:pStyle w:val="ParagraphText"/>
      </w:pPr>
      <w:r>
        <w:lastRenderedPageBreak/>
        <w:t xml:space="preserve">v. Implement fully and effectively Five-Year Work Plans of AICHR as approved by the ASEAN Foreign Ministers Meeting. </w:t>
      </w:r>
    </w:p>
    <w:p w:rsidR="009C6403" w:rsidRDefault="009C6403" w:rsidP="000132F1">
      <w:pPr>
        <w:pStyle w:val="ParagraphText"/>
      </w:pPr>
      <w:r>
        <w:t>vi. Promote the implementation of the ASEAN Human Rights Declaration, including dissemination of information and promotion of public awareness on this Declaration within and outside the region.</w:t>
      </w:r>
    </w:p>
    <w:p w:rsidR="000132F1" w:rsidRDefault="009C6403" w:rsidP="000132F1">
      <w:pPr>
        <w:pStyle w:val="ParagraphText"/>
      </w:pPr>
      <w:r>
        <w:t>vii. Continue the implementation of relevant ASEAN declarations related to human rights, including the ASEAN Declaration on the Protection and Promotion of the Rights of Migrant Workers, the Ha Noi Declaration on the Enhancement of Welfare and Development of ASEAN Women and Children and the Bali Declaration on the Enhancement of the Role and Participation of Persons with Disabilities in the ASEAN Community.</w:t>
      </w:r>
      <w:bookmarkStart w:id="25" w:name="_Toc356831998"/>
    </w:p>
    <w:p w:rsidR="009C6403" w:rsidRPr="00CA0AF2" w:rsidRDefault="009C6403" w:rsidP="000132F1">
      <w:pPr>
        <w:pStyle w:val="Heading10"/>
      </w:pPr>
      <w:bookmarkStart w:id="26" w:name="_Toc461620066"/>
      <w:r w:rsidRPr="00CA0AF2">
        <w:t>B. ECONOMIC COOPERATION</w:t>
      </w:r>
      <w:bookmarkEnd w:id="25"/>
      <w:bookmarkEnd w:id="26"/>
    </w:p>
    <w:p w:rsidR="009C6403" w:rsidRDefault="009C6403" w:rsidP="000132F1">
      <w:pPr>
        <w:pStyle w:val="Heading20"/>
      </w:pPr>
      <w:bookmarkStart w:id="27" w:name="_Toc356831999"/>
      <w:bookmarkStart w:id="28" w:name="_Toc461620067"/>
      <w:r>
        <w:t>1. Economic Integration</w:t>
      </w:r>
      <w:bookmarkEnd w:id="27"/>
      <w:bookmarkEnd w:id="28"/>
    </w:p>
    <w:p w:rsidR="009C6403" w:rsidRPr="00045A5E" w:rsidRDefault="00045A5E" w:rsidP="000132F1">
      <w:pPr>
        <w:pStyle w:val="ParagraphText"/>
        <w:rPr>
          <w:b/>
        </w:rPr>
      </w:pPr>
      <w:bookmarkStart w:id="29" w:name="_Toc356832000"/>
      <w:r w:rsidRPr="00045A5E">
        <w:rPr>
          <w:b/>
        </w:rPr>
        <w:t xml:space="preserve">a. </w:t>
      </w:r>
      <w:r w:rsidR="009C6403" w:rsidRPr="00045A5E">
        <w:rPr>
          <w:b/>
        </w:rPr>
        <w:t>Enhance ASEAN’s effective participation in regional and global economic initiatives impacting on the region.</w:t>
      </w:r>
      <w:bookmarkEnd w:id="29"/>
    </w:p>
    <w:p w:rsidR="009C6403" w:rsidRDefault="009C6403" w:rsidP="000132F1">
      <w:pPr>
        <w:pStyle w:val="ParagraphText"/>
        <w:rPr>
          <w:b/>
          <w:u w:val="single"/>
        </w:rPr>
      </w:pPr>
      <w:r w:rsidRPr="00A63CBD">
        <w:rPr>
          <w:b/>
          <w:u w:val="single"/>
        </w:rPr>
        <w:t>Actions</w:t>
      </w:r>
      <w:r>
        <w:rPr>
          <w:b/>
          <w:u w:val="single"/>
        </w:rPr>
        <w:t>:</w:t>
      </w:r>
    </w:p>
    <w:p w:rsidR="009C6403" w:rsidRDefault="009C6403" w:rsidP="000132F1">
      <w:pPr>
        <w:pStyle w:val="ParagraphText"/>
      </w:pPr>
      <w:r>
        <w:t>i. Develop a consultation mechanism to strengthen ASEAN’s common platform on regional and global economic issues, in particular on those impacting the region.</w:t>
      </w:r>
    </w:p>
    <w:p w:rsidR="009C6403" w:rsidRDefault="009C6403" w:rsidP="000132F1">
      <w:pPr>
        <w:pStyle w:val="ParagraphText"/>
      </w:pPr>
      <w:r>
        <w:t>ii. Intensify cooperation and coordination among ASEAN Member States as well as with other economies to promote ASEAN’s common interest in economic issues in regional and global economic forums.</w:t>
      </w:r>
    </w:p>
    <w:p w:rsidR="009C6403" w:rsidRDefault="009C6403" w:rsidP="000132F1">
      <w:pPr>
        <w:pStyle w:val="ParagraphText"/>
      </w:pPr>
      <w:r>
        <w:lastRenderedPageBreak/>
        <w:t>iii. Increase ASEAN’s coordination and develop common approaches, if necessary, on enhancing its capacity for the active participation in regional and global economic initiatives.</w:t>
      </w:r>
    </w:p>
    <w:p w:rsidR="009C6403" w:rsidRDefault="009C6403" w:rsidP="000132F1">
      <w:pPr>
        <w:pStyle w:val="ParagraphText"/>
      </w:pPr>
      <w:r>
        <w:t xml:space="preserve">iv. Develop an ASEAN common platform on technical cooperation programmes under the framework of South-South Cooperation. </w:t>
      </w:r>
    </w:p>
    <w:p w:rsidR="009C6403" w:rsidRDefault="009C6403" w:rsidP="000132F1">
      <w:pPr>
        <w:pStyle w:val="ParagraphText"/>
      </w:pPr>
      <w:r>
        <w:t xml:space="preserve">v. Conduct studies by experts from ASEAN Member States as and when needed on economic issues impacting the region and beyond. </w:t>
      </w:r>
    </w:p>
    <w:p w:rsidR="009C6403" w:rsidRDefault="009C6403" w:rsidP="000132F1">
      <w:pPr>
        <w:pStyle w:val="ParagraphText"/>
      </w:pPr>
      <w:r>
        <w:t>vi. Promote cooperation and partnership with ASEAN Dialogue Partners, international organisations, as well as other external parties to encourage the development of various initiatives, including new transportation facilitation agreements, to enhance connectivity within and between ASEAN Member States as well as between ASEAN and the rest of the world.</w:t>
      </w:r>
    </w:p>
    <w:p w:rsidR="009C6403" w:rsidRPr="00045A5E" w:rsidRDefault="00045A5E" w:rsidP="000132F1">
      <w:pPr>
        <w:pStyle w:val="ParagraphText"/>
        <w:rPr>
          <w:b/>
        </w:rPr>
      </w:pPr>
      <w:bookmarkStart w:id="30" w:name="_Toc356832001"/>
      <w:r w:rsidRPr="00045A5E">
        <w:rPr>
          <w:b/>
        </w:rPr>
        <w:t xml:space="preserve">b. </w:t>
      </w:r>
      <w:r w:rsidR="009C6403" w:rsidRPr="00045A5E">
        <w:rPr>
          <w:b/>
        </w:rPr>
        <w:t>Advance ASEAN economic relations, in particular trade and investment, within the region as well as with the rest of the world in line with the general principles set out in the ASEAN Framework for Regional Comprehensive Economic Partnership.</w:t>
      </w:r>
      <w:bookmarkEnd w:id="30"/>
    </w:p>
    <w:p w:rsidR="009C6403" w:rsidRDefault="009C6403" w:rsidP="000132F1">
      <w:pPr>
        <w:pStyle w:val="ParagraphText"/>
        <w:rPr>
          <w:b/>
          <w:u w:val="single"/>
        </w:rPr>
      </w:pPr>
      <w:r w:rsidRPr="00A63CBD">
        <w:rPr>
          <w:b/>
          <w:u w:val="single"/>
        </w:rPr>
        <w:t>Actions</w:t>
      </w:r>
      <w:r>
        <w:rPr>
          <w:b/>
          <w:u w:val="single"/>
        </w:rPr>
        <w:t>:</w:t>
      </w:r>
    </w:p>
    <w:p w:rsidR="009C6403" w:rsidRDefault="009C6403" w:rsidP="000132F1">
      <w:pPr>
        <w:pStyle w:val="ParagraphText"/>
      </w:pPr>
      <w:r>
        <w:t>i. Deepen ASEAN’s economic integration through mutually beneficial ties and cooperation across economies within and beyond the region to support development and growth strategies.</w:t>
      </w:r>
    </w:p>
    <w:p w:rsidR="009C6403" w:rsidRDefault="009C6403" w:rsidP="000132F1">
      <w:pPr>
        <w:pStyle w:val="ParagraphText"/>
      </w:pPr>
      <w:r>
        <w:t xml:space="preserve">ii. Intensify ASEAN’s internal integration through linkages across domestic markets and sectors, increased trade and investment, by, </w:t>
      </w:r>
      <w:r>
        <w:rPr>
          <w:i/>
          <w:iCs/>
        </w:rPr>
        <w:t>inter alia</w:t>
      </w:r>
      <w:r>
        <w:t xml:space="preserve">, elimination/reduction of </w:t>
      </w:r>
      <w:r>
        <w:lastRenderedPageBreak/>
        <w:t>non-tariff barriers, trade facilitation measures, and participation of private sectors, as well as increased capital flows, and technology transfers to build productive capacities, create jobs, and upgrade technologies.</w:t>
      </w:r>
    </w:p>
    <w:p w:rsidR="009C6403" w:rsidRDefault="009C6403" w:rsidP="000132F1">
      <w:pPr>
        <w:pStyle w:val="ParagraphText"/>
      </w:pPr>
      <w:r>
        <w:t>iii. Harness closer trade links across the region and ensure that regional trade arrangements strengthen and support economic diversification.</w:t>
      </w:r>
    </w:p>
    <w:p w:rsidR="009C6403" w:rsidRDefault="009C6403" w:rsidP="000132F1">
      <w:pPr>
        <w:pStyle w:val="ParagraphText"/>
      </w:pPr>
      <w:r>
        <w:t>iv. Optimise existing cooperation mechanisms within ASEAN and between ASEAN and ASEAN Dialogue Partners and external parties that promote and facilitate the enhancement of trade and investment cooperation, including implementing related work programmes.</w:t>
      </w:r>
    </w:p>
    <w:p w:rsidR="009C6403" w:rsidRDefault="009C6403" w:rsidP="000132F1">
      <w:pPr>
        <w:pStyle w:val="ParagraphText"/>
      </w:pPr>
      <w:r>
        <w:t>v. Work towards a wider regional economic agreement in line with the ASEAN Framework for Regional Comprehensive Economic Partnership (RCEP) that improves upon existing ASEAN+1 Free Trade Agreements (FTAs) and further entrench ASEAN centrality for the benefit of our businesses.</w:t>
      </w:r>
    </w:p>
    <w:p w:rsidR="009C6403" w:rsidRDefault="009C6403" w:rsidP="000132F1">
      <w:pPr>
        <w:pStyle w:val="ParagraphText"/>
      </w:pPr>
      <w:r>
        <w:t>vi. Work with ASEAN Dialogue Partners and external parties to enhance ASEAN’s institutional capacity to implement the RCEP and ASEAN FTAs.</w:t>
      </w:r>
    </w:p>
    <w:p w:rsidR="009C6403" w:rsidRDefault="009C6403" w:rsidP="000132F1">
      <w:pPr>
        <w:pStyle w:val="ParagraphText"/>
      </w:pPr>
      <w:r>
        <w:t>vii. Encourage information exchange on relevant statistics among ASEAN Member States and beyond.</w:t>
      </w:r>
    </w:p>
    <w:p w:rsidR="009C6403" w:rsidRDefault="009C6403" w:rsidP="000132F1">
      <w:pPr>
        <w:pStyle w:val="ParagraphText"/>
      </w:pPr>
      <w:r>
        <w:t>viii. Intensify joint activities with chambers of commerce and other business associations of ASEAN Member States and promote the expansion of business networks with other economies within and beyond the region.</w:t>
      </w:r>
    </w:p>
    <w:p w:rsidR="009C6403" w:rsidRDefault="009C6403" w:rsidP="000132F1">
      <w:pPr>
        <w:pStyle w:val="ParagraphText"/>
      </w:pPr>
      <w:r>
        <w:t>ix. Support the integration of trade and investment through enhanced connectivity and accessibility.</w:t>
      </w:r>
    </w:p>
    <w:p w:rsidR="009C6403" w:rsidRDefault="009C6403" w:rsidP="000132F1">
      <w:pPr>
        <w:pStyle w:val="ParagraphText"/>
      </w:pPr>
      <w:r>
        <w:lastRenderedPageBreak/>
        <w:t>x. Encourage investments in infrastructure development to realise various connectivity projects through Public-Private Partnership (PPP) schemes.</w:t>
      </w:r>
    </w:p>
    <w:p w:rsidR="009C6403" w:rsidRDefault="009C6403" w:rsidP="000132F1">
      <w:pPr>
        <w:pStyle w:val="ParagraphText"/>
      </w:pPr>
      <w:r>
        <w:t>xi. Promote joint trade and investment missions with the support of external parties and business associations.</w:t>
      </w:r>
    </w:p>
    <w:p w:rsidR="009C6403" w:rsidRDefault="009C6403" w:rsidP="000132F1">
      <w:pPr>
        <w:pStyle w:val="ParagraphText"/>
      </w:pPr>
      <w:r>
        <w:t xml:space="preserve">xii. Enhance and expand public-private sector engagement with business associations and Small and Medium-sized Enterprises </w:t>
      </w:r>
      <w:r>
        <w:rPr>
          <w:b/>
          <w:bCs/>
        </w:rPr>
        <w:t>(</w:t>
      </w:r>
      <w:r>
        <w:t>SMEs) within and outside the region to stimulate trade and investment growth and increased utilisation of ASEAN FTAs.</w:t>
      </w:r>
    </w:p>
    <w:p w:rsidR="009C6403" w:rsidRDefault="009C6403" w:rsidP="000132F1">
      <w:pPr>
        <w:pStyle w:val="ParagraphText"/>
      </w:pPr>
      <w:r>
        <w:t xml:space="preserve">xiii. Enhance information-sharing on non-tariff measures of third countries. </w:t>
      </w:r>
    </w:p>
    <w:p w:rsidR="009C6403" w:rsidRPr="00045A5E" w:rsidRDefault="00045A5E" w:rsidP="000132F1">
      <w:pPr>
        <w:pStyle w:val="ParagraphText"/>
        <w:rPr>
          <w:b/>
        </w:rPr>
      </w:pPr>
      <w:bookmarkStart w:id="31" w:name="_Toc356832002"/>
      <w:r w:rsidRPr="00045A5E">
        <w:rPr>
          <w:b/>
        </w:rPr>
        <w:t xml:space="preserve">c. </w:t>
      </w:r>
      <w:r w:rsidR="009C6403" w:rsidRPr="00045A5E">
        <w:rPr>
          <w:b/>
        </w:rPr>
        <w:t>Strengthen ASEAN’s capacity into becoming a more dynamic and stronger segment of the global supply chain.</w:t>
      </w:r>
      <w:bookmarkEnd w:id="31"/>
    </w:p>
    <w:p w:rsidR="009C6403" w:rsidRDefault="009C6403" w:rsidP="000132F1">
      <w:pPr>
        <w:pStyle w:val="ParagraphText"/>
        <w:rPr>
          <w:b/>
          <w:u w:val="single"/>
        </w:rPr>
      </w:pPr>
      <w:r w:rsidRPr="00A63CBD">
        <w:rPr>
          <w:b/>
          <w:u w:val="single"/>
        </w:rPr>
        <w:t>Actions</w:t>
      </w:r>
      <w:r>
        <w:rPr>
          <w:b/>
          <w:u w:val="single"/>
        </w:rPr>
        <w:t>:</w:t>
      </w:r>
    </w:p>
    <w:p w:rsidR="009C6403" w:rsidRDefault="009C6403" w:rsidP="000132F1">
      <w:pPr>
        <w:pStyle w:val="ParagraphText"/>
      </w:pPr>
      <w:r>
        <w:t>i. Encourage sharing of best practices with ASEAN Dialogue Partners and external parties related to strengthening private sector development, national policy guidelines to increase production capacity, and development of national indicators of production capacity, to enhance ASEAN Member States’ effective participation in the global supply chains.</w:t>
      </w:r>
    </w:p>
    <w:p w:rsidR="009C6403" w:rsidRDefault="009C6403" w:rsidP="000132F1">
      <w:pPr>
        <w:pStyle w:val="ParagraphText"/>
      </w:pPr>
      <w:r>
        <w:t>ii. Intensify cooperation with ASEAN Dialogue Partners and external parties to support ASEAN connectivity, particularly on enhancing infrastructure development, logistics services, and the adoption of relevant technologies to support enhancing ASEAN’s supply chains.</w:t>
      </w:r>
    </w:p>
    <w:p w:rsidR="009C6403" w:rsidRDefault="009C6403" w:rsidP="000132F1">
      <w:pPr>
        <w:pStyle w:val="ParagraphText"/>
      </w:pPr>
      <w:r>
        <w:lastRenderedPageBreak/>
        <w:t>iii. Continue to provide technical assistance to the least developed ASEAN Member States to upgrade their industrial capacity and productivity to ensure their participation in the global supply chain.</w:t>
      </w:r>
    </w:p>
    <w:p w:rsidR="009C6403" w:rsidRDefault="009C6403" w:rsidP="000132F1">
      <w:pPr>
        <w:pStyle w:val="ParagraphText"/>
      </w:pPr>
      <w:r>
        <w:t xml:space="preserve">iv. Strengthen coordination with ASEAN Dialogue Partners to develop human capacity to ensure effective involvement in the global-supply chain. </w:t>
      </w:r>
    </w:p>
    <w:p w:rsidR="009C6403" w:rsidRDefault="009C6403" w:rsidP="000132F1">
      <w:pPr>
        <w:pStyle w:val="ParagraphText"/>
      </w:pPr>
      <w:r>
        <w:t>v. Engage the private sector and encourage the harmonisation of regulations to eliminate or significantly reducing roaming charges within and outside the region.</w:t>
      </w:r>
    </w:p>
    <w:p w:rsidR="009C6403" w:rsidRPr="00045A5E" w:rsidRDefault="00045A5E" w:rsidP="000132F1">
      <w:pPr>
        <w:pStyle w:val="ParagraphText"/>
        <w:rPr>
          <w:b/>
        </w:rPr>
      </w:pPr>
      <w:bookmarkStart w:id="32" w:name="_Toc356832003"/>
      <w:r w:rsidRPr="00045A5E">
        <w:rPr>
          <w:b/>
        </w:rPr>
        <w:t xml:space="preserve">d. </w:t>
      </w:r>
      <w:r w:rsidR="009C6403" w:rsidRPr="00045A5E">
        <w:rPr>
          <w:b/>
        </w:rPr>
        <w:t>Continue the adoption of international best practices and standards in production and distribution, where possible.</w:t>
      </w:r>
      <w:bookmarkEnd w:id="32"/>
    </w:p>
    <w:p w:rsidR="009C6403" w:rsidRDefault="009C6403" w:rsidP="000132F1">
      <w:pPr>
        <w:pStyle w:val="ParagraphText"/>
        <w:rPr>
          <w:b/>
          <w:u w:val="single"/>
        </w:rPr>
      </w:pPr>
      <w:r w:rsidRPr="00A63CBD">
        <w:rPr>
          <w:b/>
          <w:u w:val="single"/>
        </w:rPr>
        <w:t>Actions</w:t>
      </w:r>
      <w:r>
        <w:rPr>
          <w:b/>
          <w:u w:val="single"/>
        </w:rPr>
        <w:t>:</w:t>
      </w:r>
    </w:p>
    <w:p w:rsidR="009C6403" w:rsidRDefault="009C6403" w:rsidP="000132F1">
      <w:pPr>
        <w:pStyle w:val="ParagraphText"/>
      </w:pPr>
      <w:r>
        <w:t>i. Collaborate further with ASEAN Dialogue Partners and international organisations aimed at the adoption of international best practices and standards in production and distribution.</w:t>
      </w:r>
    </w:p>
    <w:p w:rsidR="009C6403" w:rsidRDefault="009C6403" w:rsidP="000132F1">
      <w:pPr>
        <w:pStyle w:val="ParagraphText"/>
      </w:pPr>
      <w:r>
        <w:t>ii. Strengthen exchange of information, capacity building, and transfer of knowledge and technology within the region and globally to enhance capacity in applying international best practices and standards.</w:t>
      </w:r>
    </w:p>
    <w:p w:rsidR="009C6403" w:rsidRDefault="009C6403" w:rsidP="000132F1">
      <w:pPr>
        <w:pStyle w:val="ParagraphText"/>
      </w:pPr>
      <w:r>
        <w:t>iii. Promote training, sharing of best practices, and exchange of experience in the service sector between ASEAN Member States and the wider region.</w:t>
      </w:r>
    </w:p>
    <w:p w:rsidR="009C6403" w:rsidRDefault="00045A5E" w:rsidP="000132F1">
      <w:pPr>
        <w:pStyle w:val="ParagraphText"/>
        <w:rPr>
          <w:b/>
        </w:rPr>
      </w:pPr>
      <w:bookmarkStart w:id="33" w:name="_Toc356832004"/>
      <w:r w:rsidRPr="00045A5E">
        <w:rPr>
          <w:b/>
        </w:rPr>
        <w:t xml:space="preserve">e. </w:t>
      </w:r>
      <w:r w:rsidR="009C6403" w:rsidRPr="00045A5E">
        <w:rPr>
          <w:b/>
        </w:rPr>
        <w:t>Intensify collaboration to adopt common position on issues of mutual interest in regional and international fora.</w:t>
      </w:r>
      <w:bookmarkEnd w:id="33"/>
    </w:p>
    <w:p w:rsidR="009C6403" w:rsidRDefault="009C6403" w:rsidP="000132F1">
      <w:pPr>
        <w:pStyle w:val="ParagraphText"/>
        <w:rPr>
          <w:b/>
          <w:u w:val="single"/>
        </w:rPr>
      </w:pPr>
      <w:r w:rsidRPr="00A63CBD">
        <w:rPr>
          <w:b/>
          <w:u w:val="single"/>
        </w:rPr>
        <w:t>Actions</w:t>
      </w:r>
      <w:r>
        <w:rPr>
          <w:b/>
          <w:u w:val="single"/>
        </w:rPr>
        <w:t>:</w:t>
      </w:r>
    </w:p>
    <w:p w:rsidR="00045A5E" w:rsidRDefault="009C6403" w:rsidP="00045A5E">
      <w:pPr>
        <w:pStyle w:val="ParagraphText"/>
      </w:pPr>
      <w:r>
        <w:lastRenderedPageBreak/>
        <w:t>i. Promote further coordination and consultation to strengthen ASEAN’s common platform on regional and global economic issues, in particular on those issues impacting the region.</w:t>
      </w:r>
      <w:bookmarkStart w:id="34" w:name="_Toc356832005"/>
    </w:p>
    <w:p w:rsidR="009C6403" w:rsidRDefault="009C6403" w:rsidP="00045A5E">
      <w:pPr>
        <w:pStyle w:val="Heading20"/>
      </w:pPr>
      <w:bookmarkStart w:id="35" w:name="_Toc461620068"/>
      <w:r>
        <w:t>2. Economic Stability</w:t>
      </w:r>
      <w:bookmarkEnd w:id="34"/>
      <w:bookmarkEnd w:id="35"/>
    </w:p>
    <w:p w:rsidR="009C6403" w:rsidRPr="00045A5E" w:rsidRDefault="00045A5E" w:rsidP="00045A5E">
      <w:pPr>
        <w:pStyle w:val="ParagraphText"/>
        <w:rPr>
          <w:b/>
        </w:rPr>
      </w:pPr>
      <w:bookmarkStart w:id="36" w:name="_Toc356832006"/>
      <w:r w:rsidRPr="00045A5E">
        <w:rPr>
          <w:b/>
        </w:rPr>
        <w:t xml:space="preserve">a. </w:t>
      </w:r>
      <w:r w:rsidR="009C6403" w:rsidRPr="00045A5E">
        <w:rPr>
          <w:b/>
        </w:rPr>
        <w:t>Emphasise the importance of complementing domestic macroeconomic policy with regional and global macroeconomic coordination and financial cooperation.</w:t>
      </w:r>
      <w:bookmarkEnd w:id="36"/>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Encourage discussions and exchange of views to strengthen principles, values, and sound policy measures at the regional and international levels to promote sustainable economic activities.</w:t>
      </w:r>
    </w:p>
    <w:p w:rsidR="009C6403" w:rsidRDefault="009C6403" w:rsidP="00045A5E">
      <w:pPr>
        <w:pStyle w:val="ParagraphText"/>
      </w:pPr>
      <w:r>
        <w:t>ii. Promote dialogue and cooperation, including with international organisations, to provide research and analysis of the international financial and monetary system and recommendations to address the problems in financial markets that result in economic instability.</w:t>
      </w:r>
    </w:p>
    <w:p w:rsidR="009C6403" w:rsidRDefault="009C6403" w:rsidP="00045A5E">
      <w:pPr>
        <w:pStyle w:val="ParagraphText"/>
      </w:pPr>
      <w:r>
        <w:t xml:space="preserve">iii. Invite international organisations to provide an update on regional and global macro economy and lessons from other countries’ experiences. </w:t>
      </w:r>
    </w:p>
    <w:p w:rsidR="009C6403" w:rsidRDefault="009C6403" w:rsidP="00045A5E">
      <w:pPr>
        <w:pStyle w:val="ParagraphText"/>
      </w:pPr>
      <w:r>
        <w:t>iv. Adopt, where appropriate, international best practices and principles on macroeconomic policy, taking into account the unique and specific conditions and situations in the region as well as in each Member State.</w:t>
      </w:r>
    </w:p>
    <w:p w:rsidR="009C6403" w:rsidRPr="00045A5E" w:rsidRDefault="00045A5E" w:rsidP="00045A5E">
      <w:pPr>
        <w:pStyle w:val="ParagraphText"/>
        <w:rPr>
          <w:b/>
        </w:rPr>
      </w:pPr>
      <w:bookmarkStart w:id="37" w:name="_Toc356832007"/>
      <w:r w:rsidRPr="00045A5E">
        <w:rPr>
          <w:b/>
        </w:rPr>
        <w:lastRenderedPageBreak/>
        <w:t xml:space="preserve">b. </w:t>
      </w:r>
      <w:r w:rsidR="009C6403" w:rsidRPr="00045A5E">
        <w:rPr>
          <w:b/>
        </w:rPr>
        <w:t>Strengthen macroeconomic coordination and promoting financial cooperation at the regional and global level.</w:t>
      </w:r>
      <w:bookmarkEnd w:id="37"/>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Strengthen financial integration among ASEAN Member States including through closer coordination with international financial institutions.</w:t>
      </w:r>
    </w:p>
    <w:p w:rsidR="009C6403" w:rsidRDefault="009C6403" w:rsidP="00045A5E">
      <w:pPr>
        <w:pStyle w:val="ParagraphText"/>
      </w:pPr>
      <w:r>
        <w:t>ii. Expand the capacity of the ASEAN Infrastructure Fund (AIF) to enhance access to regional and global resources for infrastructure development in the ASEAN region.</w:t>
      </w:r>
    </w:p>
    <w:p w:rsidR="009C6403" w:rsidRDefault="009C6403" w:rsidP="00045A5E">
      <w:pPr>
        <w:pStyle w:val="ParagraphText"/>
      </w:pPr>
      <w:r>
        <w:t>iii. Enhance ASEAN Member States’ coordination to support the ASEAN Integration Monitoring Office (AIMO) and other surveillance tools of ASEAN.</w:t>
      </w:r>
    </w:p>
    <w:p w:rsidR="009C6403" w:rsidRDefault="009C6403" w:rsidP="00045A5E">
      <w:pPr>
        <w:pStyle w:val="ParagraphText"/>
      </w:pPr>
      <w:r>
        <w:t xml:space="preserve">iv. Conduct regular event of the ASEAN Finance Ministers’ Investor Seminar (AFMIS) by inviting global investors. </w:t>
      </w:r>
    </w:p>
    <w:p w:rsidR="009C6403" w:rsidRDefault="009C6403" w:rsidP="00045A5E">
      <w:pPr>
        <w:pStyle w:val="ParagraphText"/>
      </w:pPr>
      <w:r>
        <w:t xml:space="preserve">v. Engage regional and international financial institutions into ASEAN meetings in relation to macroeconomic and financial cooperation issues. </w:t>
      </w:r>
    </w:p>
    <w:p w:rsidR="009C6403" w:rsidRDefault="009C6403" w:rsidP="00045A5E">
      <w:pPr>
        <w:pStyle w:val="ParagraphText"/>
      </w:pPr>
      <w:r>
        <w:t>vi. Encourage capital market development in the ASEAN region, including in regional bond market development and regionally-focused market offerings of products and services.</w:t>
      </w:r>
    </w:p>
    <w:p w:rsidR="009C6403" w:rsidRDefault="009C6403" w:rsidP="00045A5E">
      <w:pPr>
        <w:pStyle w:val="ParagraphText"/>
      </w:pPr>
      <w:r>
        <w:t>vii. Enhance cooperation on reducing the cost of doing business in the ASEAN region, including through double taxation agreements.</w:t>
      </w:r>
    </w:p>
    <w:p w:rsidR="009C6403" w:rsidRDefault="009C6403" w:rsidP="00045A5E">
      <w:pPr>
        <w:pStyle w:val="ParagraphText"/>
      </w:pPr>
      <w:r>
        <w:t>viii. Improve the provision of remittances services within and outside the region, including through encouraging the reduction of remittance costs.</w:t>
      </w:r>
    </w:p>
    <w:p w:rsidR="009C6403" w:rsidRDefault="009C6403" w:rsidP="00045A5E">
      <w:pPr>
        <w:pStyle w:val="ParagraphText"/>
      </w:pPr>
      <w:r>
        <w:lastRenderedPageBreak/>
        <w:t>ix. Encourage, with the support of external parties, the cooperation to improve insurance coverage in the region on disaster risk insurance and explore risk financing options and mechanisms.</w:t>
      </w:r>
    </w:p>
    <w:p w:rsidR="009C6403" w:rsidRPr="00045A5E" w:rsidRDefault="00045A5E" w:rsidP="00045A5E">
      <w:pPr>
        <w:pStyle w:val="ParagraphText"/>
        <w:rPr>
          <w:b/>
        </w:rPr>
      </w:pPr>
      <w:bookmarkStart w:id="38" w:name="_Toc356832008"/>
      <w:r w:rsidRPr="00045A5E">
        <w:rPr>
          <w:b/>
        </w:rPr>
        <w:t xml:space="preserve">c. </w:t>
      </w:r>
      <w:r w:rsidR="009C6403" w:rsidRPr="00045A5E">
        <w:rPr>
          <w:b/>
        </w:rPr>
        <w:t>Enhance cooperation among ASEAN Member States and with relevant international organisations and agencies to prevent future economic and financial crisis, including through continued active participation of ASEAN in the G-20.</w:t>
      </w:r>
      <w:bookmarkEnd w:id="38"/>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Ensure the regular attendance and active participation of ASEAN in the G-20 and regularly share results of G-20 meetings at the ASEAN Meetings for the consideration and response of ASEAN Member States.</w:t>
      </w:r>
    </w:p>
    <w:p w:rsidR="009C6403" w:rsidRDefault="009C6403" w:rsidP="00045A5E">
      <w:pPr>
        <w:pStyle w:val="ParagraphText"/>
      </w:pPr>
      <w:r>
        <w:t>ii. Expand the role of Chiang Mai Initiative Multilateralisation (CMIM) in crisis prevention.</w:t>
      </w:r>
    </w:p>
    <w:p w:rsidR="009C6403" w:rsidRDefault="009C6403" w:rsidP="00045A5E">
      <w:pPr>
        <w:pStyle w:val="ParagraphText"/>
      </w:pPr>
      <w:r>
        <w:t>iii. Support and strengthen the role of the ASEAN Plus Three Macroeconomic Research Office (AMRO) under the CMIM.</w:t>
      </w:r>
    </w:p>
    <w:p w:rsidR="009C6403" w:rsidRDefault="009C6403" w:rsidP="00045A5E">
      <w:pPr>
        <w:pStyle w:val="ParagraphText"/>
      </w:pPr>
      <w:r>
        <w:t>iv. Conduct capacity building and exchange of views through seminars and workshops in collaboration with international organisations and agencies in relation to issues on mitigating future economic and financial crisis and its impacts to ASEAN Member States economies.</w:t>
      </w:r>
    </w:p>
    <w:p w:rsidR="009C6403" w:rsidRPr="00045A5E" w:rsidRDefault="00045A5E" w:rsidP="00045A5E">
      <w:pPr>
        <w:pStyle w:val="ParagraphText"/>
        <w:rPr>
          <w:b/>
        </w:rPr>
      </w:pPr>
      <w:bookmarkStart w:id="39" w:name="_Toc356832009"/>
      <w:r>
        <w:rPr>
          <w:b/>
        </w:rPr>
        <w:t xml:space="preserve">d. </w:t>
      </w:r>
      <w:r w:rsidR="009C6403" w:rsidRPr="00045A5E">
        <w:rPr>
          <w:b/>
        </w:rPr>
        <w:t>Enhance collaboration to reform the international financial architecture.</w:t>
      </w:r>
      <w:bookmarkEnd w:id="39"/>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Identify and work towards reform of the international financial architecture.</w:t>
      </w:r>
    </w:p>
    <w:p w:rsidR="009C6403" w:rsidRDefault="009C6403" w:rsidP="00045A5E">
      <w:pPr>
        <w:pStyle w:val="ParagraphText"/>
      </w:pPr>
      <w:r>
        <w:lastRenderedPageBreak/>
        <w:t>ii. Establish a platform for discussions and exchange of ideas to enhance ASEAN Member States’ active participation and contribution in the effort to help reshape and reform the international financial architecture.</w:t>
      </w:r>
    </w:p>
    <w:p w:rsidR="009C6403" w:rsidRDefault="009C6403" w:rsidP="00045A5E">
      <w:pPr>
        <w:pStyle w:val="ParagraphText"/>
      </w:pPr>
      <w:r>
        <w:t>iii. Include discussion on international financial architecture within the ASEAN Finance Ministerial Meetings.</w:t>
      </w:r>
    </w:p>
    <w:p w:rsidR="009C6403" w:rsidRDefault="009C6403" w:rsidP="00045A5E">
      <w:pPr>
        <w:pStyle w:val="ParagraphText"/>
      </w:pPr>
      <w:r>
        <w:t>iv. Increase the role and participation of ASEAN Member States in international financial institutions, including encouraging further reforms on quota and decision-making mechanisms.</w:t>
      </w:r>
    </w:p>
    <w:p w:rsidR="009C6403" w:rsidRDefault="009C6403" w:rsidP="00045A5E">
      <w:pPr>
        <w:pStyle w:val="ParagraphText"/>
      </w:pPr>
      <w:r>
        <w:t>v. Strengthen profile of ASEAN as a stable and potential emerging regional economy.</w:t>
      </w:r>
    </w:p>
    <w:p w:rsidR="009C6403" w:rsidRDefault="009C6403" w:rsidP="00045A5E">
      <w:pPr>
        <w:pStyle w:val="ParagraphText"/>
      </w:pPr>
      <w:r>
        <w:t>vi. Enhance coordination among ASEAN Member States to timely communicate to concerned institutions ASEAN’s views and positions on international financial reforms affecting the region.</w:t>
      </w:r>
    </w:p>
    <w:p w:rsidR="009C6403" w:rsidRDefault="009C6403" w:rsidP="00045A5E">
      <w:pPr>
        <w:pStyle w:val="Heading20"/>
      </w:pPr>
      <w:bookmarkStart w:id="40" w:name="_Toc356832010"/>
      <w:bookmarkStart w:id="41" w:name="_Toc461620069"/>
      <w:r>
        <w:t>3. Economic Development</w:t>
      </w:r>
      <w:bookmarkEnd w:id="40"/>
      <w:bookmarkEnd w:id="41"/>
    </w:p>
    <w:p w:rsidR="009C6403" w:rsidRPr="00045A5E" w:rsidRDefault="00045A5E" w:rsidP="00045A5E">
      <w:pPr>
        <w:pStyle w:val="ParagraphText"/>
        <w:rPr>
          <w:b/>
        </w:rPr>
      </w:pPr>
      <w:bookmarkStart w:id="42" w:name="_Toc356832011"/>
      <w:r w:rsidRPr="00045A5E">
        <w:rPr>
          <w:b/>
        </w:rPr>
        <w:t xml:space="preserve">a. </w:t>
      </w:r>
      <w:r w:rsidR="009C6403" w:rsidRPr="00045A5E">
        <w:rPr>
          <w:b/>
        </w:rPr>
        <w:t>Strengthen cooperation with relevant international organisations in promoting higher level of economic dynamism, sustained prosperity, and inclusive growth.</w:t>
      </w:r>
      <w:bookmarkEnd w:id="42"/>
    </w:p>
    <w:p w:rsidR="009C6403" w:rsidRDefault="009C6403" w:rsidP="00045A5E">
      <w:pPr>
        <w:pStyle w:val="ParagraphText"/>
        <w:rPr>
          <w:b/>
          <w:u w:val="single"/>
        </w:rPr>
      </w:pPr>
      <w:r w:rsidRPr="00A63CBD">
        <w:rPr>
          <w:b/>
          <w:u w:val="single"/>
        </w:rPr>
        <w:t>Actions</w:t>
      </w:r>
      <w:r>
        <w:rPr>
          <w:b/>
          <w:u w:val="single"/>
        </w:rPr>
        <w:t>:</w:t>
      </w:r>
    </w:p>
    <w:p w:rsidR="009C6403" w:rsidRDefault="00045A5E" w:rsidP="00045A5E">
      <w:pPr>
        <w:pStyle w:val="ParagraphText"/>
      </w:pPr>
      <w:r>
        <w:t xml:space="preserve">i. </w:t>
      </w:r>
      <w:r w:rsidR="009C6403">
        <w:t>Enhance dialogue with relevant international organisations to support monitoring of international economic activities from a development perspective particularly with a view to ensure a more inclusive and sustained growth.</w:t>
      </w:r>
    </w:p>
    <w:p w:rsidR="009C6403" w:rsidRDefault="009C6403" w:rsidP="00045A5E">
      <w:pPr>
        <w:pStyle w:val="ParagraphText"/>
      </w:pPr>
      <w:r>
        <w:lastRenderedPageBreak/>
        <w:t>ii. Encourage implementation of technical cooperation/assistance, capacity building programmes, and training with ASEAN Dialogue Partners and international organisations to enhance trade, policy-making, and technological capacity.</w:t>
      </w:r>
    </w:p>
    <w:p w:rsidR="009C6403" w:rsidRDefault="009C6403" w:rsidP="00045A5E">
      <w:pPr>
        <w:pStyle w:val="ParagraphText"/>
      </w:pPr>
      <w:r>
        <w:t>iii. Enhance cooperation with relevant regional and international organisations on trade and investment, which covers issues such as customs cooperation, protectionism, trade facilitation, product-hygiene standards, consumer protection, and the protection of intellectual property rights.</w:t>
      </w:r>
    </w:p>
    <w:p w:rsidR="009C6403" w:rsidRDefault="009C6403" w:rsidP="00045A5E">
      <w:pPr>
        <w:pStyle w:val="ParagraphText"/>
      </w:pPr>
      <w:r>
        <w:t>iv. Establish ASEAN’s role in promoting and developing green economy. v. Enhance cooperation and partnership to promote environmental-friendly service sector.</w:t>
      </w:r>
    </w:p>
    <w:p w:rsidR="009C6403" w:rsidRDefault="009C6403" w:rsidP="00045A5E">
      <w:pPr>
        <w:pStyle w:val="ParagraphText"/>
      </w:pPr>
      <w:r>
        <w:t>vi. Enhance engagement with ASEAN Dialogue Partners and other external parties to promote greater linkages through the realisation of initiatives of physical, institutional, and people-to-people connectivity.</w:t>
      </w:r>
    </w:p>
    <w:p w:rsidR="009C6403" w:rsidRPr="00045A5E" w:rsidRDefault="00045A5E" w:rsidP="00045A5E">
      <w:pPr>
        <w:pStyle w:val="ParagraphText"/>
        <w:rPr>
          <w:b/>
        </w:rPr>
      </w:pPr>
      <w:bookmarkStart w:id="43" w:name="_Toc356832012"/>
      <w:r w:rsidRPr="00045A5E">
        <w:rPr>
          <w:b/>
        </w:rPr>
        <w:t xml:space="preserve">b. </w:t>
      </w:r>
      <w:r w:rsidR="009C6403" w:rsidRPr="00045A5E">
        <w:rPr>
          <w:b/>
        </w:rPr>
        <w:t>Ensure implementation of internationally agreed development goals and global commitment on financing for development.</w:t>
      </w:r>
      <w:bookmarkEnd w:id="43"/>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Continue to work towards the attainment of the Millennium Development Goals (MDGs) in ASEAN region, as laid out in the Joint Declaration on the Attainment of Millennium Development Goals in ASEAN.</w:t>
      </w:r>
    </w:p>
    <w:p w:rsidR="009C6403" w:rsidRDefault="009C6403" w:rsidP="00045A5E">
      <w:pPr>
        <w:pStyle w:val="ParagraphText"/>
      </w:pPr>
      <w:r>
        <w:t>ii. Encourage developed countries to realise their commitment to meet the target of providing 0.7% of Gross National Products (GNP) to development assistance by 2015.</w:t>
      </w:r>
    </w:p>
    <w:p w:rsidR="00045A5E" w:rsidRDefault="009C6403" w:rsidP="00045A5E">
      <w:pPr>
        <w:pStyle w:val="ParagraphText"/>
      </w:pPr>
      <w:r>
        <w:lastRenderedPageBreak/>
        <w:t>iii. Encourage cross-sectoral consultations within ASEAN and take a lead in developing the post-2015 UN development agenda.</w:t>
      </w:r>
      <w:bookmarkStart w:id="44" w:name="_Toc356832013"/>
    </w:p>
    <w:p w:rsidR="009C6403" w:rsidRPr="00045A5E" w:rsidRDefault="00045A5E" w:rsidP="00045A5E">
      <w:pPr>
        <w:pStyle w:val="ParagraphText"/>
        <w:rPr>
          <w:b/>
        </w:rPr>
      </w:pPr>
      <w:r w:rsidRPr="00045A5E">
        <w:rPr>
          <w:b/>
        </w:rPr>
        <w:t xml:space="preserve">c. </w:t>
      </w:r>
      <w:r w:rsidR="009C6403" w:rsidRPr="00045A5E">
        <w:rPr>
          <w:b/>
        </w:rPr>
        <w:t>Strengthen efforts to promote inclusive and sustainable growth in line with the principles outlined in the ASEAN Framework for Equitable Economic Development.</w:t>
      </w:r>
      <w:bookmarkEnd w:id="44"/>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Strengthen efforts to implement policies supporting the promotion of sustainable growth and investment, including collaboration with ASEAN Dialogue Partners, external parties and international organisations, with a view to eliminate poverty and empower marginalised communities.</w:t>
      </w:r>
    </w:p>
    <w:p w:rsidR="009C6403" w:rsidRDefault="009C6403" w:rsidP="00045A5E">
      <w:pPr>
        <w:pStyle w:val="ParagraphText"/>
      </w:pPr>
      <w:r>
        <w:t>ii. Promote the engagement of relevant stakeholders in the process of technology transfer, capacity building, and financing.</w:t>
      </w:r>
    </w:p>
    <w:p w:rsidR="009C6403" w:rsidRPr="00045A5E" w:rsidRDefault="00045A5E" w:rsidP="00045A5E">
      <w:pPr>
        <w:pStyle w:val="ParagraphText"/>
        <w:rPr>
          <w:b/>
        </w:rPr>
      </w:pPr>
      <w:bookmarkStart w:id="45" w:name="_Toc356832014"/>
      <w:r w:rsidRPr="00045A5E">
        <w:rPr>
          <w:b/>
        </w:rPr>
        <w:t xml:space="preserve">d. </w:t>
      </w:r>
      <w:r w:rsidR="009C6403" w:rsidRPr="00045A5E">
        <w:rPr>
          <w:b/>
        </w:rPr>
        <w:t>Ensure better access to technology, market, and especially financing, such as internationally-funded financial inclusion programme through regional programmes for Small and Medium-sized Enterprises.</w:t>
      </w:r>
      <w:bookmarkEnd w:id="45"/>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Strengthen cooperation and networking among small and medium enterprises in the region, including collaboration with global SMEs, to enhance production capacities, market access and technologies.</w:t>
      </w:r>
    </w:p>
    <w:p w:rsidR="009C6403" w:rsidRDefault="009C6403" w:rsidP="00045A5E">
      <w:pPr>
        <w:pStyle w:val="ParagraphText"/>
      </w:pPr>
      <w:r>
        <w:t>ii. Promote SMEs’ access to technology, market, and especially financing through internationally funded programmes for SMEs.</w:t>
      </w:r>
    </w:p>
    <w:p w:rsidR="009C6403" w:rsidRDefault="009C6403" w:rsidP="00045A5E">
      <w:pPr>
        <w:pStyle w:val="ParagraphText"/>
      </w:pPr>
      <w:r>
        <w:lastRenderedPageBreak/>
        <w:t>iii. Establish a mechanism that promotes engagement with private financial entities, banking sectors, and multinational corporations to enhance the capacity of SMEs as part of their CSR programme.</w:t>
      </w:r>
    </w:p>
    <w:p w:rsidR="009C6403" w:rsidRDefault="009C6403" w:rsidP="00045A5E">
      <w:pPr>
        <w:pStyle w:val="ParagraphText"/>
      </w:pPr>
      <w:r>
        <w:t>iv. Facilitate the participation of SMEs in various investment, trade, and tourism promotion events held in ASEAN Member States and outside the region.</w:t>
      </w:r>
    </w:p>
    <w:p w:rsidR="009C6403" w:rsidRDefault="009C6403" w:rsidP="00045A5E">
      <w:pPr>
        <w:pStyle w:val="ParagraphText"/>
      </w:pPr>
      <w:r>
        <w:t>v. Conduct joint participation as ASEAN SMEs delegation in various investment, trade, and tourism promotion events outside of ASEAN.</w:t>
      </w:r>
    </w:p>
    <w:p w:rsidR="00045A5E" w:rsidRDefault="009C6403" w:rsidP="00045A5E">
      <w:pPr>
        <w:pStyle w:val="ParagraphText"/>
      </w:pPr>
      <w:r>
        <w:t>vi. Encourage external parties to support trade financing of ASEAN SMEs to stimulate trade growth.</w:t>
      </w:r>
      <w:bookmarkStart w:id="46" w:name="_Toc356832015"/>
    </w:p>
    <w:p w:rsidR="009C6403" w:rsidRPr="00045A5E" w:rsidRDefault="00045A5E" w:rsidP="00045A5E">
      <w:pPr>
        <w:pStyle w:val="ParagraphText"/>
        <w:rPr>
          <w:b/>
        </w:rPr>
      </w:pPr>
      <w:r w:rsidRPr="00045A5E">
        <w:rPr>
          <w:b/>
        </w:rPr>
        <w:t xml:space="preserve">e. </w:t>
      </w:r>
      <w:r w:rsidR="009C6403" w:rsidRPr="00045A5E">
        <w:rPr>
          <w:b/>
        </w:rPr>
        <w:t>Intensify collaboration in sub-regional initiatives which contribute to overall economic integration of the region.</w:t>
      </w:r>
      <w:bookmarkEnd w:id="46"/>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t>i. Optimise participation in various sub-regional fora involving other countries, such as the Pan Beibu Gulf Economic Cooperation and Greater Mekong Sub-regional (GMS) cooperation, to push forward regional connectivity and economic integration.</w:t>
      </w:r>
    </w:p>
    <w:p w:rsidR="009C6403" w:rsidRDefault="009C6403" w:rsidP="00045A5E">
      <w:pPr>
        <w:pStyle w:val="ParagraphText"/>
      </w:pPr>
      <w:r>
        <w:t>ii. Ensure the identification of key projects of the Master Plan on ASEAN Connectivity as Priority Infrastructures Projects (PIP) and Priority Connectivity Projects (PCP) under sub-regional cooperation frameworks of Brunei Darussalam-Indonesia-Malaysia-Philippines East ASEAN Growth Area (BIMP-EAGA) and Indonesia-Malaysia-Thailand Growth Triangle (IMT-GT).</w:t>
      </w:r>
    </w:p>
    <w:p w:rsidR="009C6403" w:rsidRDefault="009C6403" w:rsidP="00045A5E">
      <w:pPr>
        <w:pStyle w:val="ParagraphText"/>
      </w:pPr>
      <w:r>
        <w:lastRenderedPageBreak/>
        <w:t>iii. Enhance proactive measures in accelerating the implementation of these PIPs as well as identifying and prioritising additional infrastructure investment projects that support narrowing development gaps between people residing in the border region, including encouraging the active engagement of ASEAN Dialogue Partners, external parties and international organisations in the sub-regional cooperation frameworks.</w:t>
      </w:r>
    </w:p>
    <w:p w:rsidR="009C6403" w:rsidRDefault="009C6403" w:rsidP="00045A5E">
      <w:pPr>
        <w:pStyle w:val="ParagraphText"/>
      </w:pPr>
      <w:r>
        <w:t>iv. Prioritise additional infrastructure investment projects to attract more capital inflow to the sub-regions, including those that are supportive of developing food production hubs and enhancing travel within the sub-region.</w:t>
      </w:r>
    </w:p>
    <w:p w:rsidR="009C6403" w:rsidRDefault="009C6403" w:rsidP="00045A5E">
      <w:pPr>
        <w:pStyle w:val="ParagraphText"/>
      </w:pPr>
      <w:r>
        <w:t>v. Harness sub-regional cooperation frameworks as test beds to accelerate the development and implementation of ASEAN agreements.</w:t>
      </w:r>
    </w:p>
    <w:p w:rsidR="009C6403" w:rsidRPr="00045A5E" w:rsidRDefault="00045A5E" w:rsidP="00045A5E">
      <w:pPr>
        <w:pStyle w:val="ParagraphText"/>
        <w:rPr>
          <w:b/>
        </w:rPr>
      </w:pPr>
      <w:bookmarkStart w:id="47" w:name="_Toc356832016"/>
      <w:r w:rsidRPr="00045A5E">
        <w:rPr>
          <w:b/>
        </w:rPr>
        <w:t xml:space="preserve">f. </w:t>
      </w:r>
      <w:r w:rsidR="009C6403" w:rsidRPr="00045A5E">
        <w:rPr>
          <w:b/>
        </w:rPr>
        <w:t>Strengthen collective efforts in ensuring food and energy security at the regional and global levels.</w:t>
      </w:r>
      <w:bookmarkEnd w:id="47"/>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t>i. Intensify food security cooperation with ASEAN Dialogue Partners, external parties and international organisations, particularly on enhancing food production, quality control, and quarantine, to comply with international food standards.</w:t>
      </w:r>
    </w:p>
    <w:p w:rsidR="009C6403" w:rsidRDefault="009C6403" w:rsidP="00045A5E">
      <w:pPr>
        <w:pStyle w:val="ParagraphText"/>
      </w:pPr>
      <w:r>
        <w:t>ii. Optimise the existing cooperative mechanisms on food security, such as the ASEAN Food Security Reserve and the ASEAN Plus Three Emergency Rice Reserve, and explore the development of new food security reserve initiatives and mechanisms for other staple foods.</w:t>
      </w:r>
    </w:p>
    <w:p w:rsidR="009C6403" w:rsidRDefault="009C6403" w:rsidP="00045A5E">
      <w:pPr>
        <w:pStyle w:val="ParagraphText"/>
      </w:pPr>
      <w:r>
        <w:t xml:space="preserve">iii. Enhance engagement with ASEAN Dialogue Partners and external parties in support of the implementation of the ASEAN – Southeast Asian Fisheries Development </w:t>
      </w:r>
      <w:r>
        <w:lastRenderedPageBreak/>
        <w:t>Centre (SEAFDEC) Resolution and Plan of Action on Sustainable Fisheries for Food Security for the ASEAN Region Towards 2020, including in addressing IUU.</w:t>
      </w:r>
    </w:p>
    <w:p w:rsidR="009C6403" w:rsidRDefault="009C6403" w:rsidP="00045A5E">
      <w:pPr>
        <w:pStyle w:val="ParagraphText"/>
      </w:pPr>
      <w:r>
        <w:t xml:space="preserve">iv. Promote investment in eco-friendly energy and renewable energy. </w:t>
      </w:r>
    </w:p>
    <w:p w:rsidR="009C6403" w:rsidRDefault="009C6403" w:rsidP="00045A5E">
      <w:pPr>
        <w:pStyle w:val="ParagraphText"/>
      </w:pPr>
      <w:r>
        <w:t>v. Promote investment on mineral processing plants, while ensuring sustainable development.</w:t>
      </w:r>
    </w:p>
    <w:p w:rsidR="009C6403" w:rsidRPr="00045A5E" w:rsidRDefault="00045A5E" w:rsidP="00045A5E">
      <w:pPr>
        <w:pStyle w:val="ParagraphText"/>
        <w:rPr>
          <w:b/>
        </w:rPr>
      </w:pPr>
      <w:bookmarkStart w:id="48" w:name="_Toc356832017"/>
      <w:r w:rsidRPr="00045A5E">
        <w:rPr>
          <w:b/>
          <w:szCs w:val="24"/>
        </w:rPr>
        <w:t xml:space="preserve">g. </w:t>
      </w:r>
      <w:r w:rsidR="009C6403" w:rsidRPr="00045A5E">
        <w:rPr>
          <w:b/>
          <w:szCs w:val="24"/>
        </w:rPr>
        <w:t>Increase productivity and investment in the agricultural sector as well as promoting greater collaboration in research and development with the United Nations World Food Program (UNWFP), the Food and Agriculture Organisation (FAO),</w:t>
      </w:r>
      <w:r w:rsidR="002D16CD">
        <w:rPr>
          <w:b/>
          <w:szCs w:val="24"/>
        </w:rPr>
        <w:t xml:space="preserve"> </w:t>
      </w:r>
      <w:r w:rsidR="009C6403" w:rsidRPr="00045A5E">
        <w:rPr>
          <w:b/>
          <w:szCs w:val="24"/>
        </w:rPr>
        <w:t>the International Fund for Agricultural Development (IFAD), and other relevant international and regional organisations.</w:t>
      </w:r>
      <w:bookmarkEnd w:id="48"/>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t>i. Intensify collaboration in exchange of information and sharing of best practices, including research and development activities, between ASEAN and relevant international organisations to promote increased productivity and investment in agricultural sector as well as in developing food quality standards for the region.</w:t>
      </w:r>
    </w:p>
    <w:p w:rsidR="009C6403" w:rsidRDefault="00045A5E" w:rsidP="00045A5E">
      <w:pPr>
        <w:pStyle w:val="ParagraphText"/>
        <w:rPr>
          <w:b/>
        </w:rPr>
      </w:pPr>
      <w:bookmarkStart w:id="49" w:name="_Toc356832018"/>
      <w:r w:rsidRPr="00045A5E">
        <w:rPr>
          <w:b/>
        </w:rPr>
        <w:t xml:space="preserve">h. </w:t>
      </w:r>
      <w:r w:rsidR="009C6403" w:rsidRPr="00045A5E">
        <w:rPr>
          <w:b/>
        </w:rPr>
        <w:t>Enhance cooperation with the international community to ensure greater security and sustainability of global energy through diversification, research and development, conservation of resources, efficient use of energy, as well as wider application and transfer of environmentally-sound technologies.</w:t>
      </w:r>
      <w:bookmarkEnd w:id="49"/>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lastRenderedPageBreak/>
        <w:t>Intensify cooperation with relevant international organisations for the realisation of the ASEAN Plan of Action on Energy Cooperation (APAEC), in particular the development of new and renewable energy, as well as energy efficiency and conservation.</w:t>
      </w:r>
    </w:p>
    <w:p w:rsidR="009C6403" w:rsidRDefault="009C6403" w:rsidP="00045A5E">
      <w:pPr>
        <w:pStyle w:val="ParagraphText"/>
      </w:pPr>
      <w:r>
        <w:t xml:space="preserve">ii. Work towards achieving the collective target of 15 percent of total installed power capacity to be contributed from renewable power sources by 2015. </w:t>
      </w:r>
    </w:p>
    <w:p w:rsidR="009C6403" w:rsidRDefault="009C6403" w:rsidP="00045A5E">
      <w:pPr>
        <w:pStyle w:val="ParagraphText"/>
      </w:pPr>
      <w:r>
        <w:t>iii. Conduct research and development in developing new and renewable energy, under the coordination of relevant ASEAN cooperation mechanisms and with the appropriate involvement of ASEAN Dialogue Partners and external parties.</w:t>
      </w:r>
    </w:p>
    <w:p w:rsidR="009C6403" w:rsidRDefault="009C6403" w:rsidP="00045A5E">
      <w:pPr>
        <w:pStyle w:val="ParagraphText"/>
      </w:pPr>
      <w:r>
        <w:t xml:space="preserve">iv. Explore, with the cooperation of external parties, the harmonisation of energy efficiency standards, and green building standards. </w:t>
      </w:r>
    </w:p>
    <w:p w:rsidR="009C6403" w:rsidRDefault="009C6403" w:rsidP="00045A5E">
      <w:pPr>
        <w:pStyle w:val="Heading10"/>
      </w:pPr>
      <w:bookmarkStart w:id="50" w:name="_Toc356832019"/>
      <w:bookmarkStart w:id="51" w:name="_Toc461620070"/>
      <w:r>
        <w:t>C. SOCIO-CULTURAL COOPERATION</w:t>
      </w:r>
      <w:bookmarkEnd w:id="50"/>
      <w:bookmarkEnd w:id="51"/>
    </w:p>
    <w:p w:rsidR="009C6403" w:rsidRDefault="009C6403" w:rsidP="00045A5E">
      <w:pPr>
        <w:pStyle w:val="Heading20"/>
      </w:pPr>
      <w:bookmarkStart w:id="52" w:name="_Toc356832020"/>
      <w:bookmarkStart w:id="53" w:name="_Toc461620071"/>
      <w:r>
        <w:t>1. Disaster Management</w:t>
      </w:r>
      <w:bookmarkEnd w:id="52"/>
      <w:bookmarkEnd w:id="53"/>
    </w:p>
    <w:p w:rsidR="003C53D0" w:rsidRPr="00045A5E" w:rsidRDefault="00045A5E" w:rsidP="00045A5E">
      <w:pPr>
        <w:pStyle w:val="ParagraphText"/>
        <w:rPr>
          <w:b/>
        </w:rPr>
      </w:pPr>
      <w:bookmarkStart w:id="54" w:name="_Toc356832021"/>
      <w:r w:rsidRPr="00045A5E">
        <w:rPr>
          <w:b/>
        </w:rPr>
        <w:t xml:space="preserve">a. </w:t>
      </w:r>
      <w:r w:rsidR="009C6403" w:rsidRPr="00045A5E">
        <w:rPr>
          <w:b/>
        </w:rPr>
        <w:t>Promote partnership with relevant stakeholders through established ASEAN mechanisms, including local communities, non-governmental organisations, civil society organisations, and private enterprises, as well as strengthen cooperation with the United Nations and relevant international agencies.</w:t>
      </w:r>
      <w:bookmarkEnd w:id="54"/>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Strengthen cooperation with the United Nations Office for the Coordination of Humanitarian Affairs (UNOCHA) and other UN bodies to increase ASEAN’s capacities in mobilising resources and coordinate effectively and principally in conducting humanitarian actions.</w:t>
      </w:r>
    </w:p>
    <w:p w:rsidR="009C6403" w:rsidRDefault="009C6403" w:rsidP="00045A5E">
      <w:pPr>
        <w:pStyle w:val="ParagraphText"/>
      </w:pPr>
      <w:r>
        <w:lastRenderedPageBreak/>
        <w:t>ii. Promote and support the implementation of the ASEAN Agreement on Disaster Management and Emergency Response (AADMER) Work Programme at regional, national and local and community levels to ensure effective coordination in time of emergency disaster and reduce the impact to people from natural disasters.</w:t>
      </w:r>
    </w:p>
    <w:p w:rsidR="009C6403" w:rsidRDefault="009C6403" w:rsidP="00045A5E">
      <w:pPr>
        <w:pStyle w:val="ParagraphText"/>
      </w:pPr>
      <w:r>
        <w:t xml:space="preserve">iii. Promote better understanding on the Cluster Approach to expedite assistance for the affected areas. </w:t>
      </w:r>
    </w:p>
    <w:p w:rsidR="009C6403" w:rsidRDefault="009C6403" w:rsidP="00045A5E">
      <w:pPr>
        <w:pStyle w:val="ParagraphText"/>
      </w:pPr>
      <w:r>
        <w:t>iv. Strengthen ASEAN cooperation with the United Nations International Strategy for Disaster Reduction (UNISDR), the United Nations Human Settlements Program (UNHABITAT), and other international partners in order to ensure that disaster risk reduction is the foundation of community resilience.</w:t>
      </w:r>
    </w:p>
    <w:p w:rsidR="009C6403" w:rsidRDefault="009C6403" w:rsidP="00045A5E">
      <w:pPr>
        <w:pStyle w:val="ParagraphText"/>
      </w:pPr>
      <w:r>
        <w:t>v. Develop fora for non-governmental organisations, private enterprises, and civil society organisations to promote preparedness, prevention, and to alleviate human suffering in disasters and emergencies.</w:t>
      </w:r>
    </w:p>
    <w:p w:rsidR="009C6403" w:rsidRDefault="009C6403" w:rsidP="00045A5E">
      <w:pPr>
        <w:pStyle w:val="ParagraphText"/>
      </w:pPr>
      <w:r>
        <w:t>vi. Enhance coordination between ASEAN and the UN to allocate more technical assistance to help ASEAN and its Member States synchronise various existing guidelines on disaster management as well as action plans.</w:t>
      </w:r>
    </w:p>
    <w:p w:rsidR="009C6403" w:rsidRDefault="009C6403" w:rsidP="00045A5E">
      <w:pPr>
        <w:pStyle w:val="ParagraphText"/>
      </w:pPr>
      <w:r>
        <w:t>vii. Hold training exercises with non-ASEAN Member States within existing ASEAN frameworks as well as with relevant international agencies in emergency response and disaster relief management.</w:t>
      </w:r>
    </w:p>
    <w:p w:rsidR="009C6403" w:rsidRPr="00045A5E" w:rsidRDefault="00045A5E" w:rsidP="00045A5E">
      <w:pPr>
        <w:pStyle w:val="ParagraphText"/>
        <w:rPr>
          <w:b/>
        </w:rPr>
      </w:pPr>
      <w:bookmarkStart w:id="55" w:name="_Toc356832022"/>
      <w:r w:rsidRPr="00045A5E">
        <w:rPr>
          <w:b/>
        </w:rPr>
        <w:t xml:space="preserve">b. </w:t>
      </w:r>
      <w:r w:rsidR="009C6403" w:rsidRPr="00045A5E">
        <w:rPr>
          <w:b/>
        </w:rPr>
        <w:t>Strengthen efforts to address climate change adaptation needs, particularly by forging support for capacity building, to ensure disaster and climate resiliency of ecosystems and communities.</w:t>
      </w:r>
      <w:bookmarkEnd w:id="55"/>
    </w:p>
    <w:p w:rsidR="009C6403" w:rsidRDefault="009C6403" w:rsidP="00045A5E">
      <w:pPr>
        <w:pStyle w:val="ParagraphText"/>
        <w:rPr>
          <w:b/>
          <w:u w:val="single"/>
        </w:rPr>
      </w:pPr>
      <w:r w:rsidRPr="00A63CBD">
        <w:rPr>
          <w:b/>
          <w:u w:val="single"/>
        </w:rPr>
        <w:lastRenderedPageBreak/>
        <w:t>Actions</w:t>
      </w:r>
      <w:r>
        <w:rPr>
          <w:b/>
          <w:u w:val="single"/>
        </w:rPr>
        <w:t>:</w:t>
      </w:r>
    </w:p>
    <w:p w:rsidR="009C6403" w:rsidRDefault="009C6403" w:rsidP="00045A5E">
      <w:pPr>
        <w:pStyle w:val="ParagraphText"/>
      </w:pPr>
      <w:r>
        <w:t>i. Enhance coordination and cooperation between Disaster Risk Reduction (DRR) and Climate Change Adaptation (CCA) agencies at national, regional, and global levels for planning and implementation of programmes and activities.</w:t>
      </w:r>
    </w:p>
    <w:p w:rsidR="009C6403" w:rsidRDefault="009C6403" w:rsidP="00045A5E">
      <w:pPr>
        <w:pStyle w:val="ParagraphText"/>
      </w:pPr>
      <w:r>
        <w:t>ii. Improve the level of understanding of the scientific and practical issues involved in linking DRR and CCA.</w:t>
      </w:r>
    </w:p>
    <w:p w:rsidR="003C53D0" w:rsidRPr="00045A5E" w:rsidRDefault="00045A5E" w:rsidP="00045A5E">
      <w:pPr>
        <w:pStyle w:val="ParagraphText"/>
        <w:rPr>
          <w:b/>
        </w:rPr>
      </w:pPr>
      <w:bookmarkStart w:id="56" w:name="_Toc356832023"/>
      <w:r w:rsidRPr="00045A5E">
        <w:rPr>
          <w:b/>
        </w:rPr>
        <w:t xml:space="preserve">c. </w:t>
      </w:r>
      <w:r w:rsidR="009C6403" w:rsidRPr="00045A5E">
        <w:rPr>
          <w:b/>
        </w:rPr>
        <w:t>Enhance public awareness and promote public participation in programmes related to disaster risk reduction and emergency response in order to promote community resilience to disasters.</w:t>
      </w:r>
      <w:bookmarkEnd w:id="56"/>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Promote greater involvement of private sector in resource mobilisation and activities related to disaster preparedness, risk reduction and emergency response.</w:t>
      </w:r>
    </w:p>
    <w:p w:rsidR="009C6403" w:rsidRDefault="009C6403" w:rsidP="00045A5E">
      <w:pPr>
        <w:pStyle w:val="ParagraphText"/>
      </w:pPr>
      <w:r>
        <w:t>ii. Promote education programmes on a regular basis including developing school curriculum in order to improve public awareness and encourage public participation through conducting disaster risk reduction and emergency response exercises.</w:t>
      </w:r>
    </w:p>
    <w:p w:rsidR="009C6403" w:rsidRDefault="009C6403" w:rsidP="00045A5E">
      <w:pPr>
        <w:pStyle w:val="ParagraphText"/>
      </w:pPr>
      <w:r>
        <w:t>iii. Convene workshops and seminars to share experience and best practices and lessons learnt, especially workshops on indigenous knowledge and local culture on disaster management.</w:t>
      </w:r>
    </w:p>
    <w:p w:rsidR="009C6403" w:rsidRDefault="009C6403" w:rsidP="00045A5E">
      <w:pPr>
        <w:pStyle w:val="ParagraphText"/>
      </w:pPr>
      <w:r>
        <w:t xml:space="preserve">iv. Develop a website to promote disaster risk management such as disaster awareness and preparedness, prevention, DRR and CCA response and recovery, as well </w:t>
      </w:r>
      <w:r>
        <w:lastRenderedPageBreak/>
        <w:t>as share information related to disaster relief efforts such as deployment procedures and standby arrangements, which is accessible in various languages.</w:t>
      </w:r>
    </w:p>
    <w:p w:rsidR="009C6403" w:rsidRDefault="009C6403" w:rsidP="00045A5E">
      <w:pPr>
        <w:pStyle w:val="ParagraphText"/>
      </w:pPr>
      <w:r>
        <w:t xml:space="preserve">v. Develop a mechanism to pool/collect assistance from the communities and distribute the assistance to the affected community. </w:t>
      </w:r>
    </w:p>
    <w:p w:rsidR="009C6403" w:rsidRDefault="009C6403" w:rsidP="00045A5E">
      <w:pPr>
        <w:pStyle w:val="ParagraphText"/>
      </w:pPr>
      <w:r>
        <w:t>vi. Promote and support the ASEAN Day for Disaster Management.</w:t>
      </w:r>
    </w:p>
    <w:p w:rsidR="009C6403" w:rsidRDefault="009C6403" w:rsidP="00045A5E">
      <w:pPr>
        <w:pStyle w:val="ParagraphText"/>
      </w:pPr>
      <w:r>
        <w:t>vii. Promote the visibility of ASEAN among the personnel engaged in humanitarian missions through the display of both national and ASEAN flags or logo.</w:t>
      </w:r>
    </w:p>
    <w:p w:rsidR="009C6403" w:rsidRPr="00045A5E" w:rsidRDefault="00045A5E" w:rsidP="00045A5E">
      <w:pPr>
        <w:pStyle w:val="ParagraphText"/>
        <w:rPr>
          <w:b/>
        </w:rPr>
      </w:pPr>
      <w:bookmarkStart w:id="57" w:name="_Toc356832024"/>
      <w:r w:rsidRPr="00045A5E">
        <w:rPr>
          <w:b/>
        </w:rPr>
        <w:t xml:space="preserve">d. </w:t>
      </w:r>
      <w:r w:rsidR="009C6403" w:rsidRPr="00045A5E">
        <w:rPr>
          <w:b/>
        </w:rPr>
        <w:t>Enhance civil-military coordination in providing effective and timely response to major natural disasters and enhance cooperation among ASEAN militaries in Humanitarian Assistance and Disaster Relief (HADR) through the familiarisation with each other’s model of operation as well as identified areas for improvement in HADR capacity-building and improved military-to-military and civilian-military communication and coordination.</w:t>
      </w:r>
      <w:bookmarkEnd w:id="57"/>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Strengthen mutual understanding and confidence among ADMM-Plus Members by establishing specific and effective mechanisms for HADR among defense forces of ADMM-Plus countries and formulating plans of action for concrete cooperation activities.</w:t>
      </w:r>
    </w:p>
    <w:p w:rsidR="009C6403" w:rsidRDefault="009C6403" w:rsidP="00045A5E">
      <w:pPr>
        <w:pStyle w:val="ParagraphText"/>
      </w:pPr>
      <w:r>
        <w:t>ii. Foster close partnerships and collaborations between civilian and military personnel, at national, regional, and global levels to promote disaster resilience through workshops, seminars, exercises and other activities in order to enhance understanding during emergency response operations.</w:t>
      </w:r>
    </w:p>
    <w:p w:rsidR="009C6403" w:rsidRDefault="009C6403" w:rsidP="00045A5E">
      <w:pPr>
        <w:pStyle w:val="ParagraphText"/>
      </w:pPr>
      <w:r>
        <w:lastRenderedPageBreak/>
        <w:t>iii. Conduct, on a regular basis, the ASEAN Regional Forum Disaster Relief Exercise (ARF DiREx) in providing effective and timely response to disasters.</w:t>
      </w:r>
    </w:p>
    <w:p w:rsidR="009C6403" w:rsidRPr="00045A5E" w:rsidRDefault="00045A5E" w:rsidP="00045A5E">
      <w:pPr>
        <w:pStyle w:val="ParagraphText"/>
        <w:rPr>
          <w:b/>
        </w:rPr>
      </w:pPr>
      <w:bookmarkStart w:id="58" w:name="_Toc356832025"/>
      <w:r w:rsidRPr="00045A5E">
        <w:rPr>
          <w:b/>
        </w:rPr>
        <w:t xml:space="preserve">e. </w:t>
      </w:r>
      <w:r w:rsidR="009C6403" w:rsidRPr="00045A5E">
        <w:rPr>
          <w:b/>
        </w:rPr>
        <w:t>Facilitate regional cooperation on disaster risk reduction programmes particularly, but not limited to, the conduct and institutionalisation of regional disaster risk assessment, early warning, and monitoring.</w:t>
      </w:r>
      <w:bookmarkEnd w:id="58"/>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 xml:space="preserve">i. Organise workshops on the conduct and institutionalisation of regional disaster risk assessment, early warning, and monitoring. </w:t>
      </w:r>
    </w:p>
    <w:p w:rsidR="009C6403" w:rsidRDefault="009C6403" w:rsidP="00045A5E">
      <w:pPr>
        <w:pStyle w:val="ParagraphText"/>
      </w:pPr>
      <w:r>
        <w:t xml:space="preserve">ii. Promote both table-top and field training exercises. </w:t>
      </w:r>
    </w:p>
    <w:p w:rsidR="009C6403" w:rsidRDefault="009C6403" w:rsidP="00045A5E">
      <w:pPr>
        <w:pStyle w:val="ParagraphText"/>
      </w:pPr>
      <w:r>
        <w:t>iii. Promote Urban DRR and Community-Based DRR.</w:t>
      </w:r>
    </w:p>
    <w:p w:rsidR="009C6403" w:rsidRDefault="009C6403" w:rsidP="00045A5E">
      <w:pPr>
        <w:pStyle w:val="ParagraphText"/>
      </w:pPr>
      <w:r>
        <w:t>iv. Develop and implement a regional risk assessment programme that establishes protocols and best practices to complement existing ASEAN Member States initiatives.</w:t>
      </w:r>
    </w:p>
    <w:p w:rsidR="009C6403" w:rsidRDefault="009C6403" w:rsidP="00045A5E">
      <w:pPr>
        <w:pStyle w:val="ParagraphText"/>
      </w:pPr>
      <w:r>
        <w:t>v. Promote wider utilisation of services of existing regional facilities, such as ASEAN Specialised Meteorological Centre (ASMC) and ASEAN Earthquake Information Centre (AEIC) in providing early warning information and technical advisories to enhance regional disaster preparedness.</w:t>
      </w:r>
    </w:p>
    <w:p w:rsidR="009C6403" w:rsidRDefault="009C6403" w:rsidP="00045A5E">
      <w:pPr>
        <w:pStyle w:val="ParagraphText"/>
      </w:pPr>
      <w:r>
        <w:t>vi. Ensure the nations are able to establish, maintain, and periodically review their disaster early warning arrangements, including early warning systems, communication network, as well as public awareness and preparedness.</w:t>
      </w:r>
    </w:p>
    <w:p w:rsidR="009C6403" w:rsidRDefault="009C6403" w:rsidP="00045A5E">
      <w:pPr>
        <w:pStyle w:val="ParagraphText"/>
      </w:pPr>
      <w:r>
        <w:lastRenderedPageBreak/>
        <w:t>vii. Formulate policies and procedures to support monitoring of hazards, vulnerabilities, and disaster management capacities.</w:t>
      </w:r>
    </w:p>
    <w:p w:rsidR="009C6403" w:rsidRDefault="009C6403" w:rsidP="00045A5E">
      <w:pPr>
        <w:pStyle w:val="ParagraphText"/>
      </w:pPr>
      <w:r>
        <w:t>viii. Establish a regional mechanism and support system to facilitate cooperation, monitor hazards which have transboundary effects, and exchange of information including early warning information through appropriate arrangements.</w:t>
      </w:r>
    </w:p>
    <w:p w:rsidR="009C6403" w:rsidRDefault="009C6403" w:rsidP="00045A5E">
      <w:pPr>
        <w:pStyle w:val="ParagraphText"/>
      </w:pPr>
      <w:r>
        <w:t>ix. Develop an international guideline on disaster risk assessment, early warning, and monitoring.</w:t>
      </w:r>
    </w:p>
    <w:p w:rsidR="009C6403" w:rsidRDefault="009C6403" w:rsidP="00045A5E">
      <w:pPr>
        <w:pStyle w:val="ParagraphText"/>
      </w:pPr>
      <w:r>
        <w:t>x. Strengthen ASEAN regional and thematic platform on disaster risk reduction.</w:t>
      </w:r>
    </w:p>
    <w:p w:rsidR="009C6403" w:rsidRPr="00045A5E" w:rsidRDefault="00045A5E" w:rsidP="00045A5E">
      <w:pPr>
        <w:pStyle w:val="ParagraphText"/>
        <w:rPr>
          <w:b/>
        </w:rPr>
      </w:pPr>
      <w:bookmarkStart w:id="59" w:name="_Toc356832026"/>
      <w:r w:rsidRPr="00045A5E">
        <w:rPr>
          <w:b/>
        </w:rPr>
        <w:t xml:space="preserve">f. </w:t>
      </w:r>
      <w:r w:rsidR="009C6403" w:rsidRPr="00045A5E">
        <w:rPr>
          <w:b/>
        </w:rPr>
        <w:t>Strengthen cooperation between the ASEAN Coordinating Centre for Humanitarian Assistance on disaster management (AHA Centre) and relevant regional and international organisations and agencies for ensuring prompt and smooth communication in times of disaster as well as enhancing coordination mechanisms to facilitate the flows of support in a timely manner.</w:t>
      </w:r>
      <w:bookmarkEnd w:id="59"/>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Support the operationalisation of the AHA Centre to facilitate cooperation and coordination among ASEAN Member States and with external parties, including relevant UN agencies and international organisations.</w:t>
      </w:r>
    </w:p>
    <w:p w:rsidR="009C6403" w:rsidRDefault="009C6403" w:rsidP="00045A5E">
      <w:pPr>
        <w:pStyle w:val="ParagraphText"/>
      </w:pPr>
      <w:r>
        <w:t xml:space="preserve">ii. Enhance the AHA Centre’s capacities and information technology in order to facilitate its operation in providing timely response to disaster. </w:t>
      </w:r>
    </w:p>
    <w:p w:rsidR="009C6403" w:rsidRDefault="009C6403" w:rsidP="00045A5E">
      <w:pPr>
        <w:pStyle w:val="ParagraphText"/>
      </w:pPr>
      <w:r>
        <w:lastRenderedPageBreak/>
        <w:t>iii. Establish a fully functioning ASEAN Disaster Information Sharing and Communications Network to promote sharing of information and best practices as well as facilitate decision-making process.</w:t>
      </w:r>
    </w:p>
    <w:p w:rsidR="009C6403" w:rsidRDefault="009C6403" w:rsidP="00045A5E">
      <w:pPr>
        <w:pStyle w:val="ParagraphText"/>
      </w:pPr>
      <w:r>
        <w:t>iv. Conduct international workshops and seminars on how to accelerate Member States’ and AHA Centre response in timely manner arriving on the affected points with the involvement of transportation and telecommunication companies.</w:t>
      </w:r>
    </w:p>
    <w:p w:rsidR="009C6403" w:rsidRDefault="009C6403" w:rsidP="00045A5E">
      <w:pPr>
        <w:pStyle w:val="Heading20"/>
      </w:pPr>
      <w:bookmarkStart w:id="60" w:name="_Toc356832027"/>
      <w:bookmarkStart w:id="61" w:name="_Toc461620072"/>
      <w:r>
        <w:t>2. Sustainable Development, Environment, and Climate Change</w:t>
      </w:r>
      <w:bookmarkEnd w:id="60"/>
      <w:bookmarkEnd w:id="61"/>
    </w:p>
    <w:p w:rsidR="009C6403" w:rsidRPr="00045A5E" w:rsidRDefault="00045A5E" w:rsidP="00045A5E">
      <w:pPr>
        <w:pStyle w:val="ParagraphText"/>
        <w:rPr>
          <w:b/>
        </w:rPr>
      </w:pPr>
      <w:bookmarkStart w:id="62" w:name="_Toc356832028"/>
      <w:r w:rsidRPr="00045A5E">
        <w:rPr>
          <w:b/>
        </w:rPr>
        <w:t xml:space="preserve">a. </w:t>
      </w:r>
      <w:r w:rsidR="009C6403" w:rsidRPr="00045A5E">
        <w:rPr>
          <w:b/>
        </w:rPr>
        <w:t>Ensure a continuous effort towards a balance between economic growth and social development and environmental sustainability in order to reduce and not to create negative impacts to the attainment of the Millennium Development Goals (MDGs).</w:t>
      </w:r>
      <w:bookmarkEnd w:id="62"/>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t>i. Incorporate the principles of sustainable development into country policies and programmes and promote a systematic and action-and-results oriented approach towards economic growth, social development and environmental protection at all levels</w:t>
      </w:r>
    </w:p>
    <w:p w:rsidR="009C6403" w:rsidRDefault="009C6403" w:rsidP="00045A5E">
      <w:pPr>
        <w:pStyle w:val="ParagraphText"/>
      </w:pPr>
      <w:r>
        <w:t>ii. Promote regional and international cooperation on sustainable development policies.</w:t>
      </w:r>
    </w:p>
    <w:p w:rsidR="009C6403" w:rsidRPr="00045A5E" w:rsidRDefault="00045A5E" w:rsidP="00045A5E">
      <w:pPr>
        <w:pStyle w:val="ParagraphText"/>
        <w:rPr>
          <w:b/>
        </w:rPr>
      </w:pPr>
      <w:bookmarkStart w:id="63" w:name="_Toc356832029"/>
      <w:r w:rsidRPr="00045A5E">
        <w:rPr>
          <w:b/>
        </w:rPr>
        <w:t xml:space="preserve">b. </w:t>
      </w:r>
      <w:r w:rsidR="009C6403" w:rsidRPr="00045A5E">
        <w:rPr>
          <w:b/>
        </w:rPr>
        <w:t xml:space="preserve">Contribute actively to the conclusion of a balanced, comprehensive, and legally binding agreement under the United Nations Framework Convention on Climate Change (UNFCCC) and under the mandate of the Bali Roadmap, taking into account common but differentiated responsibilities and their respective </w:t>
      </w:r>
      <w:r w:rsidR="009C6403" w:rsidRPr="00045A5E">
        <w:rPr>
          <w:b/>
        </w:rPr>
        <w:lastRenderedPageBreak/>
        <w:t>national and regional development priorities, objectives, circumstances, and capabilities.</w:t>
      </w:r>
      <w:bookmarkEnd w:id="63"/>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t>i. Urge all countries to contribute to address the common challenge of climate change, based on the principles and provisions enshrined in the UNFCCC, including that of common but differentiated responsibilities and their respective national and regional development priorities, objectives, circumstances, and capabilities.</w:t>
      </w:r>
    </w:p>
    <w:p w:rsidR="009C6403" w:rsidRDefault="009C6403" w:rsidP="00045A5E">
      <w:pPr>
        <w:pStyle w:val="ParagraphText"/>
      </w:pPr>
      <w:r>
        <w:t>ii. Continue to exchange views among ASEAN Member States on international climate negotiations under the UNFCCC.</w:t>
      </w:r>
    </w:p>
    <w:p w:rsidR="009C6403" w:rsidRPr="00045A5E" w:rsidRDefault="00045A5E" w:rsidP="00045A5E">
      <w:pPr>
        <w:pStyle w:val="ParagraphText"/>
        <w:rPr>
          <w:b/>
        </w:rPr>
      </w:pPr>
      <w:bookmarkStart w:id="64" w:name="_Toc356832030"/>
      <w:r w:rsidRPr="00045A5E">
        <w:rPr>
          <w:b/>
        </w:rPr>
        <w:t xml:space="preserve">c. </w:t>
      </w:r>
      <w:r w:rsidR="009C6403" w:rsidRPr="00045A5E">
        <w:rPr>
          <w:b/>
        </w:rPr>
        <w:t>Ensure continuous efforts to conserve and sustainably manage ASEAN’s rich biological diversity toward enhancing social, economic, and environmental well-being.</w:t>
      </w:r>
      <w:bookmarkEnd w:id="64"/>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t>i. Establish and strengthen cooperation and collaboration among relevant agencies to minimise illegal, unreported, and unregulated fishing activities with the view of ensuring healthy fish stocks, minimising the impact on marine ecosystem, and ensuring the safety of fishery activities in accordance with national law and UNCLOS.</w:t>
      </w:r>
    </w:p>
    <w:p w:rsidR="009C6403" w:rsidRDefault="009C6403" w:rsidP="00045A5E">
      <w:pPr>
        <w:pStyle w:val="ParagraphText"/>
      </w:pPr>
      <w:r>
        <w:t>ii. Enhance regional cooperation in biological diversity conservation and protection as well as addressing reduction or loss of biological diversity, through, among others, effective implementation of the Convention on Biological Diversity (CBD) and Convention on International Trade in Endangered Species of Wild Fauna and Flora (CITES).</w:t>
      </w:r>
    </w:p>
    <w:p w:rsidR="009C6403" w:rsidRDefault="009C6403" w:rsidP="00045A5E">
      <w:pPr>
        <w:pStyle w:val="ParagraphText"/>
      </w:pPr>
      <w:r>
        <w:lastRenderedPageBreak/>
        <w:t>iii. Encourage the development of guideline on access to genetic resources and associated traditional knowledge and the fair and equitable sharing of benefits arising from their utilisation, in accordance with CBD.</w:t>
      </w:r>
    </w:p>
    <w:p w:rsidR="009C6403" w:rsidRDefault="009C6403" w:rsidP="00045A5E">
      <w:pPr>
        <w:pStyle w:val="ParagraphText"/>
      </w:pPr>
      <w:r>
        <w:t xml:space="preserve">iv. Promote collaboration, sharing of lessons learnt on access and equitable sharing of genetic and biological resources. </w:t>
      </w:r>
    </w:p>
    <w:p w:rsidR="009C6403" w:rsidRDefault="009C6403" w:rsidP="00045A5E">
      <w:pPr>
        <w:pStyle w:val="ParagraphText"/>
      </w:pPr>
      <w:r>
        <w:t>v. Enhance the role and capacity of the ASEAN Centre for Biodiversity (ACB) to function as an effective regional centre of excellence in promoting biodiversity conservation and management.</w:t>
      </w:r>
    </w:p>
    <w:p w:rsidR="009C6403" w:rsidRDefault="009C6403" w:rsidP="00045A5E">
      <w:pPr>
        <w:pStyle w:val="ParagraphText"/>
      </w:pPr>
      <w:r>
        <w:t>vi. Promote regional cooperation on sustainable management of biodiversity such as sharing research and development experiences, exchange of experts, and training.</w:t>
      </w:r>
    </w:p>
    <w:p w:rsidR="009C6403" w:rsidRPr="00045A5E" w:rsidRDefault="00045A5E" w:rsidP="00045A5E">
      <w:pPr>
        <w:pStyle w:val="ParagraphText"/>
        <w:rPr>
          <w:b/>
        </w:rPr>
      </w:pPr>
      <w:bookmarkStart w:id="65" w:name="_Toc356832031"/>
      <w:r>
        <w:rPr>
          <w:b/>
        </w:rPr>
        <w:t xml:space="preserve">d. </w:t>
      </w:r>
      <w:r w:rsidR="009C6403" w:rsidRPr="00045A5E">
        <w:rPr>
          <w:b/>
        </w:rPr>
        <w:t>Implement commitments to multilateral and regional instruments on sustainable development and environmental agreements by working through bilateral, regional, and global partnership.</w:t>
      </w:r>
      <w:bookmarkEnd w:id="65"/>
    </w:p>
    <w:p w:rsidR="009C6403" w:rsidRPr="00045A5E" w:rsidRDefault="009C6403" w:rsidP="00045A5E">
      <w:pPr>
        <w:pStyle w:val="ParagraphText"/>
        <w:rPr>
          <w:b/>
        </w:rPr>
      </w:pPr>
      <w:r w:rsidRPr="00045A5E">
        <w:rPr>
          <w:b/>
          <w:u w:val="single"/>
        </w:rPr>
        <w:t>Actions</w:t>
      </w:r>
      <w:r w:rsidRPr="00045A5E">
        <w:rPr>
          <w:b/>
        </w:rPr>
        <w:t>:</w:t>
      </w:r>
    </w:p>
    <w:p w:rsidR="009C6403" w:rsidRDefault="009C6403" w:rsidP="00045A5E">
      <w:pPr>
        <w:pStyle w:val="ParagraphText"/>
      </w:pPr>
      <w:r>
        <w:t>i. Synergise the implementation of multilateral and regional instruments on sustainable development and related agreements in bilateral, regional and global cooperation.</w:t>
      </w:r>
    </w:p>
    <w:p w:rsidR="00045A5E" w:rsidRDefault="009C6403" w:rsidP="00045A5E">
      <w:pPr>
        <w:pStyle w:val="ParagraphText"/>
      </w:pPr>
      <w:r>
        <w:t>ii. Promote common understanding on sustainable development and environmental agreements through various cooperation programmes such as research, capacity building, and public awareness campaign.</w:t>
      </w:r>
      <w:bookmarkStart w:id="66" w:name="_Toc356832032"/>
    </w:p>
    <w:p w:rsidR="009C6403" w:rsidRPr="00045A5E" w:rsidRDefault="00045A5E" w:rsidP="00045A5E">
      <w:pPr>
        <w:pStyle w:val="ParagraphText"/>
        <w:rPr>
          <w:b/>
        </w:rPr>
      </w:pPr>
      <w:r w:rsidRPr="00045A5E">
        <w:rPr>
          <w:b/>
        </w:rPr>
        <w:lastRenderedPageBreak/>
        <w:t xml:space="preserve">e. </w:t>
      </w:r>
      <w:r w:rsidR="009C6403" w:rsidRPr="00045A5E">
        <w:rPr>
          <w:b/>
        </w:rPr>
        <w:t>Promote the development and transfer of low carbon and other climate-friendly technologies, as well as encourage innovative financing options to stimulate investment in climate-friendly technology research and development.</w:t>
      </w:r>
      <w:bookmarkEnd w:id="66"/>
    </w:p>
    <w:p w:rsidR="009C6403" w:rsidRPr="00045A5E" w:rsidRDefault="009C6403" w:rsidP="00045A5E">
      <w:pPr>
        <w:pStyle w:val="ParagraphText"/>
        <w:rPr>
          <w:b/>
          <w:u w:val="single"/>
        </w:rPr>
      </w:pPr>
      <w:r w:rsidRPr="00045A5E">
        <w:rPr>
          <w:b/>
          <w:u w:val="single"/>
        </w:rPr>
        <w:t>Actions:</w:t>
      </w:r>
    </w:p>
    <w:p w:rsidR="009C6403" w:rsidRDefault="009C6403" w:rsidP="00045A5E">
      <w:pPr>
        <w:pStyle w:val="ParagraphText"/>
      </w:pPr>
      <w:r>
        <w:t>i. Sustain consultations and information exchanges among relevant agencies to promote the development and transfer of low-emissions as well as other climate-friendly technologies.</w:t>
      </w:r>
    </w:p>
    <w:p w:rsidR="009C6403" w:rsidRDefault="009C6403" w:rsidP="00045A5E">
      <w:pPr>
        <w:pStyle w:val="ParagraphText"/>
      </w:pPr>
      <w:r>
        <w:t>ii. Intensify international cooperation with the view to achieve a low carbon development pathway and the development of climate resilient communities.</w:t>
      </w:r>
    </w:p>
    <w:p w:rsidR="009C6403" w:rsidRDefault="009C6403" w:rsidP="00045A5E">
      <w:pPr>
        <w:pStyle w:val="ParagraphText"/>
      </w:pPr>
      <w:r>
        <w:t xml:space="preserve">iii. Facilitate international support for technology transfer to ASEAN, based on technology needs assessment for mitigation and adaptation. </w:t>
      </w:r>
    </w:p>
    <w:p w:rsidR="009C6403" w:rsidRDefault="009C6403" w:rsidP="00045A5E">
      <w:pPr>
        <w:pStyle w:val="ParagraphText"/>
      </w:pPr>
      <w:r>
        <w:t>iv. Share information and experiences regarding policies towards low carbon development and green economy.</w:t>
      </w:r>
    </w:p>
    <w:p w:rsidR="009C6403" w:rsidRDefault="009C6403" w:rsidP="00045A5E">
      <w:pPr>
        <w:pStyle w:val="Heading20"/>
      </w:pPr>
      <w:bookmarkStart w:id="67" w:name="_Toc356832033"/>
      <w:bookmarkStart w:id="68" w:name="_Toc461620073"/>
      <w:r>
        <w:t>3. Health, Science and Technology, Education, Human Resources, Culture, and the High Quality of Life</w:t>
      </w:r>
      <w:bookmarkEnd w:id="67"/>
      <w:bookmarkEnd w:id="68"/>
    </w:p>
    <w:p w:rsidR="009C6403" w:rsidRDefault="00045A5E" w:rsidP="00045A5E">
      <w:pPr>
        <w:pStyle w:val="ParagraphText"/>
        <w:rPr>
          <w:b/>
        </w:rPr>
      </w:pPr>
      <w:bookmarkStart w:id="69" w:name="_Toc356832034"/>
      <w:r w:rsidRPr="00045A5E">
        <w:rPr>
          <w:b/>
        </w:rPr>
        <w:t xml:space="preserve">a. </w:t>
      </w:r>
      <w:r w:rsidR="009C6403" w:rsidRPr="00045A5E">
        <w:rPr>
          <w:b/>
        </w:rPr>
        <w:t>Ensure access to adequate and affordable healthcare, medical services, as well as accessibility to safe, non-counterfeit, affordable, and effective medication.</w:t>
      </w:r>
      <w:bookmarkEnd w:id="69"/>
    </w:p>
    <w:p w:rsidR="003C53D0" w:rsidRPr="00045A5E" w:rsidRDefault="003C53D0" w:rsidP="00045A5E">
      <w:pPr>
        <w:pStyle w:val="ParagraphText"/>
        <w:rPr>
          <w:b/>
        </w:rPr>
      </w:pPr>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lastRenderedPageBreak/>
        <w:t xml:space="preserve">i. Explore joint collaborations to develop new medicinal products from selected medicinal plants to promote and prevent non-communicable diseases. </w:t>
      </w:r>
    </w:p>
    <w:p w:rsidR="009C6403" w:rsidRDefault="009C6403" w:rsidP="00045A5E">
      <w:pPr>
        <w:pStyle w:val="ParagraphText"/>
      </w:pPr>
      <w:r>
        <w:t>ii. Promote the development and use of traditional medicine to maintain good health.</w:t>
      </w:r>
    </w:p>
    <w:p w:rsidR="009C6403" w:rsidRDefault="009C6403" w:rsidP="00045A5E">
      <w:pPr>
        <w:pStyle w:val="ParagraphText"/>
      </w:pPr>
      <w:r>
        <w:t>iii. Integrate traditional medicine/complementary alternative medicine (TM/CAM) in health care services according to the needs of individual Member States.</w:t>
      </w:r>
    </w:p>
    <w:p w:rsidR="009C6403" w:rsidRDefault="009C6403" w:rsidP="00045A5E">
      <w:pPr>
        <w:pStyle w:val="ParagraphText"/>
      </w:pPr>
      <w:r>
        <w:t>iv. Enhance capacity to control issues on public health of emergency international concern (PHEIC), including pandemic influenza preparedness response, through training, simulation, and table top exercise.</w:t>
      </w:r>
    </w:p>
    <w:p w:rsidR="009C6403" w:rsidRDefault="009C6403" w:rsidP="00045A5E">
      <w:pPr>
        <w:pStyle w:val="ParagraphText"/>
      </w:pPr>
      <w:r>
        <w:t>v. Continue sharing experiences in and explore the possibility of monitoring the implementation of the International Health Regulation 2005, especially in prevention, control, and preparedness for Emerging Infectious Diseases (EID) at cross border areas.</w:t>
      </w:r>
    </w:p>
    <w:p w:rsidR="009C6403" w:rsidRDefault="009C6403" w:rsidP="00045A5E">
      <w:pPr>
        <w:pStyle w:val="ParagraphText"/>
      </w:pPr>
      <w:r>
        <w:t xml:space="preserve">vi. Enhance the ASEAN Emerging Infectious Diseases (EID) Mechanism for surveillance, prevention, preparedness, and responses to EIDs. </w:t>
      </w:r>
    </w:p>
    <w:p w:rsidR="009C6403" w:rsidRDefault="009C6403" w:rsidP="00045A5E">
      <w:pPr>
        <w:pStyle w:val="ParagraphText"/>
      </w:pPr>
      <w:r>
        <w:t>vii. Collaborate with the World Health Organisation (WHO) and explore new initiatives, including responding rapidly to emerging infectious diseases and pandemic threats in the region.</w:t>
      </w:r>
    </w:p>
    <w:p w:rsidR="009C6403" w:rsidRDefault="009C6403" w:rsidP="00045A5E">
      <w:pPr>
        <w:pStyle w:val="ParagraphText"/>
      </w:pPr>
      <w:r>
        <w:t>viii. Enhance regional collaboration to increase adequate access to safe, quality, and affordable vaccines.</w:t>
      </w:r>
    </w:p>
    <w:p w:rsidR="009C6403" w:rsidRDefault="009C6403" w:rsidP="00045A5E">
      <w:pPr>
        <w:pStyle w:val="ParagraphText"/>
      </w:pPr>
      <w:r>
        <w:t xml:space="preserve">ix. Develop a regional mechanism to combat counterfeit medical product. </w:t>
      </w:r>
    </w:p>
    <w:p w:rsidR="009C6403" w:rsidRDefault="009C6403" w:rsidP="00045A5E">
      <w:pPr>
        <w:pStyle w:val="ParagraphText"/>
      </w:pPr>
      <w:r>
        <w:lastRenderedPageBreak/>
        <w:t>x. Develop a regional cooperation framework to promote universal access to health promotion, healthy environment, safe drinking water and sanitation</w:t>
      </w:r>
      <w:r>
        <w:rPr>
          <w:b/>
          <w:bCs/>
        </w:rPr>
        <w:t xml:space="preserve">, </w:t>
      </w:r>
      <w:r>
        <w:t>disease prevention, and access to health care for all, in line with the ASEAN Strategic Framework on Health Development.</w:t>
      </w:r>
    </w:p>
    <w:p w:rsidR="009C6403" w:rsidRDefault="009C6403" w:rsidP="00045A5E">
      <w:pPr>
        <w:pStyle w:val="ParagraphText"/>
      </w:pPr>
      <w:r>
        <w:t>xi. Exchange best practices and experiences on the international recruitment of health personnel, in accordance with the WHO Global Code of Practice on the International Recruitment of Health Personnel.</w:t>
      </w:r>
    </w:p>
    <w:p w:rsidR="009C6403" w:rsidRDefault="009C6403" w:rsidP="00045A5E">
      <w:pPr>
        <w:pStyle w:val="ParagraphText"/>
      </w:pPr>
      <w:r>
        <w:t>xii. Undertake joint research project which may include the exploration of vaccine development in addressing diseases such as H5N1, malaria, and dengue and other emerging infectious diseases.</w:t>
      </w:r>
    </w:p>
    <w:p w:rsidR="009C6403" w:rsidRDefault="009C6403" w:rsidP="00045A5E">
      <w:pPr>
        <w:pStyle w:val="ParagraphText"/>
      </w:pPr>
      <w:r>
        <w:t>xiii. Promote and undertake information and educational drive and public health policies’ advocacy activities to encourage healthy lifestyle and behavior change intervention, including diet, physical activities, and mental health, which are accessible, affordable, and sustainable.</w:t>
      </w:r>
    </w:p>
    <w:p w:rsidR="009C6403" w:rsidRDefault="009C6403" w:rsidP="00045A5E">
      <w:pPr>
        <w:pStyle w:val="ParagraphText"/>
      </w:pPr>
      <w:r>
        <w:t>xiv. Improve awareness on the impact of regional and global trade policies and economic integration on health and develop possible strategies to mitigate their negative impacts.</w:t>
      </w:r>
    </w:p>
    <w:p w:rsidR="009C6403" w:rsidRDefault="009C6403" w:rsidP="00045A5E">
      <w:pPr>
        <w:pStyle w:val="ParagraphText"/>
      </w:pPr>
      <w:r>
        <w:t>xv. Promote the sharing of best practices with ASEAN Member States and ASEAN Dialogue Partners in improving access to health products including medicines and vaccines for people in ASEAN.</w:t>
      </w:r>
    </w:p>
    <w:p w:rsidR="009C6403" w:rsidRDefault="009C6403" w:rsidP="00045A5E">
      <w:pPr>
        <w:pStyle w:val="ParagraphText"/>
      </w:pPr>
      <w:r>
        <w:t>xvi. Promote the exchange of experiences on national public health policy formulation and management and strengthening of health systems.</w:t>
      </w:r>
    </w:p>
    <w:p w:rsidR="009C6403" w:rsidRPr="00045A5E" w:rsidRDefault="00045A5E" w:rsidP="00045A5E">
      <w:pPr>
        <w:pStyle w:val="ParagraphText"/>
        <w:rPr>
          <w:b/>
        </w:rPr>
      </w:pPr>
      <w:bookmarkStart w:id="70" w:name="_Toc356832035"/>
      <w:r w:rsidRPr="00045A5E">
        <w:rPr>
          <w:b/>
        </w:rPr>
        <w:lastRenderedPageBreak/>
        <w:t xml:space="preserve">b. </w:t>
      </w:r>
      <w:r w:rsidR="009C6403" w:rsidRPr="00045A5E">
        <w:rPr>
          <w:b/>
        </w:rPr>
        <w:t>Enhance collaboration in the fields of technology transfer, science and technology research and development, exchange of scientists, and commercialisation with the active participation of the private sector and relevant international organisations.</w:t>
      </w:r>
      <w:bookmarkEnd w:id="70"/>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 xml:space="preserve">i. Intensify institutional and human capacity building in the fields of technology transfer as well as technology research and development. </w:t>
      </w:r>
    </w:p>
    <w:p w:rsidR="009C6403" w:rsidRDefault="009C6403" w:rsidP="00045A5E">
      <w:pPr>
        <w:pStyle w:val="ParagraphText"/>
      </w:pPr>
      <w:r>
        <w:t>ii. Promote strong linkages with global Science and Technology initiatives and with international centers of excellence in collaborative Research and Development and technology development.</w:t>
      </w:r>
    </w:p>
    <w:p w:rsidR="009C6403" w:rsidRDefault="009C6403" w:rsidP="00045A5E">
      <w:pPr>
        <w:pStyle w:val="ParagraphText"/>
      </w:pPr>
      <w:r>
        <w:t>iii. Encourage collaborative research partnerships, scholarship and fellowship opportunities between Science and Technology institutions and industries within the region and beyond to deliver relevant research and development.</w:t>
      </w:r>
    </w:p>
    <w:p w:rsidR="009C6403" w:rsidRDefault="009C6403" w:rsidP="00045A5E">
      <w:pPr>
        <w:pStyle w:val="ParagraphText"/>
      </w:pPr>
      <w:r>
        <w:t>iv. Facilitate the exchange and mobility of scientists and researchers from both public Science and Technology institutions and private sector according to the respective national laws, rules, regulations and policies.</w:t>
      </w:r>
    </w:p>
    <w:p w:rsidR="009C6403" w:rsidRDefault="009C6403" w:rsidP="00045A5E">
      <w:pPr>
        <w:pStyle w:val="ParagraphText"/>
      </w:pPr>
      <w:r>
        <w:t>v. Enhance strategic collaboration between the public sector and private sector to promote Research and Development collaboration and technology transfer and commercialisation.</w:t>
      </w:r>
    </w:p>
    <w:p w:rsidR="009C6403" w:rsidRDefault="009C6403" w:rsidP="00045A5E">
      <w:pPr>
        <w:pStyle w:val="ParagraphText"/>
      </w:pPr>
      <w:r>
        <w:t>vi. Encourage industries and Research and Development institutions to give greater emphasis to high-tech innovations and technology transfer.</w:t>
      </w:r>
    </w:p>
    <w:p w:rsidR="009C6403" w:rsidRPr="00045A5E" w:rsidRDefault="00045A5E" w:rsidP="00045A5E">
      <w:pPr>
        <w:pStyle w:val="ParagraphText"/>
        <w:rPr>
          <w:b/>
          <w:szCs w:val="24"/>
        </w:rPr>
      </w:pPr>
      <w:bookmarkStart w:id="71" w:name="_Toc356832036"/>
      <w:r w:rsidRPr="00045A5E">
        <w:rPr>
          <w:b/>
          <w:szCs w:val="24"/>
        </w:rPr>
        <w:lastRenderedPageBreak/>
        <w:t xml:space="preserve">c. </w:t>
      </w:r>
      <w:r w:rsidR="009C6403" w:rsidRPr="00045A5E">
        <w:rPr>
          <w:b/>
          <w:szCs w:val="24"/>
        </w:rPr>
        <w:t>Establish and strengthen international networks of scientific and technological institutions, as well as networking in various levels of institutions of higher learning.</w:t>
      </w:r>
      <w:bookmarkEnd w:id="71"/>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Develop more comprehensive education cooperation with ASEAN Dialogue Partners as well as regional and international organisations based on the principle of unity in diversity through, among others, promotion of education exchange, networking, and innovation.</w:t>
      </w:r>
    </w:p>
    <w:p w:rsidR="009C6403" w:rsidRDefault="009C6403" w:rsidP="00045A5E">
      <w:pPr>
        <w:pStyle w:val="ParagraphText"/>
      </w:pPr>
      <w:r>
        <w:t>ii. Expand the role and functions of the ASEAN University Network to collaborate with similar networks of institutions of higher learning within and beyond the region such as the Southeast Asia Ministers of Education Organisation (SEAMEO) and the United Nations University.</w:t>
      </w:r>
    </w:p>
    <w:p w:rsidR="009C6403" w:rsidRPr="00045A5E" w:rsidRDefault="003C53D0" w:rsidP="00045A5E">
      <w:pPr>
        <w:pStyle w:val="ParagraphText"/>
        <w:rPr>
          <w:b/>
        </w:rPr>
      </w:pPr>
      <w:bookmarkStart w:id="72" w:name="_Toc356832037"/>
      <w:r>
        <w:rPr>
          <w:b/>
        </w:rPr>
        <w:t xml:space="preserve">d. </w:t>
      </w:r>
      <w:r w:rsidR="009C6403" w:rsidRPr="00045A5E">
        <w:rPr>
          <w:b/>
        </w:rPr>
        <w:t>Strengthen collaboration with other regional and international educational organisations to enhance the quality and adaptability of education, and to achieve universal access on primary education.</w:t>
      </w:r>
      <w:bookmarkEnd w:id="72"/>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Promote ASEAN awareness and identity outside the region through the promotion of ASEAN studies in various level of education.</w:t>
      </w:r>
    </w:p>
    <w:p w:rsidR="009C6403" w:rsidRDefault="009C6403" w:rsidP="00045A5E">
      <w:pPr>
        <w:pStyle w:val="ParagraphText"/>
      </w:pPr>
      <w:r>
        <w:t xml:space="preserve">ii. Support the initiative of Education for All (EFA) through expanded access and chances to quality primary and secondary education. </w:t>
      </w:r>
    </w:p>
    <w:p w:rsidR="009C6403" w:rsidRDefault="009C6403" w:rsidP="00045A5E">
      <w:pPr>
        <w:pStyle w:val="ParagraphText"/>
      </w:pPr>
      <w:r>
        <w:lastRenderedPageBreak/>
        <w:t>iii. Promote cross-border network of education in regional and international cooperation as well as increase the number of scholarships, interaction, and interconnectivity between institutions.</w:t>
      </w:r>
    </w:p>
    <w:p w:rsidR="009C6403" w:rsidRDefault="009C6403" w:rsidP="00045A5E">
      <w:pPr>
        <w:pStyle w:val="ParagraphText"/>
      </w:pPr>
      <w:r>
        <w:t>iv. Encourage various institutions with an interest in education to collaborate and support advanced partnership.</w:t>
      </w:r>
    </w:p>
    <w:p w:rsidR="009C6403" w:rsidRDefault="009C6403" w:rsidP="00045A5E">
      <w:pPr>
        <w:pStyle w:val="ParagraphText"/>
      </w:pPr>
      <w:r>
        <w:t>v. Intensify closer cooperation between ASEAN and other regional and international educational organisations on education to achieve universal access to primary education across ASEAN by 2015 in order to reduce and eradicate illiteracy in ASEAN, including through advocating for equal opportunity in education regardless of social class, gender, geography, ethnicity, background or disabilities.</w:t>
      </w:r>
    </w:p>
    <w:p w:rsidR="009C6403" w:rsidRPr="00045A5E" w:rsidRDefault="00045A5E" w:rsidP="00045A5E">
      <w:pPr>
        <w:pStyle w:val="ParagraphText"/>
        <w:rPr>
          <w:b/>
        </w:rPr>
      </w:pPr>
      <w:bookmarkStart w:id="73" w:name="_Toc356832038"/>
      <w:r w:rsidRPr="00045A5E">
        <w:rPr>
          <w:b/>
        </w:rPr>
        <w:t xml:space="preserve">e. </w:t>
      </w:r>
      <w:r w:rsidR="009C6403" w:rsidRPr="00045A5E">
        <w:rPr>
          <w:b/>
        </w:rPr>
        <w:t>Continue existing efforts to promote regional mobility and mutual recognition of professional credentials, talents, and skills development.</w:t>
      </w:r>
      <w:bookmarkEnd w:id="73"/>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Establish regional skills framework as an incremental approach toward a global skill recognition framework.</w:t>
      </w:r>
    </w:p>
    <w:p w:rsidR="009C6403" w:rsidRDefault="009C6403" w:rsidP="00045A5E">
      <w:pPr>
        <w:pStyle w:val="ParagraphText"/>
      </w:pPr>
      <w:r>
        <w:t>ii. Establish certification and accreditation institution for professional credentials, talents, and skills development.</w:t>
      </w:r>
    </w:p>
    <w:p w:rsidR="009C6403" w:rsidRDefault="009C6403" w:rsidP="00045A5E">
      <w:pPr>
        <w:pStyle w:val="ParagraphText"/>
      </w:pPr>
      <w:r>
        <w:t>iii. Develop capacity building and knowledge development and management in order to be able to attain standardised global level of competency.</w:t>
      </w:r>
    </w:p>
    <w:p w:rsidR="009C6403" w:rsidRPr="002D16CD" w:rsidRDefault="00045A5E" w:rsidP="00045A5E">
      <w:pPr>
        <w:pStyle w:val="ParagraphText"/>
        <w:rPr>
          <w:b/>
        </w:rPr>
      </w:pPr>
      <w:bookmarkStart w:id="74" w:name="_Toc356832039"/>
      <w:r w:rsidRPr="002D16CD">
        <w:rPr>
          <w:b/>
        </w:rPr>
        <w:lastRenderedPageBreak/>
        <w:t xml:space="preserve">f. </w:t>
      </w:r>
      <w:r w:rsidR="009C6403" w:rsidRPr="002D16CD">
        <w:rPr>
          <w:b/>
        </w:rPr>
        <w:t>Promote fair and appropriate employment protection for payment of wages, and adequate access to decent working and living conditions for migrant workers, who may be victims of discrimination, abuse, exploitation, violence, with adequate access to the legal and judicial system of the receiving states, without undermining the laws, regulations, and policies of the receiving states.</w:t>
      </w:r>
      <w:bookmarkEnd w:id="74"/>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Promote the implementation of the Cebu Declaration on the Protection and Promotion of the Rights of Migrant Workers by taking a phased approach to the development of an ASEAN instrument on the protection and promotion of the rights of migrant workers in accordance with the agreed timeline.</w:t>
      </w:r>
    </w:p>
    <w:p w:rsidR="009C6403" w:rsidRDefault="009C6403" w:rsidP="00045A5E">
      <w:pPr>
        <w:pStyle w:val="ParagraphText"/>
      </w:pPr>
      <w:r>
        <w:t>ii. Intensify efforts to protect the fundamental human rights, promote the welfare, and uphold human dignity of migrant workers by, among others, facilitating the exercise of consular functions by consular or diplomatic authorities of states of origin when a migrant worker is arrested or committed to prison or held in custody or detained in any other manner, under the laws and regulations of the receiving state and in accordance with the Vienna Convention on Diplomatic Relations 1961 and the Vienna Convention on Consular Relations 1963.</w:t>
      </w:r>
    </w:p>
    <w:p w:rsidR="009C6403" w:rsidRDefault="009C6403" w:rsidP="00045A5E">
      <w:pPr>
        <w:pStyle w:val="ParagraphText"/>
      </w:pPr>
      <w:r>
        <w:t>iii. Promote capacity building, information sharing and exchange of best practices in addressing opportunities and challenges regarding the protection and promotion of migrant workers.</w:t>
      </w:r>
    </w:p>
    <w:p w:rsidR="009C6403" w:rsidRDefault="009C6403" w:rsidP="00045A5E">
      <w:pPr>
        <w:pStyle w:val="ParagraphText"/>
      </w:pPr>
      <w:r>
        <w:t>iv. Strengthen policies and procedures in the sending state and receiving state to facilitate the protection and promotion of the rights of migrant workers as shared responsibilities.</w:t>
      </w:r>
    </w:p>
    <w:p w:rsidR="009C6403" w:rsidRDefault="009C6403" w:rsidP="00045A5E">
      <w:pPr>
        <w:pStyle w:val="ParagraphText"/>
      </w:pPr>
      <w:r>
        <w:lastRenderedPageBreak/>
        <w:t>v. Facilitate access to resources and remedies through information, training, and education, access to justice, and social welfare services as appropriate and in accordance with the legislation of the receiving state, provided that they fulfill the requirements under applicable laws, regulations, and policies of the said state, bilateral agreements, and relevant multilateral treaties.</w:t>
      </w:r>
    </w:p>
    <w:p w:rsidR="009C6403" w:rsidRDefault="009C6403" w:rsidP="00045A5E">
      <w:pPr>
        <w:pStyle w:val="ParagraphText"/>
      </w:pPr>
      <w:r>
        <w:t>vi. Establish and promote legal practice of the sending and receiving states to regulate recruitment of migrant workers and adopt mechanisms to eliminate recruitment malpractices through legal and valid contracts, regulation, and accreditation of recruitment agencies and employers, and blacklisting of negligent/unlawful agencies.</w:t>
      </w:r>
    </w:p>
    <w:p w:rsidR="009C6403" w:rsidRDefault="009C6403" w:rsidP="00045A5E">
      <w:pPr>
        <w:pStyle w:val="ParagraphText"/>
      </w:pPr>
      <w:r>
        <w:t>vii. Strengthen policies and procedures in receiving States to facilitate the access to the workplace by labour inspectors and relevant authorities in accordance with national laws, regulations and policies of receiving States.</w:t>
      </w:r>
    </w:p>
    <w:p w:rsidR="009C6403" w:rsidRPr="00045A5E" w:rsidRDefault="00045A5E" w:rsidP="00045A5E">
      <w:pPr>
        <w:pStyle w:val="ParagraphText"/>
        <w:rPr>
          <w:b/>
        </w:rPr>
      </w:pPr>
      <w:bookmarkStart w:id="75" w:name="_Toc356832040"/>
      <w:r w:rsidRPr="00045A5E">
        <w:rPr>
          <w:b/>
        </w:rPr>
        <w:t xml:space="preserve">g. </w:t>
      </w:r>
      <w:r w:rsidR="009C6403" w:rsidRPr="00045A5E">
        <w:rPr>
          <w:b/>
        </w:rPr>
        <w:t>Promote the conservation and preservation of ASEAN cultural heritage; enhance awareness and understanding of the people and the unique history of the region; and protect the distinctiveness of the ASEAN identity through unity in cultural diversity.</w:t>
      </w:r>
      <w:bookmarkEnd w:id="75"/>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Undertake conservation, preservation, and promotion programmes to revitalise and further develop ASEAN's cultural heritage.</w:t>
      </w:r>
    </w:p>
    <w:p w:rsidR="009C6403" w:rsidRDefault="009C6403" w:rsidP="00045A5E">
      <w:pPr>
        <w:pStyle w:val="ParagraphText"/>
      </w:pPr>
      <w:r>
        <w:t>ii. Increase media exchange and networking of communication personnel among ASEAN Member States and between ASEAN and ASEAN Dialogue Partners.</w:t>
      </w:r>
    </w:p>
    <w:p w:rsidR="009C6403" w:rsidRDefault="009C6403" w:rsidP="00045A5E">
      <w:pPr>
        <w:pStyle w:val="ParagraphText"/>
      </w:pPr>
      <w:r>
        <w:lastRenderedPageBreak/>
        <w:t>iii. Promote cultural tourism and the development of related industries by establishing working relations between and among culture and tourism officials and the private sector.</w:t>
      </w:r>
    </w:p>
    <w:p w:rsidR="009C6403" w:rsidRDefault="009C6403" w:rsidP="00045A5E">
      <w:pPr>
        <w:pStyle w:val="ParagraphText"/>
      </w:pPr>
      <w:r>
        <w:t xml:space="preserve">iv. Undertake studies on the establishment of an ASEAN cultural centre in each ASEAN Member State as well as in ASEAN Dialogue Partners. </w:t>
      </w:r>
    </w:p>
    <w:p w:rsidR="009C6403" w:rsidRDefault="009C6403" w:rsidP="00045A5E">
      <w:pPr>
        <w:pStyle w:val="ParagraphText"/>
      </w:pPr>
      <w:r>
        <w:t>v. Promote ASEAN cultural diversity to strengthen cultural cooperation between different nations and regions, in accordance with the Declaration on ASEAN Unity in Cultural Diversity: Towards Strengthening ASEAN Community.</w:t>
      </w:r>
    </w:p>
    <w:p w:rsidR="009C6403" w:rsidRDefault="009C6403" w:rsidP="00045A5E">
      <w:pPr>
        <w:pStyle w:val="ParagraphText"/>
      </w:pPr>
      <w:r>
        <w:t>vi. Promote and enhance an ASEAN framework on the protection, conservation and preservation of ASEAN cultural heritage and the development of small and medium sized cultural enterprises.</w:t>
      </w:r>
    </w:p>
    <w:p w:rsidR="009C6403" w:rsidRDefault="009C6403" w:rsidP="00045A5E">
      <w:pPr>
        <w:pStyle w:val="ParagraphText"/>
      </w:pPr>
      <w:r>
        <w:t>vii. Promote the awareness and understanding of people on ASEAN cultural heritage, while enhancing their active participation in conservation and protection of every heritage through educational activities and nature-oriented tourism.</w:t>
      </w:r>
    </w:p>
    <w:p w:rsidR="009C6403" w:rsidRDefault="009C6403" w:rsidP="00045A5E">
      <w:pPr>
        <w:pStyle w:val="ParagraphText"/>
      </w:pPr>
      <w:r>
        <w:t>viii. Enhance ASEAN cultural diversity for greater economic and socio-cultural development and integration in the region.</w:t>
      </w:r>
    </w:p>
    <w:p w:rsidR="009C6403" w:rsidRDefault="009C6403" w:rsidP="00045A5E">
      <w:pPr>
        <w:pStyle w:val="ParagraphText"/>
      </w:pPr>
      <w:r>
        <w:t>ix. Enhance ASEAN cultural creativity and industry in order to stimulate greater economic growth.</w:t>
      </w:r>
    </w:p>
    <w:p w:rsidR="009C6403" w:rsidRDefault="009C6403" w:rsidP="00045A5E">
      <w:pPr>
        <w:pStyle w:val="ParagraphText"/>
      </w:pPr>
      <w:r>
        <w:t>x. Improve the quality of human resources through capacity building and networks of centres of excellence in conservation and preservation of cultural heritage.</w:t>
      </w:r>
    </w:p>
    <w:p w:rsidR="009C6403" w:rsidRDefault="009C6403" w:rsidP="00045A5E">
      <w:pPr>
        <w:pStyle w:val="ParagraphText"/>
        <w:rPr>
          <w:b/>
          <w:bCs/>
        </w:rPr>
      </w:pPr>
      <w:r>
        <w:t>xi. Expand cultural cooperation to include wider stakeholders</w:t>
      </w:r>
      <w:r>
        <w:rPr>
          <w:b/>
          <w:bCs/>
        </w:rPr>
        <w:t>.</w:t>
      </w:r>
    </w:p>
    <w:p w:rsidR="009C6403" w:rsidRDefault="009C6403" w:rsidP="00045A5E">
      <w:pPr>
        <w:pStyle w:val="ParagraphText"/>
      </w:pPr>
      <w:r>
        <w:lastRenderedPageBreak/>
        <w:t>xii. Promote the ASEAN region by encouraging ASEAN Member States to host major international cultural and sporting events.</w:t>
      </w:r>
    </w:p>
    <w:p w:rsidR="009C6403" w:rsidRPr="00045A5E" w:rsidRDefault="00045A5E" w:rsidP="00045A5E">
      <w:pPr>
        <w:pStyle w:val="ParagraphText"/>
        <w:rPr>
          <w:b/>
        </w:rPr>
      </w:pPr>
      <w:bookmarkStart w:id="76" w:name="_Toc356832041"/>
      <w:r w:rsidRPr="00045A5E">
        <w:rPr>
          <w:b/>
        </w:rPr>
        <w:t xml:space="preserve">h. </w:t>
      </w:r>
      <w:r w:rsidR="009C6403" w:rsidRPr="00045A5E">
        <w:rPr>
          <w:b/>
        </w:rPr>
        <w:t>Strengthen ASEAN’s commitment in the attainment of the MDGs, such as poverty alleviation, underscoring the importance of better coordination and participation of all key stakeholders, such as public and private sectors, civil societies, and United Nations specialized agencies.</w:t>
      </w:r>
      <w:bookmarkEnd w:id="76"/>
    </w:p>
    <w:p w:rsidR="009C6403" w:rsidRDefault="009C6403" w:rsidP="00045A5E">
      <w:pPr>
        <w:pStyle w:val="ParagraphText"/>
        <w:rPr>
          <w:b/>
          <w:u w:val="single"/>
        </w:rPr>
      </w:pPr>
      <w:r w:rsidRPr="00A63CBD">
        <w:rPr>
          <w:b/>
          <w:u w:val="single"/>
        </w:rPr>
        <w:t>Actions</w:t>
      </w:r>
      <w:r>
        <w:rPr>
          <w:b/>
          <w:u w:val="single"/>
        </w:rPr>
        <w:t>:</w:t>
      </w:r>
    </w:p>
    <w:p w:rsidR="009C6403" w:rsidRDefault="009C6403" w:rsidP="00045A5E">
      <w:pPr>
        <w:pStyle w:val="ParagraphText"/>
      </w:pPr>
      <w:r>
        <w:t>i. Implement the ASEAN Roadmap towards realising the UN Millennium Development Goals in consultation among concerned sectoral bodies with a view to identify and extend technical assistance required in the field of poverty reduction.</w:t>
      </w:r>
    </w:p>
    <w:p w:rsidR="009C6403" w:rsidRDefault="009C6403" w:rsidP="00045A5E">
      <w:pPr>
        <w:pStyle w:val="ParagraphText"/>
      </w:pPr>
      <w:r>
        <w:t>ii. Support and maintain ASEAN Member States’ community-driven initiatives for poverty reduction towards narrowing the development gap within ASEAN.</w:t>
      </w:r>
    </w:p>
    <w:p w:rsidR="009C6403" w:rsidRDefault="009C6403" w:rsidP="00045A5E">
      <w:pPr>
        <w:pStyle w:val="ParagraphText"/>
      </w:pPr>
      <w:r>
        <w:t xml:space="preserve">iii. Improve ASEAN capacity in simple and applicable assessment and monitoring poverty reduction strategies. </w:t>
      </w:r>
    </w:p>
    <w:p w:rsidR="009C6403" w:rsidRDefault="009C6403" w:rsidP="00045A5E">
      <w:pPr>
        <w:pStyle w:val="ParagraphText"/>
      </w:pPr>
      <w:r>
        <w:t>iv. Intensify efforts to implement projects related to poverty alleviation particularly in area of rural infrastructure, water supply, sanitation under the Initiative for ASEAN Integration and other sub-regional cooperation frameworks.</w:t>
      </w:r>
    </w:p>
    <w:p w:rsidR="009C6403" w:rsidRDefault="009C6403" w:rsidP="00045A5E">
      <w:pPr>
        <w:pStyle w:val="ParagraphText"/>
      </w:pPr>
      <w:r>
        <w:t>v. Strengthen the cooperation between ASEAN Member States in poverty alleviation area that involved other key stakeholders such as public and private sectors, civil societies, and UN specialised agencies.</w:t>
      </w:r>
    </w:p>
    <w:p w:rsidR="009C6403" w:rsidRDefault="009C6403" w:rsidP="00045A5E">
      <w:pPr>
        <w:pStyle w:val="ParagraphText"/>
      </w:pPr>
      <w:r>
        <w:lastRenderedPageBreak/>
        <w:t>vi. Increase sharing of experiences and best practices through regular holding of workshops and seminars on poverty alleviation in ASEAN Member States and ASEAN Dialogue Partners.</w:t>
      </w:r>
    </w:p>
    <w:p w:rsidR="009C6403" w:rsidRDefault="009C6403" w:rsidP="00045A5E">
      <w:pPr>
        <w:pStyle w:val="ParagraphText"/>
      </w:pPr>
      <w:r>
        <w:t xml:space="preserve">vii. Improve capacity in applicable monitoring poverty reduction strategies through a targeting system that ensures low exclusion and leakage rates. </w:t>
      </w:r>
    </w:p>
    <w:p w:rsidR="009C6403" w:rsidRDefault="009C6403" w:rsidP="00045A5E">
      <w:pPr>
        <w:pStyle w:val="ParagraphText"/>
      </w:pPr>
      <w:r>
        <w:t>viii. Encourage the implementation of gender mainstreaming to open up opportunities for women to take part in the political, economic and social development, take advantage of the development process and foster a spirit of independence in political and economic areas.</w:t>
      </w:r>
    </w:p>
    <w:p w:rsidR="003C53D0" w:rsidRDefault="009C6403" w:rsidP="00045A5E">
      <w:pPr>
        <w:pStyle w:val="ParagraphText"/>
      </w:pPr>
      <w:r>
        <w:t>ix. Promote the welfare of children by safeguarding their rights, ensuring their survival and full development; protecting them from abuse, neglect, violence, discrimination and exploitation; and encouraging their meaningful participation in society.</w:t>
      </w:r>
      <w:bookmarkStart w:id="77" w:name="_Toc356832042"/>
    </w:p>
    <w:p w:rsidR="009C6403" w:rsidRPr="00E374B0" w:rsidRDefault="009C6403" w:rsidP="00E374B0">
      <w:pPr>
        <w:pStyle w:val="Heading10"/>
      </w:pPr>
      <w:bookmarkStart w:id="78" w:name="_Toc461620074"/>
      <w:r w:rsidRPr="005545F8">
        <w:rPr>
          <w:rStyle w:val="Heading1Char0"/>
          <w:b/>
          <w:caps/>
        </w:rPr>
        <w:t>D.</w:t>
      </w:r>
      <w:r w:rsidRPr="00E374B0">
        <w:t xml:space="preserve"> </w:t>
      </w:r>
      <w:r w:rsidRPr="005545F8">
        <w:rPr>
          <w:rStyle w:val="Heading1Char0"/>
          <w:b/>
          <w:caps/>
        </w:rPr>
        <w:t>IMPLEMENTATION AND REVIEW OF THE PLAN OF ACTION</w:t>
      </w:r>
      <w:bookmarkEnd w:id="77"/>
      <w:bookmarkEnd w:id="78"/>
    </w:p>
    <w:p w:rsidR="009C6403" w:rsidRDefault="009C6403" w:rsidP="00E374B0">
      <w:pPr>
        <w:pStyle w:val="Heading20"/>
      </w:pPr>
      <w:bookmarkStart w:id="79" w:name="_Toc356832043"/>
      <w:bookmarkStart w:id="80" w:name="_Toc461620075"/>
      <w:r>
        <w:t>1. Implementation Mechanism</w:t>
      </w:r>
      <w:bookmarkEnd w:id="79"/>
      <w:bookmarkEnd w:id="80"/>
    </w:p>
    <w:p w:rsidR="009C6403" w:rsidRDefault="009C6403" w:rsidP="00E374B0">
      <w:pPr>
        <w:pStyle w:val="ParagraphText"/>
      </w:pPr>
      <w:r>
        <w:t>a. To ensure the success in implementing the Bali Concord III Plan of Action, ASEAN Member States shall, where appropriate, integrate the programmes and activities of the Plan of Action into their respective national development plans.</w:t>
      </w:r>
    </w:p>
    <w:p w:rsidR="009C6403" w:rsidRDefault="009C6403" w:rsidP="00E374B0">
      <w:pPr>
        <w:pStyle w:val="ParagraphText"/>
      </w:pPr>
      <w:r>
        <w:t xml:space="preserve">b. All relevant ASEAN senior official bodies or their equivalent shall be responsible in ensuring the implementation of the various elements, actions, and commitments in the Plan of Action by reflecting them in their respective work plans, mobilising </w:t>
      </w:r>
      <w:r>
        <w:lastRenderedPageBreak/>
        <w:t>resources for them, raising issues for the consideration of their respective ministerial bodies and the ASEAN Leaders, and undertaking national initiatives in order to meet these commitments.</w:t>
      </w:r>
    </w:p>
    <w:p w:rsidR="009C6403" w:rsidRDefault="009C6403" w:rsidP="00E374B0">
      <w:pPr>
        <w:pStyle w:val="ParagraphText"/>
      </w:pPr>
      <w:r>
        <w:t>c. Utilise the ASEAN Committees in Third Countries and International Organisations (ACTC) to coordinate efforts in the promotion of ASEAN and its activities, particularly towards realising the implementation of actions and commitments in the Plan of Action.</w:t>
      </w:r>
    </w:p>
    <w:p w:rsidR="009C6403" w:rsidRDefault="009C6403" w:rsidP="00E374B0">
      <w:pPr>
        <w:pStyle w:val="ParagraphText"/>
      </w:pPr>
      <w:r>
        <w:t xml:space="preserve">d. Coordinate and provide mutual support for ASEAN Member States’ candidacy in regional and international organisations, where possible. </w:t>
      </w:r>
    </w:p>
    <w:p w:rsidR="009C6403" w:rsidRDefault="009C6403" w:rsidP="00E374B0">
      <w:pPr>
        <w:pStyle w:val="ParagraphText"/>
      </w:pPr>
      <w:r>
        <w:t xml:space="preserve">e. Enhance the role of the CPR to strengthen coordination with Ambassadors accredited to ASEAN and external parties to effectively support the implementation of the Plan of Action including in mobilising resources. </w:t>
      </w:r>
    </w:p>
    <w:p w:rsidR="009C6403" w:rsidRDefault="009C6403" w:rsidP="00E374B0">
      <w:pPr>
        <w:pStyle w:val="ParagraphText"/>
      </w:pPr>
      <w:r>
        <w:t>f. Strengthen the ASEAN Secretariat with a view to support the implementation of the Plan of Action.</w:t>
      </w:r>
    </w:p>
    <w:p w:rsidR="009C6403" w:rsidRDefault="009C6403" w:rsidP="00E374B0">
      <w:pPr>
        <w:pStyle w:val="Heading20"/>
      </w:pPr>
      <w:bookmarkStart w:id="81" w:name="_Toc356832044"/>
      <w:bookmarkStart w:id="82" w:name="_Toc461620076"/>
      <w:r>
        <w:t>2. Resource Mobilisation and Communication Strategy</w:t>
      </w:r>
      <w:bookmarkEnd w:id="81"/>
      <w:bookmarkEnd w:id="82"/>
    </w:p>
    <w:p w:rsidR="009C6403" w:rsidRDefault="009C6403" w:rsidP="00E374B0">
      <w:pPr>
        <w:pStyle w:val="ParagraphText"/>
      </w:pPr>
      <w:r>
        <w:t>a. Financial resources, expertise, research, and capacity building for the implementation of the Bali Concord III Plan of Action can</w:t>
      </w:r>
      <w:r>
        <w:rPr>
          <w:b/>
          <w:bCs/>
        </w:rPr>
        <w:t xml:space="preserve">, </w:t>
      </w:r>
      <w:r>
        <w:t>where necessary, be mobilised, among others, from the ASEAN Member States; dialogue, sectoral and development partners; regional and international institutions and agencies; the UN and its specialised agencies; regional and international foundations; and private sectors.</w:t>
      </w:r>
    </w:p>
    <w:p w:rsidR="009C6403" w:rsidRDefault="009C6403" w:rsidP="00E374B0">
      <w:pPr>
        <w:pStyle w:val="ParagraphText"/>
      </w:pPr>
      <w:r>
        <w:t xml:space="preserve">b. To ensure the successful implementation of the Bali Concord III Plan of Action, all relevant sectoral bodies and stakeholders shall be responsible in promoting greater </w:t>
      </w:r>
      <w:r>
        <w:lastRenderedPageBreak/>
        <w:t>public awareness of the various initiatives, outcomes, and issues of the Plan of Action through appropriate mechanisms including communication strategies.</w:t>
      </w:r>
    </w:p>
    <w:p w:rsidR="009C6403" w:rsidRDefault="009C6403" w:rsidP="00E374B0">
      <w:pPr>
        <w:pStyle w:val="Heading20"/>
      </w:pPr>
      <w:bookmarkStart w:id="83" w:name="_Toc356832045"/>
      <w:bookmarkStart w:id="84" w:name="_Toc461620077"/>
      <w:r>
        <w:t>3. Review Mechanism</w:t>
      </w:r>
      <w:bookmarkEnd w:id="83"/>
      <w:bookmarkEnd w:id="84"/>
    </w:p>
    <w:p w:rsidR="009C6403" w:rsidRDefault="009C6403" w:rsidP="00E374B0">
      <w:pPr>
        <w:pStyle w:val="ParagraphText"/>
      </w:pPr>
      <w:r>
        <w:t xml:space="preserve">a. The Bali Concord III Plan of Action shall be reviewed and evaluated to project ASEAN’s collective undertakings at the global level, taking into account the changing dynamics of the region and the global environment. </w:t>
      </w:r>
    </w:p>
    <w:p w:rsidR="009C6403" w:rsidRDefault="009C6403" w:rsidP="00E374B0">
      <w:pPr>
        <w:pStyle w:val="ParagraphText"/>
      </w:pPr>
      <w:r>
        <w:t>b. Review and evaluation shall be conducted by ASEAN Member States, in co-ordination with the ASEAN Secretariat. In the course of the review and evaluation, ASEAN Member States are given the flexibility to update the Plan of Action.</w:t>
      </w:r>
    </w:p>
    <w:p w:rsidR="009C6403" w:rsidRDefault="009C6403" w:rsidP="00E374B0">
      <w:pPr>
        <w:pStyle w:val="ParagraphText"/>
      </w:pPr>
      <w:r>
        <w:t>c. The results of the review and evaluation shall be reported to the ASEAN Summit through the ASEAN Coordinating Council (ACC).</w:t>
      </w:r>
    </w:p>
    <w:p w:rsidR="009C6403" w:rsidRPr="00E374B0" w:rsidRDefault="009C6403" w:rsidP="00C93A19">
      <w:pPr>
        <w:pStyle w:val="Heading10"/>
      </w:pPr>
      <w:bookmarkStart w:id="85" w:name="_Toc356832046"/>
      <w:bookmarkStart w:id="86" w:name="_Toc461620078"/>
      <w:r w:rsidRPr="00E374B0">
        <w:t xml:space="preserve">E. </w:t>
      </w:r>
      <w:bookmarkEnd w:id="85"/>
      <w:r w:rsidR="00C93A19">
        <w:rPr>
          <w:rStyle w:val="Heading2Char0"/>
          <w:rFonts w:eastAsia="Calibri"/>
          <w:b/>
          <w:caps/>
          <w:color w:val="auto"/>
          <w:sz w:val="28"/>
          <w:szCs w:val="28"/>
        </w:rPr>
        <w:t>Adoption of the Plan of ACtion</w:t>
      </w:r>
      <w:bookmarkEnd w:id="86"/>
    </w:p>
    <w:p w:rsidR="009C6403" w:rsidRDefault="009C6403" w:rsidP="00E374B0">
      <w:pPr>
        <w:pStyle w:val="ParagraphText"/>
      </w:pPr>
      <w:r w:rsidRPr="00E374B0">
        <w:t>This Plan of Action is adopted by the 21st ASEAN Summit in Phnom Penh, Kingdom of</w:t>
      </w:r>
      <w:r>
        <w:t xml:space="preserve"> Cambodia, this Eighteenth day of November in the year Two Thousand and Twelve.</w:t>
      </w:r>
    </w:p>
    <w:p w:rsidR="00BD4E85" w:rsidRPr="009C6403" w:rsidRDefault="00BD4E85" w:rsidP="009C6403"/>
    <w:sectPr w:rsidR="00BD4E85" w:rsidRPr="009C6403" w:rsidSect="005545F8">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38" w:rsidRDefault="00973A38" w:rsidP="00FC31EC">
      <w:pPr>
        <w:spacing w:after="0" w:line="240" w:lineRule="auto"/>
      </w:pPr>
      <w:r>
        <w:separator/>
      </w:r>
    </w:p>
  </w:endnote>
  <w:endnote w:type="continuationSeparator" w:id="0">
    <w:p w:rsidR="00973A38" w:rsidRDefault="00973A38"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F1" w:rsidRPr="005545F8" w:rsidRDefault="005545F8" w:rsidP="005545F8">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AF269F">
      <w:rPr>
        <w:rFonts w:ascii="Arial" w:hAnsi="Arial" w:cs="Arial"/>
        <w:noProof/>
        <w:color w:val="7F7F7F"/>
        <w:sz w:val="16"/>
        <w:szCs w:val="16"/>
      </w:rPr>
      <w:t>2</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AF269F">
      <w:rPr>
        <w:rFonts w:ascii="Arial" w:hAnsi="Arial" w:cs="Arial"/>
        <w:noProof/>
        <w:color w:val="7F7F7F"/>
        <w:sz w:val="16"/>
        <w:szCs w:val="16"/>
      </w:rPr>
      <w:t>28</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F1" w:rsidRDefault="000132F1" w:rsidP="00BE214B">
    <w:pPr>
      <w:pStyle w:val="Footer"/>
      <w:framePr w:wrap="around" w:vAnchor="text" w:hAnchor="margin" w:xAlign="right" w:y="1"/>
      <w:rPr>
        <w:rStyle w:val="PageNumber"/>
      </w:rPr>
    </w:pPr>
  </w:p>
  <w:p w:rsidR="000132F1" w:rsidRPr="005545F8" w:rsidRDefault="005545F8" w:rsidP="005545F8">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38" w:rsidRDefault="00973A38" w:rsidP="00FC31EC">
      <w:pPr>
        <w:spacing w:after="0" w:line="240" w:lineRule="auto"/>
      </w:pPr>
      <w:r>
        <w:separator/>
      </w:r>
    </w:p>
  </w:footnote>
  <w:footnote w:type="continuationSeparator" w:id="0">
    <w:p w:rsidR="00973A38" w:rsidRDefault="00973A38"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F1" w:rsidRPr="001F1C27" w:rsidRDefault="00797C63"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2013-2017</w:t>
    </w:r>
    <w:r w:rsidR="00E374B0">
      <w:rPr>
        <w:rStyle w:val="BookTitle"/>
        <w:rFonts w:ascii="Arial" w:hAnsi="Arial" w:cs="Arial"/>
        <w:b w:val="0"/>
        <w:i w:val="0"/>
        <w:caps/>
        <w:color w:val="808080"/>
        <w:sz w:val="16"/>
        <w:szCs w:val="16"/>
        <w:lang w:val="en-GB"/>
      </w:rPr>
      <w:t xml:space="preserve"> Bali Declaration On ASEAN In A Global Community of Nations “Bali Concord </w:t>
    </w:r>
    <w:r w:rsidR="003C53D0">
      <w:rPr>
        <w:rStyle w:val="BookTitle"/>
        <w:rFonts w:ascii="Arial" w:hAnsi="Arial" w:cs="Arial"/>
        <w:b w:val="0"/>
        <w:i w:val="0"/>
        <w:caps/>
        <w:color w:val="808080"/>
        <w:sz w:val="16"/>
        <w:szCs w:val="16"/>
        <w:lang w:val="en-GB"/>
      </w:rPr>
      <w:t>II</w:t>
    </w:r>
    <w:r>
      <w:rPr>
        <w:rStyle w:val="BookTitle"/>
        <w:rFonts w:ascii="Arial" w:hAnsi="Arial" w:cs="Arial"/>
        <w:b w:val="0"/>
        <w:i w:val="0"/>
        <w:caps/>
        <w:color w:val="808080"/>
        <w:sz w:val="16"/>
        <w:szCs w:val="16"/>
        <w:lang w:val="en-GB"/>
      </w:rPr>
      <w:t>I” Plan Of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590B"/>
    <w:multiLevelType w:val="hybridMultilevel"/>
    <w:tmpl w:val="DA64E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94060"/>
    <w:multiLevelType w:val="hybridMultilevel"/>
    <w:tmpl w:val="422AD100"/>
    <w:lvl w:ilvl="0" w:tplc="0409000F">
      <w:start w:val="1"/>
      <w:numFmt w:val="decimal"/>
      <w:lvlText w:val="%1."/>
      <w:lvlJc w:val="left"/>
      <w:pPr>
        <w:ind w:left="720" w:hanging="360"/>
      </w:pPr>
      <w:rPr>
        <w:rFonts w:hint="default"/>
      </w:rPr>
    </w:lvl>
    <w:lvl w:ilvl="1" w:tplc="AE823C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31410"/>
    <w:multiLevelType w:val="hybridMultilevel"/>
    <w:tmpl w:val="0C4AD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78BD"/>
    <w:multiLevelType w:val="hybridMultilevel"/>
    <w:tmpl w:val="472CC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63248"/>
    <w:multiLevelType w:val="hybridMultilevel"/>
    <w:tmpl w:val="FA62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5775C"/>
    <w:multiLevelType w:val="hybridMultilevel"/>
    <w:tmpl w:val="D6121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C39D0"/>
    <w:multiLevelType w:val="hybridMultilevel"/>
    <w:tmpl w:val="E640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D28A5"/>
    <w:multiLevelType w:val="hybridMultilevel"/>
    <w:tmpl w:val="81BED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55439"/>
    <w:multiLevelType w:val="hybridMultilevel"/>
    <w:tmpl w:val="53BCDF44"/>
    <w:lvl w:ilvl="0" w:tplc="04090015">
      <w:start w:val="1"/>
      <w:numFmt w:val="upperLetter"/>
      <w:lvlText w:val="%1."/>
      <w:lvlJc w:val="left"/>
      <w:pPr>
        <w:ind w:left="720" w:hanging="360"/>
      </w:pPr>
      <w:rPr>
        <w:rFonts w:hint="default"/>
      </w:rPr>
    </w:lvl>
    <w:lvl w:ilvl="1" w:tplc="750CEB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0"/>
  </w:num>
  <w:num w:numId="6">
    <w:abstractNumId w:val="7"/>
  </w:num>
  <w:num w:numId="7">
    <w:abstractNumId w:val="4"/>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132F1"/>
    <w:rsid w:val="00020FCE"/>
    <w:rsid w:val="00045A5E"/>
    <w:rsid w:val="000927BC"/>
    <w:rsid w:val="000C0938"/>
    <w:rsid w:val="00135384"/>
    <w:rsid w:val="00163270"/>
    <w:rsid w:val="001D7363"/>
    <w:rsid w:val="00217CBB"/>
    <w:rsid w:val="002D16CD"/>
    <w:rsid w:val="003331BE"/>
    <w:rsid w:val="00357A47"/>
    <w:rsid w:val="003623A2"/>
    <w:rsid w:val="003A33AA"/>
    <w:rsid w:val="003C53D0"/>
    <w:rsid w:val="003E4E8C"/>
    <w:rsid w:val="00502D51"/>
    <w:rsid w:val="00527C44"/>
    <w:rsid w:val="00533060"/>
    <w:rsid w:val="005545F8"/>
    <w:rsid w:val="00556CA4"/>
    <w:rsid w:val="005A3EA3"/>
    <w:rsid w:val="005C6A7A"/>
    <w:rsid w:val="005F2049"/>
    <w:rsid w:val="00646A8E"/>
    <w:rsid w:val="0072590A"/>
    <w:rsid w:val="0074341F"/>
    <w:rsid w:val="00797C63"/>
    <w:rsid w:val="00807C56"/>
    <w:rsid w:val="008552CF"/>
    <w:rsid w:val="008F487C"/>
    <w:rsid w:val="00926A9A"/>
    <w:rsid w:val="00973A38"/>
    <w:rsid w:val="009B104E"/>
    <w:rsid w:val="009C6403"/>
    <w:rsid w:val="00A146DA"/>
    <w:rsid w:val="00A57D06"/>
    <w:rsid w:val="00AA15D0"/>
    <w:rsid w:val="00AF269F"/>
    <w:rsid w:val="00B27DE0"/>
    <w:rsid w:val="00B378B0"/>
    <w:rsid w:val="00B558C5"/>
    <w:rsid w:val="00BB5FD5"/>
    <w:rsid w:val="00BC77B9"/>
    <w:rsid w:val="00BD225D"/>
    <w:rsid w:val="00BD4E85"/>
    <w:rsid w:val="00BE214B"/>
    <w:rsid w:val="00C9260F"/>
    <w:rsid w:val="00C93A19"/>
    <w:rsid w:val="00C94AA3"/>
    <w:rsid w:val="00CD28DB"/>
    <w:rsid w:val="00D22588"/>
    <w:rsid w:val="00D25360"/>
    <w:rsid w:val="00D554B3"/>
    <w:rsid w:val="00DB23ED"/>
    <w:rsid w:val="00DE488C"/>
    <w:rsid w:val="00DE5A6E"/>
    <w:rsid w:val="00E032AB"/>
    <w:rsid w:val="00E374B0"/>
    <w:rsid w:val="00E51321"/>
    <w:rsid w:val="00EC3293"/>
    <w:rsid w:val="00F07195"/>
    <w:rsid w:val="00F50FA8"/>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6BC47-907D-47B7-A9CF-326C2852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5545F8"/>
    <w:pPr>
      <w:spacing w:after="60"/>
      <w:jc w:val="center"/>
    </w:pPr>
    <w:rPr>
      <w:rFonts w:ascii="Arial" w:hAnsi="Arial"/>
      <w:b/>
      <w:caps/>
      <w:color w:val="auto"/>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5545F8"/>
    <w:rPr>
      <w:rFonts w:ascii="Arial" w:eastAsia="Times New Roman" w:hAnsi="Arial" w:cs="Times New Roman"/>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11"/>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11"/>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8552CF"/>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8F31-7F9A-4A49-B6DD-54DFAA41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11386</Words>
  <Characters>64904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76138</CharactersWithSpaces>
  <SharedDoc>false</SharedDoc>
  <HLinks>
    <vt:vector size="108" baseType="variant">
      <vt:variant>
        <vt:i4>1048631</vt:i4>
      </vt:variant>
      <vt:variant>
        <vt:i4>92</vt:i4>
      </vt:variant>
      <vt:variant>
        <vt:i4>0</vt:i4>
      </vt:variant>
      <vt:variant>
        <vt:i4>5</vt:i4>
      </vt:variant>
      <vt:variant>
        <vt:lpwstr/>
      </vt:variant>
      <vt:variant>
        <vt:lpwstr>_Toc461620078</vt:lpwstr>
      </vt:variant>
      <vt:variant>
        <vt:i4>1048631</vt:i4>
      </vt:variant>
      <vt:variant>
        <vt:i4>86</vt:i4>
      </vt:variant>
      <vt:variant>
        <vt:i4>0</vt:i4>
      </vt:variant>
      <vt:variant>
        <vt:i4>5</vt:i4>
      </vt:variant>
      <vt:variant>
        <vt:lpwstr/>
      </vt:variant>
      <vt:variant>
        <vt:lpwstr>_Toc461620077</vt:lpwstr>
      </vt:variant>
      <vt:variant>
        <vt:i4>1048631</vt:i4>
      </vt:variant>
      <vt:variant>
        <vt:i4>80</vt:i4>
      </vt:variant>
      <vt:variant>
        <vt:i4>0</vt:i4>
      </vt:variant>
      <vt:variant>
        <vt:i4>5</vt:i4>
      </vt:variant>
      <vt:variant>
        <vt:lpwstr/>
      </vt:variant>
      <vt:variant>
        <vt:lpwstr>_Toc461620076</vt:lpwstr>
      </vt:variant>
      <vt:variant>
        <vt:i4>1048631</vt:i4>
      </vt:variant>
      <vt:variant>
        <vt:i4>74</vt:i4>
      </vt:variant>
      <vt:variant>
        <vt:i4>0</vt:i4>
      </vt:variant>
      <vt:variant>
        <vt:i4>5</vt:i4>
      </vt:variant>
      <vt:variant>
        <vt:lpwstr/>
      </vt:variant>
      <vt:variant>
        <vt:lpwstr>_Toc461620075</vt:lpwstr>
      </vt:variant>
      <vt:variant>
        <vt:i4>1048631</vt:i4>
      </vt:variant>
      <vt:variant>
        <vt:i4>68</vt:i4>
      </vt:variant>
      <vt:variant>
        <vt:i4>0</vt:i4>
      </vt:variant>
      <vt:variant>
        <vt:i4>5</vt:i4>
      </vt:variant>
      <vt:variant>
        <vt:lpwstr/>
      </vt:variant>
      <vt:variant>
        <vt:lpwstr>_Toc461620074</vt:lpwstr>
      </vt:variant>
      <vt:variant>
        <vt:i4>1048631</vt:i4>
      </vt:variant>
      <vt:variant>
        <vt:i4>62</vt:i4>
      </vt:variant>
      <vt:variant>
        <vt:i4>0</vt:i4>
      </vt:variant>
      <vt:variant>
        <vt:i4>5</vt:i4>
      </vt:variant>
      <vt:variant>
        <vt:lpwstr/>
      </vt:variant>
      <vt:variant>
        <vt:lpwstr>_Toc461620073</vt:lpwstr>
      </vt:variant>
      <vt:variant>
        <vt:i4>1048631</vt:i4>
      </vt:variant>
      <vt:variant>
        <vt:i4>56</vt:i4>
      </vt:variant>
      <vt:variant>
        <vt:i4>0</vt:i4>
      </vt:variant>
      <vt:variant>
        <vt:i4>5</vt:i4>
      </vt:variant>
      <vt:variant>
        <vt:lpwstr/>
      </vt:variant>
      <vt:variant>
        <vt:lpwstr>_Toc461620072</vt:lpwstr>
      </vt:variant>
      <vt:variant>
        <vt:i4>1048631</vt:i4>
      </vt:variant>
      <vt:variant>
        <vt:i4>50</vt:i4>
      </vt:variant>
      <vt:variant>
        <vt:i4>0</vt:i4>
      </vt:variant>
      <vt:variant>
        <vt:i4>5</vt:i4>
      </vt:variant>
      <vt:variant>
        <vt:lpwstr/>
      </vt:variant>
      <vt:variant>
        <vt:lpwstr>_Toc461620071</vt:lpwstr>
      </vt:variant>
      <vt:variant>
        <vt:i4>1048631</vt:i4>
      </vt:variant>
      <vt:variant>
        <vt:i4>44</vt:i4>
      </vt:variant>
      <vt:variant>
        <vt:i4>0</vt:i4>
      </vt:variant>
      <vt:variant>
        <vt:i4>5</vt:i4>
      </vt:variant>
      <vt:variant>
        <vt:lpwstr/>
      </vt:variant>
      <vt:variant>
        <vt:lpwstr>_Toc461620070</vt:lpwstr>
      </vt:variant>
      <vt:variant>
        <vt:i4>1114167</vt:i4>
      </vt:variant>
      <vt:variant>
        <vt:i4>38</vt:i4>
      </vt:variant>
      <vt:variant>
        <vt:i4>0</vt:i4>
      </vt:variant>
      <vt:variant>
        <vt:i4>5</vt:i4>
      </vt:variant>
      <vt:variant>
        <vt:lpwstr/>
      </vt:variant>
      <vt:variant>
        <vt:lpwstr>_Toc461620069</vt:lpwstr>
      </vt:variant>
      <vt:variant>
        <vt:i4>1114167</vt:i4>
      </vt:variant>
      <vt:variant>
        <vt:i4>32</vt:i4>
      </vt:variant>
      <vt:variant>
        <vt:i4>0</vt:i4>
      </vt:variant>
      <vt:variant>
        <vt:i4>5</vt:i4>
      </vt:variant>
      <vt:variant>
        <vt:lpwstr/>
      </vt:variant>
      <vt:variant>
        <vt:lpwstr>_Toc461620068</vt:lpwstr>
      </vt:variant>
      <vt:variant>
        <vt:i4>1114167</vt:i4>
      </vt:variant>
      <vt:variant>
        <vt:i4>26</vt:i4>
      </vt:variant>
      <vt:variant>
        <vt:i4>0</vt:i4>
      </vt:variant>
      <vt:variant>
        <vt:i4>5</vt:i4>
      </vt:variant>
      <vt:variant>
        <vt:lpwstr/>
      </vt:variant>
      <vt:variant>
        <vt:lpwstr>_Toc461620067</vt:lpwstr>
      </vt:variant>
      <vt:variant>
        <vt:i4>1114167</vt:i4>
      </vt:variant>
      <vt:variant>
        <vt:i4>20</vt:i4>
      </vt:variant>
      <vt:variant>
        <vt:i4>0</vt:i4>
      </vt:variant>
      <vt:variant>
        <vt:i4>5</vt:i4>
      </vt:variant>
      <vt:variant>
        <vt:lpwstr/>
      </vt:variant>
      <vt:variant>
        <vt:lpwstr>_Toc461620066</vt:lpwstr>
      </vt:variant>
      <vt:variant>
        <vt:i4>1114167</vt:i4>
      </vt:variant>
      <vt:variant>
        <vt:i4>14</vt:i4>
      </vt:variant>
      <vt:variant>
        <vt:i4>0</vt:i4>
      </vt:variant>
      <vt:variant>
        <vt:i4>5</vt:i4>
      </vt:variant>
      <vt:variant>
        <vt:lpwstr/>
      </vt:variant>
      <vt:variant>
        <vt:lpwstr>_Toc461620065</vt:lpwstr>
      </vt:variant>
      <vt:variant>
        <vt:i4>1114167</vt:i4>
      </vt:variant>
      <vt:variant>
        <vt:i4>8</vt:i4>
      </vt:variant>
      <vt:variant>
        <vt:i4>0</vt:i4>
      </vt:variant>
      <vt:variant>
        <vt:i4>5</vt:i4>
      </vt:variant>
      <vt:variant>
        <vt:lpwstr/>
      </vt:variant>
      <vt:variant>
        <vt:lpwstr>_Toc461620064</vt:lpwstr>
      </vt:variant>
      <vt:variant>
        <vt:i4>1114167</vt:i4>
      </vt:variant>
      <vt:variant>
        <vt:i4>2</vt:i4>
      </vt:variant>
      <vt:variant>
        <vt:i4>0</vt:i4>
      </vt:variant>
      <vt:variant>
        <vt:i4>5</vt:i4>
      </vt:variant>
      <vt:variant>
        <vt:lpwstr/>
      </vt:variant>
      <vt:variant>
        <vt:lpwstr>_Toc461620063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Chan Sze Wei</cp:lastModifiedBy>
  <cp:revision>3</cp:revision>
  <cp:lastPrinted>2016-09-14T04:39:00Z</cp:lastPrinted>
  <dcterms:created xsi:type="dcterms:W3CDTF">2018-05-31T06:18:00Z</dcterms:created>
  <dcterms:modified xsi:type="dcterms:W3CDTF">2018-05-31T06:19:00Z</dcterms:modified>
</cp:coreProperties>
</file>