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F097" w14:textId="77777777" w:rsidR="006E61F8" w:rsidRPr="002368ED" w:rsidRDefault="006E61F8" w:rsidP="006E61F8">
      <w:pPr>
        <w:pStyle w:val="CILTitle"/>
        <w:rPr>
          <w:lang w:val="en-SG"/>
        </w:rPr>
      </w:pPr>
      <w:r w:rsidRPr="002368ED">
        <w:rPr>
          <w:lang w:val="en-SG"/>
        </w:rPr>
        <w:t>2013 Protocol to Amend Certain ASEAN Economic Agreements related to Trade in Goods</w:t>
      </w:r>
    </w:p>
    <w:p w14:paraId="3601B363" w14:textId="43649643" w:rsidR="006E61F8" w:rsidRPr="002368ED" w:rsidRDefault="006E61F8" w:rsidP="006E61F8">
      <w:pPr>
        <w:pStyle w:val="CILSubtitle"/>
        <w:rPr>
          <w:lang w:val="en-SG"/>
        </w:rPr>
      </w:pPr>
      <w:r w:rsidRPr="002368ED">
        <w:rPr>
          <w:lang w:val="en-SG"/>
        </w:rPr>
        <w:t>Signed in Ha Noi, Viet Nam on</w:t>
      </w:r>
      <w:r w:rsidR="00846882">
        <w:rPr>
          <w:lang w:val="en-SG"/>
        </w:rPr>
        <w:t xml:space="preserve"> 8</w:t>
      </w:r>
      <w:r w:rsidRPr="002368ED">
        <w:rPr>
          <w:lang w:val="en-SG"/>
        </w:rPr>
        <w:t xml:space="preserve"> March 2013</w:t>
      </w:r>
    </w:p>
    <w:p w14:paraId="7A4BB155" w14:textId="77777777" w:rsidR="006E61F8" w:rsidRPr="002368ED" w:rsidRDefault="006E61F8" w:rsidP="006E61F8">
      <w:pPr>
        <w:rPr>
          <w:lang w:val="en-SG"/>
        </w:rPr>
      </w:pPr>
    </w:p>
    <w:p w14:paraId="44DEF7F3" w14:textId="6C852B08"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r w:rsidRPr="002368ED">
        <w:rPr>
          <w:rFonts w:cs="Arial"/>
          <w:lang w:val="en-SG"/>
        </w:rPr>
        <w:fldChar w:fldCharType="begin"/>
      </w:r>
      <w:r w:rsidRPr="002368ED">
        <w:rPr>
          <w:rFonts w:cs="Arial"/>
          <w:lang w:val="en-SG"/>
        </w:rPr>
        <w:instrText xml:space="preserve"> TOC \o "1-1" \h \z \t "Heading 2,2,Heading 3,3" </w:instrText>
      </w:r>
      <w:r w:rsidRPr="002368ED">
        <w:rPr>
          <w:rFonts w:cs="Arial"/>
          <w:lang w:val="en-SG"/>
        </w:rPr>
        <w:fldChar w:fldCharType="separate"/>
      </w:r>
      <w:hyperlink w:anchor="_Toc466974166" w:history="1">
        <w:r w:rsidRPr="002368ED">
          <w:rPr>
            <w:rStyle w:val="Hyperlink"/>
            <w:noProof/>
            <w:lang w:val="en-SG"/>
          </w:rPr>
          <w:t>ARTICLE 1</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_Toc466974166 \h </w:instrText>
        </w:r>
        <w:r w:rsidRPr="002368ED">
          <w:rPr>
            <w:noProof/>
            <w:webHidden/>
            <w:lang w:val="en-SG"/>
          </w:rPr>
        </w:r>
        <w:r w:rsidRPr="002368ED">
          <w:rPr>
            <w:noProof/>
            <w:webHidden/>
            <w:lang w:val="en-SG"/>
          </w:rPr>
          <w:fldChar w:fldCharType="separate"/>
        </w:r>
        <w:r w:rsidR="00A72BBF">
          <w:rPr>
            <w:noProof/>
            <w:webHidden/>
            <w:lang w:val="en-SG"/>
          </w:rPr>
          <w:t>2</w:t>
        </w:r>
        <w:r w:rsidRPr="002368ED">
          <w:rPr>
            <w:noProof/>
            <w:webHidden/>
            <w:lang w:val="en-SG"/>
          </w:rPr>
          <w:fldChar w:fldCharType="end"/>
        </w:r>
      </w:hyperlink>
    </w:p>
    <w:p w14:paraId="38DAF8AC" w14:textId="46363252"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67" w:history="1">
        <w:r w:rsidRPr="002368ED">
          <w:rPr>
            <w:rStyle w:val="Hyperlink"/>
            <w:noProof/>
            <w:lang w:val="en-SG"/>
          </w:rPr>
          <w:t>ARTICLE 2</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_Toc466974167 \h </w:instrText>
        </w:r>
        <w:r w:rsidRPr="002368ED">
          <w:rPr>
            <w:noProof/>
            <w:webHidden/>
            <w:lang w:val="en-SG"/>
          </w:rPr>
        </w:r>
        <w:r w:rsidRPr="002368ED">
          <w:rPr>
            <w:noProof/>
            <w:webHidden/>
            <w:lang w:val="en-SG"/>
          </w:rPr>
          <w:fldChar w:fldCharType="separate"/>
        </w:r>
        <w:r w:rsidR="00A72BBF">
          <w:rPr>
            <w:noProof/>
            <w:webHidden/>
            <w:lang w:val="en-SG"/>
          </w:rPr>
          <w:t>2</w:t>
        </w:r>
        <w:r w:rsidRPr="002368ED">
          <w:rPr>
            <w:noProof/>
            <w:webHidden/>
            <w:lang w:val="en-SG"/>
          </w:rPr>
          <w:fldChar w:fldCharType="end"/>
        </w:r>
      </w:hyperlink>
    </w:p>
    <w:p w14:paraId="4382BEB1" w14:textId="1FD04C96"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68" w:history="1">
        <w:r w:rsidRPr="002368ED">
          <w:rPr>
            <w:rStyle w:val="Hyperlink"/>
            <w:noProof/>
            <w:lang w:val="en-SG"/>
          </w:rPr>
          <w:t>ARTICLE 3</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_Toc466974168 \h </w:instrText>
        </w:r>
        <w:r w:rsidRPr="002368ED">
          <w:rPr>
            <w:noProof/>
            <w:webHidden/>
            <w:lang w:val="en-SG"/>
          </w:rPr>
        </w:r>
        <w:r w:rsidRPr="002368ED">
          <w:rPr>
            <w:noProof/>
            <w:webHidden/>
            <w:lang w:val="en-SG"/>
          </w:rPr>
          <w:fldChar w:fldCharType="separate"/>
        </w:r>
        <w:r w:rsidR="00A72BBF">
          <w:rPr>
            <w:noProof/>
            <w:webHidden/>
            <w:lang w:val="en-SG"/>
          </w:rPr>
          <w:t>2</w:t>
        </w:r>
        <w:r w:rsidRPr="002368ED">
          <w:rPr>
            <w:noProof/>
            <w:webHidden/>
            <w:lang w:val="en-SG"/>
          </w:rPr>
          <w:fldChar w:fldCharType="end"/>
        </w:r>
      </w:hyperlink>
    </w:p>
    <w:p w14:paraId="09DA6ED6" w14:textId="27491584"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69" w:history="1">
        <w:r w:rsidRPr="002368ED">
          <w:rPr>
            <w:rStyle w:val="Hyperlink"/>
            <w:noProof/>
            <w:lang w:val="en-SG"/>
          </w:rPr>
          <w:t>ARTICLE 4</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_Toc466974169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1BDAB5C0" w14:textId="43C02F16"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0" w:history="1">
        <w:r w:rsidRPr="002368ED">
          <w:rPr>
            <w:rStyle w:val="Hyperlink"/>
            <w:noProof/>
            <w:lang w:val="en-SG"/>
          </w:rPr>
          <w:t>ARTICLE 5</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_Toc466974170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307B4E75" w14:textId="7917CC75"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1" w:history="1">
        <w:r w:rsidRPr="002368ED">
          <w:rPr>
            <w:rStyle w:val="Hyperlink"/>
            <w:noProof/>
            <w:lang w:val="en-SG"/>
          </w:rPr>
          <w:t>ARTICLE 6</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_Toc466974171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057DB1D4" w14:textId="53760B0F"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2" w:history="1">
        <w:r w:rsidRPr="002368ED">
          <w:rPr>
            <w:rStyle w:val="Hyperlink"/>
            <w:noProof/>
            <w:lang w:val="en-SG"/>
          </w:rPr>
          <w:t>ARTICLE 7</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_Toc466974172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421BC4E4" w14:textId="1184B022"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3" w:history="1">
        <w:r w:rsidRPr="002368ED">
          <w:rPr>
            <w:rStyle w:val="Hyperlink"/>
            <w:noProof/>
            <w:lang w:val="en-SG"/>
          </w:rPr>
          <w:t>ARTICLE 8</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_Toc466974173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3E5D457B" w14:textId="1DE32EAB"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4" w:history="1">
        <w:r w:rsidRPr="002368ED">
          <w:rPr>
            <w:rStyle w:val="Hyperlink"/>
            <w:noProof/>
            <w:lang w:val="en-SG"/>
          </w:rPr>
          <w:t>ARTICLE 9</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_Toc466974174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1B3F53AE" w14:textId="2FB34AD6"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5" w:history="1">
        <w:r w:rsidRPr="002368ED">
          <w:rPr>
            <w:rStyle w:val="Hyperlink"/>
            <w:noProof/>
            <w:lang w:val="en-SG"/>
          </w:rPr>
          <w:t>ARTICLE 10</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_Toc466974175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677A0570" w14:textId="28AD0D9E"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6" w:history="1">
        <w:r w:rsidRPr="002368ED">
          <w:rPr>
            <w:rStyle w:val="Hyperlink"/>
            <w:noProof/>
            <w:lang w:val="en-SG"/>
          </w:rPr>
          <w:t>ARTICLE 11</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_Toc466974176 \h </w:instrText>
        </w:r>
        <w:r w:rsidRPr="002368ED">
          <w:rPr>
            <w:noProof/>
            <w:webHidden/>
            <w:lang w:val="en-SG"/>
          </w:rPr>
        </w:r>
        <w:r w:rsidRPr="002368ED">
          <w:rPr>
            <w:noProof/>
            <w:webHidden/>
            <w:lang w:val="en-SG"/>
          </w:rPr>
          <w:fldChar w:fldCharType="separate"/>
        </w:r>
        <w:r w:rsidR="00A72BBF">
          <w:rPr>
            <w:noProof/>
            <w:webHidden/>
            <w:lang w:val="en-SG"/>
          </w:rPr>
          <w:t>3</w:t>
        </w:r>
        <w:r w:rsidRPr="002368ED">
          <w:rPr>
            <w:noProof/>
            <w:webHidden/>
            <w:lang w:val="en-SG"/>
          </w:rPr>
          <w:fldChar w:fldCharType="end"/>
        </w:r>
      </w:hyperlink>
    </w:p>
    <w:p w14:paraId="4F2F819D" w14:textId="48253E1C"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7" w:history="1">
        <w:r w:rsidRPr="002368ED">
          <w:rPr>
            <w:rStyle w:val="Hyperlink"/>
            <w:noProof/>
            <w:lang w:val="en-SG"/>
          </w:rPr>
          <w:t>ARTICLE 12</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_Toc466974177 \h </w:instrText>
        </w:r>
        <w:r w:rsidRPr="002368ED">
          <w:rPr>
            <w:noProof/>
            <w:webHidden/>
            <w:lang w:val="en-SG"/>
          </w:rPr>
        </w:r>
        <w:r w:rsidRPr="002368ED">
          <w:rPr>
            <w:noProof/>
            <w:webHidden/>
            <w:lang w:val="en-SG"/>
          </w:rPr>
          <w:fldChar w:fldCharType="separate"/>
        </w:r>
        <w:r w:rsidR="00A72BBF">
          <w:rPr>
            <w:noProof/>
            <w:webHidden/>
            <w:lang w:val="en-SG"/>
          </w:rPr>
          <w:t>4</w:t>
        </w:r>
        <w:r w:rsidRPr="002368ED">
          <w:rPr>
            <w:noProof/>
            <w:webHidden/>
            <w:lang w:val="en-SG"/>
          </w:rPr>
          <w:fldChar w:fldCharType="end"/>
        </w:r>
      </w:hyperlink>
    </w:p>
    <w:p w14:paraId="6C8C3B66" w14:textId="5D4117D0" w:rsidR="006E61F8" w:rsidRPr="002368ED" w:rsidRDefault="006E61F8" w:rsidP="006E61F8">
      <w:pPr>
        <w:pStyle w:val="TOC1"/>
        <w:tabs>
          <w:tab w:val="right" w:leader="dot" w:pos="9017"/>
        </w:tabs>
        <w:rPr>
          <w:rFonts w:ascii="Calibri" w:eastAsia="Times New Roman" w:hAnsi="Calibri"/>
          <w:caps w:val="0"/>
          <w:noProof/>
          <w:sz w:val="22"/>
          <w:szCs w:val="22"/>
          <w:lang w:val="en-SG" w:eastAsia="en-SG"/>
        </w:rPr>
      </w:pPr>
      <w:hyperlink w:anchor="_Toc466974178" w:history="1">
        <w:r w:rsidRPr="002368ED">
          <w:rPr>
            <w:rStyle w:val="Hyperlink"/>
            <w:noProof/>
            <w:lang w:val="en-SG"/>
          </w:rPr>
          <w:t>ARTICLE 13</w:t>
        </w:r>
        <w:r w:rsidRPr="002368ED">
          <w:rPr>
            <w:noProof/>
            <w:webHidden/>
            <w:lang w:val="en-SG"/>
          </w:rPr>
          <w:tab/>
        </w:r>
        <w:r w:rsidRPr="002368ED">
          <w:rPr>
            <w:noProof/>
            <w:webHidden/>
            <w:lang w:val="en-SG"/>
          </w:rPr>
          <w:fldChar w:fldCharType="begin"/>
        </w:r>
        <w:r w:rsidRPr="002368ED">
          <w:rPr>
            <w:noProof/>
            <w:webHidden/>
            <w:lang w:val="en-SG"/>
          </w:rPr>
          <w:instrText xml:space="preserve"> PAGEREF _Toc466974178 \h </w:instrText>
        </w:r>
        <w:r w:rsidRPr="002368ED">
          <w:rPr>
            <w:noProof/>
            <w:webHidden/>
            <w:lang w:val="en-SG"/>
          </w:rPr>
        </w:r>
        <w:r w:rsidRPr="002368ED">
          <w:rPr>
            <w:noProof/>
            <w:webHidden/>
            <w:lang w:val="en-SG"/>
          </w:rPr>
          <w:fldChar w:fldCharType="separate"/>
        </w:r>
        <w:r w:rsidR="00A72BBF">
          <w:rPr>
            <w:noProof/>
            <w:webHidden/>
            <w:lang w:val="en-SG"/>
          </w:rPr>
          <w:t>4</w:t>
        </w:r>
        <w:r w:rsidRPr="002368ED">
          <w:rPr>
            <w:noProof/>
            <w:webHidden/>
            <w:lang w:val="en-SG"/>
          </w:rPr>
          <w:fldChar w:fldCharType="end"/>
        </w:r>
      </w:hyperlink>
    </w:p>
    <w:p w14:paraId="5ACFB050" w14:textId="77777777" w:rsidR="006E61F8" w:rsidRPr="002368ED" w:rsidRDefault="006E61F8" w:rsidP="006E61F8">
      <w:pPr>
        <w:spacing w:before="60" w:after="60"/>
        <w:rPr>
          <w:lang w:val="en-SG"/>
        </w:rPr>
      </w:pPr>
      <w:r w:rsidRPr="002368ED">
        <w:rPr>
          <w:rFonts w:cs="Arial"/>
          <w:lang w:val="en-SG"/>
        </w:rPr>
        <w:fldChar w:fldCharType="end"/>
      </w:r>
    </w:p>
    <w:p w14:paraId="6CABDB6E" w14:textId="77777777" w:rsidR="00F61B4F" w:rsidRPr="002368ED" w:rsidRDefault="006E61F8" w:rsidP="006E61F8">
      <w:pPr>
        <w:pStyle w:val="CILTitle"/>
        <w:rPr>
          <w:lang w:val="en-SG"/>
        </w:rPr>
      </w:pPr>
      <w:r w:rsidRPr="002368ED">
        <w:rPr>
          <w:lang w:val="en-SG"/>
        </w:rPr>
        <w:br w:type="page"/>
      </w:r>
      <w:r w:rsidR="00D1352C" w:rsidRPr="002368ED">
        <w:rPr>
          <w:lang w:val="en-SG"/>
        </w:rPr>
        <w:lastRenderedPageBreak/>
        <w:t>2013 Protocol to Amend Certain ASEAN Economic Agreements related to Trade in Goods</w:t>
      </w:r>
    </w:p>
    <w:p w14:paraId="180DFA28" w14:textId="77777777" w:rsidR="00D1352C" w:rsidRPr="002368ED" w:rsidRDefault="00D1352C" w:rsidP="006E61F8">
      <w:pPr>
        <w:pStyle w:val="CILSubtitle"/>
        <w:rPr>
          <w:lang w:val="en-SG"/>
        </w:rPr>
      </w:pPr>
      <w:r w:rsidRPr="002368ED">
        <w:rPr>
          <w:lang w:val="en-SG"/>
        </w:rPr>
        <w:t>Signed in Ha Noi, Viet Nam on 8</w:t>
      </w:r>
      <w:r w:rsidR="00455397" w:rsidRPr="00455397">
        <w:rPr>
          <w:vertAlign w:val="superscript"/>
          <w:lang w:val="en-SG"/>
        </w:rPr>
        <w:t>th</w:t>
      </w:r>
      <w:r w:rsidRPr="002368ED">
        <w:rPr>
          <w:lang w:val="en-SG"/>
        </w:rPr>
        <w:t xml:space="preserve"> March 2013</w:t>
      </w:r>
    </w:p>
    <w:p w14:paraId="6B429949" w14:textId="77777777" w:rsidR="00D1352C" w:rsidRPr="002368ED" w:rsidRDefault="00D1352C" w:rsidP="006E61F8">
      <w:pPr>
        <w:rPr>
          <w:lang w:val="en-SG"/>
        </w:rPr>
      </w:pPr>
    </w:p>
    <w:p w14:paraId="74FF6DAB" w14:textId="77777777" w:rsidR="0033237D" w:rsidRPr="002368ED" w:rsidRDefault="0033237D" w:rsidP="006E61F8">
      <w:pPr>
        <w:rPr>
          <w:lang w:val="en-SG"/>
        </w:rPr>
      </w:pPr>
      <w:r w:rsidRPr="002368ED">
        <w:rPr>
          <w:lang w:val="en-SG"/>
        </w:rPr>
        <w:t xml:space="preserve">The Governments of Brunei Darussalam, the Kingdom of Cambodia, the Republic of Indonesia, the Lao People's Democratic Republic, Malaysia, the Union of Myanmar, the Republic of the Philippines, the Republic of Singapore, the Kingdom of Thailand, and the Socialist Republic of Viet Nam, Member States of the Association of Southeast Asian Nations (ASEAN) (hereinafter collectively referred to as "Member </w:t>
      </w:r>
      <w:proofErr w:type="gramStart"/>
      <w:r w:rsidRPr="002368ED">
        <w:rPr>
          <w:lang w:val="en-SG"/>
        </w:rPr>
        <w:t>States</w:t>
      </w:r>
      <w:proofErr w:type="gramEnd"/>
      <w:r w:rsidRPr="002368ED">
        <w:rPr>
          <w:lang w:val="en-SG"/>
        </w:rPr>
        <w:t>" or singularly as "Member State");</w:t>
      </w:r>
    </w:p>
    <w:p w14:paraId="061F258C" w14:textId="77777777" w:rsidR="0033237D" w:rsidRPr="002368ED" w:rsidRDefault="0033237D" w:rsidP="006E61F8">
      <w:pPr>
        <w:rPr>
          <w:lang w:val="en-SG"/>
        </w:rPr>
      </w:pPr>
      <w:r w:rsidRPr="00455397">
        <w:rPr>
          <w:b/>
          <w:lang w:val="en-SG"/>
        </w:rPr>
        <w:t>RECOGNISING</w:t>
      </w:r>
      <w:r w:rsidRPr="002368ED">
        <w:rPr>
          <w:lang w:val="en-SG"/>
        </w:rPr>
        <w:t xml:space="preserve"> the need to amend certain ASEAN economic agreements related to trade in goods to </w:t>
      </w:r>
      <w:proofErr w:type="gramStart"/>
      <w:r w:rsidRPr="002368ED">
        <w:rPr>
          <w:lang w:val="en-SG"/>
        </w:rPr>
        <w:t>take into account</w:t>
      </w:r>
      <w:proofErr w:type="gramEnd"/>
      <w:r w:rsidRPr="002368ED">
        <w:rPr>
          <w:lang w:val="en-SG"/>
        </w:rPr>
        <w:t xml:space="preserve"> the entry into force of the ASEAN Trade in Goods Agreement (hereinafter referred to as "the ATIGA") signed on 26 February 2009 in Cha-am, Thailand, which is intended to supersede, among others, the Agreement on the Common Effective Preferential Tariff Scheme for the AS</w:t>
      </w:r>
      <w:r w:rsidR="00455397">
        <w:rPr>
          <w:lang w:val="en-SG"/>
        </w:rPr>
        <w:t>EAN Free Trade Area as amended;</w:t>
      </w:r>
    </w:p>
    <w:p w14:paraId="73F0190A" w14:textId="77777777" w:rsidR="0033237D" w:rsidRPr="00455397" w:rsidRDefault="0033237D" w:rsidP="006E61F8">
      <w:pPr>
        <w:rPr>
          <w:b/>
          <w:lang w:val="en-SG"/>
        </w:rPr>
      </w:pPr>
      <w:r w:rsidRPr="00455397">
        <w:rPr>
          <w:b/>
          <w:lang w:val="en-SG"/>
        </w:rPr>
        <w:t>HAVE AGREED AS FOLLOWS:</w:t>
      </w:r>
    </w:p>
    <w:p w14:paraId="5CFD82C7" w14:textId="77777777" w:rsidR="0033237D" w:rsidRPr="002368ED" w:rsidRDefault="0033237D" w:rsidP="00B678C5">
      <w:pPr>
        <w:pStyle w:val="Heading1"/>
        <w:rPr>
          <w:lang w:val="en-SG"/>
        </w:rPr>
      </w:pPr>
      <w:bookmarkStart w:id="0" w:name="_Toc466974166"/>
      <w:r w:rsidRPr="002368ED">
        <w:rPr>
          <w:lang w:val="en-SG"/>
        </w:rPr>
        <w:t>ARTICLE 1</w:t>
      </w:r>
      <w:bookmarkEnd w:id="0"/>
    </w:p>
    <w:p w14:paraId="048EE6BC" w14:textId="77777777" w:rsidR="0033237D" w:rsidRPr="002368ED" w:rsidRDefault="0033237D" w:rsidP="006E61F8">
      <w:pPr>
        <w:rPr>
          <w:lang w:val="en-SG"/>
        </w:rPr>
      </w:pPr>
      <w:r w:rsidRPr="002368ED">
        <w:rPr>
          <w:lang w:val="en-SG"/>
        </w:rPr>
        <w:t>Article 2(A)(2) of the Framework Agree</w:t>
      </w:r>
      <w:r w:rsidR="002368ED" w:rsidRPr="002368ED">
        <w:rPr>
          <w:lang w:val="en-SG"/>
        </w:rPr>
        <w:t>m</w:t>
      </w:r>
      <w:r w:rsidRPr="002368ED">
        <w:rPr>
          <w:lang w:val="en-SG"/>
        </w:rPr>
        <w:t>ent on Enhancing ASEAN Economic Cooperation signed on 28 January 1992 in Singapore shall be amended by substituting Article 2(A)(2) with the following:</w:t>
      </w:r>
    </w:p>
    <w:p w14:paraId="793676FC" w14:textId="77777777" w:rsidR="0033237D" w:rsidRPr="002368ED" w:rsidRDefault="0033237D" w:rsidP="006E61F8">
      <w:pPr>
        <w:ind w:left="720"/>
        <w:rPr>
          <w:lang w:val="en-SG"/>
        </w:rPr>
      </w:pPr>
      <w:r w:rsidRPr="002368ED">
        <w:rPr>
          <w:lang w:val="en-SG"/>
        </w:rPr>
        <w:t>"2. The ASEAN Trade in Goods Agreement (ATIGA) shall be the main mechanism for the AFTA. For products not covered by the ATIGA, any other agreed mechanism may be used."</w:t>
      </w:r>
    </w:p>
    <w:p w14:paraId="397FA6B2" w14:textId="77777777" w:rsidR="0033237D" w:rsidRPr="002368ED" w:rsidRDefault="0033237D" w:rsidP="00B678C5">
      <w:pPr>
        <w:pStyle w:val="Heading1"/>
        <w:rPr>
          <w:lang w:val="en-SG"/>
        </w:rPr>
      </w:pPr>
      <w:bookmarkStart w:id="1" w:name="_Toc466974167"/>
      <w:r w:rsidRPr="002368ED">
        <w:rPr>
          <w:lang w:val="en-SG"/>
        </w:rPr>
        <w:t>ARTICLE 2</w:t>
      </w:r>
      <w:bookmarkEnd w:id="1"/>
    </w:p>
    <w:p w14:paraId="712ACBF5" w14:textId="77777777" w:rsidR="0033237D" w:rsidRPr="002368ED" w:rsidRDefault="0033237D" w:rsidP="006E61F8">
      <w:pPr>
        <w:numPr>
          <w:ilvl w:val="0"/>
          <w:numId w:val="1"/>
        </w:numPr>
        <w:rPr>
          <w:lang w:val="en-SG"/>
        </w:rPr>
      </w:pPr>
      <w:r w:rsidRPr="002368ED">
        <w:rPr>
          <w:lang w:val="en-SG"/>
        </w:rPr>
        <w:t>Article 6(1) of the e-ASEAN Framework Agreement signed on 24 November 2000 in Singapore shall be amended by substituting Article 6(1) with the following:</w:t>
      </w:r>
    </w:p>
    <w:p w14:paraId="11DF7948" w14:textId="77777777" w:rsidR="0033237D" w:rsidRPr="002368ED" w:rsidRDefault="0033237D" w:rsidP="006E61F8">
      <w:pPr>
        <w:ind w:left="720"/>
        <w:rPr>
          <w:lang w:val="en-SG"/>
        </w:rPr>
      </w:pPr>
      <w:r w:rsidRPr="002368ED">
        <w:rPr>
          <w:lang w:val="en-SG"/>
        </w:rPr>
        <w:t>"1. Member States shall enter into negotiations which shall be directed towards accelerating commitments of the Member States relating to ICT products, ICT services and investments under the ASEAN Trade in Goods Agreement, the ASEAN Framework Agreement on Services and the ASEAN Comprehensive Investment Agreement."</w:t>
      </w:r>
    </w:p>
    <w:p w14:paraId="453C7BA0" w14:textId="77777777" w:rsidR="0033237D" w:rsidRPr="002368ED" w:rsidRDefault="0033237D" w:rsidP="00B678C5">
      <w:pPr>
        <w:numPr>
          <w:ilvl w:val="0"/>
          <w:numId w:val="1"/>
        </w:numPr>
        <w:rPr>
          <w:lang w:val="en-SG"/>
        </w:rPr>
      </w:pPr>
      <w:r w:rsidRPr="002368ED">
        <w:rPr>
          <w:lang w:val="en-SG"/>
        </w:rPr>
        <w:t>Article 14 of the e-ASEAN Framework Agreement signed on 24 November 2000 in Singapore shall be amended by substituting Article 14 with the following:</w:t>
      </w:r>
    </w:p>
    <w:p w14:paraId="3C5F7301" w14:textId="77777777" w:rsidR="0033237D" w:rsidRPr="002368ED" w:rsidRDefault="0033237D" w:rsidP="006E61F8">
      <w:pPr>
        <w:ind w:left="720"/>
        <w:rPr>
          <w:lang w:val="en-SG"/>
        </w:rPr>
      </w:pPr>
      <w:r w:rsidRPr="002368ED">
        <w:rPr>
          <w:lang w:val="en-SG"/>
        </w:rPr>
        <w:t>"Except as otherwise provided specifically in this Agreement, the provisions of the ASEAN Trade in Goods Agreement, the ASEAN Framework Agreement on Services and its Protocols, and the ASEAN Comprehensive Investment Agreement, including but not limited to the provisions relating to safeguard measures and exceptions, shall not be prejudiced by, and shall apply to, this Agreement."</w:t>
      </w:r>
    </w:p>
    <w:p w14:paraId="34CBCAF3" w14:textId="77777777" w:rsidR="0033237D" w:rsidRPr="002368ED" w:rsidRDefault="0033237D" w:rsidP="00B678C5">
      <w:pPr>
        <w:pStyle w:val="Heading1"/>
        <w:rPr>
          <w:lang w:val="en-SG"/>
        </w:rPr>
      </w:pPr>
      <w:bookmarkStart w:id="2" w:name="_Toc466974168"/>
      <w:r w:rsidRPr="002368ED">
        <w:rPr>
          <w:lang w:val="en-SG"/>
        </w:rPr>
        <w:t>ARTICLE 3</w:t>
      </w:r>
      <w:bookmarkEnd w:id="2"/>
    </w:p>
    <w:p w14:paraId="0935A11A" w14:textId="77777777" w:rsidR="0033237D" w:rsidRPr="002368ED" w:rsidRDefault="0033237D" w:rsidP="006E61F8">
      <w:pPr>
        <w:rPr>
          <w:lang w:val="en-SG"/>
        </w:rPr>
      </w:pPr>
      <w:r w:rsidRPr="002368ED">
        <w:rPr>
          <w:lang w:val="en-SG"/>
        </w:rPr>
        <w:t xml:space="preserve">Article 4(1) of ASEAN Framework Agreement for the Integration of Priority Sectors signed on 29 November 2004 in Vientiane, Lao PDR, as amended by the ASEAN Framework (Amendment) </w:t>
      </w:r>
      <w:r w:rsidRPr="002368ED">
        <w:rPr>
          <w:lang w:val="en-SG"/>
        </w:rPr>
        <w:lastRenderedPageBreak/>
        <w:t>Agreement for the Integration of Priority Sectors signed on 8 December 2006 in Cebu, the Philippines, shall be further amended by substituting Article 4(1) with the following:</w:t>
      </w:r>
    </w:p>
    <w:p w14:paraId="6972073C" w14:textId="77777777" w:rsidR="0033237D" w:rsidRPr="002368ED" w:rsidRDefault="0033237D" w:rsidP="006E61F8">
      <w:pPr>
        <w:ind w:left="720"/>
        <w:rPr>
          <w:lang w:val="en-SG"/>
        </w:rPr>
      </w:pPr>
      <w:r w:rsidRPr="002368ED">
        <w:rPr>
          <w:lang w:val="en-SG"/>
        </w:rPr>
        <w:t>"1. Each Member State shall eliminate import duties on Priority Integration Sectors (PIS) products in accordance</w:t>
      </w:r>
      <w:r w:rsidR="00F45953" w:rsidRPr="002368ED">
        <w:rPr>
          <w:lang w:val="en-SG"/>
        </w:rPr>
        <w:t xml:space="preserve"> </w:t>
      </w:r>
      <w:r w:rsidRPr="002368ED">
        <w:rPr>
          <w:lang w:val="en-SG"/>
        </w:rPr>
        <w:t>with</w:t>
      </w:r>
      <w:r w:rsidR="00F45953" w:rsidRPr="002368ED">
        <w:rPr>
          <w:lang w:val="en-SG"/>
        </w:rPr>
        <w:t xml:space="preserve"> </w:t>
      </w:r>
      <w:r w:rsidRPr="002368ED">
        <w:rPr>
          <w:lang w:val="en-SG"/>
        </w:rPr>
        <w:t>Article</w:t>
      </w:r>
      <w:r w:rsidR="00F45953" w:rsidRPr="002368ED">
        <w:rPr>
          <w:lang w:val="en-SG"/>
        </w:rPr>
        <w:t xml:space="preserve"> </w:t>
      </w:r>
      <w:r w:rsidRPr="002368ED">
        <w:rPr>
          <w:lang w:val="en-SG"/>
        </w:rPr>
        <w:t>19(2) (a) (</w:t>
      </w:r>
      <w:proofErr w:type="spellStart"/>
      <w:r w:rsidRPr="002368ED">
        <w:rPr>
          <w:lang w:val="en-SG"/>
        </w:rPr>
        <w:t>i</w:t>
      </w:r>
      <w:proofErr w:type="spellEnd"/>
      <w:r w:rsidRPr="002368ED">
        <w:rPr>
          <w:lang w:val="en-SG"/>
        </w:rPr>
        <w:t>) and Article 19(2) (c) of the ASEAN Trade in Goods Agreement.</w:t>
      </w:r>
    </w:p>
    <w:p w14:paraId="568C69C1" w14:textId="77777777" w:rsidR="0033237D" w:rsidRPr="002368ED" w:rsidRDefault="0033237D" w:rsidP="00B678C5">
      <w:pPr>
        <w:pStyle w:val="Heading1"/>
        <w:rPr>
          <w:lang w:val="en-SG"/>
        </w:rPr>
      </w:pPr>
      <w:bookmarkStart w:id="3" w:name="_Toc466974169"/>
      <w:r w:rsidRPr="002368ED">
        <w:rPr>
          <w:lang w:val="en-SG"/>
        </w:rPr>
        <w:t>ARTICLE 4</w:t>
      </w:r>
      <w:bookmarkEnd w:id="3"/>
    </w:p>
    <w:p w14:paraId="63C1EC99" w14:textId="77777777" w:rsidR="0033237D" w:rsidRPr="002368ED" w:rsidRDefault="0033237D" w:rsidP="006E61F8">
      <w:pPr>
        <w:rPr>
          <w:lang w:val="en-SG"/>
        </w:rPr>
      </w:pPr>
      <w:r w:rsidRPr="002368ED">
        <w:rPr>
          <w:lang w:val="en-SG"/>
        </w:rPr>
        <w:t xml:space="preserve">Article 3 of the ASEAN Sectoral Integration Protocol for </w:t>
      </w:r>
      <w:proofErr w:type="spellStart"/>
      <w:r w:rsidRPr="002368ED">
        <w:rPr>
          <w:lang w:val="en-SG"/>
        </w:rPr>
        <w:t>Agro</w:t>
      </w:r>
      <w:proofErr w:type="spellEnd"/>
      <w:r w:rsidRPr="002368ED">
        <w:rPr>
          <w:lang w:val="en-SG"/>
        </w:rPr>
        <w:t>-Based Products signed on 29 November 2004 in Vientiane, Lao PDR shall no longer apply.</w:t>
      </w:r>
    </w:p>
    <w:p w14:paraId="219EA178" w14:textId="77777777" w:rsidR="0033237D" w:rsidRPr="002368ED" w:rsidRDefault="0033237D" w:rsidP="00B678C5">
      <w:pPr>
        <w:pStyle w:val="Heading1"/>
        <w:rPr>
          <w:lang w:val="en-SG"/>
        </w:rPr>
      </w:pPr>
      <w:bookmarkStart w:id="4" w:name="_Toc466974170"/>
      <w:r w:rsidRPr="002368ED">
        <w:rPr>
          <w:lang w:val="en-SG"/>
        </w:rPr>
        <w:t>ARTICLE 5</w:t>
      </w:r>
      <w:bookmarkEnd w:id="4"/>
    </w:p>
    <w:p w14:paraId="5DA5440C" w14:textId="77777777" w:rsidR="0033237D" w:rsidRPr="002368ED" w:rsidRDefault="0033237D" w:rsidP="006E61F8">
      <w:pPr>
        <w:rPr>
          <w:lang w:val="en-SG"/>
        </w:rPr>
      </w:pPr>
      <w:r w:rsidRPr="002368ED">
        <w:rPr>
          <w:lang w:val="en-SG"/>
        </w:rPr>
        <w:t>Article 3 of the ASEAN Sectoral Integration Protocol for Automotives signed on 29 November 2004 in Vientiane, Lao PDR shall no longer apply.</w:t>
      </w:r>
    </w:p>
    <w:p w14:paraId="283056D4" w14:textId="77777777" w:rsidR="0033237D" w:rsidRPr="002368ED" w:rsidRDefault="0033237D" w:rsidP="00B678C5">
      <w:pPr>
        <w:pStyle w:val="Heading1"/>
        <w:rPr>
          <w:lang w:val="en-SG"/>
        </w:rPr>
      </w:pPr>
      <w:bookmarkStart w:id="5" w:name="_Toc466974171"/>
      <w:r w:rsidRPr="002368ED">
        <w:rPr>
          <w:lang w:val="en-SG"/>
        </w:rPr>
        <w:t>ARTICLE 6</w:t>
      </w:r>
      <w:bookmarkEnd w:id="5"/>
    </w:p>
    <w:p w14:paraId="617FCE04" w14:textId="77777777" w:rsidR="0033237D" w:rsidRPr="002368ED" w:rsidRDefault="0033237D" w:rsidP="006E61F8">
      <w:pPr>
        <w:rPr>
          <w:lang w:val="en-SG"/>
        </w:rPr>
      </w:pPr>
      <w:r w:rsidRPr="002368ED">
        <w:rPr>
          <w:lang w:val="en-SG"/>
        </w:rPr>
        <w:t>Article 3 of the ASEAN Sectoral Integration Protocol for e­ ASEAN signed on 29 November 2004 in Vientiane, Lao PDR shall no longer apply.</w:t>
      </w:r>
    </w:p>
    <w:p w14:paraId="7F0F68D5" w14:textId="77777777" w:rsidR="0033237D" w:rsidRPr="002368ED" w:rsidRDefault="0033237D" w:rsidP="00B678C5">
      <w:pPr>
        <w:pStyle w:val="Heading1"/>
        <w:rPr>
          <w:lang w:val="en-SG"/>
        </w:rPr>
      </w:pPr>
      <w:bookmarkStart w:id="6" w:name="_Toc466974172"/>
      <w:r w:rsidRPr="002368ED">
        <w:rPr>
          <w:lang w:val="en-SG"/>
        </w:rPr>
        <w:t>ARTICLE 7</w:t>
      </w:r>
      <w:bookmarkEnd w:id="6"/>
    </w:p>
    <w:p w14:paraId="0D35BD7A" w14:textId="77777777" w:rsidR="00901C0C" w:rsidRPr="002368ED" w:rsidRDefault="0033237D" w:rsidP="006E61F8">
      <w:pPr>
        <w:rPr>
          <w:lang w:val="en-SG"/>
        </w:rPr>
      </w:pPr>
      <w:r w:rsidRPr="002368ED">
        <w:rPr>
          <w:lang w:val="en-SG"/>
        </w:rPr>
        <w:t>Article 3 of the ASEAN Sectoral Integration Protocol for Electronics signed on 29 November 2004 in Vientiane, Lao PDR shall no longer apply.</w:t>
      </w:r>
    </w:p>
    <w:p w14:paraId="61B29BCE" w14:textId="77777777" w:rsidR="0033237D" w:rsidRPr="002368ED" w:rsidRDefault="0033237D" w:rsidP="00B678C5">
      <w:pPr>
        <w:pStyle w:val="Heading1"/>
        <w:rPr>
          <w:lang w:val="en-SG"/>
        </w:rPr>
      </w:pPr>
      <w:bookmarkStart w:id="7" w:name="_Toc466974173"/>
      <w:r w:rsidRPr="002368ED">
        <w:rPr>
          <w:lang w:val="en-SG"/>
        </w:rPr>
        <w:t>ARTICLE 8</w:t>
      </w:r>
      <w:bookmarkEnd w:id="7"/>
    </w:p>
    <w:p w14:paraId="1C10074E" w14:textId="77777777" w:rsidR="0033237D" w:rsidRPr="002368ED" w:rsidRDefault="0033237D" w:rsidP="006E61F8">
      <w:pPr>
        <w:rPr>
          <w:lang w:val="en-SG"/>
        </w:rPr>
      </w:pPr>
      <w:r w:rsidRPr="002368ED">
        <w:rPr>
          <w:lang w:val="en-SG"/>
        </w:rPr>
        <w:t>Article 3 of the ASEAN Sectoral Integration Protocol for Fisheries signed on 29 November 2004 in Vientiane, Lao PDR</w:t>
      </w:r>
      <w:r w:rsidR="00901C0C" w:rsidRPr="002368ED">
        <w:rPr>
          <w:lang w:val="en-SG"/>
        </w:rPr>
        <w:t xml:space="preserve"> </w:t>
      </w:r>
      <w:r w:rsidRPr="002368ED">
        <w:rPr>
          <w:lang w:val="en-SG"/>
        </w:rPr>
        <w:t>shall no longer apply.</w:t>
      </w:r>
    </w:p>
    <w:p w14:paraId="2DF4EA2B" w14:textId="77777777" w:rsidR="0033237D" w:rsidRPr="002368ED" w:rsidRDefault="0033237D" w:rsidP="00B678C5">
      <w:pPr>
        <w:pStyle w:val="Heading1"/>
        <w:rPr>
          <w:lang w:val="en-SG"/>
        </w:rPr>
      </w:pPr>
      <w:bookmarkStart w:id="8" w:name="_Toc466974174"/>
      <w:r w:rsidRPr="002368ED">
        <w:rPr>
          <w:lang w:val="en-SG"/>
        </w:rPr>
        <w:t>ARTICLE 9</w:t>
      </w:r>
      <w:bookmarkEnd w:id="8"/>
    </w:p>
    <w:p w14:paraId="27C83B41" w14:textId="77777777" w:rsidR="0033237D" w:rsidRPr="002368ED" w:rsidRDefault="0033237D" w:rsidP="006E61F8">
      <w:pPr>
        <w:rPr>
          <w:lang w:val="en-SG"/>
        </w:rPr>
      </w:pPr>
      <w:r w:rsidRPr="002368ED">
        <w:rPr>
          <w:lang w:val="en-SG"/>
        </w:rPr>
        <w:t>Article 3 of the ASEAN Sectoral Integration Protocol for Healthcare signed on 29 November 2004 in Vientiane, Lao PDR shall no longer apply.</w:t>
      </w:r>
    </w:p>
    <w:p w14:paraId="4795F8F7" w14:textId="77777777" w:rsidR="0033237D" w:rsidRPr="002368ED" w:rsidRDefault="0033237D" w:rsidP="00B678C5">
      <w:pPr>
        <w:pStyle w:val="Heading1"/>
        <w:rPr>
          <w:lang w:val="en-SG"/>
        </w:rPr>
      </w:pPr>
      <w:bookmarkStart w:id="9" w:name="_Toc466974175"/>
      <w:r w:rsidRPr="002368ED">
        <w:rPr>
          <w:lang w:val="en-SG"/>
        </w:rPr>
        <w:t>ARTICLE 10</w:t>
      </w:r>
      <w:bookmarkEnd w:id="9"/>
    </w:p>
    <w:p w14:paraId="5F7CF917" w14:textId="77777777" w:rsidR="0033237D" w:rsidRPr="002368ED" w:rsidRDefault="0033237D" w:rsidP="006E61F8">
      <w:pPr>
        <w:rPr>
          <w:lang w:val="en-SG"/>
        </w:rPr>
      </w:pPr>
      <w:r w:rsidRPr="002368ED">
        <w:rPr>
          <w:lang w:val="en-SG"/>
        </w:rPr>
        <w:t>Article 3 of the ASEAN Sectoral Integration Protocol for Rubber-Based Products signed on 29 November 2004 in Vientiane, Lao PDR shall no longer apply.</w:t>
      </w:r>
    </w:p>
    <w:p w14:paraId="586CCDA2" w14:textId="77777777" w:rsidR="0033237D" w:rsidRPr="002368ED" w:rsidRDefault="0033237D" w:rsidP="006E61F8">
      <w:pPr>
        <w:rPr>
          <w:lang w:val="en-SG"/>
        </w:rPr>
      </w:pPr>
    </w:p>
    <w:p w14:paraId="6119975E" w14:textId="77777777" w:rsidR="0033237D" w:rsidRPr="002368ED" w:rsidRDefault="0033237D" w:rsidP="00B678C5">
      <w:pPr>
        <w:pStyle w:val="Heading1"/>
        <w:rPr>
          <w:lang w:val="en-SG"/>
        </w:rPr>
      </w:pPr>
      <w:bookmarkStart w:id="10" w:name="_Toc466974176"/>
      <w:r w:rsidRPr="002368ED">
        <w:rPr>
          <w:lang w:val="en-SG"/>
        </w:rPr>
        <w:t>ARTICLE 11</w:t>
      </w:r>
      <w:bookmarkEnd w:id="10"/>
    </w:p>
    <w:p w14:paraId="2DD0D0FC" w14:textId="77777777" w:rsidR="0033237D" w:rsidRPr="002368ED" w:rsidRDefault="0033237D" w:rsidP="006E61F8">
      <w:pPr>
        <w:rPr>
          <w:lang w:val="en-SG"/>
        </w:rPr>
      </w:pPr>
      <w:r w:rsidRPr="002368ED">
        <w:rPr>
          <w:lang w:val="en-SG"/>
        </w:rPr>
        <w:t>Article 3 of the ASEAN Sectoral Integration Protocol for Textiles and Apparel Products signed on 29 November 2004 in Vientiane, Lao PDR shall no longer apply.</w:t>
      </w:r>
    </w:p>
    <w:p w14:paraId="3EEE133C" w14:textId="77777777" w:rsidR="0033237D" w:rsidRPr="002368ED" w:rsidRDefault="0033237D" w:rsidP="00B678C5">
      <w:pPr>
        <w:pStyle w:val="Heading1"/>
        <w:rPr>
          <w:lang w:val="en-SG"/>
        </w:rPr>
      </w:pPr>
      <w:bookmarkStart w:id="11" w:name="_Toc466974177"/>
      <w:r w:rsidRPr="002368ED">
        <w:rPr>
          <w:lang w:val="en-SG"/>
        </w:rPr>
        <w:lastRenderedPageBreak/>
        <w:t>ARTICLE 12</w:t>
      </w:r>
      <w:bookmarkEnd w:id="11"/>
    </w:p>
    <w:p w14:paraId="4E64CDC5" w14:textId="77777777" w:rsidR="0033237D" w:rsidRPr="002368ED" w:rsidRDefault="0033237D" w:rsidP="006E61F8">
      <w:pPr>
        <w:rPr>
          <w:lang w:val="en-SG"/>
        </w:rPr>
      </w:pPr>
      <w:r w:rsidRPr="002368ED">
        <w:rPr>
          <w:lang w:val="en-SG"/>
        </w:rPr>
        <w:t>Article 3 of the ASEAN Sectoral Integration Protocol for Wood-Based Products signed on 29 November 2004 in Vientiane, Lao PDR shall no longer apply.</w:t>
      </w:r>
    </w:p>
    <w:p w14:paraId="0C36EAC4" w14:textId="77777777" w:rsidR="0033237D" w:rsidRPr="002368ED" w:rsidRDefault="0033237D" w:rsidP="00B678C5">
      <w:pPr>
        <w:pStyle w:val="Heading1"/>
        <w:rPr>
          <w:lang w:val="en-SG"/>
        </w:rPr>
      </w:pPr>
      <w:bookmarkStart w:id="12" w:name="_Toc466974178"/>
      <w:r w:rsidRPr="002368ED">
        <w:rPr>
          <w:lang w:val="en-SG"/>
        </w:rPr>
        <w:t>ARTICLE 13</w:t>
      </w:r>
      <w:bookmarkEnd w:id="12"/>
    </w:p>
    <w:p w14:paraId="31D91FC5" w14:textId="77777777" w:rsidR="0033237D" w:rsidRPr="002368ED" w:rsidRDefault="0033237D" w:rsidP="006E61F8">
      <w:pPr>
        <w:numPr>
          <w:ilvl w:val="0"/>
          <w:numId w:val="2"/>
        </w:numPr>
        <w:rPr>
          <w:lang w:val="en-SG"/>
        </w:rPr>
      </w:pPr>
      <w:r w:rsidRPr="002368ED">
        <w:rPr>
          <w:lang w:val="en-SG"/>
        </w:rPr>
        <w:t>This Protocol shall enter into force after all Member States have deposited their instruments of ratification or acceptance with the Secretary-General of ASEAN.</w:t>
      </w:r>
    </w:p>
    <w:p w14:paraId="71A495BD" w14:textId="77777777" w:rsidR="0033237D" w:rsidRPr="002368ED" w:rsidRDefault="0033237D" w:rsidP="006E61F8">
      <w:pPr>
        <w:numPr>
          <w:ilvl w:val="0"/>
          <w:numId w:val="2"/>
        </w:numPr>
        <w:rPr>
          <w:lang w:val="en-SG"/>
        </w:rPr>
      </w:pPr>
      <w:r w:rsidRPr="002368ED">
        <w:rPr>
          <w:lang w:val="en-SG"/>
        </w:rPr>
        <w:t>This Protocol shall be deposited with the Secretary</w:t>
      </w:r>
      <w:r w:rsidR="00901C0C" w:rsidRPr="002368ED">
        <w:rPr>
          <w:lang w:val="en-SG"/>
        </w:rPr>
        <w:t xml:space="preserve"> </w:t>
      </w:r>
      <w:r w:rsidRPr="002368ED">
        <w:rPr>
          <w:lang w:val="en-SG"/>
        </w:rPr>
        <w:t>­</w:t>
      </w:r>
      <w:r w:rsidR="00901C0C" w:rsidRPr="002368ED">
        <w:rPr>
          <w:lang w:val="en-SG"/>
        </w:rPr>
        <w:t xml:space="preserve"> </w:t>
      </w:r>
      <w:r w:rsidRPr="002368ED">
        <w:rPr>
          <w:lang w:val="en-SG"/>
        </w:rPr>
        <w:t>General of ASEAN, who shall promptly furnish a certified copy thereof to each Member State.</w:t>
      </w:r>
    </w:p>
    <w:p w14:paraId="5211774F" w14:textId="77777777" w:rsidR="00901C0C" w:rsidRPr="002368ED" w:rsidRDefault="00901C0C" w:rsidP="006E61F8">
      <w:pPr>
        <w:rPr>
          <w:lang w:val="en-SG"/>
        </w:rPr>
      </w:pPr>
    </w:p>
    <w:p w14:paraId="031AF116" w14:textId="77777777" w:rsidR="00D1352C" w:rsidRPr="002368ED" w:rsidRDefault="0033237D" w:rsidP="006E61F8">
      <w:pPr>
        <w:rPr>
          <w:lang w:val="en-SG"/>
        </w:rPr>
      </w:pPr>
      <w:r w:rsidRPr="002368ED">
        <w:rPr>
          <w:b/>
          <w:lang w:val="en-SG"/>
        </w:rPr>
        <w:t>IN WITNESS THEREOF</w:t>
      </w:r>
      <w:r w:rsidRPr="002368ED">
        <w:rPr>
          <w:lang w:val="en-SG"/>
        </w:rPr>
        <w:t>, the undersigned, being duly authorised thereto by their respective Governments, have signed the Protocol to Amend Certain ASEAN Economic Agreements Related to Trade in Goods.</w:t>
      </w:r>
    </w:p>
    <w:p w14:paraId="3B9F953C" w14:textId="77777777" w:rsidR="00901C0C" w:rsidRPr="002368ED" w:rsidRDefault="00901C0C" w:rsidP="006E61F8">
      <w:pPr>
        <w:rPr>
          <w:lang w:val="en-SG"/>
        </w:rPr>
      </w:pPr>
      <w:r w:rsidRPr="002368ED">
        <w:rPr>
          <w:b/>
          <w:lang w:val="en-SG"/>
        </w:rPr>
        <w:t>DONE</w:t>
      </w:r>
      <w:r w:rsidRPr="002368ED">
        <w:rPr>
          <w:lang w:val="en-SG"/>
        </w:rPr>
        <w:t xml:space="preserve"> at Ha Noi, Viet Nam, this 8</w:t>
      </w:r>
      <w:r w:rsidRPr="002368ED">
        <w:rPr>
          <w:vertAlign w:val="superscript"/>
          <w:lang w:val="en-SG"/>
        </w:rPr>
        <w:t>th</w:t>
      </w:r>
      <w:r w:rsidRPr="002368ED">
        <w:rPr>
          <w:lang w:val="en-SG"/>
        </w:rPr>
        <w:t xml:space="preserve"> day of March in the year Two Thousand and Thirteen, in a single original copy in the English Language.</w:t>
      </w:r>
    </w:p>
    <w:p w14:paraId="742CFA22" w14:textId="77777777" w:rsidR="00901C0C" w:rsidRPr="002368ED" w:rsidRDefault="00901C0C" w:rsidP="006E61F8">
      <w:pPr>
        <w:rPr>
          <w:lang w:val="en-SG"/>
        </w:rPr>
      </w:pPr>
      <w:r w:rsidRPr="002368ED">
        <w:rPr>
          <w:lang w:val="en-SG"/>
        </w:rPr>
        <w:t xml:space="preserve">For the Government of Brunei Darussalam: </w:t>
      </w:r>
      <w:r w:rsidRPr="002368ED">
        <w:rPr>
          <w:b/>
          <w:lang w:val="en-SG"/>
        </w:rPr>
        <w:t>LIM JOCK SENG</w:t>
      </w:r>
      <w:r w:rsidRPr="002368ED">
        <w:rPr>
          <w:lang w:val="en-SG"/>
        </w:rPr>
        <w:t>, Second Minister of Foreign Affairs and Trade</w:t>
      </w:r>
    </w:p>
    <w:p w14:paraId="7C84EB4D" w14:textId="77777777" w:rsidR="00901C0C" w:rsidRPr="002368ED" w:rsidRDefault="00901C0C" w:rsidP="006E61F8">
      <w:pPr>
        <w:rPr>
          <w:lang w:val="en-SG"/>
        </w:rPr>
      </w:pPr>
      <w:r w:rsidRPr="002368ED">
        <w:rPr>
          <w:lang w:val="en-SG"/>
        </w:rPr>
        <w:t xml:space="preserve">For the Kingdom of Cambodia: </w:t>
      </w:r>
      <w:r w:rsidRPr="002368ED">
        <w:rPr>
          <w:b/>
          <w:lang w:val="en-SG"/>
        </w:rPr>
        <w:t>CHAM PRASIDH</w:t>
      </w:r>
      <w:r w:rsidRPr="002368ED">
        <w:rPr>
          <w:lang w:val="en-SG"/>
        </w:rPr>
        <w:t>, Senior Minister and Minister of Commerce</w:t>
      </w:r>
    </w:p>
    <w:p w14:paraId="1243DA0B" w14:textId="77777777" w:rsidR="00901C0C" w:rsidRPr="002368ED" w:rsidRDefault="00901C0C" w:rsidP="006E61F8">
      <w:pPr>
        <w:rPr>
          <w:lang w:val="en-SG"/>
        </w:rPr>
      </w:pPr>
      <w:r w:rsidRPr="002368ED">
        <w:rPr>
          <w:lang w:val="en-SG"/>
        </w:rPr>
        <w:t xml:space="preserve">For the Government of the Republic of Indonesia: </w:t>
      </w:r>
      <w:r w:rsidRPr="002368ED">
        <w:rPr>
          <w:b/>
          <w:lang w:val="en-SG"/>
        </w:rPr>
        <w:t>GITA IRAWAN WIRJAWAN</w:t>
      </w:r>
      <w:r w:rsidRPr="002368ED">
        <w:rPr>
          <w:lang w:val="en-SG"/>
        </w:rPr>
        <w:t>, Minister of Trade</w:t>
      </w:r>
    </w:p>
    <w:p w14:paraId="50108F38" w14:textId="77777777" w:rsidR="00901C0C" w:rsidRPr="002368ED" w:rsidRDefault="00901C0C" w:rsidP="006E61F8">
      <w:pPr>
        <w:rPr>
          <w:lang w:val="en-SG"/>
        </w:rPr>
      </w:pPr>
      <w:r w:rsidRPr="002368ED">
        <w:rPr>
          <w:lang w:val="en-SG"/>
        </w:rPr>
        <w:t xml:space="preserve">For the Government of the Lao People’s Democratic Republic: </w:t>
      </w:r>
      <w:r w:rsidRPr="002368ED">
        <w:rPr>
          <w:b/>
          <w:lang w:val="en-SG"/>
        </w:rPr>
        <w:t>NAM VIYAKETH</w:t>
      </w:r>
      <w:r w:rsidRPr="002368ED">
        <w:rPr>
          <w:lang w:val="en-SG"/>
        </w:rPr>
        <w:t>, Minister of Industry and Commerce</w:t>
      </w:r>
    </w:p>
    <w:p w14:paraId="26532C2A" w14:textId="77777777" w:rsidR="00901C0C" w:rsidRPr="002368ED" w:rsidRDefault="00901C0C" w:rsidP="006E61F8">
      <w:pPr>
        <w:rPr>
          <w:lang w:val="en-SG"/>
        </w:rPr>
      </w:pPr>
      <w:r w:rsidRPr="002368ED">
        <w:rPr>
          <w:lang w:val="en-SG"/>
        </w:rPr>
        <w:t xml:space="preserve">For the Government of Malaysia: </w:t>
      </w:r>
      <w:r w:rsidRPr="002368ED">
        <w:rPr>
          <w:b/>
          <w:lang w:val="en-SG"/>
        </w:rPr>
        <w:t>MUSTAPA MOHAMED</w:t>
      </w:r>
      <w:r w:rsidRPr="002368ED">
        <w:rPr>
          <w:lang w:val="en-SG"/>
        </w:rPr>
        <w:t>, Minister of International Trade and Industry</w:t>
      </w:r>
    </w:p>
    <w:p w14:paraId="5FD21269" w14:textId="6F539B99" w:rsidR="00901C0C" w:rsidRPr="002368ED" w:rsidRDefault="00901C0C" w:rsidP="006E61F8">
      <w:pPr>
        <w:rPr>
          <w:lang w:val="en-SG"/>
        </w:rPr>
      </w:pPr>
      <w:r w:rsidRPr="002368ED">
        <w:rPr>
          <w:lang w:val="en-SG"/>
        </w:rPr>
        <w:t xml:space="preserve">For the Government of the Republic of the Union of Myanmar: </w:t>
      </w:r>
      <w:r w:rsidRPr="002368ED">
        <w:rPr>
          <w:b/>
          <w:lang w:val="en-SG"/>
        </w:rPr>
        <w:t>DR. K</w:t>
      </w:r>
      <w:r w:rsidR="00D64705">
        <w:rPr>
          <w:b/>
          <w:lang w:val="en-SG"/>
        </w:rPr>
        <w:t>A</w:t>
      </w:r>
      <w:r w:rsidRPr="002368ED">
        <w:rPr>
          <w:b/>
          <w:lang w:val="en-SG"/>
        </w:rPr>
        <w:t>N ZAW</w:t>
      </w:r>
      <w:r w:rsidRPr="002368ED">
        <w:rPr>
          <w:lang w:val="en-SG"/>
        </w:rPr>
        <w:t>, Union Minister of Ministry of National Planning and Economic Development</w:t>
      </w:r>
    </w:p>
    <w:p w14:paraId="1919271B" w14:textId="2DBC98FE" w:rsidR="00901C0C" w:rsidRDefault="00901C0C" w:rsidP="006E61F8">
      <w:pPr>
        <w:rPr>
          <w:lang w:val="en-SG"/>
        </w:rPr>
      </w:pPr>
      <w:r w:rsidRPr="002368ED">
        <w:rPr>
          <w:lang w:val="en-SG"/>
        </w:rPr>
        <w:t xml:space="preserve">For the Government of the Republic of the Philippines: </w:t>
      </w:r>
      <w:r w:rsidRPr="002368ED">
        <w:rPr>
          <w:b/>
          <w:lang w:val="en-SG"/>
        </w:rPr>
        <w:t>GREGORY L. DOMINGO</w:t>
      </w:r>
      <w:r w:rsidRPr="002368ED">
        <w:rPr>
          <w:lang w:val="en-SG"/>
        </w:rPr>
        <w:t>,</w:t>
      </w:r>
      <w:r w:rsidR="006E61F8" w:rsidRPr="002368ED">
        <w:rPr>
          <w:lang w:val="en-SG"/>
        </w:rPr>
        <w:t xml:space="preserve"> Secretary of Trade and Industry</w:t>
      </w:r>
    </w:p>
    <w:p w14:paraId="37461693" w14:textId="62A1E063" w:rsidR="00846882" w:rsidRPr="00846882" w:rsidRDefault="00846882" w:rsidP="006E61F8">
      <w:pPr>
        <w:rPr>
          <w:lang w:val="en-SG"/>
        </w:rPr>
      </w:pPr>
      <w:r>
        <w:rPr>
          <w:lang w:val="en-SG"/>
        </w:rPr>
        <w:t xml:space="preserve">For the Government of the Republic of Singapore: </w:t>
      </w:r>
      <w:r w:rsidRPr="00846882">
        <w:rPr>
          <w:b/>
          <w:bCs/>
          <w:lang w:val="en-SG"/>
        </w:rPr>
        <w:t>LIM HNG KIANG</w:t>
      </w:r>
      <w:r>
        <w:rPr>
          <w:b/>
          <w:bCs/>
          <w:lang w:val="en-SG"/>
        </w:rPr>
        <w:t xml:space="preserve">, </w:t>
      </w:r>
      <w:r>
        <w:rPr>
          <w:lang w:val="en-SG"/>
        </w:rPr>
        <w:t>Minister for Trade and Industry</w:t>
      </w:r>
    </w:p>
    <w:p w14:paraId="74FDEBEE" w14:textId="77777777" w:rsidR="006E61F8" w:rsidRPr="002368ED" w:rsidRDefault="006E61F8" w:rsidP="006E61F8">
      <w:pPr>
        <w:rPr>
          <w:lang w:val="en-SG"/>
        </w:rPr>
      </w:pPr>
      <w:r w:rsidRPr="002368ED">
        <w:rPr>
          <w:lang w:val="en-SG"/>
        </w:rPr>
        <w:t xml:space="preserve">For the Government of the Kingdom of Thailand: </w:t>
      </w:r>
      <w:r w:rsidRPr="002368ED">
        <w:rPr>
          <w:b/>
          <w:lang w:val="en-SG"/>
        </w:rPr>
        <w:t>BOONSENG TERIYAPIROM</w:t>
      </w:r>
      <w:r w:rsidRPr="002368ED">
        <w:rPr>
          <w:lang w:val="en-SG"/>
        </w:rPr>
        <w:t>, Minister of Commerce</w:t>
      </w:r>
    </w:p>
    <w:p w14:paraId="4C510159" w14:textId="77777777" w:rsidR="006E61F8" w:rsidRPr="002368ED" w:rsidRDefault="006E61F8" w:rsidP="006E61F8">
      <w:pPr>
        <w:rPr>
          <w:lang w:val="en-SG"/>
        </w:rPr>
      </w:pPr>
      <w:r w:rsidRPr="002368ED">
        <w:rPr>
          <w:lang w:val="en-SG"/>
        </w:rPr>
        <w:t xml:space="preserve">For the Government of the Socialist Republic of Viet Nam: </w:t>
      </w:r>
      <w:r w:rsidRPr="002368ED">
        <w:rPr>
          <w:b/>
          <w:lang w:val="en-SG"/>
        </w:rPr>
        <w:t>VU HUY HOANG</w:t>
      </w:r>
      <w:r w:rsidRPr="002368ED">
        <w:rPr>
          <w:lang w:val="en-SG"/>
        </w:rPr>
        <w:t>, Minister of Industry and Trade</w:t>
      </w:r>
    </w:p>
    <w:sectPr w:rsidR="006E61F8" w:rsidRPr="002368ED"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1802" w14:textId="77777777" w:rsidR="00294E56" w:rsidRDefault="00294E56" w:rsidP="00F61B4F">
      <w:pPr>
        <w:spacing w:before="0" w:after="0" w:line="240" w:lineRule="auto"/>
      </w:pPr>
      <w:r>
        <w:separator/>
      </w:r>
    </w:p>
  </w:endnote>
  <w:endnote w:type="continuationSeparator" w:id="0">
    <w:p w14:paraId="56AE1A70" w14:textId="77777777" w:rsidR="00294E56" w:rsidRDefault="00294E56"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34B5" w14:textId="77777777" w:rsidR="00B532E2" w:rsidRDefault="00B532E2" w:rsidP="00F61B4F">
    <w:pPr>
      <w:pStyle w:val="Footer"/>
      <w:tabs>
        <w:tab w:val="clear" w:pos="9360"/>
        <w:tab w:val="right" w:pos="8931"/>
      </w:tabs>
      <w:jc w:val="right"/>
    </w:pPr>
  </w:p>
  <w:p w14:paraId="2DA2C1CC"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7B603B">
      <w:rPr>
        <w:rFonts w:cs="Arial"/>
        <w:noProof/>
        <w:color w:val="7F7F7F"/>
        <w:sz w:val="16"/>
        <w:szCs w:val="16"/>
      </w:rPr>
      <w:t>4</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7B603B">
      <w:rPr>
        <w:rFonts w:cs="Arial"/>
        <w:noProof/>
        <w:color w:val="7F7F7F"/>
        <w:sz w:val="16"/>
        <w:szCs w:val="16"/>
      </w:rPr>
      <w:t>4</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4BC8" w14:textId="77777777" w:rsidR="00B532E2" w:rsidRDefault="00B532E2" w:rsidP="00F61B4F">
    <w:pPr>
      <w:pStyle w:val="Footer"/>
      <w:tabs>
        <w:tab w:val="clear" w:pos="9360"/>
        <w:tab w:val="right" w:pos="8931"/>
      </w:tabs>
      <w:jc w:val="right"/>
    </w:pPr>
  </w:p>
  <w:p w14:paraId="742A1457"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BA08" w14:textId="77777777" w:rsidR="00294E56" w:rsidRDefault="00294E56" w:rsidP="00F61B4F">
      <w:pPr>
        <w:spacing w:before="0" w:after="0" w:line="240" w:lineRule="auto"/>
      </w:pPr>
      <w:r>
        <w:separator/>
      </w:r>
    </w:p>
  </w:footnote>
  <w:footnote w:type="continuationSeparator" w:id="0">
    <w:p w14:paraId="0086E8D2" w14:textId="77777777" w:rsidR="00294E56" w:rsidRDefault="00294E56"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53EB" w14:textId="77777777" w:rsidR="00B532E2" w:rsidRPr="00F61B4F" w:rsidRDefault="006E61F8" w:rsidP="00F61B4F">
    <w:pPr>
      <w:pStyle w:val="Header"/>
      <w:pBdr>
        <w:bottom w:val="single" w:sz="8" w:space="1" w:color="auto"/>
      </w:pBdr>
      <w:rPr>
        <w:rFonts w:cs="Arial"/>
        <w:caps/>
        <w:color w:val="808080"/>
        <w:sz w:val="16"/>
        <w:szCs w:val="16"/>
      </w:rPr>
    </w:pPr>
    <w:r>
      <w:rPr>
        <w:rFonts w:cs="Arial"/>
        <w:caps/>
        <w:color w:val="808080"/>
        <w:sz w:val="16"/>
        <w:szCs w:val="16"/>
      </w:rPr>
      <w:t>2013 protocol to amend certain asean economic agreements related to trade in goods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270A"/>
    <w:multiLevelType w:val="hybridMultilevel"/>
    <w:tmpl w:val="5E20902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31CC2146"/>
    <w:multiLevelType w:val="hybridMultilevel"/>
    <w:tmpl w:val="6E1ED5F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5ACC201D"/>
    <w:multiLevelType w:val="hybridMultilevel"/>
    <w:tmpl w:val="72AA7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7039814">
    <w:abstractNumId w:val="0"/>
  </w:num>
  <w:num w:numId="2" w16cid:durableId="1536231143">
    <w:abstractNumId w:val="1"/>
  </w:num>
  <w:num w:numId="3" w16cid:durableId="18880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2C"/>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187F"/>
    <w:rsid w:val="0012281C"/>
    <w:rsid w:val="00122EC8"/>
    <w:rsid w:val="001246A1"/>
    <w:rsid w:val="00124A65"/>
    <w:rsid w:val="001302AA"/>
    <w:rsid w:val="00130E46"/>
    <w:rsid w:val="00133AB9"/>
    <w:rsid w:val="00143BCA"/>
    <w:rsid w:val="00144EA6"/>
    <w:rsid w:val="001450F7"/>
    <w:rsid w:val="001462AA"/>
    <w:rsid w:val="00153722"/>
    <w:rsid w:val="0015683A"/>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368E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4E56"/>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27319"/>
    <w:rsid w:val="003316EF"/>
    <w:rsid w:val="0033237D"/>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221F"/>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5397"/>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32F45"/>
    <w:rsid w:val="0064082A"/>
    <w:rsid w:val="00642035"/>
    <w:rsid w:val="0064206B"/>
    <w:rsid w:val="00646905"/>
    <w:rsid w:val="006477C3"/>
    <w:rsid w:val="006633EA"/>
    <w:rsid w:val="00666445"/>
    <w:rsid w:val="006819D0"/>
    <w:rsid w:val="006829B2"/>
    <w:rsid w:val="00686294"/>
    <w:rsid w:val="00686F19"/>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1F8"/>
    <w:rsid w:val="006E6F86"/>
    <w:rsid w:val="006F231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03B"/>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46882"/>
    <w:rsid w:val="0086274F"/>
    <w:rsid w:val="00863AA4"/>
    <w:rsid w:val="00871D6D"/>
    <w:rsid w:val="00875863"/>
    <w:rsid w:val="008761FC"/>
    <w:rsid w:val="00887FAF"/>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014D"/>
    <w:rsid w:val="008F5246"/>
    <w:rsid w:val="008F5F21"/>
    <w:rsid w:val="008F7A5C"/>
    <w:rsid w:val="00901C0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2BBF"/>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5314"/>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678C5"/>
    <w:rsid w:val="00B712DB"/>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52C"/>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4705"/>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661E"/>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45953"/>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A868"/>
  <w15:docId w15:val="{9B0BF017-2B83-4EDB-9FEE-05D44D6B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2368ED"/>
    <w:pPr>
      <w:keepNext/>
      <w:keepLines/>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2368ED"/>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F3B4-AEF3-497E-9642-E2676880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4</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Links>
    <vt:vector size="90" baseType="variant">
      <vt:variant>
        <vt:i4>1769524</vt:i4>
      </vt:variant>
      <vt:variant>
        <vt:i4>74</vt:i4>
      </vt:variant>
      <vt:variant>
        <vt:i4>0</vt:i4>
      </vt:variant>
      <vt:variant>
        <vt:i4>5</vt:i4>
      </vt:variant>
      <vt:variant>
        <vt:lpwstr/>
      </vt:variant>
      <vt:variant>
        <vt:lpwstr>_Toc466974178</vt:lpwstr>
      </vt:variant>
      <vt:variant>
        <vt:i4>1769524</vt:i4>
      </vt:variant>
      <vt:variant>
        <vt:i4>68</vt:i4>
      </vt:variant>
      <vt:variant>
        <vt:i4>0</vt:i4>
      </vt:variant>
      <vt:variant>
        <vt:i4>5</vt:i4>
      </vt:variant>
      <vt:variant>
        <vt:lpwstr/>
      </vt:variant>
      <vt:variant>
        <vt:lpwstr>_Toc466974177</vt:lpwstr>
      </vt:variant>
      <vt:variant>
        <vt:i4>1769524</vt:i4>
      </vt:variant>
      <vt:variant>
        <vt:i4>62</vt:i4>
      </vt:variant>
      <vt:variant>
        <vt:i4>0</vt:i4>
      </vt:variant>
      <vt:variant>
        <vt:i4>5</vt:i4>
      </vt:variant>
      <vt:variant>
        <vt:lpwstr/>
      </vt:variant>
      <vt:variant>
        <vt:lpwstr>_Toc466974176</vt:lpwstr>
      </vt:variant>
      <vt:variant>
        <vt:i4>1769524</vt:i4>
      </vt:variant>
      <vt:variant>
        <vt:i4>56</vt:i4>
      </vt:variant>
      <vt:variant>
        <vt:i4>0</vt:i4>
      </vt:variant>
      <vt:variant>
        <vt:i4>5</vt:i4>
      </vt:variant>
      <vt:variant>
        <vt:lpwstr/>
      </vt:variant>
      <vt:variant>
        <vt:lpwstr>_Toc466974175</vt:lpwstr>
      </vt:variant>
      <vt:variant>
        <vt:i4>1769524</vt:i4>
      </vt:variant>
      <vt:variant>
        <vt:i4>50</vt:i4>
      </vt:variant>
      <vt:variant>
        <vt:i4>0</vt:i4>
      </vt:variant>
      <vt:variant>
        <vt:i4>5</vt:i4>
      </vt:variant>
      <vt:variant>
        <vt:lpwstr/>
      </vt:variant>
      <vt:variant>
        <vt:lpwstr>_Toc466974174</vt:lpwstr>
      </vt:variant>
      <vt:variant>
        <vt:i4>1769524</vt:i4>
      </vt:variant>
      <vt:variant>
        <vt:i4>44</vt:i4>
      </vt:variant>
      <vt:variant>
        <vt:i4>0</vt:i4>
      </vt:variant>
      <vt:variant>
        <vt:i4>5</vt:i4>
      </vt:variant>
      <vt:variant>
        <vt:lpwstr/>
      </vt:variant>
      <vt:variant>
        <vt:lpwstr>_Toc466974173</vt:lpwstr>
      </vt:variant>
      <vt:variant>
        <vt:i4>1769524</vt:i4>
      </vt:variant>
      <vt:variant>
        <vt:i4>38</vt:i4>
      </vt:variant>
      <vt:variant>
        <vt:i4>0</vt:i4>
      </vt:variant>
      <vt:variant>
        <vt:i4>5</vt:i4>
      </vt:variant>
      <vt:variant>
        <vt:lpwstr/>
      </vt:variant>
      <vt:variant>
        <vt:lpwstr>_Toc466974172</vt:lpwstr>
      </vt:variant>
      <vt:variant>
        <vt:i4>1769524</vt:i4>
      </vt:variant>
      <vt:variant>
        <vt:i4>32</vt:i4>
      </vt:variant>
      <vt:variant>
        <vt:i4>0</vt:i4>
      </vt:variant>
      <vt:variant>
        <vt:i4>5</vt:i4>
      </vt:variant>
      <vt:variant>
        <vt:lpwstr/>
      </vt:variant>
      <vt:variant>
        <vt:lpwstr>_Toc466974171</vt:lpwstr>
      </vt:variant>
      <vt:variant>
        <vt:i4>1769524</vt:i4>
      </vt:variant>
      <vt:variant>
        <vt:i4>26</vt:i4>
      </vt:variant>
      <vt:variant>
        <vt:i4>0</vt:i4>
      </vt:variant>
      <vt:variant>
        <vt:i4>5</vt:i4>
      </vt:variant>
      <vt:variant>
        <vt:lpwstr/>
      </vt:variant>
      <vt:variant>
        <vt:lpwstr>_Toc466974170</vt:lpwstr>
      </vt:variant>
      <vt:variant>
        <vt:i4>1703988</vt:i4>
      </vt:variant>
      <vt:variant>
        <vt:i4>20</vt:i4>
      </vt:variant>
      <vt:variant>
        <vt:i4>0</vt:i4>
      </vt:variant>
      <vt:variant>
        <vt:i4>5</vt:i4>
      </vt:variant>
      <vt:variant>
        <vt:lpwstr/>
      </vt:variant>
      <vt:variant>
        <vt:lpwstr>_Toc466974169</vt:lpwstr>
      </vt:variant>
      <vt:variant>
        <vt:i4>1703988</vt:i4>
      </vt:variant>
      <vt:variant>
        <vt:i4>14</vt:i4>
      </vt:variant>
      <vt:variant>
        <vt:i4>0</vt:i4>
      </vt:variant>
      <vt:variant>
        <vt:i4>5</vt:i4>
      </vt:variant>
      <vt:variant>
        <vt:lpwstr/>
      </vt:variant>
      <vt:variant>
        <vt:lpwstr>_Toc466974168</vt:lpwstr>
      </vt:variant>
      <vt:variant>
        <vt:i4>1703988</vt:i4>
      </vt:variant>
      <vt:variant>
        <vt:i4>8</vt:i4>
      </vt:variant>
      <vt:variant>
        <vt:i4>0</vt:i4>
      </vt:variant>
      <vt:variant>
        <vt:i4>5</vt:i4>
      </vt:variant>
      <vt:variant>
        <vt:lpwstr/>
      </vt:variant>
      <vt:variant>
        <vt:lpwstr>_Toc466974167</vt:lpwstr>
      </vt:variant>
      <vt:variant>
        <vt:i4>1703988</vt:i4>
      </vt:variant>
      <vt:variant>
        <vt:i4>2</vt:i4>
      </vt:variant>
      <vt:variant>
        <vt:i4>0</vt:i4>
      </vt:variant>
      <vt:variant>
        <vt:i4>5</vt:i4>
      </vt:variant>
      <vt:variant>
        <vt:lpwstr/>
      </vt:variant>
      <vt:variant>
        <vt:lpwstr>_Toc466974166</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Chan Sze Wei</cp:lastModifiedBy>
  <cp:revision>3</cp:revision>
  <cp:lastPrinted>2025-09-10T06:17:00Z</cp:lastPrinted>
  <dcterms:created xsi:type="dcterms:W3CDTF">2025-09-10T06:06:00Z</dcterms:created>
  <dcterms:modified xsi:type="dcterms:W3CDTF">2025-09-10T06:17:00Z</dcterms:modified>
</cp:coreProperties>
</file>