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7117F" w14:textId="77777777" w:rsidR="00F61B4F" w:rsidRDefault="003F247B" w:rsidP="009E499F">
      <w:pPr>
        <w:pStyle w:val="CILTitle"/>
      </w:pPr>
      <w:r>
        <w:t>2014 Agreement on Investment under the Framework Agreement on Comprehensive Economic Cooperation between the Association of Southeast Asian Nations and the Republic of India</w:t>
      </w:r>
    </w:p>
    <w:p w14:paraId="789730D7" w14:textId="77777777" w:rsidR="003F247B" w:rsidRDefault="003F247B" w:rsidP="009E499F">
      <w:pPr>
        <w:pStyle w:val="CILSubtitle"/>
      </w:pPr>
      <w:r>
        <w:t xml:space="preserve">Signed in Nay </w:t>
      </w:r>
      <w:proofErr w:type="spellStart"/>
      <w:r>
        <w:t>Pyi</w:t>
      </w:r>
      <w:proofErr w:type="spellEnd"/>
      <w:r>
        <w:t xml:space="preserve"> Taw, Myanmar on 12 November 2014</w:t>
      </w:r>
    </w:p>
    <w:p w14:paraId="5B39A409" w14:textId="77777777" w:rsidR="003F247B" w:rsidRDefault="003F247B" w:rsidP="009C1F90"/>
    <w:p w14:paraId="4D56D7E4" w14:textId="056EA892" w:rsidR="009E726F" w:rsidRPr="009E726F" w:rsidRDefault="009E726F">
      <w:pPr>
        <w:pStyle w:val="TOC1"/>
        <w:tabs>
          <w:tab w:val="right" w:leader="dot" w:pos="9017"/>
        </w:tabs>
        <w:rPr>
          <w:rFonts w:ascii="Calibri" w:eastAsia="Times New Roman" w:hAnsi="Calibri"/>
          <w:caps w:val="0"/>
          <w:noProof/>
          <w:sz w:val="22"/>
          <w:szCs w:val="22"/>
          <w:lang w:val="en-SG" w:eastAsia="en-SG"/>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73203259" w:history="1">
        <w:r w:rsidRPr="00F04D57">
          <w:rPr>
            <w:rStyle w:val="Hyperlink"/>
            <w:noProof/>
          </w:rPr>
          <w:t>PREAMBLE</w:t>
        </w:r>
        <w:r>
          <w:rPr>
            <w:noProof/>
            <w:webHidden/>
          </w:rPr>
          <w:tab/>
        </w:r>
        <w:r>
          <w:rPr>
            <w:noProof/>
            <w:webHidden/>
          </w:rPr>
          <w:fldChar w:fldCharType="begin"/>
        </w:r>
        <w:r>
          <w:rPr>
            <w:noProof/>
            <w:webHidden/>
          </w:rPr>
          <w:instrText xml:space="preserve"> PAGEREF _Toc473203259 \h </w:instrText>
        </w:r>
        <w:r>
          <w:rPr>
            <w:noProof/>
            <w:webHidden/>
          </w:rPr>
        </w:r>
        <w:r>
          <w:rPr>
            <w:noProof/>
            <w:webHidden/>
          </w:rPr>
          <w:fldChar w:fldCharType="separate"/>
        </w:r>
        <w:r w:rsidR="00256456">
          <w:rPr>
            <w:noProof/>
            <w:webHidden/>
          </w:rPr>
          <w:t>3</w:t>
        </w:r>
        <w:r>
          <w:rPr>
            <w:noProof/>
            <w:webHidden/>
          </w:rPr>
          <w:fldChar w:fldCharType="end"/>
        </w:r>
      </w:hyperlink>
    </w:p>
    <w:p w14:paraId="17A531E1" w14:textId="550AC87A" w:rsidR="009E726F" w:rsidRPr="009E726F" w:rsidRDefault="009E726F">
      <w:pPr>
        <w:pStyle w:val="TOC1"/>
        <w:tabs>
          <w:tab w:val="right" w:leader="dot" w:pos="9017"/>
        </w:tabs>
        <w:rPr>
          <w:rFonts w:ascii="Calibri" w:eastAsia="Times New Roman" w:hAnsi="Calibri"/>
          <w:caps w:val="0"/>
          <w:noProof/>
          <w:sz w:val="22"/>
          <w:szCs w:val="22"/>
          <w:lang w:val="en-SG" w:eastAsia="en-SG"/>
        </w:rPr>
      </w:pPr>
      <w:hyperlink w:anchor="_Toc473203260" w:history="1">
        <w:r w:rsidRPr="00F04D57">
          <w:rPr>
            <w:rStyle w:val="Hyperlink"/>
            <w:noProof/>
          </w:rPr>
          <w:t>ARTICLE 1 Scope</w:t>
        </w:r>
        <w:r>
          <w:rPr>
            <w:noProof/>
            <w:webHidden/>
          </w:rPr>
          <w:tab/>
        </w:r>
        <w:r>
          <w:rPr>
            <w:noProof/>
            <w:webHidden/>
          </w:rPr>
          <w:fldChar w:fldCharType="begin"/>
        </w:r>
        <w:r>
          <w:rPr>
            <w:noProof/>
            <w:webHidden/>
          </w:rPr>
          <w:instrText xml:space="preserve"> PAGEREF _Toc473203260 \h </w:instrText>
        </w:r>
        <w:r>
          <w:rPr>
            <w:noProof/>
            <w:webHidden/>
          </w:rPr>
        </w:r>
        <w:r>
          <w:rPr>
            <w:noProof/>
            <w:webHidden/>
          </w:rPr>
          <w:fldChar w:fldCharType="separate"/>
        </w:r>
        <w:r w:rsidR="00256456">
          <w:rPr>
            <w:noProof/>
            <w:webHidden/>
          </w:rPr>
          <w:t>4</w:t>
        </w:r>
        <w:r>
          <w:rPr>
            <w:noProof/>
            <w:webHidden/>
          </w:rPr>
          <w:fldChar w:fldCharType="end"/>
        </w:r>
      </w:hyperlink>
    </w:p>
    <w:p w14:paraId="3777355E" w14:textId="0A81568F" w:rsidR="009E726F" w:rsidRPr="009E726F" w:rsidRDefault="009E726F">
      <w:pPr>
        <w:pStyle w:val="TOC1"/>
        <w:tabs>
          <w:tab w:val="right" w:leader="dot" w:pos="9017"/>
        </w:tabs>
        <w:rPr>
          <w:rFonts w:ascii="Calibri" w:eastAsia="Times New Roman" w:hAnsi="Calibri"/>
          <w:caps w:val="0"/>
          <w:noProof/>
          <w:sz w:val="22"/>
          <w:szCs w:val="22"/>
          <w:lang w:val="en-SG" w:eastAsia="en-SG"/>
        </w:rPr>
      </w:pPr>
      <w:hyperlink w:anchor="_Toc473203261" w:history="1">
        <w:r w:rsidRPr="00F04D57">
          <w:rPr>
            <w:rStyle w:val="Hyperlink"/>
            <w:noProof/>
          </w:rPr>
          <w:t>ARTICLE 2 Definitions</w:t>
        </w:r>
        <w:r>
          <w:rPr>
            <w:noProof/>
            <w:webHidden/>
          </w:rPr>
          <w:tab/>
        </w:r>
        <w:r>
          <w:rPr>
            <w:noProof/>
            <w:webHidden/>
          </w:rPr>
          <w:fldChar w:fldCharType="begin"/>
        </w:r>
        <w:r>
          <w:rPr>
            <w:noProof/>
            <w:webHidden/>
          </w:rPr>
          <w:instrText xml:space="preserve"> PAGEREF _Toc473203261 \h </w:instrText>
        </w:r>
        <w:r>
          <w:rPr>
            <w:noProof/>
            <w:webHidden/>
          </w:rPr>
        </w:r>
        <w:r>
          <w:rPr>
            <w:noProof/>
            <w:webHidden/>
          </w:rPr>
          <w:fldChar w:fldCharType="separate"/>
        </w:r>
        <w:r w:rsidR="00256456">
          <w:rPr>
            <w:noProof/>
            <w:webHidden/>
          </w:rPr>
          <w:t>5</w:t>
        </w:r>
        <w:r>
          <w:rPr>
            <w:noProof/>
            <w:webHidden/>
          </w:rPr>
          <w:fldChar w:fldCharType="end"/>
        </w:r>
      </w:hyperlink>
    </w:p>
    <w:p w14:paraId="73472C90" w14:textId="6BEF9BBA" w:rsidR="009E726F" w:rsidRPr="009E726F" w:rsidRDefault="009E726F">
      <w:pPr>
        <w:pStyle w:val="TOC1"/>
        <w:tabs>
          <w:tab w:val="right" w:leader="dot" w:pos="9017"/>
        </w:tabs>
        <w:rPr>
          <w:rFonts w:ascii="Calibri" w:eastAsia="Times New Roman" w:hAnsi="Calibri"/>
          <w:caps w:val="0"/>
          <w:noProof/>
          <w:sz w:val="22"/>
          <w:szCs w:val="22"/>
          <w:lang w:val="en-SG" w:eastAsia="en-SG"/>
        </w:rPr>
      </w:pPr>
      <w:hyperlink w:anchor="_Toc473203262" w:history="1">
        <w:r w:rsidRPr="00F04D57">
          <w:rPr>
            <w:rStyle w:val="Hyperlink"/>
            <w:noProof/>
          </w:rPr>
          <w:t>ARTICLE 3 National Treatment</w:t>
        </w:r>
        <w:r>
          <w:rPr>
            <w:noProof/>
            <w:webHidden/>
          </w:rPr>
          <w:tab/>
        </w:r>
        <w:r>
          <w:rPr>
            <w:noProof/>
            <w:webHidden/>
          </w:rPr>
          <w:fldChar w:fldCharType="begin"/>
        </w:r>
        <w:r>
          <w:rPr>
            <w:noProof/>
            <w:webHidden/>
          </w:rPr>
          <w:instrText xml:space="preserve"> PAGEREF _Toc473203262 \h </w:instrText>
        </w:r>
        <w:r>
          <w:rPr>
            <w:noProof/>
            <w:webHidden/>
          </w:rPr>
        </w:r>
        <w:r>
          <w:rPr>
            <w:noProof/>
            <w:webHidden/>
          </w:rPr>
          <w:fldChar w:fldCharType="separate"/>
        </w:r>
        <w:r w:rsidR="00256456">
          <w:rPr>
            <w:noProof/>
            <w:webHidden/>
          </w:rPr>
          <w:t>7</w:t>
        </w:r>
        <w:r>
          <w:rPr>
            <w:noProof/>
            <w:webHidden/>
          </w:rPr>
          <w:fldChar w:fldCharType="end"/>
        </w:r>
      </w:hyperlink>
    </w:p>
    <w:p w14:paraId="0C859337" w14:textId="50BEF581" w:rsidR="009E726F" w:rsidRPr="009E726F" w:rsidRDefault="009E726F">
      <w:pPr>
        <w:pStyle w:val="TOC1"/>
        <w:tabs>
          <w:tab w:val="right" w:leader="dot" w:pos="9017"/>
        </w:tabs>
        <w:rPr>
          <w:rFonts w:ascii="Calibri" w:eastAsia="Times New Roman" w:hAnsi="Calibri"/>
          <w:caps w:val="0"/>
          <w:noProof/>
          <w:sz w:val="22"/>
          <w:szCs w:val="22"/>
          <w:lang w:val="en-SG" w:eastAsia="en-SG"/>
        </w:rPr>
      </w:pPr>
      <w:hyperlink w:anchor="_Toc473203263" w:history="1">
        <w:r w:rsidRPr="00F04D57">
          <w:rPr>
            <w:rStyle w:val="Hyperlink"/>
            <w:noProof/>
          </w:rPr>
          <w:t>ARTICLE 4 Reservations</w:t>
        </w:r>
        <w:r>
          <w:rPr>
            <w:noProof/>
            <w:webHidden/>
          </w:rPr>
          <w:tab/>
        </w:r>
        <w:r>
          <w:rPr>
            <w:noProof/>
            <w:webHidden/>
          </w:rPr>
          <w:fldChar w:fldCharType="begin"/>
        </w:r>
        <w:r>
          <w:rPr>
            <w:noProof/>
            <w:webHidden/>
          </w:rPr>
          <w:instrText xml:space="preserve"> PAGEREF _Toc473203263 \h </w:instrText>
        </w:r>
        <w:r>
          <w:rPr>
            <w:noProof/>
            <w:webHidden/>
          </w:rPr>
        </w:r>
        <w:r>
          <w:rPr>
            <w:noProof/>
            <w:webHidden/>
          </w:rPr>
          <w:fldChar w:fldCharType="separate"/>
        </w:r>
        <w:r w:rsidR="00256456">
          <w:rPr>
            <w:noProof/>
            <w:webHidden/>
          </w:rPr>
          <w:t>8</w:t>
        </w:r>
        <w:r>
          <w:rPr>
            <w:noProof/>
            <w:webHidden/>
          </w:rPr>
          <w:fldChar w:fldCharType="end"/>
        </w:r>
      </w:hyperlink>
    </w:p>
    <w:p w14:paraId="7B6D650A" w14:textId="6AB7E453" w:rsidR="009E726F" w:rsidRPr="009E726F" w:rsidRDefault="009E726F">
      <w:pPr>
        <w:pStyle w:val="TOC1"/>
        <w:tabs>
          <w:tab w:val="right" w:leader="dot" w:pos="9017"/>
        </w:tabs>
        <w:rPr>
          <w:rFonts w:ascii="Calibri" w:eastAsia="Times New Roman" w:hAnsi="Calibri"/>
          <w:caps w:val="0"/>
          <w:noProof/>
          <w:sz w:val="22"/>
          <w:szCs w:val="22"/>
          <w:lang w:val="en-SG" w:eastAsia="en-SG"/>
        </w:rPr>
      </w:pPr>
      <w:hyperlink w:anchor="_Toc473203264" w:history="1">
        <w:r w:rsidRPr="00F04D57">
          <w:rPr>
            <w:rStyle w:val="Hyperlink"/>
            <w:noProof/>
          </w:rPr>
          <w:t>ARTICLE 5 Review of Reservations</w:t>
        </w:r>
        <w:r>
          <w:rPr>
            <w:noProof/>
            <w:webHidden/>
          </w:rPr>
          <w:tab/>
        </w:r>
        <w:r>
          <w:rPr>
            <w:noProof/>
            <w:webHidden/>
          </w:rPr>
          <w:fldChar w:fldCharType="begin"/>
        </w:r>
        <w:r>
          <w:rPr>
            <w:noProof/>
            <w:webHidden/>
          </w:rPr>
          <w:instrText xml:space="preserve"> PAGEREF _Toc473203264 \h </w:instrText>
        </w:r>
        <w:r>
          <w:rPr>
            <w:noProof/>
            <w:webHidden/>
          </w:rPr>
        </w:r>
        <w:r>
          <w:rPr>
            <w:noProof/>
            <w:webHidden/>
          </w:rPr>
          <w:fldChar w:fldCharType="separate"/>
        </w:r>
        <w:r w:rsidR="00256456">
          <w:rPr>
            <w:noProof/>
            <w:webHidden/>
          </w:rPr>
          <w:t>9</w:t>
        </w:r>
        <w:r>
          <w:rPr>
            <w:noProof/>
            <w:webHidden/>
          </w:rPr>
          <w:fldChar w:fldCharType="end"/>
        </w:r>
      </w:hyperlink>
    </w:p>
    <w:p w14:paraId="2ECA3C73" w14:textId="61722277" w:rsidR="009E726F" w:rsidRPr="009E726F" w:rsidRDefault="009E726F">
      <w:pPr>
        <w:pStyle w:val="TOC1"/>
        <w:tabs>
          <w:tab w:val="right" w:leader="dot" w:pos="9017"/>
        </w:tabs>
        <w:rPr>
          <w:rFonts w:ascii="Calibri" w:eastAsia="Times New Roman" w:hAnsi="Calibri"/>
          <w:caps w:val="0"/>
          <w:noProof/>
          <w:sz w:val="22"/>
          <w:szCs w:val="22"/>
          <w:lang w:val="en-SG" w:eastAsia="en-SG"/>
        </w:rPr>
      </w:pPr>
      <w:hyperlink w:anchor="_Toc473203265" w:history="1">
        <w:r w:rsidRPr="00F04D57">
          <w:rPr>
            <w:rStyle w:val="Hyperlink"/>
            <w:noProof/>
          </w:rPr>
          <w:t>ARTICLE 6 Work Programme</w:t>
        </w:r>
        <w:r>
          <w:rPr>
            <w:noProof/>
            <w:webHidden/>
          </w:rPr>
          <w:tab/>
        </w:r>
        <w:r>
          <w:rPr>
            <w:noProof/>
            <w:webHidden/>
          </w:rPr>
          <w:fldChar w:fldCharType="begin"/>
        </w:r>
        <w:r>
          <w:rPr>
            <w:noProof/>
            <w:webHidden/>
          </w:rPr>
          <w:instrText xml:space="preserve"> PAGEREF _Toc473203265 \h </w:instrText>
        </w:r>
        <w:r>
          <w:rPr>
            <w:noProof/>
            <w:webHidden/>
          </w:rPr>
        </w:r>
        <w:r>
          <w:rPr>
            <w:noProof/>
            <w:webHidden/>
          </w:rPr>
          <w:fldChar w:fldCharType="separate"/>
        </w:r>
        <w:r w:rsidR="00256456">
          <w:rPr>
            <w:noProof/>
            <w:webHidden/>
          </w:rPr>
          <w:t>9</w:t>
        </w:r>
        <w:r>
          <w:rPr>
            <w:noProof/>
            <w:webHidden/>
          </w:rPr>
          <w:fldChar w:fldCharType="end"/>
        </w:r>
      </w:hyperlink>
    </w:p>
    <w:p w14:paraId="1F7DDF85" w14:textId="28FF5107" w:rsidR="009E726F" w:rsidRPr="009E726F" w:rsidRDefault="009E726F">
      <w:pPr>
        <w:pStyle w:val="TOC1"/>
        <w:tabs>
          <w:tab w:val="right" w:leader="dot" w:pos="9017"/>
        </w:tabs>
        <w:rPr>
          <w:rFonts w:ascii="Calibri" w:eastAsia="Times New Roman" w:hAnsi="Calibri"/>
          <w:caps w:val="0"/>
          <w:noProof/>
          <w:sz w:val="22"/>
          <w:szCs w:val="22"/>
          <w:lang w:val="en-SG" w:eastAsia="en-SG"/>
        </w:rPr>
      </w:pPr>
      <w:hyperlink w:anchor="_Toc473203266" w:history="1">
        <w:r w:rsidRPr="00F04D57">
          <w:rPr>
            <w:rStyle w:val="Hyperlink"/>
            <w:noProof/>
          </w:rPr>
          <w:t>ARTICLE 7 Treatment of Investment</w:t>
        </w:r>
        <w:r>
          <w:rPr>
            <w:noProof/>
            <w:webHidden/>
          </w:rPr>
          <w:tab/>
        </w:r>
        <w:r>
          <w:rPr>
            <w:noProof/>
            <w:webHidden/>
          </w:rPr>
          <w:fldChar w:fldCharType="begin"/>
        </w:r>
        <w:r>
          <w:rPr>
            <w:noProof/>
            <w:webHidden/>
          </w:rPr>
          <w:instrText xml:space="preserve"> PAGEREF _Toc473203266 \h </w:instrText>
        </w:r>
        <w:r>
          <w:rPr>
            <w:noProof/>
            <w:webHidden/>
          </w:rPr>
        </w:r>
        <w:r>
          <w:rPr>
            <w:noProof/>
            <w:webHidden/>
          </w:rPr>
          <w:fldChar w:fldCharType="separate"/>
        </w:r>
        <w:r w:rsidR="00256456">
          <w:rPr>
            <w:noProof/>
            <w:webHidden/>
          </w:rPr>
          <w:t>10</w:t>
        </w:r>
        <w:r>
          <w:rPr>
            <w:noProof/>
            <w:webHidden/>
          </w:rPr>
          <w:fldChar w:fldCharType="end"/>
        </w:r>
      </w:hyperlink>
    </w:p>
    <w:p w14:paraId="3AF4BFB1" w14:textId="1CFFEEBE" w:rsidR="009E726F" w:rsidRPr="009E726F" w:rsidRDefault="009E726F">
      <w:pPr>
        <w:pStyle w:val="TOC1"/>
        <w:tabs>
          <w:tab w:val="right" w:leader="dot" w:pos="9017"/>
        </w:tabs>
        <w:rPr>
          <w:rFonts w:ascii="Calibri" w:eastAsia="Times New Roman" w:hAnsi="Calibri"/>
          <w:caps w:val="0"/>
          <w:noProof/>
          <w:sz w:val="22"/>
          <w:szCs w:val="22"/>
          <w:lang w:val="en-SG" w:eastAsia="en-SG"/>
        </w:rPr>
      </w:pPr>
      <w:hyperlink w:anchor="_Toc473203267" w:history="1">
        <w:r w:rsidRPr="00F04D57">
          <w:rPr>
            <w:rStyle w:val="Hyperlink"/>
            <w:noProof/>
          </w:rPr>
          <w:t>ARTICLE 8 Expropriation and Compensation</w:t>
        </w:r>
        <w:r>
          <w:rPr>
            <w:noProof/>
            <w:webHidden/>
          </w:rPr>
          <w:tab/>
        </w:r>
        <w:r>
          <w:rPr>
            <w:noProof/>
            <w:webHidden/>
          </w:rPr>
          <w:fldChar w:fldCharType="begin"/>
        </w:r>
        <w:r>
          <w:rPr>
            <w:noProof/>
            <w:webHidden/>
          </w:rPr>
          <w:instrText xml:space="preserve"> PAGEREF _Toc473203267 \h </w:instrText>
        </w:r>
        <w:r>
          <w:rPr>
            <w:noProof/>
            <w:webHidden/>
          </w:rPr>
        </w:r>
        <w:r>
          <w:rPr>
            <w:noProof/>
            <w:webHidden/>
          </w:rPr>
          <w:fldChar w:fldCharType="separate"/>
        </w:r>
        <w:r w:rsidR="00256456">
          <w:rPr>
            <w:noProof/>
            <w:webHidden/>
          </w:rPr>
          <w:t>10</w:t>
        </w:r>
        <w:r>
          <w:rPr>
            <w:noProof/>
            <w:webHidden/>
          </w:rPr>
          <w:fldChar w:fldCharType="end"/>
        </w:r>
      </w:hyperlink>
    </w:p>
    <w:p w14:paraId="5A6AC2FD" w14:textId="6155C260" w:rsidR="009E726F" w:rsidRPr="009E726F" w:rsidRDefault="009E726F">
      <w:pPr>
        <w:pStyle w:val="TOC1"/>
        <w:tabs>
          <w:tab w:val="right" w:leader="dot" w:pos="9017"/>
        </w:tabs>
        <w:rPr>
          <w:rFonts w:ascii="Calibri" w:eastAsia="Times New Roman" w:hAnsi="Calibri"/>
          <w:caps w:val="0"/>
          <w:noProof/>
          <w:sz w:val="22"/>
          <w:szCs w:val="22"/>
          <w:lang w:val="en-SG" w:eastAsia="en-SG"/>
        </w:rPr>
      </w:pPr>
      <w:hyperlink w:anchor="_Toc473203268" w:history="1">
        <w:r w:rsidRPr="00F04D57">
          <w:rPr>
            <w:rStyle w:val="Hyperlink"/>
            <w:noProof/>
          </w:rPr>
          <w:t>ARTICLE 9 Compensation for Losses</w:t>
        </w:r>
        <w:r>
          <w:rPr>
            <w:noProof/>
            <w:webHidden/>
          </w:rPr>
          <w:tab/>
        </w:r>
        <w:r>
          <w:rPr>
            <w:noProof/>
            <w:webHidden/>
          </w:rPr>
          <w:fldChar w:fldCharType="begin"/>
        </w:r>
        <w:r>
          <w:rPr>
            <w:noProof/>
            <w:webHidden/>
          </w:rPr>
          <w:instrText xml:space="preserve"> PAGEREF _Toc473203268 \h </w:instrText>
        </w:r>
        <w:r>
          <w:rPr>
            <w:noProof/>
            <w:webHidden/>
          </w:rPr>
        </w:r>
        <w:r>
          <w:rPr>
            <w:noProof/>
            <w:webHidden/>
          </w:rPr>
          <w:fldChar w:fldCharType="separate"/>
        </w:r>
        <w:r w:rsidR="00256456">
          <w:rPr>
            <w:noProof/>
            <w:webHidden/>
          </w:rPr>
          <w:t>12</w:t>
        </w:r>
        <w:r>
          <w:rPr>
            <w:noProof/>
            <w:webHidden/>
          </w:rPr>
          <w:fldChar w:fldCharType="end"/>
        </w:r>
      </w:hyperlink>
    </w:p>
    <w:p w14:paraId="4CC74E02" w14:textId="7ACC0D68" w:rsidR="009E726F" w:rsidRPr="009E726F" w:rsidRDefault="009E726F">
      <w:pPr>
        <w:pStyle w:val="TOC1"/>
        <w:tabs>
          <w:tab w:val="right" w:leader="dot" w:pos="9017"/>
        </w:tabs>
        <w:rPr>
          <w:rFonts w:ascii="Calibri" w:eastAsia="Times New Roman" w:hAnsi="Calibri"/>
          <w:caps w:val="0"/>
          <w:noProof/>
          <w:sz w:val="22"/>
          <w:szCs w:val="22"/>
          <w:lang w:val="en-SG" w:eastAsia="en-SG"/>
        </w:rPr>
      </w:pPr>
      <w:hyperlink w:anchor="_Toc473203269" w:history="1">
        <w:r w:rsidRPr="00F04D57">
          <w:rPr>
            <w:rStyle w:val="Hyperlink"/>
            <w:noProof/>
          </w:rPr>
          <w:t>ARTICLE 10 Subrogation</w:t>
        </w:r>
        <w:r>
          <w:rPr>
            <w:noProof/>
            <w:webHidden/>
          </w:rPr>
          <w:tab/>
        </w:r>
        <w:r>
          <w:rPr>
            <w:noProof/>
            <w:webHidden/>
          </w:rPr>
          <w:fldChar w:fldCharType="begin"/>
        </w:r>
        <w:r>
          <w:rPr>
            <w:noProof/>
            <w:webHidden/>
          </w:rPr>
          <w:instrText xml:space="preserve"> PAGEREF _Toc473203269 \h </w:instrText>
        </w:r>
        <w:r>
          <w:rPr>
            <w:noProof/>
            <w:webHidden/>
          </w:rPr>
        </w:r>
        <w:r>
          <w:rPr>
            <w:noProof/>
            <w:webHidden/>
          </w:rPr>
          <w:fldChar w:fldCharType="separate"/>
        </w:r>
        <w:r w:rsidR="00256456">
          <w:rPr>
            <w:noProof/>
            <w:webHidden/>
          </w:rPr>
          <w:t>12</w:t>
        </w:r>
        <w:r>
          <w:rPr>
            <w:noProof/>
            <w:webHidden/>
          </w:rPr>
          <w:fldChar w:fldCharType="end"/>
        </w:r>
      </w:hyperlink>
    </w:p>
    <w:p w14:paraId="1508845C" w14:textId="74067C5D" w:rsidR="009E726F" w:rsidRPr="009E726F" w:rsidRDefault="009E726F">
      <w:pPr>
        <w:pStyle w:val="TOC1"/>
        <w:tabs>
          <w:tab w:val="right" w:leader="dot" w:pos="9017"/>
        </w:tabs>
        <w:rPr>
          <w:rFonts w:ascii="Calibri" w:eastAsia="Times New Roman" w:hAnsi="Calibri"/>
          <w:caps w:val="0"/>
          <w:noProof/>
          <w:sz w:val="22"/>
          <w:szCs w:val="22"/>
          <w:lang w:val="en-SG" w:eastAsia="en-SG"/>
        </w:rPr>
      </w:pPr>
      <w:hyperlink w:anchor="_Toc473203270" w:history="1">
        <w:r w:rsidRPr="00F04D57">
          <w:rPr>
            <w:rStyle w:val="Hyperlink"/>
            <w:noProof/>
          </w:rPr>
          <w:t>ARTICLE 11 Transfers</w:t>
        </w:r>
        <w:r>
          <w:rPr>
            <w:noProof/>
            <w:webHidden/>
          </w:rPr>
          <w:tab/>
        </w:r>
        <w:r>
          <w:rPr>
            <w:noProof/>
            <w:webHidden/>
          </w:rPr>
          <w:fldChar w:fldCharType="begin"/>
        </w:r>
        <w:r>
          <w:rPr>
            <w:noProof/>
            <w:webHidden/>
          </w:rPr>
          <w:instrText xml:space="preserve"> PAGEREF _Toc473203270 \h </w:instrText>
        </w:r>
        <w:r>
          <w:rPr>
            <w:noProof/>
            <w:webHidden/>
          </w:rPr>
        </w:r>
        <w:r>
          <w:rPr>
            <w:noProof/>
            <w:webHidden/>
          </w:rPr>
          <w:fldChar w:fldCharType="separate"/>
        </w:r>
        <w:r w:rsidR="00256456">
          <w:rPr>
            <w:noProof/>
            <w:webHidden/>
          </w:rPr>
          <w:t>13</w:t>
        </w:r>
        <w:r>
          <w:rPr>
            <w:noProof/>
            <w:webHidden/>
          </w:rPr>
          <w:fldChar w:fldCharType="end"/>
        </w:r>
      </w:hyperlink>
    </w:p>
    <w:p w14:paraId="02CA8AE7" w14:textId="565BC12F" w:rsidR="009E726F" w:rsidRPr="009E726F" w:rsidRDefault="009E726F">
      <w:pPr>
        <w:pStyle w:val="TOC1"/>
        <w:tabs>
          <w:tab w:val="right" w:leader="dot" w:pos="9017"/>
        </w:tabs>
        <w:rPr>
          <w:rFonts w:ascii="Calibri" w:eastAsia="Times New Roman" w:hAnsi="Calibri"/>
          <w:caps w:val="0"/>
          <w:noProof/>
          <w:sz w:val="22"/>
          <w:szCs w:val="22"/>
          <w:lang w:val="en-SG" w:eastAsia="en-SG"/>
        </w:rPr>
      </w:pPr>
      <w:hyperlink w:anchor="_Toc473203271" w:history="1">
        <w:r w:rsidRPr="00F04D57">
          <w:rPr>
            <w:rStyle w:val="Hyperlink"/>
            <w:noProof/>
          </w:rPr>
          <w:t>ARTICLE 12 Temporary Safeguard Measures</w:t>
        </w:r>
        <w:r>
          <w:rPr>
            <w:noProof/>
            <w:webHidden/>
          </w:rPr>
          <w:tab/>
        </w:r>
        <w:r>
          <w:rPr>
            <w:noProof/>
            <w:webHidden/>
          </w:rPr>
          <w:fldChar w:fldCharType="begin"/>
        </w:r>
        <w:r>
          <w:rPr>
            <w:noProof/>
            <w:webHidden/>
          </w:rPr>
          <w:instrText xml:space="preserve"> PAGEREF _Toc473203271 \h </w:instrText>
        </w:r>
        <w:r>
          <w:rPr>
            <w:noProof/>
            <w:webHidden/>
          </w:rPr>
        </w:r>
        <w:r>
          <w:rPr>
            <w:noProof/>
            <w:webHidden/>
          </w:rPr>
          <w:fldChar w:fldCharType="separate"/>
        </w:r>
        <w:r w:rsidR="00256456">
          <w:rPr>
            <w:noProof/>
            <w:webHidden/>
          </w:rPr>
          <w:t>14</w:t>
        </w:r>
        <w:r>
          <w:rPr>
            <w:noProof/>
            <w:webHidden/>
          </w:rPr>
          <w:fldChar w:fldCharType="end"/>
        </w:r>
      </w:hyperlink>
    </w:p>
    <w:p w14:paraId="2F3F6C5A" w14:textId="73FF2F2E" w:rsidR="009E726F" w:rsidRPr="009E726F" w:rsidRDefault="009E726F">
      <w:pPr>
        <w:pStyle w:val="TOC1"/>
        <w:tabs>
          <w:tab w:val="right" w:leader="dot" w:pos="9017"/>
        </w:tabs>
        <w:rPr>
          <w:rFonts w:ascii="Calibri" w:eastAsia="Times New Roman" w:hAnsi="Calibri"/>
          <w:caps w:val="0"/>
          <w:noProof/>
          <w:sz w:val="22"/>
          <w:szCs w:val="22"/>
          <w:lang w:val="en-SG" w:eastAsia="en-SG"/>
        </w:rPr>
      </w:pPr>
      <w:hyperlink w:anchor="_Toc473203272" w:history="1">
        <w:r w:rsidRPr="00F04D57">
          <w:rPr>
            <w:rStyle w:val="Hyperlink"/>
            <w:noProof/>
          </w:rPr>
          <w:t>ARTICLE 13 Denial of Benefits</w:t>
        </w:r>
        <w:r>
          <w:rPr>
            <w:noProof/>
            <w:webHidden/>
          </w:rPr>
          <w:tab/>
        </w:r>
        <w:r>
          <w:rPr>
            <w:noProof/>
            <w:webHidden/>
          </w:rPr>
          <w:fldChar w:fldCharType="begin"/>
        </w:r>
        <w:r>
          <w:rPr>
            <w:noProof/>
            <w:webHidden/>
          </w:rPr>
          <w:instrText xml:space="preserve"> PAGEREF _Toc473203272 \h </w:instrText>
        </w:r>
        <w:r>
          <w:rPr>
            <w:noProof/>
            <w:webHidden/>
          </w:rPr>
        </w:r>
        <w:r>
          <w:rPr>
            <w:noProof/>
            <w:webHidden/>
          </w:rPr>
          <w:fldChar w:fldCharType="separate"/>
        </w:r>
        <w:r w:rsidR="00256456">
          <w:rPr>
            <w:noProof/>
            <w:webHidden/>
          </w:rPr>
          <w:t>15</w:t>
        </w:r>
        <w:r>
          <w:rPr>
            <w:noProof/>
            <w:webHidden/>
          </w:rPr>
          <w:fldChar w:fldCharType="end"/>
        </w:r>
      </w:hyperlink>
    </w:p>
    <w:p w14:paraId="2F2C8786" w14:textId="6D9E9135" w:rsidR="009E726F" w:rsidRPr="009E726F" w:rsidRDefault="009E726F">
      <w:pPr>
        <w:pStyle w:val="TOC1"/>
        <w:tabs>
          <w:tab w:val="right" w:leader="dot" w:pos="9017"/>
        </w:tabs>
        <w:rPr>
          <w:rFonts w:ascii="Calibri" w:eastAsia="Times New Roman" w:hAnsi="Calibri"/>
          <w:caps w:val="0"/>
          <w:noProof/>
          <w:sz w:val="22"/>
          <w:szCs w:val="22"/>
          <w:lang w:val="en-SG" w:eastAsia="en-SG"/>
        </w:rPr>
      </w:pPr>
      <w:hyperlink w:anchor="_Toc473203273" w:history="1">
        <w:r w:rsidRPr="00F04D57">
          <w:rPr>
            <w:rStyle w:val="Hyperlink"/>
            <w:noProof/>
          </w:rPr>
          <w:t>ARTICLE 14 Transparency</w:t>
        </w:r>
        <w:r>
          <w:rPr>
            <w:noProof/>
            <w:webHidden/>
          </w:rPr>
          <w:tab/>
        </w:r>
        <w:r>
          <w:rPr>
            <w:noProof/>
            <w:webHidden/>
          </w:rPr>
          <w:fldChar w:fldCharType="begin"/>
        </w:r>
        <w:r>
          <w:rPr>
            <w:noProof/>
            <w:webHidden/>
          </w:rPr>
          <w:instrText xml:space="preserve"> PAGEREF _Toc473203273 \h </w:instrText>
        </w:r>
        <w:r>
          <w:rPr>
            <w:noProof/>
            <w:webHidden/>
          </w:rPr>
        </w:r>
        <w:r>
          <w:rPr>
            <w:noProof/>
            <w:webHidden/>
          </w:rPr>
          <w:fldChar w:fldCharType="separate"/>
        </w:r>
        <w:r w:rsidR="00256456">
          <w:rPr>
            <w:noProof/>
            <w:webHidden/>
          </w:rPr>
          <w:t>16</w:t>
        </w:r>
        <w:r>
          <w:rPr>
            <w:noProof/>
            <w:webHidden/>
          </w:rPr>
          <w:fldChar w:fldCharType="end"/>
        </w:r>
      </w:hyperlink>
    </w:p>
    <w:p w14:paraId="5A57ED74" w14:textId="5A8094B4" w:rsidR="009E726F" w:rsidRPr="009E726F" w:rsidRDefault="009E726F">
      <w:pPr>
        <w:pStyle w:val="TOC1"/>
        <w:tabs>
          <w:tab w:val="right" w:leader="dot" w:pos="9017"/>
        </w:tabs>
        <w:rPr>
          <w:rFonts w:ascii="Calibri" w:eastAsia="Times New Roman" w:hAnsi="Calibri"/>
          <w:caps w:val="0"/>
          <w:noProof/>
          <w:sz w:val="22"/>
          <w:szCs w:val="22"/>
          <w:lang w:val="en-SG" w:eastAsia="en-SG"/>
        </w:rPr>
      </w:pPr>
      <w:hyperlink w:anchor="_Toc473203274" w:history="1">
        <w:r w:rsidRPr="00F04D57">
          <w:rPr>
            <w:rStyle w:val="Hyperlink"/>
            <w:noProof/>
          </w:rPr>
          <w:t>ARTICLE 15 Special Formalities and Disclosure of Information</w:t>
        </w:r>
        <w:r>
          <w:rPr>
            <w:noProof/>
            <w:webHidden/>
          </w:rPr>
          <w:tab/>
        </w:r>
        <w:r>
          <w:rPr>
            <w:noProof/>
            <w:webHidden/>
          </w:rPr>
          <w:fldChar w:fldCharType="begin"/>
        </w:r>
        <w:r>
          <w:rPr>
            <w:noProof/>
            <w:webHidden/>
          </w:rPr>
          <w:instrText xml:space="preserve"> PAGEREF _Toc473203274 \h </w:instrText>
        </w:r>
        <w:r>
          <w:rPr>
            <w:noProof/>
            <w:webHidden/>
          </w:rPr>
        </w:r>
        <w:r>
          <w:rPr>
            <w:noProof/>
            <w:webHidden/>
          </w:rPr>
          <w:fldChar w:fldCharType="separate"/>
        </w:r>
        <w:r w:rsidR="00256456">
          <w:rPr>
            <w:noProof/>
            <w:webHidden/>
          </w:rPr>
          <w:t>16</w:t>
        </w:r>
        <w:r>
          <w:rPr>
            <w:noProof/>
            <w:webHidden/>
          </w:rPr>
          <w:fldChar w:fldCharType="end"/>
        </w:r>
      </w:hyperlink>
    </w:p>
    <w:p w14:paraId="7A3D69CE" w14:textId="49488D6B" w:rsidR="009E726F" w:rsidRPr="009E726F" w:rsidRDefault="009E726F">
      <w:pPr>
        <w:pStyle w:val="TOC1"/>
        <w:tabs>
          <w:tab w:val="right" w:leader="dot" w:pos="9017"/>
        </w:tabs>
        <w:rPr>
          <w:rFonts w:ascii="Calibri" w:eastAsia="Times New Roman" w:hAnsi="Calibri"/>
          <w:caps w:val="0"/>
          <w:noProof/>
          <w:sz w:val="22"/>
          <w:szCs w:val="22"/>
          <w:lang w:val="en-SG" w:eastAsia="en-SG"/>
        </w:rPr>
      </w:pPr>
      <w:hyperlink w:anchor="_Toc473203275" w:history="1">
        <w:r w:rsidRPr="00F04D57">
          <w:rPr>
            <w:rStyle w:val="Hyperlink"/>
            <w:noProof/>
          </w:rPr>
          <w:t>ARTICLE 16 Special and Differential Treatment for the Newer ASEAN Member States</w:t>
        </w:r>
        <w:r>
          <w:rPr>
            <w:noProof/>
            <w:webHidden/>
          </w:rPr>
          <w:tab/>
        </w:r>
        <w:r>
          <w:rPr>
            <w:noProof/>
            <w:webHidden/>
          </w:rPr>
          <w:fldChar w:fldCharType="begin"/>
        </w:r>
        <w:r>
          <w:rPr>
            <w:noProof/>
            <w:webHidden/>
          </w:rPr>
          <w:instrText xml:space="preserve"> PAGEREF _Toc473203275 \h </w:instrText>
        </w:r>
        <w:r>
          <w:rPr>
            <w:noProof/>
            <w:webHidden/>
          </w:rPr>
        </w:r>
        <w:r>
          <w:rPr>
            <w:noProof/>
            <w:webHidden/>
          </w:rPr>
          <w:fldChar w:fldCharType="separate"/>
        </w:r>
        <w:r w:rsidR="00256456">
          <w:rPr>
            <w:noProof/>
            <w:webHidden/>
          </w:rPr>
          <w:t>17</w:t>
        </w:r>
        <w:r>
          <w:rPr>
            <w:noProof/>
            <w:webHidden/>
          </w:rPr>
          <w:fldChar w:fldCharType="end"/>
        </w:r>
      </w:hyperlink>
    </w:p>
    <w:p w14:paraId="21110EE8" w14:textId="09A9B928" w:rsidR="009E726F" w:rsidRPr="009E726F" w:rsidRDefault="009E726F">
      <w:pPr>
        <w:pStyle w:val="TOC1"/>
        <w:tabs>
          <w:tab w:val="right" w:leader="dot" w:pos="9017"/>
        </w:tabs>
        <w:rPr>
          <w:rFonts w:ascii="Calibri" w:eastAsia="Times New Roman" w:hAnsi="Calibri"/>
          <w:caps w:val="0"/>
          <w:noProof/>
          <w:sz w:val="22"/>
          <w:szCs w:val="22"/>
          <w:lang w:val="en-SG" w:eastAsia="en-SG"/>
        </w:rPr>
      </w:pPr>
      <w:hyperlink w:anchor="_Toc473203276" w:history="1">
        <w:r w:rsidRPr="00F04D57">
          <w:rPr>
            <w:rStyle w:val="Hyperlink"/>
            <w:noProof/>
          </w:rPr>
          <w:t>ARTICLE 17 Promotion of Investment</w:t>
        </w:r>
        <w:r>
          <w:rPr>
            <w:noProof/>
            <w:webHidden/>
          </w:rPr>
          <w:tab/>
        </w:r>
        <w:r>
          <w:rPr>
            <w:noProof/>
            <w:webHidden/>
          </w:rPr>
          <w:fldChar w:fldCharType="begin"/>
        </w:r>
        <w:r>
          <w:rPr>
            <w:noProof/>
            <w:webHidden/>
          </w:rPr>
          <w:instrText xml:space="preserve"> PAGEREF _Toc473203276 \h </w:instrText>
        </w:r>
        <w:r>
          <w:rPr>
            <w:noProof/>
            <w:webHidden/>
          </w:rPr>
        </w:r>
        <w:r>
          <w:rPr>
            <w:noProof/>
            <w:webHidden/>
          </w:rPr>
          <w:fldChar w:fldCharType="separate"/>
        </w:r>
        <w:r w:rsidR="00256456">
          <w:rPr>
            <w:noProof/>
            <w:webHidden/>
          </w:rPr>
          <w:t>17</w:t>
        </w:r>
        <w:r>
          <w:rPr>
            <w:noProof/>
            <w:webHidden/>
          </w:rPr>
          <w:fldChar w:fldCharType="end"/>
        </w:r>
      </w:hyperlink>
    </w:p>
    <w:p w14:paraId="2675928E" w14:textId="237F795D" w:rsidR="009E726F" w:rsidRPr="009E726F" w:rsidRDefault="009E726F">
      <w:pPr>
        <w:pStyle w:val="TOC1"/>
        <w:tabs>
          <w:tab w:val="right" w:leader="dot" w:pos="9017"/>
        </w:tabs>
        <w:rPr>
          <w:rFonts w:ascii="Calibri" w:eastAsia="Times New Roman" w:hAnsi="Calibri"/>
          <w:caps w:val="0"/>
          <w:noProof/>
          <w:sz w:val="22"/>
          <w:szCs w:val="22"/>
          <w:lang w:val="en-SG" w:eastAsia="en-SG"/>
        </w:rPr>
      </w:pPr>
      <w:hyperlink w:anchor="_Toc473203277" w:history="1">
        <w:r w:rsidRPr="00F04D57">
          <w:rPr>
            <w:rStyle w:val="Hyperlink"/>
            <w:noProof/>
          </w:rPr>
          <w:t>ARTICLE 18 Facilitation of Investment</w:t>
        </w:r>
        <w:r>
          <w:rPr>
            <w:noProof/>
            <w:webHidden/>
          </w:rPr>
          <w:tab/>
        </w:r>
        <w:r>
          <w:rPr>
            <w:noProof/>
            <w:webHidden/>
          </w:rPr>
          <w:fldChar w:fldCharType="begin"/>
        </w:r>
        <w:r>
          <w:rPr>
            <w:noProof/>
            <w:webHidden/>
          </w:rPr>
          <w:instrText xml:space="preserve"> PAGEREF _Toc473203277 \h </w:instrText>
        </w:r>
        <w:r>
          <w:rPr>
            <w:noProof/>
            <w:webHidden/>
          </w:rPr>
        </w:r>
        <w:r>
          <w:rPr>
            <w:noProof/>
            <w:webHidden/>
          </w:rPr>
          <w:fldChar w:fldCharType="separate"/>
        </w:r>
        <w:r w:rsidR="00256456">
          <w:rPr>
            <w:noProof/>
            <w:webHidden/>
          </w:rPr>
          <w:t>17</w:t>
        </w:r>
        <w:r>
          <w:rPr>
            <w:noProof/>
            <w:webHidden/>
          </w:rPr>
          <w:fldChar w:fldCharType="end"/>
        </w:r>
      </w:hyperlink>
    </w:p>
    <w:p w14:paraId="078414E0" w14:textId="2E3827C9" w:rsidR="009E726F" w:rsidRPr="009E726F" w:rsidRDefault="009E726F">
      <w:pPr>
        <w:pStyle w:val="TOC1"/>
        <w:tabs>
          <w:tab w:val="right" w:leader="dot" w:pos="9017"/>
        </w:tabs>
        <w:rPr>
          <w:rFonts w:ascii="Calibri" w:eastAsia="Times New Roman" w:hAnsi="Calibri"/>
          <w:caps w:val="0"/>
          <w:noProof/>
          <w:sz w:val="22"/>
          <w:szCs w:val="22"/>
          <w:lang w:val="en-SG" w:eastAsia="en-SG"/>
        </w:rPr>
      </w:pPr>
      <w:hyperlink w:anchor="_Toc473203278" w:history="1">
        <w:r w:rsidRPr="00F04D57">
          <w:rPr>
            <w:rStyle w:val="Hyperlink"/>
            <w:noProof/>
          </w:rPr>
          <w:t>ARTICLE 19 Dispute between Parties</w:t>
        </w:r>
        <w:r>
          <w:rPr>
            <w:noProof/>
            <w:webHidden/>
          </w:rPr>
          <w:tab/>
        </w:r>
        <w:r>
          <w:rPr>
            <w:noProof/>
            <w:webHidden/>
          </w:rPr>
          <w:fldChar w:fldCharType="begin"/>
        </w:r>
        <w:r>
          <w:rPr>
            <w:noProof/>
            <w:webHidden/>
          </w:rPr>
          <w:instrText xml:space="preserve"> PAGEREF _Toc473203278 \h </w:instrText>
        </w:r>
        <w:r>
          <w:rPr>
            <w:noProof/>
            <w:webHidden/>
          </w:rPr>
        </w:r>
        <w:r>
          <w:rPr>
            <w:noProof/>
            <w:webHidden/>
          </w:rPr>
          <w:fldChar w:fldCharType="separate"/>
        </w:r>
        <w:r w:rsidR="00256456">
          <w:rPr>
            <w:noProof/>
            <w:webHidden/>
          </w:rPr>
          <w:t>18</w:t>
        </w:r>
        <w:r>
          <w:rPr>
            <w:noProof/>
            <w:webHidden/>
          </w:rPr>
          <w:fldChar w:fldCharType="end"/>
        </w:r>
      </w:hyperlink>
    </w:p>
    <w:p w14:paraId="71218D32" w14:textId="2E2BB242" w:rsidR="009E726F" w:rsidRPr="009E726F" w:rsidRDefault="009E726F">
      <w:pPr>
        <w:pStyle w:val="TOC1"/>
        <w:tabs>
          <w:tab w:val="right" w:leader="dot" w:pos="9017"/>
        </w:tabs>
        <w:rPr>
          <w:rFonts w:ascii="Calibri" w:eastAsia="Times New Roman" w:hAnsi="Calibri"/>
          <w:caps w:val="0"/>
          <w:noProof/>
          <w:sz w:val="22"/>
          <w:szCs w:val="22"/>
          <w:lang w:val="en-SG" w:eastAsia="en-SG"/>
        </w:rPr>
      </w:pPr>
      <w:hyperlink w:anchor="_Toc473203279" w:history="1">
        <w:r w:rsidRPr="00F04D57">
          <w:rPr>
            <w:rStyle w:val="Hyperlink"/>
            <w:noProof/>
          </w:rPr>
          <w:t>ARTICLE 20 Investment Disputes between a Party and an Investor</w:t>
        </w:r>
        <w:r>
          <w:rPr>
            <w:noProof/>
            <w:webHidden/>
          </w:rPr>
          <w:tab/>
        </w:r>
        <w:r>
          <w:rPr>
            <w:noProof/>
            <w:webHidden/>
          </w:rPr>
          <w:fldChar w:fldCharType="begin"/>
        </w:r>
        <w:r>
          <w:rPr>
            <w:noProof/>
            <w:webHidden/>
          </w:rPr>
          <w:instrText xml:space="preserve"> PAGEREF _Toc473203279 \h </w:instrText>
        </w:r>
        <w:r>
          <w:rPr>
            <w:noProof/>
            <w:webHidden/>
          </w:rPr>
        </w:r>
        <w:r>
          <w:rPr>
            <w:noProof/>
            <w:webHidden/>
          </w:rPr>
          <w:fldChar w:fldCharType="separate"/>
        </w:r>
        <w:r w:rsidR="00256456">
          <w:rPr>
            <w:noProof/>
            <w:webHidden/>
          </w:rPr>
          <w:t>18</w:t>
        </w:r>
        <w:r>
          <w:rPr>
            <w:noProof/>
            <w:webHidden/>
          </w:rPr>
          <w:fldChar w:fldCharType="end"/>
        </w:r>
      </w:hyperlink>
    </w:p>
    <w:p w14:paraId="2F329D5E" w14:textId="1ED48109" w:rsidR="009E726F" w:rsidRPr="009E726F" w:rsidRDefault="009E726F">
      <w:pPr>
        <w:pStyle w:val="TOC2"/>
        <w:tabs>
          <w:tab w:val="right" w:leader="dot" w:pos="9017"/>
        </w:tabs>
        <w:rPr>
          <w:rFonts w:ascii="Calibri" w:eastAsia="Times New Roman" w:hAnsi="Calibri"/>
          <w:bCs w:val="0"/>
          <w:caps w:val="0"/>
          <w:noProof/>
          <w:sz w:val="22"/>
          <w:szCs w:val="22"/>
          <w:lang w:val="en-SG" w:eastAsia="en-SG"/>
        </w:rPr>
      </w:pPr>
      <w:hyperlink w:anchor="_Toc473203280" w:history="1">
        <w:r w:rsidRPr="00F04D57">
          <w:rPr>
            <w:rStyle w:val="Hyperlink"/>
            <w:noProof/>
          </w:rPr>
          <w:t>Scope</w:t>
        </w:r>
        <w:r>
          <w:rPr>
            <w:noProof/>
            <w:webHidden/>
          </w:rPr>
          <w:tab/>
        </w:r>
        <w:r>
          <w:rPr>
            <w:noProof/>
            <w:webHidden/>
          </w:rPr>
          <w:fldChar w:fldCharType="begin"/>
        </w:r>
        <w:r>
          <w:rPr>
            <w:noProof/>
            <w:webHidden/>
          </w:rPr>
          <w:instrText xml:space="preserve"> PAGEREF _Toc473203280 \h </w:instrText>
        </w:r>
        <w:r>
          <w:rPr>
            <w:noProof/>
            <w:webHidden/>
          </w:rPr>
        </w:r>
        <w:r>
          <w:rPr>
            <w:noProof/>
            <w:webHidden/>
          </w:rPr>
          <w:fldChar w:fldCharType="separate"/>
        </w:r>
        <w:r w:rsidR="00256456">
          <w:rPr>
            <w:noProof/>
            <w:webHidden/>
          </w:rPr>
          <w:t>18</w:t>
        </w:r>
        <w:r>
          <w:rPr>
            <w:noProof/>
            <w:webHidden/>
          </w:rPr>
          <w:fldChar w:fldCharType="end"/>
        </w:r>
      </w:hyperlink>
    </w:p>
    <w:p w14:paraId="43CBEFB2" w14:textId="61355B9A" w:rsidR="009E726F" w:rsidRPr="009E726F" w:rsidRDefault="009E726F">
      <w:pPr>
        <w:pStyle w:val="TOC2"/>
        <w:tabs>
          <w:tab w:val="right" w:leader="dot" w:pos="9017"/>
        </w:tabs>
        <w:rPr>
          <w:rFonts w:ascii="Calibri" w:eastAsia="Times New Roman" w:hAnsi="Calibri"/>
          <w:bCs w:val="0"/>
          <w:caps w:val="0"/>
          <w:noProof/>
          <w:sz w:val="22"/>
          <w:szCs w:val="22"/>
          <w:lang w:val="en-SG" w:eastAsia="en-SG"/>
        </w:rPr>
      </w:pPr>
      <w:hyperlink w:anchor="_Toc473203281" w:history="1">
        <w:r w:rsidRPr="00F04D57">
          <w:rPr>
            <w:rStyle w:val="Hyperlink"/>
            <w:noProof/>
          </w:rPr>
          <w:t>Consultation and Negotiation</w:t>
        </w:r>
        <w:r>
          <w:rPr>
            <w:noProof/>
            <w:webHidden/>
          </w:rPr>
          <w:tab/>
        </w:r>
        <w:r>
          <w:rPr>
            <w:noProof/>
            <w:webHidden/>
          </w:rPr>
          <w:fldChar w:fldCharType="begin"/>
        </w:r>
        <w:r>
          <w:rPr>
            <w:noProof/>
            <w:webHidden/>
          </w:rPr>
          <w:instrText xml:space="preserve"> PAGEREF _Toc473203281 \h </w:instrText>
        </w:r>
        <w:r>
          <w:rPr>
            <w:noProof/>
            <w:webHidden/>
          </w:rPr>
        </w:r>
        <w:r>
          <w:rPr>
            <w:noProof/>
            <w:webHidden/>
          </w:rPr>
          <w:fldChar w:fldCharType="separate"/>
        </w:r>
        <w:r w:rsidR="00256456">
          <w:rPr>
            <w:noProof/>
            <w:webHidden/>
          </w:rPr>
          <w:t>19</w:t>
        </w:r>
        <w:r>
          <w:rPr>
            <w:noProof/>
            <w:webHidden/>
          </w:rPr>
          <w:fldChar w:fldCharType="end"/>
        </w:r>
      </w:hyperlink>
    </w:p>
    <w:p w14:paraId="01B7639F" w14:textId="6AF79FFB" w:rsidR="009E726F" w:rsidRPr="009E726F" w:rsidRDefault="009E726F">
      <w:pPr>
        <w:pStyle w:val="TOC2"/>
        <w:tabs>
          <w:tab w:val="right" w:leader="dot" w:pos="9017"/>
        </w:tabs>
        <w:rPr>
          <w:rFonts w:ascii="Calibri" w:eastAsia="Times New Roman" w:hAnsi="Calibri"/>
          <w:bCs w:val="0"/>
          <w:caps w:val="0"/>
          <w:noProof/>
          <w:sz w:val="22"/>
          <w:szCs w:val="22"/>
          <w:lang w:val="en-SG" w:eastAsia="en-SG"/>
        </w:rPr>
      </w:pPr>
      <w:hyperlink w:anchor="_Toc473203282" w:history="1">
        <w:r w:rsidRPr="00F04D57">
          <w:rPr>
            <w:rStyle w:val="Hyperlink"/>
            <w:noProof/>
          </w:rPr>
          <w:t>Choice of Forum</w:t>
        </w:r>
        <w:r>
          <w:rPr>
            <w:noProof/>
            <w:webHidden/>
          </w:rPr>
          <w:tab/>
        </w:r>
        <w:r>
          <w:rPr>
            <w:noProof/>
            <w:webHidden/>
          </w:rPr>
          <w:fldChar w:fldCharType="begin"/>
        </w:r>
        <w:r>
          <w:rPr>
            <w:noProof/>
            <w:webHidden/>
          </w:rPr>
          <w:instrText xml:space="preserve"> PAGEREF _Toc473203282 \h </w:instrText>
        </w:r>
        <w:r>
          <w:rPr>
            <w:noProof/>
            <w:webHidden/>
          </w:rPr>
        </w:r>
        <w:r>
          <w:rPr>
            <w:noProof/>
            <w:webHidden/>
          </w:rPr>
          <w:fldChar w:fldCharType="separate"/>
        </w:r>
        <w:r w:rsidR="00256456">
          <w:rPr>
            <w:noProof/>
            <w:webHidden/>
          </w:rPr>
          <w:t>19</w:t>
        </w:r>
        <w:r>
          <w:rPr>
            <w:noProof/>
            <w:webHidden/>
          </w:rPr>
          <w:fldChar w:fldCharType="end"/>
        </w:r>
      </w:hyperlink>
    </w:p>
    <w:p w14:paraId="73758A13" w14:textId="68AAC09D" w:rsidR="009E726F" w:rsidRPr="009E726F" w:rsidRDefault="009E726F">
      <w:pPr>
        <w:pStyle w:val="TOC2"/>
        <w:tabs>
          <w:tab w:val="right" w:leader="dot" w:pos="9017"/>
        </w:tabs>
        <w:rPr>
          <w:rFonts w:ascii="Calibri" w:eastAsia="Times New Roman" w:hAnsi="Calibri"/>
          <w:bCs w:val="0"/>
          <w:caps w:val="0"/>
          <w:noProof/>
          <w:sz w:val="22"/>
          <w:szCs w:val="22"/>
          <w:lang w:val="en-SG" w:eastAsia="en-SG"/>
        </w:rPr>
      </w:pPr>
      <w:hyperlink w:anchor="_Toc473203283" w:history="1">
        <w:r w:rsidRPr="00F04D57">
          <w:rPr>
            <w:rStyle w:val="Hyperlink"/>
            <w:noProof/>
          </w:rPr>
          <w:t>Conditions and Limitations on Submission of Claim</w:t>
        </w:r>
        <w:r>
          <w:rPr>
            <w:noProof/>
            <w:webHidden/>
          </w:rPr>
          <w:tab/>
        </w:r>
        <w:r>
          <w:rPr>
            <w:noProof/>
            <w:webHidden/>
          </w:rPr>
          <w:fldChar w:fldCharType="begin"/>
        </w:r>
        <w:r>
          <w:rPr>
            <w:noProof/>
            <w:webHidden/>
          </w:rPr>
          <w:instrText xml:space="preserve"> PAGEREF _Toc473203283 \h </w:instrText>
        </w:r>
        <w:r>
          <w:rPr>
            <w:noProof/>
            <w:webHidden/>
          </w:rPr>
        </w:r>
        <w:r>
          <w:rPr>
            <w:noProof/>
            <w:webHidden/>
          </w:rPr>
          <w:fldChar w:fldCharType="separate"/>
        </w:r>
        <w:r w:rsidR="00256456">
          <w:rPr>
            <w:noProof/>
            <w:webHidden/>
          </w:rPr>
          <w:t>20</w:t>
        </w:r>
        <w:r>
          <w:rPr>
            <w:noProof/>
            <w:webHidden/>
          </w:rPr>
          <w:fldChar w:fldCharType="end"/>
        </w:r>
      </w:hyperlink>
    </w:p>
    <w:p w14:paraId="7F3EE766" w14:textId="5DF70635" w:rsidR="009E726F" w:rsidRPr="009E726F" w:rsidRDefault="009E726F">
      <w:pPr>
        <w:pStyle w:val="TOC2"/>
        <w:tabs>
          <w:tab w:val="right" w:leader="dot" w:pos="9017"/>
        </w:tabs>
        <w:rPr>
          <w:rFonts w:ascii="Calibri" w:eastAsia="Times New Roman" w:hAnsi="Calibri"/>
          <w:bCs w:val="0"/>
          <w:caps w:val="0"/>
          <w:noProof/>
          <w:sz w:val="22"/>
          <w:szCs w:val="22"/>
          <w:lang w:val="en-SG" w:eastAsia="en-SG"/>
        </w:rPr>
      </w:pPr>
      <w:hyperlink w:anchor="_Toc473203284" w:history="1">
        <w:r w:rsidRPr="00F04D57">
          <w:rPr>
            <w:rStyle w:val="Hyperlink"/>
            <w:noProof/>
          </w:rPr>
          <w:t>Selection of Arbitrators</w:t>
        </w:r>
        <w:r>
          <w:rPr>
            <w:noProof/>
            <w:webHidden/>
          </w:rPr>
          <w:tab/>
        </w:r>
        <w:r>
          <w:rPr>
            <w:noProof/>
            <w:webHidden/>
          </w:rPr>
          <w:fldChar w:fldCharType="begin"/>
        </w:r>
        <w:r>
          <w:rPr>
            <w:noProof/>
            <w:webHidden/>
          </w:rPr>
          <w:instrText xml:space="preserve"> PAGEREF _Toc473203284 \h </w:instrText>
        </w:r>
        <w:r>
          <w:rPr>
            <w:noProof/>
            <w:webHidden/>
          </w:rPr>
        </w:r>
        <w:r>
          <w:rPr>
            <w:noProof/>
            <w:webHidden/>
          </w:rPr>
          <w:fldChar w:fldCharType="separate"/>
        </w:r>
        <w:r w:rsidR="00256456">
          <w:rPr>
            <w:noProof/>
            <w:webHidden/>
          </w:rPr>
          <w:t>21</w:t>
        </w:r>
        <w:r>
          <w:rPr>
            <w:noProof/>
            <w:webHidden/>
          </w:rPr>
          <w:fldChar w:fldCharType="end"/>
        </w:r>
      </w:hyperlink>
    </w:p>
    <w:p w14:paraId="2B402593" w14:textId="28559D11" w:rsidR="009E726F" w:rsidRPr="009E726F" w:rsidRDefault="009E726F">
      <w:pPr>
        <w:pStyle w:val="TOC2"/>
        <w:tabs>
          <w:tab w:val="right" w:leader="dot" w:pos="9017"/>
        </w:tabs>
        <w:rPr>
          <w:rFonts w:ascii="Calibri" w:eastAsia="Times New Roman" w:hAnsi="Calibri"/>
          <w:bCs w:val="0"/>
          <w:caps w:val="0"/>
          <w:noProof/>
          <w:sz w:val="22"/>
          <w:szCs w:val="22"/>
          <w:lang w:val="en-SG" w:eastAsia="en-SG"/>
        </w:rPr>
      </w:pPr>
      <w:hyperlink w:anchor="_Toc473203285" w:history="1">
        <w:r w:rsidRPr="00F04D57">
          <w:rPr>
            <w:rStyle w:val="Hyperlink"/>
            <w:noProof/>
          </w:rPr>
          <w:t>Conduct of Arbitration</w:t>
        </w:r>
        <w:r>
          <w:rPr>
            <w:noProof/>
            <w:webHidden/>
          </w:rPr>
          <w:tab/>
        </w:r>
        <w:r>
          <w:rPr>
            <w:noProof/>
            <w:webHidden/>
          </w:rPr>
          <w:fldChar w:fldCharType="begin"/>
        </w:r>
        <w:r>
          <w:rPr>
            <w:noProof/>
            <w:webHidden/>
          </w:rPr>
          <w:instrText xml:space="preserve"> PAGEREF _Toc473203285 \h </w:instrText>
        </w:r>
        <w:r>
          <w:rPr>
            <w:noProof/>
            <w:webHidden/>
          </w:rPr>
        </w:r>
        <w:r>
          <w:rPr>
            <w:noProof/>
            <w:webHidden/>
          </w:rPr>
          <w:fldChar w:fldCharType="separate"/>
        </w:r>
        <w:r w:rsidR="00256456">
          <w:rPr>
            <w:noProof/>
            <w:webHidden/>
          </w:rPr>
          <w:t>21</w:t>
        </w:r>
        <w:r>
          <w:rPr>
            <w:noProof/>
            <w:webHidden/>
          </w:rPr>
          <w:fldChar w:fldCharType="end"/>
        </w:r>
      </w:hyperlink>
    </w:p>
    <w:p w14:paraId="56EE3312" w14:textId="367B7CB8" w:rsidR="009E726F" w:rsidRPr="009E726F" w:rsidRDefault="009E726F">
      <w:pPr>
        <w:pStyle w:val="TOC2"/>
        <w:tabs>
          <w:tab w:val="right" w:leader="dot" w:pos="9017"/>
        </w:tabs>
        <w:rPr>
          <w:rFonts w:ascii="Calibri" w:eastAsia="Times New Roman" w:hAnsi="Calibri"/>
          <w:bCs w:val="0"/>
          <w:caps w:val="0"/>
          <w:noProof/>
          <w:sz w:val="22"/>
          <w:szCs w:val="22"/>
          <w:lang w:val="en-SG" w:eastAsia="en-SG"/>
        </w:rPr>
      </w:pPr>
      <w:hyperlink w:anchor="_Toc473203286" w:history="1">
        <w:r w:rsidRPr="00F04D57">
          <w:rPr>
            <w:rStyle w:val="Hyperlink"/>
            <w:noProof/>
          </w:rPr>
          <w:t>Transparency</w:t>
        </w:r>
        <w:r>
          <w:rPr>
            <w:noProof/>
            <w:webHidden/>
          </w:rPr>
          <w:tab/>
        </w:r>
        <w:r>
          <w:rPr>
            <w:noProof/>
            <w:webHidden/>
          </w:rPr>
          <w:fldChar w:fldCharType="begin"/>
        </w:r>
        <w:r>
          <w:rPr>
            <w:noProof/>
            <w:webHidden/>
          </w:rPr>
          <w:instrText xml:space="preserve"> PAGEREF _Toc473203286 \h </w:instrText>
        </w:r>
        <w:r>
          <w:rPr>
            <w:noProof/>
            <w:webHidden/>
          </w:rPr>
        </w:r>
        <w:r>
          <w:rPr>
            <w:noProof/>
            <w:webHidden/>
          </w:rPr>
          <w:fldChar w:fldCharType="separate"/>
        </w:r>
        <w:r w:rsidR="00256456">
          <w:rPr>
            <w:noProof/>
            <w:webHidden/>
          </w:rPr>
          <w:t>22</w:t>
        </w:r>
        <w:r>
          <w:rPr>
            <w:noProof/>
            <w:webHidden/>
          </w:rPr>
          <w:fldChar w:fldCharType="end"/>
        </w:r>
      </w:hyperlink>
    </w:p>
    <w:p w14:paraId="0B2A1C00" w14:textId="6E47A447" w:rsidR="009E726F" w:rsidRPr="009E726F" w:rsidRDefault="009E726F">
      <w:pPr>
        <w:pStyle w:val="TOC2"/>
        <w:tabs>
          <w:tab w:val="right" w:leader="dot" w:pos="9017"/>
        </w:tabs>
        <w:rPr>
          <w:rFonts w:ascii="Calibri" w:eastAsia="Times New Roman" w:hAnsi="Calibri"/>
          <w:bCs w:val="0"/>
          <w:caps w:val="0"/>
          <w:noProof/>
          <w:sz w:val="22"/>
          <w:szCs w:val="22"/>
          <w:lang w:val="en-SG" w:eastAsia="en-SG"/>
        </w:rPr>
      </w:pPr>
      <w:hyperlink w:anchor="_Toc473203287" w:history="1">
        <w:r w:rsidRPr="00F04D57">
          <w:rPr>
            <w:rStyle w:val="Hyperlink"/>
            <w:noProof/>
          </w:rPr>
          <w:t>Joint Interpretation</w:t>
        </w:r>
        <w:r>
          <w:rPr>
            <w:noProof/>
            <w:webHidden/>
          </w:rPr>
          <w:tab/>
        </w:r>
        <w:r>
          <w:rPr>
            <w:noProof/>
            <w:webHidden/>
          </w:rPr>
          <w:fldChar w:fldCharType="begin"/>
        </w:r>
        <w:r>
          <w:rPr>
            <w:noProof/>
            <w:webHidden/>
          </w:rPr>
          <w:instrText xml:space="preserve"> PAGEREF _Toc473203287 \h </w:instrText>
        </w:r>
        <w:r>
          <w:rPr>
            <w:noProof/>
            <w:webHidden/>
          </w:rPr>
        </w:r>
        <w:r>
          <w:rPr>
            <w:noProof/>
            <w:webHidden/>
          </w:rPr>
          <w:fldChar w:fldCharType="separate"/>
        </w:r>
        <w:r w:rsidR="00256456">
          <w:rPr>
            <w:noProof/>
            <w:webHidden/>
          </w:rPr>
          <w:t>22</w:t>
        </w:r>
        <w:r>
          <w:rPr>
            <w:noProof/>
            <w:webHidden/>
          </w:rPr>
          <w:fldChar w:fldCharType="end"/>
        </w:r>
      </w:hyperlink>
    </w:p>
    <w:p w14:paraId="6980D309" w14:textId="4A6ECD78" w:rsidR="009E726F" w:rsidRPr="009E726F" w:rsidRDefault="009E726F">
      <w:pPr>
        <w:pStyle w:val="TOC2"/>
        <w:tabs>
          <w:tab w:val="right" w:leader="dot" w:pos="9017"/>
        </w:tabs>
        <w:rPr>
          <w:rFonts w:ascii="Calibri" w:eastAsia="Times New Roman" w:hAnsi="Calibri"/>
          <w:bCs w:val="0"/>
          <w:caps w:val="0"/>
          <w:noProof/>
          <w:sz w:val="22"/>
          <w:szCs w:val="22"/>
          <w:lang w:val="en-SG" w:eastAsia="en-SG"/>
        </w:rPr>
      </w:pPr>
      <w:hyperlink w:anchor="_Toc473203288" w:history="1">
        <w:r w:rsidRPr="00F04D57">
          <w:rPr>
            <w:rStyle w:val="Hyperlink"/>
            <w:noProof/>
          </w:rPr>
          <w:t>Awards</w:t>
        </w:r>
        <w:r>
          <w:rPr>
            <w:noProof/>
            <w:webHidden/>
          </w:rPr>
          <w:tab/>
        </w:r>
        <w:r>
          <w:rPr>
            <w:noProof/>
            <w:webHidden/>
          </w:rPr>
          <w:fldChar w:fldCharType="begin"/>
        </w:r>
        <w:r>
          <w:rPr>
            <w:noProof/>
            <w:webHidden/>
          </w:rPr>
          <w:instrText xml:space="preserve"> PAGEREF _Toc473203288 \h </w:instrText>
        </w:r>
        <w:r>
          <w:rPr>
            <w:noProof/>
            <w:webHidden/>
          </w:rPr>
        </w:r>
        <w:r>
          <w:rPr>
            <w:noProof/>
            <w:webHidden/>
          </w:rPr>
          <w:fldChar w:fldCharType="separate"/>
        </w:r>
        <w:r w:rsidR="00256456">
          <w:rPr>
            <w:noProof/>
            <w:webHidden/>
          </w:rPr>
          <w:t>22</w:t>
        </w:r>
        <w:r>
          <w:rPr>
            <w:noProof/>
            <w:webHidden/>
          </w:rPr>
          <w:fldChar w:fldCharType="end"/>
        </w:r>
      </w:hyperlink>
    </w:p>
    <w:p w14:paraId="0E2CF277" w14:textId="3D6E85A8" w:rsidR="009E726F" w:rsidRPr="009E726F" w:rsidRDefault="009E726F">
      <w:pPr>
        <w:pStyle w:val="TOC2"/>
        <w:tabs>
          <w:tab w:val="right" w:leader="dot" w:pos="9017"/>
        </w:tabs>
        <w:rPr>
          <w:rFonts w:ascii="Calibri" w:eastAsia="Times New Roman" w:hAnsi="Calibri"/>
          <w:bCs w:val="0"/>
          <w:caps w:val="0"/>
          <w:noProof/>
          <w:sz w:val="22"/>
          <w:szCs w:val="22"/>
          <w:lang w:val="en-SG" w:eastAsia="en-SG"/>
        </w:rPr>
      </w:pPr>
      <w:hyperlink w:anchor="_Toc473203289" w:history="1">
        <w:r w:rsidRPr="00F04D57">
          <w:rPr>
            <w:rStyle w:val="Hyperlink"/>
            <w:noProof/>
          </w:rPr>
          <w:t>Costs</w:t>
        </w:r>
        <w:r>
          <w:rPr>
            <w:noProof/>
            <w:webHidden/>
          </w:rPr>
          <w:tab/>
        </w:r>
        <w:r>
          <w:rPr>
            <w:noProof/>
            <w:webHidden/>
          </w:rPr>
          <w:fldChar w:fldCharType="begin"/>
        </w:r>
        <w:r>
          <w:rPr>
            <w:noProof/>
            <w:webHidden/>
          </w:rPr>
          <w:instrText xml:space="preserve"> PAGEREF _Toc473203289 \h </w:instrText>
        </w:r>
        <w:r>
          <w:rPr>
            <w:noProof/>
            <w:webHidden/>
          </w:rPr>
        </w:r>
        <w:r>
          <w:rPr>
            <w:noProof/>
            <w:webHidden/>
          </w:rPr>
          <w:fldChar w:fldCharType="separate"/>
        </w:r>
        <w:r w:rsidR="00256456">
          <w:rPr>
            <w:noProof/>
            <w:webHidden/>
          </w:rPr>
          <w:t>23</w:t>
        </w:r>
        <w:r>
          <w:rPr>
            <w:noProof/>
            <w:webHidden/>
          </w:rPr>
          <w:fldChar w:fldCharType="end"/>
        </w:r>
      </w:hyperlink>
    </w:p>
    <w:p w14:paraId="6D5E6BCF" w14:textId="2AB784BF" w:rsidR="009E726F" w:rsidRPr="009E726F" w:rsidRDefault="009E726F">
      <w:pPr>
        <w:pStyle w:val="TOC2"/>
        <w:tabs>
          <w:tab w:val="right" w:leader="dot" w:pos="9017"/>
        </w:tabs>
        <w:rPr>
          <w:rFonts w:ascii="Calibri" w:eastAsia="Times New Roman" w:hAnsi="Calibri"/>
          <w:bCs w:val="0"/>
          <w:caps w:val="0"/>
          <w:noProof/>
          <w:sz w:val="22"/>
          <w:szCs w:val="22"/>
          <w:lang w:val="en-SG" w:eastAsia="en-SG"/>
        </w:rPr>
      </w:pPr>
      <w:hyperlink w:anchor="_Toc473203290" w:history="1">
        <w:r w:rsidRPr="00F04D57">
          <w:rPr>
            <w:rStyle w:val="Hyperlink"/>
            <w:noProof/>
          </w:rPr>
          <w:t>Governing Law</w:t>
        </w:r>
        <w:r>
          <w:rPr>
            <w:noProof/>
            <w:webHidden/>
          </w:rPr>
          <w:tab/>
        </w:r>
        <w:r>
          <w:rPr>
            <w:noProof/>
            <w:webHidden/>
          </w:rPr>
          <w:fldChar w:fldCharType="begin"/>
        </w:r>
        <w:r>
          <w:rPr>
            <w:noProof/>
            <w:webHidden/>
          </w:rPr>
          <w:instrText xml:space="preserve"> PAGEREF _Toc473203290 \h </w:instrText>
        </w:r>
        <w:r>
          <w:rPr>
            <w:noProof/>
            <w:webHidden/>
          </w:rPr>
        </w:r>
        <w:r>
          <w:rPr>
            <w:noProof/>
            <w:webHidden/>
          </w:rPr>
          <w:fldChar w:fldCharType="separate"/>
        </w:r>
        <w:r w:rsidR="00256456">
          <w:rPr>
            <w:noProof/>
            <w:webHidden/>
          </w:rPr>
          <w:t>23</w:t>
        </w:r>
        <w:r>
          <w:rPr>
            <w:noProof/>
            <w:webHidden/>
          </w:rPr>
          <w:fldChar w:fldCharType="end"/>
        </w:r>
      </w:hyperlink>
    </w:p>
    <w:p w14:paraId="5A5AE753" w14:textId="22B8867A" w:rsidR="009E726F" w:rsidRPr="009E726F" w:rsidRDefault="009E726F">
      <w:pPr>
        <w:pStyle w:val="TOC1"/>
        <w:tabs>
          <w:tab w:val="right" w:leader="dot" w:pos="9017"/>
        </w:tabs>
        <w:rPr>
          <w:rFonts w:ascii="Calibri" w:eastAsia="Times New Roman" w:hAnsi="Calibri"/>
          <w:caps w:val="0"/>
          <w:noProof/>
          <w:sz w:val="22"/>
          <w:szCs w:val="22"/>
          <w:lang w:val="en-SG" w:eastAsia="en-SG"/>
        </w:rPr>
      </w:pPr>
      <w:hyperlink w:anchor="_Toc473203291" w:history="1">
        <w:r w:rsidRPr="00F04D57">
          <w:rPr>
            <w:rStyle w:val="Hyperlink"/>
            <w:noProof/>
          </w:rPr>
          <w:t>ARTICLE 21 General Exceptions</w:t>
        </w:r>
        <w:r>
          <w:rPr>
            <w:noProof/>
            <w:webHidden/>
          </w:rPr>
          <w:tab/>
        </w:r>
        <w:r>
          <w:rPr>
            <w:noProof/>
            <w:webHidden/>
          </w:rPr>
          <w:fldChar w:fldCharType="begin"/>
        </w:r>
        <w:r>
          <w:rPr>
            <w:noProof/>
            <w:webHidden/>
          </w:rPr>
          <w:instrText xml:space="preserve"> PAGEREF _Toc473203291 \h </w:instrText>
        </w:r>
        <w:r>
          <w:rPr>
            <w:noProof/>
            <w:webHidden/>
          </w:rPr>
        </w:r>
        <w:r>
          <w:rPr>
            <w:noProof/>
            <w:webHidden/>
          </w:rPr>
          <w:fldChar w:fldCharType="separate"/>
        </w:r>
        <w:r w:rsidR="00256456">
          <w:rPr>
            <w:noProof/>
            <w:webHidden/>
          </w:rPr>
          <w:t>24</w:t>
        </w:r>
        <w:r>
          <w:rPr>
            <w:noProof/>
            <w:webHidden/>
          </w:rPr>
          <w:fldChar w:fldCharType="end"/>
        </w:r>
      </w:hyperlink>
    </w:p>
    <w:p w14:paraId="6C693032" w14:textId="0BB0ACE8" w:rsidR="009E726F" w:rsidRPr="009E726F" w:rsidRDefault="009E726F">
      <w:pPr>
        <w:pStyle w:val="TOC1"/>
        <w:tabs>
          <w:tab w:val="right" w:leader="dot" w:pos="9017"/>
        </w:tabs>
        <w:rPr>
          <w:rFonts w:ascii="Calibri" w:eastAsia="Times New Roman" w:hAnsi="Calibri"/>
          <w:caps w:val="0"/>
          <w:noProof/>
          <w:sz w:val="22"/>
          <w:szCs w:val="22"/>
          <w:lang w:val="en-SG" w:eastAsia="en-SG"/>
        </w:rPr>
      </w:pPr>
      <w:hyperlink w:anchor="_Toc473203292" w:history="1">
        <w:r w:rsidRPr="00F04D57">
          <w:rPr>
            <w:rStyle w:val="Hyperlink"/>
            <w:noProof/>
          </w:rPr>
          <w:t>ARTICLE 22 Security Exceptions</w:t>
        </w:r>
        <w:r>
          <w:rPr>
            <w:noProof/>
            <w:webHidden/>
          </w:rPr>
          <w:tab/>
        </w:r>
        <w:r>
          <w:rPr>
            <w:noProof/>
            <w:webHidden/>
          </w:rPr>
          <w:fldChar w:fldCharType="begin"/>
        </w:r>
        <w:r>
          <w:rPr>
            <w:noProof/>
            <w:webHidden/>
          </w:rPr>
          <w:instrText xml:space="preserve"> PAGEREF _Toc473203292 \h </w:instrText>
        </w:r>
        <w:r>
          <w:rPr>
            <w:noProof/>
            <w:webHidden/>
          </w:rPr>
        </w:r>
        <w:r>
          <w:rPr>
            <w:noProof/>
            <w:webHidden/>
          </w:rPr>
          <w:fldChar w:fldCharType="separate"/>
        </w:r>
        <w:r w:rsidR="00256456">
          <w:rPr>
            <w:noProof/>
            <w:webHidden/>
          </w:rPr>
          <w:t>24</w:t>
        </w:r>
        <w:r>
          <w:rPr>
            <w:noProof/>
            <w:webHidden/>
          </w:rPr>
          <w:fldChar w:fldCharType="end"/>
        </w:r>
      </w:hyperlink>
    </w:p>
    <w:p w14:paraId="1A6ACE3A" w14:textId="7937FA76" w:rsidR="009E726F" w:rsidRPr="009E726F" w:rsidRDefault="009E726F">
      <w:pPr>
        <w:pStyle w:val="TOC1"/>
        <w:tabs>
          <w:tab w:val="right" w:leader="dot" w:pos="9017"/>
        </w:tabs>
        <w:rPr>
          <w:rFonts w:ascii="Calibri" w:eastAsia="Times New Roman" w:hAnsi="Calibri"/>
          <w:caps w:val="0"/>
          <w:noProof/>
          <w:sz w:val="22"/>
          <w:szCs w:val="22"/>
          <w:lang w:val="en-SG" w:eastAsia="en-SG"/>
        </w:rPr>
      </w:pPr>
      <w:hyperlink w:anchor="_Toc473203293" w:history="1">
        <w:r w:rsidRPr="00F04D57">
          <w:rPr>
            <w:rStyle w:val="Hyperlink"/>
            <w:noProof/>
          </w:rPr>
          <w:t>ARTICLE 23 Joint Committee on Investment</w:t>
        </w:r>
        <w:r>
          <w:rPr>
            <w:noProof/>
            <w:webHidden/>
          </w:rPr>
          <w:tab/>
        </w:r>
        <w:r>
          <w:rPr>
            <w:noProof/>
            <w:webHidden/>
          </w:rPr>
          <w:fldChar w:fldCharType="begin"/>
        </w:r>
        <w:r>
          <w:rPr>
            <w:noProof/>
            <w:webHidden/>
          </w:rPr>
          <w:instrText xml:space="preserve"> PAGEREF _Toc473203293 \h </w:instrText>
        </w:r>
        <w:r>
          <w:rPr>
            <w:noProof/>
            <w:webHidden/>
          </w:rPr>
        </w:r>
        <w:r>
          <w:rPr>
            <w:noProof/>
            <w:webHidden/>
          </w:rPr>
          <w:fldChar w:fldCharType="separate"/>
        </w:r>
        <w:r w:rsidR="00256456">
          <w:rPr>
            <w:noProof/>
            <w:webHidden/>
          </w:rPr>
          <w:t>25</w:t>
        </w:r>
        <w:r>
          <w:rPr>
            <w:noProof/>
            <w:webHidden/>
          </w:rPr>
          <w:fldChar w:fldCharType="end"/>
        </w:r>
      </w:hyperlink>
    </w:p>
    <w:p w14:paraId="0E763574" w14:textId="0A74F8B3" w:rsidR="009E726F" w:rsidRPr="009E726F" w:rsidRDefault="009E726F">
      <w:pPr>
        <w:pStyle w:val="TOC1"/>
        <w:tabs>
          <w:tab w:val="right" w:leader="dot" w:pos="9017"/>
        </w:tabs>
        <w:rPr>
          <w:rFonts w:ascii="Calibri" w:eastAsia="Times New Roman" w:hAnsi="Calibri"/>
          <w:caps w:val="0"/>
          <w:noProof/>
          <w:sz w:val="22"/>
          <w:szCs w:val="22"/>
          <w:lang w:val="en-SG" w:eastAsia="en-SG"/>
        </w:rPr>
      </w:pPr>
      <w:hyperlink w:anchor="_Toc473203294" w:history="1">
        <w:r w:rsidRPr="00F04D57">
          <w:rPr>
            <w:rStyle w:val="Hyperlink"/>
            <w:noProof/>
          </w:rPr>
          <w:t>ARTICLE 24 Communications</w:t>
        </w:r>
        <w:r>
          <w:rPr>
            <w:noProof/>
            <w:webHidden/>
          </w:rPr>
          <w:tab/>
        </w:r>
        <w:r>
          <w:rPr>
            <w:noProof/>
            <w:webHidden/>
          </w:rPr>
          <w:fldChar w:fldCharType="begin"/>
        </w:r>
        <w:r>
          <w:rPr>
            <w:noProof/>
            <w:webHidden/>
          </w:rPr>
          <w:instrText xml:space="preserve"> PAGEREF _Toc473203294 \h </w:instrText>
        </w:r>
        <w:r>
          <w:rPr>
            <w:noProof/>
            <w:webHidden/>
          </w:rPr>
        </w:r>
        <w:r>
          <w:rPr>
            <w:noProof/>
            <w:webHidden/>
          </w:rPr>
          <w:fldChar w:fldCharType="separate"/>
        </w:r>
        <w:r w:rsidR="00256456">
          <w:rPr>
            <w:noProof/>
            <w:webHidden/>
          </w:rPr>
          <w:t>26</w:t>
        </w:r>
        <w:r>
          <w:rPr>
            <w:noProof/>
            <w:webHidden/>
          </w:rPr>
          <w:fldChar w:fldCharType="end"/>
        </w:r>
      </w:hyperlink>
    </w:p>
    <w:p w14:paraId="67ED6753" w14:textId="70348230" w:rsidR="009E726F" w:rsidRPr="009E726F" w:rsidRDefault="009E726F">
      <w:pPr>
        <w:pStyle w:val="TOC1"/>
        <w:tabs>
          <w:tab w:val="right" w:leader="dot" w:pos="9017"/>
        </w:tabs>
        <w:rPr>
          <w:rFonts w:ascii="Calibri" w:eastAsia="Times New Roman" w:hAnsi="Calibri"/>
          <w:caps w:val="0"/>
          <w:noProof/>
          <w:sz w:val="22"/>
          <w:szCs w:val="22"/>
          <w:lang w:val="en-SG" w:eastAsia="en-SG"/>
        </w:rPr>
      </w:pPr>
      <w:hyperlink w:anchor="_Toc473203295" w:history="1">
        <w:r w:rsidRPr="00F04D57">
          <w:rPr>
            <w:rStyle w:val="Hyperlink"/>
            <w:noProof/>
          </w:rPr>
          <w:t>ARTICLE 25 Annexes, Footnotes and Schedules</w:t>
        </w:r>
        <w:r>
          <w:rPr>
            <w:noProof/>
            <w:webHidden/>
          </w:rPr>
          <w:tab/>
        </w:r>
        <w:r>
          <w:rPr>
            <w:noProof/>
            <w:webHidden/>
          </w:rPr>
          <w:fldChar w:fldCharType="begin"/>
        </w:r>
        <w:r>
          <w:rPr>
            <w:noProof/>
            <w:webHidden/>
          </w:rPr>
          <w:instrText xml:space="preserve"> PAGEREF _Toc473203295 \h </w:instrText>
        </w:r>
        <w:r>
          <w:rPr>
            <w:noProof/>
            <w:webHidden/>
          </w:rPr>
        </w:r>
        <w:r>
          <w:rPr>
            <w:noProof/>
            <w:webHidden/>
          </w:rPr>
          <w:fldChar w:fldCharType="separate"/>
        </w:r>
        <w:r w:rsidR="00256456">
          <w:rPr>
            <w:noProof/>
            <w:webHidden/>
          </w:rPr>
          <w:t>26</w:t>
        </w:r>
        <w:r>
          <w:rPr>
            <w:noProof/>
            <w:webHidden/>
          </w:rPr>
          <w:fldChar w:fldCharType="end"/>
        </w:r>
      </w:hyperlink>
    </w:p>
    <w:p w14:paraId="19A1C03C" w14:textId="487A2C6A" w:rsidR="009E726F" w:rsidRPr="009E726F" w:rsidRDefault="009E726F">
      <w:pPr>
        <w:pStyle w:val="TOC1"/>
        <w:tabs>
          <w:tab w:val="right" w:leader="dot" w:pos="9017"/>
        </w:tabs>
        <w:rPr>
          <w:rFonts w:ascii="Calibri" w:eastAsia="Times New Roman" w:hAnsi="Calibri"/>
          <w:caps w:val="0"/>
          <w:noProof/>
          <w:sz w:val="22"/>
          <w:szCs w:val="22"/>
          <w:lang w:val="en-SG" w:eastAsia="en-SG"/>
        </w:rPr>
      </w:pPr>
      <w:hyperlink w:anchor="_Toc473203296" w:history="1">
        <w:r w:rsidRPr="00F04D57">
          <w:rPr>
            <w:rStyle w:val="Hyperlink"/>
            <w:noProof/>
          </w:rPr>
          <w:t>ARTICLE 26 Amendments</w:t>
        </w:r>
        <w:r>
          <w:rPr>
            <w:noProof/>
            <w:webHidden/>
          </w:rPr>
          <w:tab/>
        </w:r>
        <w:r>
          <w:rPr>
            <w:noProof/>
            <w:webHidden/>
          </w:rPr>
          <w:fldChar w:fldCharType="begin"/>
        </w:r>
        <w:r>
          <w:rPr>
            <w:noProof/>
            <w:webHidden/>
          </w:rPr>
          <w:instrText xml:space="preserve"> PAGEREF _Toc473203296 \h </w:instrText>
        </w:r>
        <w:r>
          <w:rPr>
            <w:noProof/>
            <w:webHidden/>
          </w:rPr>
        </w:r>
        <w:r>
          <w:rPr>
            <w:noProof/>
            <w:webHidden/>
          </w:rPr>
          <w:fldChar w:fldCharType="separate"/>
        </w:r>
        <w:r w:rsidR="00256456">
          <w:rPr>
            <w:noProof/>
            <w:webHidden/>
          </w:rPr>
          <w:t>26</w:t>
        </w:r>
        <w:r>
          <w:rPr>
            <w:noProof/>
            <w:webHidden/>
          </w:rPr>
          <w:fldChar w:fldCharType="end"/>
        </w:r>
      </w:hyperlink>
    </w:p>
    <w:p w14:paraId="6D58728B" w14:textId="298FC0D7" w:rsidR="009E726F" w:rsidRPr="009E726F" w:rsidRDefault="009E726F">
      <w:pPr>
        <w:pStyle w:val="TOC1"/>
        <w:tabs>
          <w:tab w:val="right" w:leader="dot" w:pos="9017"/>
        </w:tabs>
        <w:rPr>
          <w:rFonts w:ascii="Calibri" w:eastAsia="Times New Roman" w:hAnsi="Calibri"/>
          <w:caps w:val="0"/>
          <w:noProof/>
          <w:sz w:val="22"/>
          <w:szCs w:val="22"/>
          <w:lang w:val="en-SG" w:eastAsia="en-SG"/>
        </w:rPr>
      </w:pPr>
      <w:hyperlink w:anchor="_Toc473203297" w:history="1">
        <w:r w:rsidRPr="00F04D57">
          <w:rPr>
            <w:rStyle w:val="Hyperlink"/>
            <w:noProof/>
          </w:rPr>
          <w:t>ARTICLE 27 Withdrawal and Termination</w:t>
        </w:r>
        <w:r>
          <w:rPr>
            <w:noProof/>
            <w:webHidden/>
          </w:rPr>
          <w:tab/>
        </w:r>
        <w:r>
          <w:rPr>
            <w:noProof/>
            <w:webHidden/>
          </w:rPr>
          <w:fldChar w:fldCharType="begin"/>
        </w:r>
        <w:r>
          <w:rPr>
            <w:noProof/>
            <w:webHidden/>
          </w:rPr>
          <w:instrText xml:space="preserve"> PAGEREF _Toc473203297 \h </w:instrText>
        </w:r>
        <w:r>
          <w:rPr>
            <w:noProof/>
            <w:webHidden/>
          </w:rPr>
        </w:r>
        <w:r>
          <w:rPr>
            <w:noProof/>
            <w:webHidden/>
          </w:rPr>
          <w:fldChar w:fldCharType="separate"/>
        </w:r>
        <w:r w:rsidR="00256456">
          <w:rPr>
            <w:noProof/>
            <w:webHidden/>
          </w:rPr>
          <w:t>26</w:t>
        </w:r>
        <w:r>
          <w:rPr>
            <w:noProof/>
            <w:webHidden/>
          </w:rPr>
          <w:fldChar w:fldCharType="end"/>
        </w:r>
      </w:hyperlink>
    </w:p>
    <w:p w14:paraId="752F39E6" w14:textId="2886DE35" w:rsidR="009E726F" w:rsidRPr="009E726F" w:rsidRDefault="009E726F">
      <w:pPr>
        <w:pStyle w:val="TOC1"/>
        <w:tabs>
          <w:tab w:val="right" w:leader="dot" w:pos="9017"/>
        </w:tabs>
        <w:rPr>
          <w:rFonts w:ascii="Calibri" w:eastAsia="Times New Roman" w:hAnsi="Calibri"/>
          <w:caps w:val="0"/>
          <w:noProof/>
          <w:sz w:val="22"/>
          <w:szCs w:val="22"/>
          <w:lang w:val="en-SG" w:eastAsia="en-SG"/>
        </w:rPr>
      </w:pPr>
      <w:hyperlink w:anchor="_Toc473203298" w:history="1">
        <w:r w:rsidRPr="00F04D57">
          <w:rPr>
            <w:rStyle w:val="Hyperlink"/>
            <w:noProof/>
          </w:rPr>
          <w:t>ARTICLE 28 Review</w:t>
        </w:r>
        <w:r>
          <w:rPr>
            <w:noProof/>
            <w:webHidden/>
          </w:rPr>
          <w:tab/>
        </w:r>
        <w:r>
          <w:rPr>
            <w:noProof/>
            <w:webHidden/>
          </w:rPr>
          <w:fldChar w:fldCharType="begin"/>
        </w:r>
        <w:r>
          <w:rPr>
            <w:noProof/>
            <w:webHidden/>
          </w:rPr>
          <w:instrText xml:space="preserve"> PAGEREF _Toc473203298 \h </w:instrText>
        </w:r>
        <w:r>
          <w:rPr>
            <w:noProof/>
            <w:webHidden/>
          </w:rPr>
        </w:r>
        <w:r>
          <w:rPr>
            <w:noProof/>
            <w:webHidden/>
          </w:rPr>
          <w:fldChar w:fldCharType="separate"/>
        </w:r>
        <w:r w:rsidR="00256456">
          <w:rPr>
            <w:noProof/>
            <w:webHidden/>
          </w:rPr>
          <w:t>26</w:t>
        </w:r>
        <w:r>
          <w:rPr>
            <w:noProof/>
            <w:webHidden/>
          </w:rPr>
          <w:fldChar w:fldCharType="end"/>
        </w:r>
      </w:hyperlink>
    </w:p>
    <w:p w14:paraId="2FCD330D" w14:textId="0AB8F7DB" w:rsidR="009E726F" w:rsidRPr="009E726F" w:rsidRDefault="009E726F">
      <w:pPr>
        <w:pStyle w:val="TOC1"/>
        <w:tabs>
          <w:tab w:val="right" w:leader="dot" w:pos="9017"/>
        </w:tabs>
        <w:rPr>
          <w:rFonts w:ascii="Calibri" w:eastAsia="Times New Roman" w:hAnsi="Calibri"/>
          <w:caps w:val="0"/>
          <w:noProof/>
          <w:sz w:val="22"/>
          <w:szCs w:val="22"/>
          <w:lang w:val="en-SG" w:eastAsia="en-SG"/>
        </w:rPr>
      </w:pPr>
      <w:hyperlink w:anchor="_Toc473203299" w:history="1">
        <w:r w:rsidRPr="00F04D57">
          <w:rPr>
            <w:rStyle w:val="Hyperlink"/>
            <w:noProof/>
          </w:rPr>
          <w:t>ARTICLE 29 Depositary</w:t>
        </w:r>
        <w:r>
          <w:rPr>
            <w:noProof/>
            <w:webHidden/>
          </w:rPr>
          <w:tab/>
        </w:r>
        <w:r>
          <w:rPr>
            <w:noProof/>
            <w:webHidden/>
          </w:rPr>
          <w:fldChar w:fldCharType="begin"/>
        </w:r>
        <w:r>
          <w:rPr>
            <w:noProof/>
            <w:webHidden/>
          </w:rPr>
          <w:instrText xml:space="preserve"> PAGEREF _Toc473203299 \h </w:instrText>
        </w:r>
        <w:r>
          <w:rPr>
            <w:noProof/>
            <w:webHidden/>
          </w:rPr>
        </w:r>
        <w:r>
          <w:rPr>
            <w:noProof/>
            <w:webHidden/>
          </w:rPr>
          <w:fldChar w:fldCharType="separate"/>
        </w:r>
        <w:r w:rsidR="00256456">
          <w:rPr>
            <w:noProof/>
            <w:webHidden/>
          </w:rPr>
          <w:t>26</w:t>
        </w:r>
        <w:r>
          <w:rPr>
            <w:noProof/>
            <w:webHidden/>
          </w:rPr>
          <w:fldChar w:fldCharType="end"/>
        </w:r>
      </w:hyperlink>
    </w:p>
    <w:p w14:paraId="6E2C555C" w14:textId="7EA28E2C" w:rsidR="009E726F" w:rsidRPr="009E726F" w:rsidRDefault="009E726F">
      <w:pPr>
        <w:pStyle w:val="TOC1"/>
        <w:tabs>
          <w:tab w:val="right" w:leader="dot" w:pos="9017"/>
        </w:tabs>
        <w:rPr>
          <w:rFonts w:ascii="Calibri" w:eastAsia="Times New Roman" w:hAnsi="Calibri"/>
          <w:caps w:val="0"/>
          <w:noProof/>
          <w:sz w:val="22"/>
          <w:szCs w:val="22"/>
          <w:lang w:val="en-SG" w:eastAsia="en-SG"/>
        </w:rPr>
      </w:pPr>
      <w:hyperlink w:anchor="_Toc473203300" w:history="1">
        <w:r w:rsidRPr="00F04D57">
          <w:rPr>
            <w:rStyle w:val="Hyperlink"/>
            <w:noProof/>
          </w:rPr>
          <w:t>ARTICLE 30 Entry into Force</w:t>
        </w:r>
        <w:r>
          <w:rPr>
            <w:noProof/>
            <w:webHidden/>
          </w:rPr>
          <w:tab/>
        </w:r>
        <w:r>
          <w:rPr>
            <w:noProof/>
            <w:webHidden/>
          </w:rPr>
          <w:fldChar w:fldCharType="begin"/>
        </w:r>
        <w:r>
          <w:rPr>
            <w:noProof/>
            <w:webHidden/>
          </w:rPr>
          <w:instrText xml:space="preserve"> PAGEREF _Toc473203300 \h </w:instrText>
        </w:r>
        <w:r>
          <w:rPr>
            <w:noProof/>
            <w:webHidden/>
          </w:rPr>
        </w:r>
        <w:r>
          <w:rPr>
            <w:noProof/>
            <w:webHidden/>
          </w:rPr>
          <w:fldChar w:fldCharType="separate"/>
        </w:r>
        <w:r w:rsidR="00256456">
          <w:rPr>
            <w:noProof/>
            <w:webHidden/>
          </w:rPr>
          <w:t>27</w:t>
        </w:r>
        <w:r>
          <w:rPr>
            <w:noProof/>
            <w:webHidden/>
          </w:rPr>
          <w:fldChar w:fldCharType="end"/>
        </w:r>
      </w:hyperlink>
    </w:p>
    <w:p w14:paraId="35D389E2" w14:textId="3A5C8EA7" w:rsidR="009E726F" w:rsidRPr="009E726F" w:rsidRDefault="009E726F">
      <w:pPr>
        <w:pStyle w:val="TOC1"/>
        <w:tabs>
          <w:tab w:val="right" w:leader="dot" w:pos="9017"/>
        </w:tabs>
        <w:rPr>
          <w:rFonts w:ascii="Calibri" w:eastAsia="Times New Roman" w:hAnsi="Calibri"/>
          <w:caps w:val="0"/>
          <w:noProof/>
          <w:sz w:val="22"/>
          <w:szCs w:val="22"/>
          <w:lang w:val="en-SG" w:eastAsia="en-SG"/>
        </w:rPr>
      </w:pPr>
      <w:hyperlink w:anchor="_Toc473203301" w:history="1">
        <w:r w:rsidRPr="00F04D57">
          <w:rPr>
            <w:rStyle w:val="Hyperlink"/>
            <w:noProof/>
          </w:rPr>
          <w:t>Annex 1 Security Exceptions</w:t>
        </w:r>
        <w:r>
          <w:rPr>
            <w:noProof/>
            <w:webHidden/>
          </w:rPr>
          <w:tab/>
        </w:r>
        <w:r>
          <w:rPr>
            <w:noProof/>
            <w:webHidden/>
          </w:rPr>
          <w:fldChar w:fldCharType="begin"/>
        </w:r>
        <w:r>
          <w:rPr>
            <w:noProof/>
            <w:webHidden/>
          </w:rPr>
          <w:instrText xml:space="preserve"> PAGEREF _Toc473203301 \h </w:instrText>
        </w:r>
        <w:r>
          <w:rPr>
            <w:noProof/>
            <w:webHidden/>
          </w:rPr>
        </w:r>
        <w:r>
          <w:rPr>
            <w:noProof/>
            <w:webHidden/>
          </w:rPr>
          <w:fldChar w:fldCharType="separate"/>
        </w:r>
        <w:r w:rsidR="00256456">
          <w:rPr>
            <w:noProof/>
            <w:webHidden/>
          </w:rPr>
          <w:t>28</w:t>
        </w:r>
        <w:r>
          <w:rPr>
            <w:noProof/>
            <w:webHidden/>
          </w:rPr>
          <w:fldChar w:fldCharType="end"/>
        </w:r>
      </w:hyperlink>
    </w:p>
    <w:p w14:paraId="0F5D6677" w14:textId="30A70AC5" w:rsidR="009E726F" w:rsidRPr="009E726F" w:rsidRDefault="009E726F">
      <w:pPr>
        <w:pStyle w:val="TOC1"/>
        <w:tabs>
          <w:tab w:val="right" w:leader="dot" w:pos="9017"/>
        </w:tabs>
        <w:rPr>
          <w:rFonts w:ascii="Calibri" w:eastAsia="Times New Roman" w:hAnsi="Calibri"/>
          <w:caps w:val="0"/>
          <w:noProof/>
          <w:sz w:val="22"/>
          <w:szCs w:val="22"/>
          <w:lang w:val="en-SG" w:eastAsia="en-SG"/>
        </w:rPr>
      </w:pPr>
      <w:hyperlink w:anchor="_Toc473203302" w:history="1">
        <w:r w:rsidRPr="00F04D57">
          <w:rPr>
            <w:rStyle w:val="Hyperlink"/>
            <w:noProof/>
          </w:rPr>
          <w:t>Annex 2 Non-Justiciability of Security Exceptions</w:t>
        </w:r>
        <w:r>
          <w:rPr>
            <w:noProof/>
            <w:webHidden/>
          </w:rPr>
          <w:tab/>
        </w:r>
        <w:r>
          <w:rPr>
            <w:noProof/>
            <w:webHidden/>
          </w:rPr>
          <w:fldChar w:fldCharType="begin"/>
        </w:r>
        <w:r>
          <w:rPr>
            <w:noProof/>
            <w:webHidden/>
          </w:rPr>
          <w:instrText xml:space="preserve"> PAGEREF _Toc473203302 \h </w:instrText>
        </w:r>
        <w:r>
          <w:rPr>
            <w:noProof/>
            <w:webHidden/>
          </w:rPr>
        </w:r>
        <w:r>
          <w:rPr>
            <w:noProof/>
            <w:webHidden/>
          </w:rPr>
          <w:fldChar w:fldCharType="separate"/>
        </w:r>
        <w:r w:rsidR="00256456">
          <w:rPr>
            <w:noProof/>
            <w:webHidden/>
          </w:rPr>
          <w:t>28</w:t>
        </w:r>
        <w:r>
          <w:rPr>
            <w:noProof/>
            <w:webHidden/>
          </w:rPr>
          <w:fldChar w:fldCharType="end"/>
        </w:r>
      </w:hyperlink>
    </w:p>
    <w:p w14:paraId="0D30A206" w14:textId="77777777" w:rsidR="009E499F" w:rsidRDefault="009E726F" w:rsidP="009C1F90">
      <w:r w:rsidRPr="009C1F90">
        <w:rPr>
          <w:rFonts w:cs="Arial"/>
        </w:rPr>
        <w:fldChar w:fldCharType="end"/>
      </w:r>
    </w:p>
    <w:p w14:paraId="1DC47BE6" w14:textId="77777777" w:rsidR="009E499F" w:rsidRDefault="009E499F" w:rsidP="009E499F">
      <w:pPr>
        <w:pStyle w:val="CILTitle"/>
      </w:pPr>
      <w:r>
        <w:br w:type="page"/>
      </w:r>
      <w:r>
        <w:lastRenderedPageBreak/>
        <w:t>2014 Agreement on Investment under the Framework Agreement on Comprehensive Economic Cooperation between the Association of Southeast Asian Nations and the Republic of India</w:t>
      </w:r>
    </w:p>
    <w:p w14:paraId="15D1F77B" w14:textId="77777777" w:rsidR="009E499F" w:rsidRDefault="009E499F" w:rsidP="009E499F">
      <w:pPr>
        <w:pStyle w:val="CILSubtitle"/>
      </w:pPr>
      <w:r>
        <w:t xml:space="preserve">Signed in Nay </w:t>
      </w:r>
      <w:proofErr w:type="spellStart"/>
      <w:r>
        <w:t>Pyi</w:t>
      </w:r>
      <w:proofErr w:type="spellEnd"/>
      <w:r>
        <w:t xml:space="preserve"> Taw, Myanmar on 12 November 2014</w:t>
      </w:r>
    </w:p>
    <w:p w14:paraId="330FE3C1" w14:textId="77777777" w:rsidR="009E499F" w:rsidRDefault="009E499F" w:rsidP="009E499F"/>
    <w:p w14:paraId="03A13431" w14:textId="77777777" w:rsidR="009E499F" w:rsidRDefault="009E499F" w:rsidP="009E499F">
      <w:pPr>
        <w:pStyle w:val="Heading1"/>
      </w:pPr>
      <w:bookmarkStart w:id="0" w:name="_Toc473203259"/>
      <w:r>
        <w:t>PREAMBLE</w:t>
      </w:r>
      <w:bookmarkEnd w:id="0"/>
    </w:p>
    <w:p w14:paraId="5A5BDD71" w14:textId="77777777" w:rsidR="009E499F" w:rsidRDefault="009E499F" w:rsidP="009E499F">
      <w:r>
        <w:t>The Governments of Brunei Darussalam, the Kingdom of Cambodia (Cambodia), the Republic of Indonesia (Indonesia), the Lao People’s Democratic Republic (Lao PDR), Malaysia, the Republic of the Union of Myanmar (Myanmar), the Republic of the Philippines (Philippines), the Republic of Singapore (Singapore), the Kingdom of Thailand (Thailand) and the Socialist Republic of Viet Nam (Viet Nam), collectively, the Member States of the Association of Southeast Asian Nations, and the Government of the Republic of India;</w:t>
      </w:r>
    </w:p>
    <w:p w14:paraId="114B273F" w14:textId="77777777" w:rsidR="009E499F" w:rsidRDefault="009E499F" w:rsidP="009E499F">
      <w:r>
        <w:t>RECALLING the Framework Agreement on Comprehensive Economic Cooperation between the Association of Southeast Asian Nations and the Republic of India (Framework Agreement) signed in Bali on 8 October 2003;</w:t>
      </w:r>
    </w:p>
    <w:p w14:paraId="0B2D64A5" w14:textId="77777777" w:rsidR="009E499F" w:rsidRDefault="009E499F" w:rsidP="009E499F">
      <w:r>
        <w:t xml:space="preserve">RECALLING further Article 2 of the Framework Agreement reflecting their commitment to establish an ASEAN-India Regional Trade and Investment Area (RTIA) including a Free Trade Area in goods, </w:t>
      </w:r>
      <w:proofErr w:type="gramStart"/>
      <w:r>
        <w:t>services</w:t>
      </w:r>
      <w:proofErr w:type="gramEnd"/>
      <w:r>
        <w:t xml:space="preserve"> and investment;</w:t>
      </w:r>
    </w:p>
    <w:p w14:paraId="677ACFBA" w14:textId="77777777" w:rsidR="009E499F" w:rsidRDefault="009E499F" w:rsidP="009E499F">
      <w:r>
        <w:t xml:space="preserve">RECOGNISING the objectives of promoting investment, creating a liberal, facilitative, </w:t>
      </w:r>
      <w:proofErr w:type="gramStart"/>
      <w:r>
        <w:t>transparent</w:t>
      </w:r>
      <w:proofErr w:type="gramEnd"/>
      <w:r>
        <w:t xml:space="preserve"> and competitive investment regime, progressively </w:t>
      </w:r>
      <w:proofErr w:type="spellStart"/>
      <w:r>
        <w:t>liberalising</w:t>
      </w:r>
      <w:proofErr w:type="spellEnd"/>
      <w:r>
        <w:t xml:space="preserve"> investment; strengthening cooperation in investment, facilitating investment, improving transparency of investment rules and regulations; and providing for protection of investment;</w:t>
      </w:r>
    </w:p>
    <w:p w14:paraId="6D7FFED7" w14:textId="77777777" w:rsidR="009E499F" w:rsidRDefault="009E499F" w:rsidP="009E499F">
      <w:r>
        <w:t>REAFFIRMING their commitment to establish a liberal and competitive investment regime that facilitates and promotes investment within the ASEAN-India RTIA;</w:t>
      </w:r>
    </w:p>
    <w:p w14:paraId="62606A00" w14:textId="77777777" w:rsidR="009E499F" w:rsidRDefault="009E499F" w:rsidP="009E499F">
      <w:r>
        <w:t>CONSIDERING the different levels of development and the need to provide flexibility and special and differential treatment to the newer ASEAN Member States;</w:t>
      </w:r>
    </w:p>
    <w:p w14:paraId="27CF716C" w14:textId="77777777" w:rsidR="009E499F" w:rsidRDefault="009E499F" w:rsidP="009E499F">
      <w:r>
        <w:t>HAVE AGREED as follows:</w:t>
      </w:r>
    </w:p>
    <w:p w14:paraId="5C3EF388" w14:textId="77777777" w:rsidR="009E499F" w:rsidRDefault="009E499F" w:rsidP="009E499F">
      <w:pPr>
        <w:pStyle w:val="Heading1"/>
      </w:pPr>
      <w:r>
        <w:br w:type="page"/>
      </w:r>
      <w:bookmarkStart w:id="1" w:name="_Toc473203260"/>
      <w:r>
        <w:t>ARTICLE 1</w:t>
      </w:r>
      <w:r>
        <w:br/>
        <w:t>Scope</w:t>
      </w:r>
      <w:bookmarkEnd w:id="1"/>
    </w:p>
    <w:p w14:paraId="76118431" w14:textId="77777777" w:rsidR="009E499F" w:rsidRDefault="009E499F" w:rsidP="007D6CEE">
      <w:pPr>
        <w:numPr>
          <w:ilvl w:val="0"/>
          <w:numId w:val="1"/>
        </w:numPr>
      </w:pPr>
      <w:r>
        <w:t>This Agreement shall apply to measures adopted or maintained by a Party relating to:</w:t>
      </w:r>
    </w:p>
    <w:p w14:paraId="19093933" w14:textId="77777777" w:rsidR="009E499F" w:rsidRDefault="009E499F" w:rsidP="007D6CEE">
      <w:pPr>
        <w:numPr>
          <w:ilvl w:val="0"/>
          <w:numId w:val="2"/>
        </w:numPr>
      </w:pPr>
      <w:r>
        <w:t>investors of any other Party; and</w:t>
      </w:r>
    </w:p>
    <w:p w14:paraId="11E41480" w14:textId="77777777" w:rsidR="009E499F" w:rsidRDefault="009E499F" w:rsidP="007D6CEE">
      <w:pPr>
        <w:numPr>
          <w:ilvl w:val="0"/>
          <w:numId w:val="2"/>
        </w:numPr>
      </w:pPr>
      <w:r>
        <w:t xml:space="preserve">investments of investors of another Party in its territory, in existence as of the date of entry into force of this Agreement or established, </w:t>
      </w:r>
      <w:proofErr w:type="gramStart"/>
      <w:r>
        <w:t>acquired</w:t>
      </w:r>
      <w:proofErr w:type="gramEnd"/>
      <w:r>
        <w:t xml:space="preserve"> or expanded thereafter, and which, where applicable, has been admitted</w:t>
      </w:r>
      <w:r>
        <w:rPr>
          <w:rStyle w:val="FootnoteReference"/>
        </w:rPr>
        <w:footnoteReference w:id="1"/>
      </w:r>
      <w:r>
        <w:t xml:space="preserve"> by that Party, subject to its relevant laws, regulations and policies.</w:t>
      </w:r>
    </w:p>
    <w:p w14:paraId="75F32419" w14:textId="77777777" w:rsidR="009E499F" w:rsidRDefault="009E499F" w:rsidP="007D6CEE">
      <w:pPr>
        <w:numPr>
          <w:ilvl w:val="0"/>
          <w:numId w:val="1"/>
        </w:numPr>
      </w:pPr>
      <w:r>
        <w:t>This Agreement shall not apply to:</w:t>
      </w:r>
    </w:p>
    <w:p w14:paraId="0BBCDCBB" w14:textId="77777777" w:rsidR="009E499F" w:rsidRDefault="009E499F" w:rsidP="007D6CEE">
      <w:pPr>
        <w:numPr>
          <w:ilvl w:val="0"/>
          <w:numId w:val="3"/>
        </w:numPr>
      </w:pPr>
      <w:r>
        <w:t>government procurement;</w:t>
      </w:r>
    </w:p>
    <w:p w14:paraId="676C98F8" w14:textId="77777777" w:rsidR="009E499F" w:rsidRDefault="009E499F" w:rsidP="007D6CEE">
      <w:pPr>
        <w:numPr>
          <w:ilvl w:val="0"/>
          <w:numId w:val="3"/>
        </w:numPr>
      </w:pPr>
      <w:r>
        <w:t>subsidies or grants provided by a Party;</w:t>
      </w:r>
    </w:p>
    <w:p w14:paraId="4C355449" w14:textId="77777777" w:rsidR="009E499F" w:rsidRDefault="009E499F" w:rsidP="007D6CEE">
      <w:pPr>
        <w:numPr>
          <w:ilvl w:val="0"/>
          <w:numId w:val="3"/>
        </w:numPr>
      </w:pPr>
      <w:r>
        <w:t>services supplied in the exercise of governmental authority by the relevant body or authority of a Party. For the purposes of this Agreement, a service supplied in the exercise of governmental authority means any service which is supplied neither on a commercial basis nor in competition with one or more service suppliers; and</w:t>
      </w:r>
    </w:p>
    <w:p w14:paraId="34EF4777" w14:textId="77777777" w:rsidR="009E499F" w:rsidRDefault="009E499F" w:rsidP="007D6CEE">
      <w:pPr>
        <w:numPr>
          <w:ilvl w:val="0"/>
          <w:numId w:val="3"/>
        </w:numPr>
      </w:pPr>
      <w:r>
        <w:t>any taxation measure, except under Article 11 (Transfers).</w:t>
      </w:r>
    </w:p>
    <w:p w14:paraId="5A957CFE" w14:textId="77777777" w:rsidR="009E499F" w:rsidRDefault="009E499F" w:rsidP="007D6CEE">
      <w:pPr>
        <w:numPr>
          <w:ilvl w:val="0"/>
          <w:numId w:val="1"/>
        </w:numPr>
      </w:pPr>
      <w:r>
        <w:t xml:space="preserve">This Agreement shall not apply to claims arising out of events which </w:t>
      </w:r>
      <w:proofErr w:type="gramStart"/>
      <w:r>
        <w:t>occurred, or</w:t>
      </w:r>
      <w:proofErr w:type="gramEnd"/>
      <w:r>
        <w:t xml:space="preserve"> claims which have been raised prior to the entry into force of this Agreement.</w:t>
      </w:r>
    </w:p>
    <w:p w14:paraId="33E8F12B" w14:textId="77777777" w:rsidR="009E499F" w:rsidRDefault="009E499F" w:rsidP="007D6CEE">
      <w:pPr>
        <w:numPr>
          <w:ilvl w:val="0"/>
          <w:numId w:val="1"/>
        </w:numPr>
        <w:ind w:left="1134" w:hanging="774"/>
      </w:pPr>
      <w:r>
        <w:t>(a)</w:t>
      </w:r>
      <w:r w:rsidR="008B0CED">
        <w:tab/>
      </w:r>
      <w:r>
        <w:t>This Agreement does not apply to measures adopted or maintained by a Party to the extent that they are covered by the ASEAN-India Trade in Services Agreement.</w:t>
      </w:r>
    </w:p>
    <w:p w14:paraId="0A78D0BF" w14:textId="77777777" w:rsidR="009E499F" w:rsidRDefault="009E499F" w:rsidP="007D6CEE">
      <w:pPr>
        <w:numPr>
          <w:ilvl w:val="0"/>
          <w:numId w:val="4"/>
        </w:numPr>
        <w:ind w:left="1134" w:hanging="420"/>
      </w:pPr>
      <w:r>
        <w:t>Notwithstanding paragraph 4 (a), for the purpose of protection, Article 7 (Treatment of Investment), Article 8 (Expropriation and Compensation), Article 9 (Compensation for Losses), Article 10 (Subrogation), Article 11 (Transfers), and Article 20 (Investment Disputes between a Party and an Investor), shall apply, mutatis mutandis, to any measure affecting the supply of service by a service supplier of a Party through commercial presence in the territory of any one of the other Parties pursuant to the ASEAN-India Trade in Services Agreement but only to the extent that any such measures relate to an investment as referred to paragraph 1(b) of Article 1 (Scope) and an obligation under this Agreement, regardless of whether such a service sector is scheduled in a Party's schedule of specific services commitments made under the ASEAN India Trade in Services Agreement.</w:t>
      </w:r>
      <w:r>
        <w:rPr>
          <w:rStyle w:val="FootnoteReference"/>
        </w:rPr>
        <w:footnoteReference w:id="2"/>
      </w:r>
    </w:p>
    <w:p w14:paraId="57ECE5DC" w14:textId="77777777" w:rsidR="009E499F" w:rsidRDefault="008B0CED" w:rsidP="007D6CEE">
      <w:pPr>
        <w:numPr>
          <w:ilvl w:val="0"/>
          <w:numId w:val="1"/>
        </w:numPr>
      </w:pPr>
      <w:r>
        <w:br w:type="page"/>
      </w:r>
      <w:proofErr w:type="gramStart"/>
      <w:r w:rsidR="009E499F">
        <w:t>For the purpose of</w:t>
      </w:r>
      <w:proofErr w:type="gramEnd"/>
      <w:r w:rsidR="009E499F">
        <w:t xml:space="preserve"> </w:t>
      </w:r>
      <w:proofErr w:type="spellStart"/>
      <w:r w:rsidR="009E499F">
        <w:t>liberalisation</w:t>
      </w:r>
      <w:proofErr w:type="spellEnd"/>
      <w:r w:rsidR="009E499F">
        <w:t xml:space="preserve"> and subject to Article 4 (Reservations), this Agreement shall apply to the following sectors:</w:t>
      </w:r>
    </w:p>
    <w:p w14:paraId="363B04C9" w14:textId="77777777" w:rsidR="009E499F" w:rsidRDefault="009E499F" w:rsidP="007D6CEE">
      <w:pPr>
        <w:numPr>
          <w:ilvl w:val="0"/>
          <w:numId w:val="5"/>
        </w:numPr>
      </w:pPr>
      <w:r>
        <w:t>manufacturing;</w:t>
      </w:r>
    </w:p>
    <w:p w14:paraId="11336106" w14:textId="77777777" w:rsidR="009E499F" w:rsidRDefault="009E499F" w:rsidP="007D6CEE">
      <w:pPr>
        <w:numPr>
          <w:ilvl w:val="0"/>
          <w:numId w:val="5"/>
        </w:numPr>
      </w:pPr>
      <w:r>
        <w:t>agriculture;</w:t>
      </w:r>
    </w:p>
    <w:p w14:paraId="7B1DDA06" w14:textId="77777777" w:rsidR="009E499F" w:rsidRDefault="009E499F" w:rsidP="007D6CEE">
      <w:pPr>
        <w:numPr>
          <w:ilvl w:val="0"/>
          <w:numId w:val="5"/>
        </w:numPr>
      </w:pPr>
      <w:r>
        <w:t>fishery;</w:t>
      </w:r>
    </w:p>
    <w:p w14:paraId="434216E2" w14:textId="77777777" w:rsidR="009E499F" w:rsidRDefault="009E499F" w:rsidP="007D6CEE">
      <w:pPr>
        <w:numPr>
          <w:ilvl w:val="0"/>
          <w:numId w:val="5"/>
        </w:numPr>
      </w:pPr>
      <w:r>
        <w:t>forestry; and</w:t>
      </w:r>
    </w:p>
    <w:p w14:paraId="5974BBEF" w14:textId="77777777" w:rsidR="009E499F" w:rsidRDefault="009E499F" w:rsidP="007D6CEE">
      <w:pPr>
        <w:numPr>
          <w:ilvl w:val="0"/>
          <w:numId w:val="5"/>
        </w:numPr>
      </w:pPr>
      <w:r>
        <w:t>mining and quarrying.</w:t>
      </w:r>
    </w:p>
    <w:p w14:paraId="6E5AA5E0" w14:textId="77777777" w:rsidR="009E499F" w:rsidRDefault="009E499F" w:rsidP="009E499F">
      <w:pPr>
        <w:pStyle w:val="Heading1"/>
      </w:pPr>
      <w:bookmarkStart w:id="2" w:name="_Toc473203261"/>
      <w:r>
        <w:t>ARTICLE 2</w:t>
      </w:r>
      <w:r>
        <w:br/>
        <w:t>Definitions</w:t>
      </w:r>
      <w:bookmarkEnd w:id="2"/>
    </w:p>
    <w:p w14:paraId="269A6B5A" w14:textId="77777777" w:rsidR="009E499F" w:rsidRDefault="009E499F" w:rsidP="009E499F">
      <w:r>
        <w:t>For the purposes of this Agreement:</w:t>
      </w:r>
    </w:p>
    <w:p w14:paraId="0D15219B" w14:textId="77777777" w:rsidR="009E499F" w:rsidRDefault="009E499F" w:rsidP="007D6CEE">
      <w:pPr>
        <w:numPr>
          <w:ilvl w:val="1"/>
          <w:numId w:val="1"/>
        </w:numPr>
        <w:ind w:left="1078"/>
      </w:pPr>
      <w:r>
        <w:t>Agreement means the Agreement on Investment</w:t>
      </w:r>
      <w:r w:rsidR="008B0CED">
        <w:t xml:space="preserve"> </w:t>
      </w:r>
      <w:r>
        <w:t>under the Framework Agreement on Comprehensive</w:t>
      </w:r>
      <w:r w:rsidR="008B0CED">
        <w:t xml:space="preserve"> </w:t>
      </w:r>
      <w:r>
        <w:t>Economic Cooperation between the Association of</w:t>
      </w:r>
      <w:r w:rsidR="008B0CED">
        <w:t xml:space="preserve"> </w:t>
      </w:r>
      <w:r>
        <w:t>Southeast Asian Nations and the Republic of India;</w:t>
      </w:r>
    </w:p>
    <w:p w14:paraId="7EB6FCD7" w14:textId="77777777" w:rsidR="009E499F" w:rsidRDefault="009E499F" w:rsidP="007D6CEE">
      <w:pPr>
        <w:numPr>
          <w:ilvl w:val="1"/>
          <w:numId w:val="1"/>
        </w:numPr>
        <w:ind w:left="1078"/>
      </w:pPr>
      <w:r>
        <w:t>ASEAN means the Association of Southeast Asian</w:t>
      </w:r>
      <w:r w:rsidR="008B0CED">
        <w:t xml:space="preserve"> </w:t>
      </w:r>
      <w:r>
        <w:t>Nations which comprises of Brunei Darussalam, the</w:t>
      </w:r>
      <w:r w:rsidR="008B0CED">
        <w:t xml:space="preserve"> </w:t>
      </w:r>
      <w:r>
        <w:t>Kingdom of Cambodia, the Republic of Indonesia, the</w:t>
      </w:r>
      <w:r w:rsidR="008B0CED">
        <w:t xml:space="preserve"> </w:t>
      </w:r>
      <w:r>
        <w:t>Lao People's Democratic Republic, Malaysia, the</w:t>
      </w:r>
      <w:r w:rsidR="008B0CED">
        <w:t xml:space="preserve"> </w:t>
      </w:r>
      <w:r>
        <w:t>Republic of the Union of Myanmar, the Republic of the</w:t>
      </w:r>
      <w:r w:rsidR="008B0CED">
        <w:t xml:space="preserve"> </w:t>
      </w:r>
      <w:r>
        <w:t>Philippines, the Republic of Singapore, the Kingdom of</w:t>
      </w:r>
      <w:r w:rsidR="008B0CED">
        <w:t xml:space="preserve"> </w:t>
      </w:r>
      <w:r>
        <w:t>Thailand and the Socialist Republic of Viet Nam and</w:t>
      </w:r>
      <w:r w:rsidR="008B0CED">
        <w:t xml:space="preserve"> </w:t>
      </w:r>
      <w:r>
        <w:t>whose members ar</w:t>
      </w:r>
      <w:r w:rsidR="008B0CED">
        <w:t xml:space="preserve">e referred to in this Agreement </w:t>
      </w:r>
      <w:r>
        <w:t>collectively as the ASEAN Member States and</w:t>
      </w:r>
      <w:r w:rsidR="008B0CED">
        <w:t xml:space="preserve"> </w:t>
      </w:r>
      <w:r>
        <w:t>individually as an ASEAN Member State;</w:t>
      </w:r>
    </w:p>
    <w:p w14:paraId="4D0EB386" w14:textId="77777777" w:rsidR="009E499F" w:rsidRDefault="009E499F" w:rsidP="007D6CEE">
      <w:pPr>
        <w:numPr>
          <w:ilvl w:val="1"/>
          <w:numId w:val="1"/>
        </w:numPr>
        <w:ind w:left="1078"/>
      </w:pPr>
      <w:r>
        <w:t>freely usable currency means a freely usable</w:t>
      </w:r>
      <w:r w:rsidR="008B0CED">
        <w:t xml:space="preserve"> </w:t>
      </w:r>
      <w:r>
        <w:t>currency as determined by the International Monetary</w:t>
      </w:r>
      <w:r w:rsidR="008B0CED">
        <w:t xml:space="preserve"> </w:t>
      </w:r>
      <w:r>
        <w:t>Fund (IMF) in accordance with the IMF Articles of</w:t>
      </w:r>
      <w:r w:rsidR="008B0CED">
        <w:t xml:space="preserve"> </w:t>
      </w:r>
      <w:r>
        <w:t>Agreement and any amendments thereto;</w:t>
      </w:r>
    </w:p>
    <w:p w14:paraId="4809F96A" w14:textId="77777777" w:rsidR="009E499F" w:rsidRDefault="009E499F" w:rsidP="007D6CEE">
      <w:pPr>
        <w:numPr>
          <w:ilvl w:val="1"/>
          <w:numId w:val="1"/>
        </w:numPr>
        <w:ind w:left="1078"/>
      </w:pPr>
      <w:r>
        <w:t>IMF Articles of Agreement means the Articles of</w:t>
      </w:r>
      <w:r w:rsidR="008B0CED">
        <w:t xml:space="preserve"> </w:t>
      </w:r>
      <w:r>
        <w:t>Agreement of the International Monetary Fund;</w:t>
      </w:r>
    </w:p>
    <w:p w14:paraId="41B23A43" w14:textId="77777777" w:rsidR="009E499F" w:rsidRDefault="009E499F" w:rsidP="007D6CEE">
      <w:pPr>
        <w:numPr>
          <w:ilvl w:val="1"/>
          <w:numId w:val="1"/>
        </w:numPr>
        <w:ind w:left="1078"/>
      </w:pPr>
      <w:r>
        <w:t>investment</w:t>
      </w:r>
      <w:r w:rsidR="008B0CED">
        <w:rPr>
          <w:rStyle w:val="FootnoteReference"/>
        </w:rPr>
        <w:footnoteReference w:id="3"/>
      </w:r>
      <w:r>
        <w:t xml:space="preserve"> means every kind of asset that an</w:t>
      </w:r>
      <w:r w:rsidR="008B0CED">
        <w:t xml:space="preserve"> </w:t>
      </w:r>
      <w:r>
        <w:t>investor owns or controls in the territory of another</w:t>
      </w:r>
      <w:r w:rsidR="008B0CED">
        <w:t xml:space="preserve"> </w:t>
      </w:r>
      <w:r>
        <w:t>Party, and tha</w:t>
      </w:r>
      <w:r w:rsidR="008B0CED">
        <w:t xml:space="preserve">t has the characteristics of an </w:t>
      </w:r>
      <w:r>
        <w:t>investment, including such characteristics as the</w:t>
      </w:r>
      <w:r w:rsidR="008B0CED">
        <w:t xml:space="preserve"> </w:t>
      </w:r>
      <w:r>
        <w:t>commitment of capital, the</w:t>
      </w:r>
      <w:r w:rsidR="008B0CED">
        <w:t xml:space="preserve"> expectation of gain or profit, </w:t>
      </w:r>
      <w:r>
        <w:t>or the assumption of risk.</w:t>
      </w:r>
    </w:p>
    <w:p w14:paraId="6D72059D" w14:textId="77777777" w:rsidR="009E499F" w:rsidRDefault="009E499F" w:rsidP="008B0CED">
      <w:pPr>
        <w:ind w:left="358" w:firstLine="720"/>
      </w:pPr>
      <w:r>
        <w:t>Forms that an investment may take include, but are not</w:t>
      </w:r>
      <w:r w:rsidR="008B0CED">
        <w:t xml:space="preserve"> </w:t>
      </w:r>
      <w:r>
        <w:t>limited to:</w:t>
      </w:r>
    </w:p>
    <w:p w14:paraId="4A4E39BE" w14:textId="77777777" w:rsidR="009E499F" w:rsidRDefault="009E499F" w:rsidP="007D6CEE">
      <w:pPr>
        <w:numPr>
          <w:ilvl w:val="0"/>
          <w:numId w:val="6"/>
        </w:numPr>
        <w:ind w:left="1701" w:hanging="218"/>
      </w:pPr>
      <w:r>
        <w:t xml:space="preserve">shares, </w:t>
      </w:r>
      <w:proofErr w:type="gramStart"/>
      <w:r>
        <w:t>stocks</w:t>
      </w:r>
      <w:proofErr w:type="gramEnd"/>
      <w:r>
        <w:t xml:space="preserve"> and other forms of equity</w:t>
      </w:r>
      <w:r w:rsidR="008B0CED">
        <w:t xml:space="preserve"> </w:t>
      </w:r>
      <w:r>
        <w:t>participation in a juridical person and rights</w:t>
      </w:r>
      <w:r w:rsidR="008B0CED">
        <w:t xml:space="preserve"> </w:t>
      </w:r>
      <w:r>
        <w:t>derived therefrom;</w:t>
      </w:r>
    </w:p>
    <w:p w14:paraId="360A0278" w14:textId="1C529F0F" w:rsidR="009E499F" w:rsidRDefault="009E499F" w:rsidP="007D6CEE">
      <w:pPr>
        <w:numPr>
          <w:ilvl w:val="0"/>
          <w:numId w:val="6"/>
        </w:numPr>
        <w:ind w:left="1701" w:hanging="218"/>
      </w:pPr>
      <w:r>
        <w:t>bonds, debentures, loans, and other debt</w:t>
      </w:r>
      <w:r w:rsidR="008B0CED">
        <w:t xml:space="preserve"> </w:t>
      </w:r>
      <w:r>
        <w:t>instruments of a juridical person and rights</w:t>
      </w:r>
      <w:r w:rsidR="008B0CED">
        <w:t xml:space="preserve"> </w:t>
      </w:r>
      <w:r>
        <w:t>derived therefrom;</w:t>
      </w:r>
    </w:p>
    <w:p w14:paraId="390D8445" w14:textId="77777777" w:rsidR="009E499F" w:rsidRDefault="009E499F" w:rsidP="007D6CEE">
      <w:pPr>
        <w:numPr>
          <w:ilvl w:val="0"/>
          <w:numId w:val="6"/>
        </w:numPr>
        <w:ind w:left="1701" w:hanging="218"/>
      </w:pPr>
      <w:r>
        <w:t>movable and immovable property and other</w:t>
      </w:r>
      <w:r w:rsidR="008B0CED">
        <w:t xml:space="preserve"> </w:t>
      </w:r>
      <w:r>
        <w:t xml:space="preserve">property rights such as mortgages, </w:t>
      </w:r>
      <w:proofErr w:type="gramStart"/>
      <w:r>
        <w:t>liens</w:t>
      </w:r>
      <w:proofErr w:type="gramEnd"/>
      <w:r>
        <w:t xml:space="preserve"> or</w:t>
      </w:r>
      <w:r w:rsidR="008B0CED">
        <w:t xml:space="preserve"> </w:t>
      </w:r>
      <w:r>
        <w:t>pledges;</w:t>
      </w:r>
    </w:p>
    <w:p w14:paraId="56981A44" w14:textId="77777777" w:rsidR="009E499F" w:rsidRDefault="009E499F" w:rsidP="007D6CEE">
      <w:pPr>
        <w:numPr>
          <w:ilvl w:val="0"/>
          <w:numId w:val="6"/>
        </w:numPr>
        <w:ind w:left="1701" w:hanging="218"/>
      </w:pPr>
      <w:r>
        <w:t>intellectual property rights recognised under the</w:t>
      </w:r>
      <w:r w:rsidR="008B0CED">
        <w:t xml:space="preserve"> </w:t>
      </w:r>
      <w:r>
        <w:t>laws and regulations of each Party and</w:t>
      </w:r>
      <w:r w:rsidR="008B0CED">
        <w:t xml:space="preserve"> </w:t>
      </w:r>
      <w:r>
        <w:t>connecte</w:t>
      </w:r>
      <w:r w:rsidR="008B0CED">
        <w:t xml:space="preserve">d with the substantial business </w:t>
      </w:r>
      <w:r>
        <w:t>operation of a juridical person of that Party;</w:t>
      </w:r>
    </w:p>
    <w:p w14:paraId="24347C52" w14:textId="77777777" w:rsidR="009E499F" w:rsidRDefault="009E499F" w:rsidP="007D6CEE">
      <w:pPr>
        <w:numPr>
          <w:ilvl w:val="0"/>
          <w:numId w:val="6"/>
        </w:numPr>
        <w:ind w:left="1701" w:hanging="218"/>
      </w:pPr>
      <w:r>
        <w:t>claims to money or to any contractual</w:t>
      </w:r>
      <w:r w:rsidR="008B0CED">
        <w:t xml:space="preserve"> </w:t>
      </w:r>
      <w:r>
        <w:t>performance related to a business of a juridical</w:t>
      </w:r>
      <w:r w:rsidR="008B0CED">
        <w:t xml:space="preserve"> </w:t>
      </w:r>
      <w:r>
        <w:t>person and having financial value. For greater</w:t>
      </w:r>
      <w:r w:rsidR="008B0CED">
        <w:t xml:space="preserve"> </w:t>
      </w:r>
      <w:r>
        <w:t>certainty, investment does not mean claims to</w:t>
      </w:r>
      <w:r w:rsidR="008B0CED">
        <w:t xml:space="preserve"> </w:t>
      </w:r>
      <w:r>
        <w:t>money that arise solely from (a) commercial</w:t>
      </w:r>
      <w:r w:rsidR="008B0CED">
        <w:t xml:space="preserve"> </w:t>
      </w:r>
      <w:r>
        <w:t>contracts for sale of goods or services; or (b) the</w:t>
      </w:r>
      <w:r w:rsidR="008B0CED">
        <w:t xml:space="preserve"> </w:t>
      </w:r>
      <w:r>
        <w:t>extension of credit in connection with such</w:t>
      </w:r>
      <w:r w:rsidR="008B0CED">
        <w:t xml:space="preserve"> </w:t>
      </w:r>
      <w:r>
        <w:t>commercial contracts;</w:t>
      </w:r>
    </w:p>
    <w:p w14:paraId="0C92128F" w14:textId="77777777" w:rsidR="009E499F" w:rsidRDefault="009E499F" w:rsidP="008B0CED">
      <w:pPr>
        <w:ind w:left="1701"/>
      </w:pPr>
      <w:r>
        <w:t>Investment will not include any other claims to</w:t>
      </w:r>
      <w:r w:rsidR="008B0CED">
        <w:t xml:space="preserve"> </w:t>
      </w:r>
      <w:r>
        <w:t>money that do not involve subparagraph (e) (</w:t>
      </w:r>
      <w:proofErr w:type="spellStart"/>
      <w:r>
        <w:t>i</w:t>
      </w:r>
      <w:proofErr w:type="spellEnd"/>
      <w:r>
        <w:t>) to</w:t>
      </w:r>
      <w:r w:rsidR="008B0CED">
        <w:t xml:space="preserve"> </w:t>
      </w:r>
      <w:r>
        <w:t>(vii) of this Article;</w:t>
      </w:r>
    </w:p>
    <w:p w14:paraId="5ADEB756" w14:textId="77777777" w:rsidR="009E499F" w:rsidRDefault="009E499F" w:rsidP="007D6CEE">
      <w:pPr>
        <w:numPr>
          <w:ilvl w:val="0"/>
          <w:numId w:val="6"/>
        </w:numPr>
        <w:ind w:left="1694" w:hanging="196"/>
      </w:pPr>
      <w:r>
        <w:t>rights under contracts, including turnkey,</w:t>
      </w:r>
      <w:r w:rsidR="008B0CED">
        <w:t xml:space="preserve"> </w:t>
      </w:r>
      <w:r>
        <w:t xml:space="preserve">construction, management, </w:t>
      </w:r>
      <w:proofErr w:type="gramStart"/>
      <w:r>
        <w:t>production</w:t>
      </w:r>
      <w:proofErr w:type="gramEnd"/>
      <w:r>
        <w:t xml:space="preserve"> or</w:t>
      </w:r>
      <w:r w:rsidR="008B0CED">
        <w:t xml:space="preserve"> </w:t>
      </w:r>
      <w:r>
        <w:t>revenue-sharing contracts;</w:t>
      </w:r>
    </w:p>
    <w:p w14:paraId="2D2C51B5" w14:textId="77777777" w:rsidR="009E499F" w:rsidRDefault="009E499F" w:rsidP="007D6CEE">
      <w:pPr>
        <w:numPr>
          <w:ilvl w:val="0"/>
          <w:numId w:val="6"/>
        </w:numPr>
        <w:ind w:left="1694" w:hanging="196"/>
      </w:pPr>
      <w:r>
        <w:t>business concessions required to conduct</w:t>
      </w:r>
      <w:r w:rsidR="008B0CED">
        <w:t xml:space="preserve"> </w:t>
      </w:r>
      <w:r>
        <w:t>economic activity and having financial value</w:t>
      </w:r>
      <w:r w:rsidR="008B0CED">
        <w:t xml:space="preserve"> </w:t>
      </w:r>
      <w:r>
        <w:t>conferred by law or under a contract, including</w:t>
      </w:r>
      <w:r w:rsidR="008B0CED">
        <w:t xml:space="preserve"> </w:t>
      </w:r>
      <w:r>
        <w:t>concessions related to natural resources.</w:t>
      </w:r>
    </w:p>
    <w:p w14:paraId="18476313" w14:textId="77777777" w:rsidR="009E499F" w:rsidRDefault="009E499F" w:rsidP="00C258C1">
      <w:pPr>
        <w:ind w:left="1064"/>
      </w:pPr>
      <w:proofErr w:type="gramStart"/>
      <w:r>
        <w:t>For the purpose of</w:t>
      </w:r>
      <w:proofErr w:type="gramEnd"/>
      <w:r>
        <w:t xml:space="preserve"> the definition of investment in this</w:t>
      </w:r>
      <w:r w:rsidR="008B0CED">
        <w:t xml:space="preserve"> </w:t>
      </w:r>
      <w:r>
        <w:t>Article, returns that are invested shall be treated as</w:t>
      </w:r>
      <w:r w:rsidR="008B0CED">
        <w:t xml:space="preserve"> </w:t>
      </w:r>
      <w:r>
        <w:t>investments and any alteration of the form in which</w:t>
      </w:r>
      <w:r w:rsidR="008B0CED">
        <w:t xml:space="preserve"> </w:t>
      </w:r>
      <w:r>
        <w:t>assets are invested or reinvested shall not affect their</w:t>
      </w:r>
      <w:r w:rsidR="008B0CED">
        <w:t xml:space="preserve"> </w:t>
      </w:r>
      <w:r>
        <w:t>character as investments;</w:t>
      </w:r>
    </w:p>
    <w:p w14:paraId="05B08CF9" w14:textId="77777777" w:rsidR="009E499F" w:rsidRDefault="009E499F" w:rsidP="007D6CEE">
      <w:pPr>
        <w:numPr>
          <w:ilvl w:val="1"/>
          <w:numId w:val="1"/>
        </w:numPr>
        <w:ind w:left="1064"/>
      </w:pPr>
      <w:r>
        <w:t>investor of a Party means a natural person of a Party</w:t>
      </w:r>
      <w:r w:rsidR="008B0CED">
        <w:t xml:space="preserve"> </w:t>
      </w:r>
      <w:r>
        <w:t>or a juridical person of a Party that is making, or has</w:t>
      </w:r>
      <w:r w:rsidR="008B0CED">
        <w:t xml:space="preserve"> </w:t>
      </w:r>
      <w:r>
        <w:t>made an investment in the territory of another Party;</w:t>
      </w:r>
    </w:p>
    <w:p w14:paraId="611CE15B" w14:textId="77777777" w:rsidR="009E499F" w:rsidRDefault="009E499F" w:rsidP="007D6CEE">
      <w:pPr>
        <w:numPr>
          <w:ilvl w:val="1"/>
          <w:numId w:val="1"/>
        </w:numPr>
        <w:ind w:left="1064"/>
      </w:pPr>
      <w:r>
        <w:t>juridical person means any legal entity duly</w:t>
      </w:r>
      <w:r w:rsidR="008B0CED">
        <w:t xml:space="preserve"> </w:t>
      </w:r>
      <w:r>
        <w:t xml:space="preserve">constituted or otherwise </w:t>
      </w:r>
      <w:proofErr w:type="spellStart"/>
      <w:r>
        <w:t>organised</w:t>
      </w:r>
      <w:proofErr w:type="spellEnd"/>
      <w:r>
        <w:t xml:space="preserve"> under applicable</w:t>
      </w:r>
      <w:r w:rsidR="008B0CED">
        <w:t xml:space="preserve"> </w:t>
      </w:r>
      <w:r>
        <w:t>laws of a Party, wheth</w:t>
      </w:r>
      <w:r w:rsidR="008B0CED">
        <w:t xml:space="preserve">er for profit or otherwise, and </w:t>
      </w:r>
      <w:r>
        <w:t xml:space="preserve">whether privately-owned or </w:t>
      </w:r>
      <w:proofErr w:type="gramStart"/>
      <w:r>
        <w:t>governmentally-owned</w:t>
      </w:r>
      <w:proofErr w:type="gramEnd"/>
      <w:r>
        <w:t>,</w:t>
      </w:r>
      <w:r w:rsidR="008B0CED">
        <w:t xml:space="preserve"> </w:t>
      </w:r>
      <w:r>
        <w:t>including any corporation, trust, partnership, joint</w:t>
      </w:r>
      <w:r w:rsidR="008B0CED">
        <w:t xml:space="preserve"> </w:t>
      </w:r>
      <w:r>
        <w:t>venture, sole proprietorship, association or</w:t>
      </w:r>
      <w:r w:rsidR="008B0CED">
        <w:t xml:space="preserve"> </w:t>
      </w:r>
      <w:r>
        <w:t>cooperatives;</w:t>
      </w:r>
    </w:p>
    <w:p w14:paraId="2BFE430A" w14:textId="77777777" w:rsidR="009E499F" w:rsidRDefault="009E499F" w:rsidP="007D6CEE">
      <w:pPr>
        <w:numPr>
          <w:ilvl w:val="1"/>
          <w:numId w:val="1"/>
        </w:numPr>
        <w:ind w:left="1064"/>
      </w:pPr>
      <w:r>
        <w:t>juridical person of a</w:t>
      </w:r>
      <w:r w:rsidR="008B0CED">
        <w:t xml:space="preserve"> Party means a juridical person </w:t>
      </w:r>
      <w:r>
        <w:t xml:space="preserve">constituted or </w:t>
      </w:r>
      <w:proofErr w:type="spellStart"/>
      <w:r>
        <w:t>organised</w:t>
      </w:r>
      <w:proofErr w:type="spellEnd"/>
      <w:r>
        <w:t xml:space="preserve"> under the applicable laws of</w:t>
      </w:r>
      <w:r w:rsidR="008B0CED">
        <w:t xml:space="preserve"> </w:t>
      </w:r>
      <w:r>
        <w:t>that Party;</w:t>
      </w:r>
    </w:p>
    <w:p w14:paraId="545EAE73" w14:textId="77777777" w:rsidR="009E499F" w:rsidRDefault="009E499F" w:rsidP="007D6CEE">
      <w:pPr>
        <w:numPr>
          <w:ilvl w:val="1"/>
          <w:numId w:val="1"/>
        </w:numPr>
        <w:ind w:left="1064"/>
      </w:pPr>
      <w:r>
        <w:t>measure means any measure by a Party, whether in</w:t>
      </w:r>
      <w:r w:rsidR="008B0CED">
        <w:t xml:space="preserve"> </w:t>
      </w:r>
      <w:r>
        <w:t>the form of a law, regulation, rule, procedure, decision,</w:t>
      </w:r>
      <w:r w:rsidR="008B0CED">
        <w:t xml:space="preserve"> </w:t>
      </w:r>
      <w:r>
        <w:t>administrative action and includes measures taken by:</w:t>
      </w:r>
    </w:p>
    <w:p w14:paraId="4F57471F" w14:textId="77777777" w:rsidR="009E499F" w:rsidRDefault="009E499F" w:rsidP="007D6CEE">
      <w:pPr>
        <w:numPr>
          <w:ilvl w:val="0"/>
          <w:numId w:val="7"/>
        </w:numPr>
        <w:ind w:left="1701" w:hanging="255"/>
      </w:pPr>
      <w:r>
        <w:t>central, regional, or local governments and</w:t>
      </w:r>
      <w:r w:rsidR="008B0CED">
        <w:t xml:space="preserve"> </w:t>
      </w:r>
      <w:r>
        <w:t>authorities; and</w:t>
      </w:r>
    </w:p>
    <w:p w14:paraId="625045D4" w14:textId="77777777" w:rsidR="009E499F" w:rsidRDefault="009E499F" w:rsidP="007D6CEE">
      <w:pPr>
        <w:numPr>
          <w:ilvl w:val="0"/>
          <w:numId w:val="7"/>
        </w:numPr>
        <w:ind w:left="1701" w:hanging="255"/>
      </w:pPr>
      <w:r>
        <w:t>non-governmental bodies in the exercise of</w:t>
      </w:r>
      <w:r w:rsidR="008B0CED">
        <w:t xml:space="preserve"> </w:t>
      </w:r>
      <w:r>
        <w:t>powers delegated by central, regional, or local</w:t>
      </w:r>
      <w:r w:rsidR="008B0CED">
        <w:t xml:space="preserve"> </w:t>
      </w:r>
      <w:r>
        <w:t>governments or authorities;</w:t>
      </w:r>
    </w:p>
    <w:p w14:paraId="3C93C07D" w14:textId="77777777" w:rsidR="009E499F" w:rsidRDefault="009E499F" w:rsidP="007D6CEE">
      <w:pPr>
        <w:numPr>
          <w:ilvl w:val="1"/>
          <w:numId w:val="1"/>
        </w:numPr>
        <w:ind w:left="1050"/>
      </w:pPr>
      <w:r>
        <w:t>natural person of a Party means</w:t>
      </w:r>
      <w:r w:rsidR="008B0CED">
        <w:t xml:space="preserve"> a person possessing </w:t>
      </w:r>
      <w:r>
        <w:t>the nationality or citizenship of that Party in accordance</w:t>
      </w:r>
      <w:r w:rsidR="008B0CED">
        <w:t xml:space="preserve"> </w:t>
      </w:r>
      <w:r>
        <w:t>with its laws and regulations.</w:t>
      </w:r>
    </w:p>
    <w:p w14:paraId="0B4C5986" w14:textId="77777777" w:rsidR="009E499F" w:rsidRDefault="00C258C1" w:rsidP="00C258C1">
      <w:pPr>
        <w:ind w:left="1050"/>
      </w:pPr>
      <w:r>
        <w:br w:type="page"/>
      </w:r>
      <w:r w:rsidR="009E499F">
        <w:t>In the case of Brunei Darussalam, in accordance with</w:t>
      </w:r>
      <w:r w:rsidR="008B0CED">
        <w:t xml:space="preserve"> </w:t>
      </w:r>
      <w:r w:rsidR="009E499F">
        <w:t>its laws, regulations and national policies, the term</w:t>
      </w:r>
      <w:r w:rsidR="008B0CED">
        <w:t xml:space="preserve"> </w:t>
      </w:r>
      <w:r w:rsidR="009E499F">
        <w:t>“natural person of a Party” means a person possessing</w:t>
      </w:r>
      <w:r w:rsidR="008B0CED">
        <w:t xml:space="preserve"> </w:t>
      </w:r>
      <w:r w:rsidR="009E499F">
        <w:t>the nationality of Brunei Darussalam or a Permanent</w:t>
      </w:r>
      <w:r w:rsidR="008B0CED">
        <w:t xml:space="preserve"> </w:t>
      </w:r>
      <w:r w:rsidR="009E499F">
        <w:t>Resident of Brunei Darussalam who does not possess</w:t>
      </w:r>
      <w:r w:rsidR="008B0CED">
        <w:t xml:space="preserve"> </w:t>
      </w:r>
      <w:r w:rsidR="009E499F">
        <w:t>the nationality of another Party or non-Party. Brunei</w:t>
      </w:r>
      <w:r w:rsidR="008B0CED">
        <w:t xml:space="preserve"> </w:t>
      </w:r>
      <w:r w:rsidR="009E499F">
        <w:t>Darussalam shall request bilateral consultations with</w:t>
      </w:r>
      <w:r w:rsidR="008B0CED">
        <w:t xml:space="preserve"> </w:t>
      </w:r>
      <w:r w:rsidR="009E499F">
        <w:t>another Party, on a case-by-case basis, on the issue of</w:t>
      </w:r>
      <w:r w:rsidR="008B0CED">
        <w:t xml:space="preserve"> </w:t>
      </w:r>
      <w:r w:rsidR="009E499F">
        <w:t xml:space="preserve">whether to </w:t>
      </w:r>
      <w:proofErr w:type="spellStart"/>
      <w:r w:rsidR="009E499F">
        <w:t>recognise</w:t>
      </w:r>
      <w:proofErr w:type="spellEnd"/>
      <w:r w:rsidR="009E499F">
        <w:t xml:space="preserve"> such Permanent Resident as an</w:t>
      </w:r>
      <w:r w:rsidR="008B0CED">
        <w:t xml:space="preserve"> </w:t>
      </w:r>
      <w:r w:rsidR="009E499F">
        <w:t>investor of Brunei Darussalam;</w:t>
      </w:r>
    </w:p>
    <w:p w14:paraId="0B13228E" w14:textId="77777777" w:rsidR="009E499F" w:rsidRDefault="009E499F" w:rsidP="007D6CEE">
      <w:pPr>
        <w:numPr>
          <w:ilvl w:val="1"/>
          <w:numId w:val="1"/>
        </w:numPr>
        <w:ind w:left="1050"/>
      </w:pPr>
      <w:r>
        <w:t>newer ASEAN Member States means the Kingdom of</w:t>
      </w:r>
      <w:r w:rsidR="008B0CED">
        <w:t xml:space="preserve"> </w:t>
      </w:r>
      <w:r>
        <w:t>Cambodia, the Lao People's Democratic Republic, the</w:t>
      </w:r>
      <w:r w:rsidR="008B0CED">
        <w:t xml:space="preserve"> </w:t>
      </w:r>
      <w:r>
        <w:t xml:space="preserve">Republic of the Union of </w:t>
      </w:r>
      <w:proofErr w:type="gramStart"/>
      <w:r>
        <w:t>Myanmar</w:t>
      </w:r>
      <w:proofErr w:type="gramEnd"/>
      <w:r>
        <w:t xml:space="preserve"> and the Socialist</w:t>
      </w:r>
      <w:r w:rsidR="008B0CED">
        <w:t xml:space="preserve"> </w:t>
      </w:r>
      <w:r>
        <w:t>Republic of Viet Nam;</w:t>
      </w:r>
    </w:p>
    <w:p w14:paraId="78214FE3" w14:textId="77777777" w:rsidR="009E499F" w:rsidRDefault="009E499F" w:rsidP="007D6CEE">
      <w:pPr>
        <w:numPr>
          <w:ilvl w:val="1"/>
          <w:numId w:val="1"/>
        </w:numPr>
        <w:ind w:left="1050"/>
      </w:pPr>
      <w:r>
        <w:t>Parties mean the ASEAN Member States and India,</w:t>
      </w:r>
      <w:r w:rsidR="008B0CED">
        <w:t xml:space="preserve"> </w:t>
      </w:r>
      <w:r>
        <w:t>collectively;</w:t>
      </w:r>
    </w:p>
    <w:p w14:paraId="3102C169" w14:textId="77777777" w:rsidR="009E499F" w:rsidRDefault="009E499F" w:rsidP="007D6CEE">
      <w:pPr>
        <w:numPr>
          <w:ilvl w:val="1"/>
          <w:numId w:val="1"/>
        </w:numPr>
        <w:ind w:left="1050"/>
      </w:pPr>
      <w:r>
        <w:t>Party means an ASEAN Member State or India;</w:t>
      </w:r>
    </w:p>
    <w:p w14:paraId="51C29C0E" w14:textId="77777777" w:rsidR="009E499F" w:rsidRDefault="009E499F" w:rsidP="007D6CEE">
      <w:pPr>
        <w:numPr>
          <w:ilvl w:val="1"/>
          <w:numId w:val="1"/>
        </w:numPr>
        <w:ind w:left="1050"/>
      </w:pPr>
      <w:r>
        <w:t>returns mean amounts yielded by or derived from an</w:t>
      </w:r>
      <w:r w:rsidR="008B0CED">
        <w:t xml:space="preserve"> </w:t>
      </w:r>
      <w:r>
        <w:t>investment, including profits, dividends, interest, capital</w:t>
      </w:r>
      <w:r w:rsidR="008B0CED">
        <w:t xml:space="preserve"> </w:t>
      </w:r>
      <w:r>
        <w:t>gains, royalties, fees, or payments in connection with</w:t>
      </w:r>
      <w:r w:rsidR="008B0CED">
        <w:t xml:space="preserve"> </w:t>
      </w:r>
      <w:r>
        <w:t>intellectual property rights;</w:t>
      </w:r>
    </w:p>
    <w:p w14:paraId="31E9A6CB" w14:textId="77777777" w:rsidR="009E499F" w:rsidRDefault="009E499F" w:rsidP="007D6CEE">
      <w:pPr>
        <w:numPr>
          <w:ilvl w:val="1"/>
          <w:numId w:val="1"/>
        </w:numPr>
        <w:ind w:left="1050"/>
      </w:pPr>
      <w:r>
        <w:t>WTO means the World Trade Organization; and</w:t>
      </w:r>
    </w:p>
    <w:p w14:paraId="6BB08E30" w14:textId="77777777" w:rsidR="009E499F" w:rsidRDefault="009E499F" w:rsidP="007D6CEE">
      <w:pPr>
        <w:numPr>
          <w:ilvl w:val="1"/>
          <w:numId w:val="1"/>
        </w:numPr>
        <w:ind w:left="1050"/>
      </w:pPr>
      <w:r>
        <w:t>WTO Agreement means the Marrakesh Agreement</w:t>
      </w:r>
      <w:r w:rsidR="008B0CED">
        <w:t xml:space="preserve"> </w:t>
      </w:r>
      <w:r>
        <w:t>Establishing the World Trade Organization, done on 15</w:t>
      </w:r>
      <w:r w:rsidR="008B0CED">
        <w:t xml:space="preserve"> </w:t>
      </w:r>
      <w:r>
        <w:t xml:space="preserve">April </w:t>
      </w:r>
      <w:r w:rsidR="008B0CED">
        <w:t>1994.</w:t>
      </w:r>
    </w:p>
    <w:p w14:paraId="6F4BBC79" w14:textId="77777777" w:rsidR="009E499F" w:rsidRDefault="009E499F" w:rsidP="008B0CED">
      <w:pPr>
        <w:pStyle w:val="Heading1"/>
      </w:pPr>
      <w:bookmarkStart w:id="3" w:name="_Toc473203262"/>
      <w:r>
        <w:t>ARTICLE 3</w:t>
      </w:r>
      <w:r w:rsidR="008B0CED">
        <w:br/>
      </w:r>
      <w:r>
        <w:t>National Treatment</w:t>
      </w:r>
      <w:bookmarkEnd w:id="3"/>
    </w:p>
    <w:p w14:paraId="478A63AB" w14:textId="77777777" w:rsidR="009E499F" w:rsidRDefault="009E499F" w:rsidP="007D6CEE">
      <w:pPr>
        <w:numPr>
          <w:ilvl w:val="2"/>
          <w:numId w:val="7"/>
        </w:numPr>
        <w:ind w:left="672"/>
      </w:pPr>
      <w:r>
        <w:t>Each Party shall accord to investors of another Party,</w:t>
      </w:r>
      <w:r w:rsidR="00C258C1">
        <w:t xml:space="preserve"> </w:t>
      </w:r>
      <w:r>
        <w:t>and to investments as referred to in subparagraph 1(b) of</w:t>
      </w:r>
      <w:r w:rsidR="00C258C1">
        <w:t xml:space="preserve"> </w:t>
      </w:r>
      <w:r>
        <w:t>Article 1 (Scope), in relation to the establishment, acquisition,</w:t>
      </w:r>
      <w:r w:rsidR="00C258C1">
        <w:t xml:space="preserve"> </w:t>
      </w:r>
      <w:r>
        <w:t>expansion, management, conduct, operation, liquidation,</w:t>
      </w:r>
      <w:r w:rsidR="00C258C1">
        <w:t xml:space="preserve"> </w:t>
      </w:r>
      <w:r>
        <w:t>sale, transfer or other disposition of investments, treatment</w:t>
      </w:r>
      <w:r w:rsidR="00C258C1">
        <w:t xml:space="preserve"> </w:t>
      </w:r>
      <w:r>
        <w:t xml:space="preserve">no less </w:t>
      </w:r>
      <w:proofErr w:type="spellStart"/>
      <w:r>
        <w:t>favourable</w:t>
      </w:r>
      <w:proofErr w:type="spellEnd"/>
      <w:r>
        <w:t xml:space="preserve"> than that it accords, in like circumstances,</w:t>
      </w:r>
      <w:r w:rsidR="00C258C1">
        <w:t xml:space="preserve"> </w:t>
      </w:r>
      <w:r>
        <w:t>to its own investors and their investments.</w:t>
      </w:r>
      <w:r w:rsidR="00C258C1">
        <w:rPr>
          <w:rStyle w:val="FootnoteReference"/>
        </w:rPr>
        <w:footnoteReference w:id="4"/>
      </w:r>
    </w:p>
    <w:p w14:paraId="231E7EC0" w14:textId="77777777" w:rsidR="009E499F" w:rsidRDefault="009E499F" w:rsidP="007D6CEE">
      <w:pPr>
        <w:numPr>
          <w:ilvl w:val="2"/>
          <w:numId w:val="7"/>
        </w:numPr>
        <w:ind w:left="672"/>
      </w:pPr>
      <w:r>
        <w:t>The treatment to be accorded by a Party under</w:t>
      </w:r>
      <w:r w:rsidR="00C258C1">
        <w:t xml:space="preserve"> </w:t>
      </w:r>
      <w:r>
        <w:t>paragraph 1 of this Article means, with respect to a regional</w:t>
      </w:r>
      <w:r w:rsidR="00C258C1">
        <w:t xml:space="preserve"> </w:t>
      </w:r>
      <w:r>
        <w:t xml:space="preserve">or local level, treatment no less </w:t>
      </w:r>
      <w:proofErr w:type="spellStart"/>
      <w:r>
        <w:t>favourable</w:t>
      </w:r>
      <w:proofErr w:type="spellEnd"/>
      <w:r>
        <w:t xml:space="preserve"> than the most</w:t>
      </w:r>
      <w:r w:rsidR="00C258C1">
        <w:t xml:space="preserve"> </w:t>
      </w:r>
      <w:proofErr w:type="spellStart"/>
      <w:r>
        <w:t>favoured</w:t>
      </w:r>
      <w:proofErr w:type="spellEnd"/>
      <w:r>
        <w:t xml:space="preserve"> treatment accorded at that regional or local level, in</w:t>
      </w:r>
      <w:r w:rsidR="00C258C1">
        <w:t xml:space="preserve"> </w:t>
      </w:r>
      <w:r>
        <w:t>like circumstances, to investors, and investments of the</w:t>
      </w:r>
      <w:r w:rsidR="00C258C1">
        <w:t xml:space="preserve"> </w:t>
      </w:r>
      <w:r>
        <w:t>investors, of the Party to which it forms a part.</w:t>
      </w:r>
    </w:p>
    <w:p w14:paraId="63F1473E" w14:textId="77777777" w:rsidR="009E499F" w:rsidRDefault="009E499F" w:rsidP="007D6CEE">
      <w:pPr>
        <w:numPr>
          <w:ilvl w:val="2"/>
          <w:numId w:val="7"/>
        </w:numPr>
        <w:ind w:left="672"/>
      </w:pPr>
      <w:r>
        <w:t>A Party shall not be obliged to extend to the investors</w:t>
      </w:r>
      <w:r w:rsidR="00C258C1">
        <w:t xml:space="preserve"> </w:t>
      </w:r>
      <w:r>
        <w:t>of another Party the benefits or privileges arising from</w:t>
      </w:r>
      <w:r w:rsidR="00C258C1">
        <w:t xml:space="preserve"> </w:t>
      </w:r>
      <w:r>
        <w:t>customs union, free trade agreements or similar bilateral,</w:t>
      </w:r>
      <w:r w:rsidR="00C258C1">
        <w:t xml:space="preserve"> </w:t>
      </w:r>
      <w:proofErr w:type="gramStart"/>
      <w:r>
        <w:t>regional</w:t>
      </w:r>
      <w:proofErr w:type="gramEnd"/>
      <w:r>
        <w:t xml:space="preserve"> or international agreements or arrangements of</w:t>
      </w:r>
      <w:r w:rsidR="00C258C1">
        <w:t xml:space="preserve"> </w:t>
      </w:r>
      <w:r>
        <w:t>which that Party is or may become a member, including any</w:t>
      </w:r>
      <w:r w:rsidR="00C258C1">
        <w:t xml:space="preserve"> </w:t>
      </w:r>
      <w:r>
        <w:t>arrangements between or among ASEAN Member States.</w:t>
      </w:r>
    </w:p>
    <w:p w14:paraId="3A46F7E8" w14:textId="77777777" w:rsidR="009E499F" w:rsidRDefault="009E499F" w:rsidP="007D6CEE">
      <w:pPr>
        <w:numPr>
          <w:ilvl w:val="2"/>
          <w:numId w:val="7"/>
        </w:numPr>
        <w:ind w:left="672"/>
      </w:pPr>
      <w:r>
        <w:t>A determination of whether investments or investors</w:t>
      </w:r>
      <w:r w:rsidR="00C258C1">
        <w:t xml:space="preserve"> </w:t>
      </w:r>
      <w:r>
        <w:t>are in “like circumstances” should be made, based upon an</w:t>
      </w:r>
      <w:r w:rsidR="00C258C1">
        <w:t xml:space="preserve"> </w:t>
      </w:r>
      <w:r>
        <w:t>objective assessment of all circumstances on a case-by-case</w:t>
      </w:r>
      <w:r w:rsidR="00C258C1">
        <w:t xml:space="preserve"> </w:t>
      </w:r>
      <w:r>
        <w:t>basis, including, inter alia:</w:t>
      </w:r>
    </w:p>
    <w:p w14:paraId="4FA145B7" w14:textId="77777777" w:rsidR="009E499F" w:rsidRDefault="009E499F" w:rsidP="007D6CEE">
      <w:pPr>
        <w:numPr>
          <w:ilvl w:val="0"/>
          <w:numId w:val="8"/>
        </w:numPr>
      </w:pPr>
      <w:r>
        <w:t>the sector the investor is in;</w:t>
      </w:r>
    </w:p>
    <w:p w14:paraId="78FC4D6D" w14:textId="77777777" w:rsidR="009E499F" w:rsidRDefault="009E499F" w:rsidP="007D6CEE">
      <w:pPr>
        <w:numPr>
          <w:ilvl w:val="0"/>
          <w:numId w:val="8"/>
        </w:numPr>
      </w:pPr>
      <w:r>
        <w:t>the location of the investment;</w:t>
      </w:r>
    </w:p>
    <w:p w14:paraId="02334789" w14:textId="77777777" w:rsidR="009E499F" w:rsidRDefault="009E499F" w:rsidP="007D6CEE">
      <w:pPr>
        <w:numPr>
          <w:ilvl w:val="0"/>
          <w:numId w:val="8"/>
        </w:numPr>
      </w:pPr>
      <w:r>
        <w:t>the aim of the measure concerned; and</w:t>
      </w:r>
    </w:p>
    <w:p w14:paraId="044C0CD8" w14:textId="77777777" w:rsidR="009E499F" w:rsidRDefault="009E499F" w:rsidP="007D6CEE">
      <w:pPr>
        <w:numPr>
          <w:ilvl w:val="0"/>
          <w:numId w:val="8"/>
        </w:numPr>
      </w:pPr>
      <w:r>
        <w:t>the regulatory process generally applied in</w:t>
      </w:r>
      <w:r w:rsidR="00C258C1">
        <w:t xml:space="preserve"> </w:t>
      </w:r>
      <w:r>
        <w:t>relation to the measure concerned.</w:t>
      </w:r>
    </w:p>
    <w:p w14:paraId="7495652D" w14:textId="77777777" w:rsidR="009E499F" w:rsidRDefault="009E499F" w:rsidP="00C258C1">
      <w:pPr>
        <w:ind w:firstLine="686"/>
      </w:pPr>
      <w:r>
        <w:t>The examination shall not be limited to or biased</w:t>
      </w:r>
      <w:r w:rsidR="00C258C1">
        <w:t xml:space="preserve"> </w:t>
      </w:r>
      <w:r>
        <w:t>towards any one factor.</w:t>
      </w:r>
    </w:p>
    <w:p w14:paraId="225774B6" w14:textId="77777777" w:rsidR="009E499F" w:rsidRDefault="009E499F" w:rsidP="007D6CEE">
      <w:pPr>
        <w:numPr>
          <w:ilvl w:val="2"/>
          <w:numId w:val="7"/>
        </w:numPr>
        <w:ind w:left="686"/>
      </w:pPr>
      <w:r>
        <w:t>Extension of financial assistance or measures taken by</w:t>
      </w:r>
      <w:r w:rsidR="00C258C1">
        <w:t xml:space="preserve"> </w:t>
      </w:r>
      <w:r>
        <w:t xml:space="preserve">a Party in </w:t>
      </w:r>
      <w:proofErr w:type="spellStart"/>
      <w:r>
        <w:t>favour</w:t>
      </w:r>
      <w:proofErr w:type="spellEnd"/>
      <w:r>
        <w:t xml:space="preserve"> of its investors and their investments in</w:t>
      </w:r>
      <w:r w:rsidR="00C258C1">
        <w:t xml:space="preserve"> </w:t>
      </w:r>
      <w:r>
        <w:t>pursuit of legitimate public purpose including the protection of</w:t>
      </w:r>
      <w:r w:rsidR="00C258C1">
        <w:t xml:space="preserve"> </w:t>
      </w:r>
      <w:r>
        <w:t>health, safety, the environment shall not be considered as a</w:t>
      </w:r>
      <w:r w:rsidR="00C258C1">
        <w:t xml:space="preserve"> </w:t>
      </w:r>
      <w:r>
        <w:t>violation of this Article.</w:t>
      </w:r>
    </w:p>
    <w:p w14:paraId="1025411D" w14:textId="77777777" w:rsidR="009E499F" w:rsidRDefault="009E499F" w:rsidP="00C258C1">
      <w:pPr>
        <w:pStyle w:val="Heading1"/>
      </w:pPr>
      <w:bookmarkStart w:id="4" w:name="_Toc473203263"/>
      <w:r>
        <w:t>ARTICLE 4</w:t>
      </w:r>
      <w:r w:rsidR="00C258C1">
        <w:br/>
      </w:r>
      <w:r>
        <w:t>Reservations</w:t>
      </w:r>
      <w:r w:rsidR="00C258C1">
        <w:rPr>
          <w:rStyle w:val="FootnoteReference"/>
        </w:rPr>
        <w:footnoteReference w:id="5"/>
      </w:r>
      <w:bookmarkEnd w:id="4"/>
    </w:p>
    <w:p w14:paraId="003FA498" w14:textId="77777777" w:rsidR="009E499F" w:rsidRDefault="009E499F" w:rsidP="007D6CEE">
      <w:pPr>
        <w:numPr>
          <w:ilvl w:val="1"/>
          <w:numId w:val="8"/>
        </w:numPr>
        <w:ind w:left="709"/>
      </w:pPr>
      <w:r>
        <w:t>Article 3 (National Treatment) shall not apply to:</w:t>
      </w:r>
    </w:p>
    <w:p w14:paraId="249A1165" w14:textId="77777777" w:rsidR="009E499F" w:rsidRDefault="009E499F" w:rsidP="007D6CEE">
      <w:pPr>
        <w:numPr>
          <w:ilvl w:val="0"/>
          <w:numId w:val="9"/>
        </w:numPr>
      </w:pPr>
      <w:r>
        <w:t>any existing non-conforming measure that is</w:t>
      </w:r>
      <w:r w:rsidR="00C258C1">
        <w:t xml:space="preserve"> </w:t>
      </w:r>
      <w:r>
        <w:t>maintained by a Party at:</w:t>
      </w:r>
    </w:p>
    <w:p w14:paraId="459A0FAE" w14:textId="77777777" w:rsidR="009E499F" w:rsidRDefault="009E499F" w:rsidP="007D6CEE">
      <w:pPr>
        <w:numPr>
          <w:ilvl w:val="0"/>
          <w:numId w:val="10"/>
        </w:numPr>
        <w:ind w:left="1442" w:hanging="166"/>
      </w:pPr>
      <w:r>
        <w:t>the central level of government as set out</w:t>
      </w:r>
      <w:r w:rsidR="00C258C1">
        <w:t xml:space="preserve"> </w:t>
      </w:r>
      <w:r>
        <w:t>by that Party in its Schedule of</w:t>
      </w:r>
      <w:r w:rsidR="00C258C1">
        <w:t xml:space="preserve"> </w:t>
      </w:r>
      <w:r>
        <w:t>Reservations in List 1;</w:t>
      </w:r>
    </w:p>
    <w:p w14:paraId="42587315" w14:textId="77777777" w:rsidR="009E499F" w:rsidRDefault="009E499F" w:rsidP="007D6CEE">
      <w:pPr>
        <w:numPr>
          <w:ilvl w:val="0"/>
          <w:numId w:val="10"/>
        </w:numPr>
        <w:ind w:left="1442" w:hanging="166"/>
      </w:pPr>
      <w:r>
        <w:t>the regional level of government as set out</w:t>
      </w:r>
      <w:r w:rsidR="00C258C1">
        <w:t xml:space="preserve"> </w:t>
      </w:r>
      <w:r>
        <w:t>by that Party in its Schedule of</w:t>
      </w:r>
      <w:r w:rsidR="00C258C1">
        <w:t xml:space="preserve"> </w:t>
      </w:r>
      <w:r>
        <w:t>Reservations in List 1; or</w:t>
      </w:r>
    </w:p>
    <w:p w14:paraId="5643C38B" w14:textId="77777777" w:rsidR="009E499F" w:rsidRDefault="009E499F" w:rsidP="007D6CEE">
      <w:pPr>
        <w:numPr>
          <w:ilvl w:val="0"/>
          <w:numId w:val="10"/>
        </w:numPr>
        <w:ind w:left="1442" w:hanging="166"/>
      </w:pPr>
      <w:r>
        <w:t>the local level of government.</w:t>
      </w:r>
    </w:p>
    <w:p w14:paraId="00B1A050" w14:textId="77777777" w:rsidR="009E499F" w:rsidRDefault="009E499F" w:rsidP="007D6CEE">
      <w:pPr>
        <w:numPr>
          <w:ilvl w:val="0"/>
          <w:numId w:val="9"/>
        </w:numPr>
      </w:pPr>
      <w:r>
        <w:t>the continuation or prompt renewal of any nonconforming</w:t>
      </w:r>
      <w:r w:rsidR="00C258C1">
        <w:t xml:space="preserve"> </w:t>
      </w:r>
      <w:r>
        <w:t>measure referred to in subparagraph</w:t>
      </w:r>
      <w:r w:rsidR="00C258C1">
        <w:t xml:space="preserve"> </w:t>
      </w:r>
      <w:r>
        <w:t>(a); or</w:t>
      </w:r>
    </w:p>
    <w:p w14:paraId="395FD75C" w14:textId="77777777" w:rsidR="009E499F" w:rsidRDefault="009E499F" w:rsidP="007D6CEE">
      <w:pPr>
        <w:numPr>
          <w:ilvl w:val="0"/>
          <w:numId w:val="9"/>
        </w:numPr>
      </w:pPr>
      <w:r>
        <w:t>an amendmen</w:t>
      </w:r>
      <w:r w:rsidR="00C258C1">
        <w:t xml:space="preserve">t to any non-conforming measure </w:t>
      </w:r>
      <w:r>
        <w:t>referred to in subparagraph (a) to the extent that</w:t>
      </w:r>
      <w:r w:rsidR="00C258C1">
        <w:t xml:space="preserve"> </w:t>
      </w:r>
      <w:r>
        <w:t xml:space="preserve">the </w:t>
      </w:r>
      <w:r w:rsidR="00C258C1">
        <w:t xml:space="preserve">amendment does not decrease the </w:t>
      </w:r>
      <w:r>
        <w:t>conformity of the measure, as it existed at the</w:t>
      </w:r>
      <w:r w:rsidR="00C258C1">
        <w:t xml:space="preserve"> </w:t>
      </w:r>
      <w:r>
        <w:t>date of entry into force of the Party’s Schedule of</w:t>
      </w:r>
      <w:r w:rsidR="00C258C1">
        <w:t xml:space="preserve"> </w:t>
      </w:r>
      <w:r>
        <w:t>Reservations in List 1, with Article 3 (National</w:t>
      </w:r>
      <w:r w:rsidR="00C258C1">
        <w:t xml:space="preserve"> </w:t>
      </w:r>
      <w:r>
        <w:t>Treatment).</w:t>
      </w:r>
    </w:p>
    <w:p w14:paraId="2CD5A40A" w14:textId="77777777" w:rsidR="009E499F" w:rsidRDefault="009E499F" w:rsidP="007D6CEE">
      <w:pPr>
        <w:numPr>
          <w:ilvl w:val="1"/>
          <w:numId w:val="8"/>
        </w:numPr>
        <w:ind w:left="709"/>
      </w:pPr>
      <w:r>
        <w:t>Article 3 (National Treatment) shall not apply to any</w:t>
      </w:r>
      <w:r w:rsidR="00C258C1">
        <w:t xml:space="preserve"> </w:t>
      </w:r>
      <w:r>
        <w:t>reservation for measures that a Party adopts or maintains</w:t>
      </w:r>
      <w:r w:rsidR="00C258C1">
        <w:t xml:space="preserve"> </w:t>
      </w:r>
      <w:r>
        <w:t xml:space="preserve">with respect to existing or new and emerging sectors, </w:t>
      </w:r>
      <w:proofErr w:type="gramStart"/>
      <w:r>
        <w:t>subsectors</w:t>
      </w:r>
      <w:proofErr w:type="gramEnd"/>
      <w:r w:rsidR="00C258C1">
        <w:t xml:space="preserve"> </w:t>
      </w:r>
      <w:r>
        <w:t>or activities, as set out in List 2.</w:t>
      </w:r>
    </w:p>
    <w:p w14:paraId="1B02DABE" w14:textId="77777777" w:rsidR="009E499F" w:rsidRDefault="009E499F" w:rsidP="007D6CEE">
      <w:pPr>
        <w:numPr>
          <w:ilvl w:val="1"/>
          <w:numId w:val="8"/>
        </w:numPr>
        <w:ind w:left="709"/>
      </w:pPr>
      <w:r>
        <w:t>Other than pursuant to any procedures for the</w:t>
      </w:r>
      <w:r w:rsidR="00C258C1">
        <w:t xml:space="preserve"> </w:t>
      </w:r>
      <w:r>
        <w:t>modification of Schedules of Reservations, a Party may not,</w:t>
      </w:r>
      <w:r w:rsidR="00C258C1">
        <w:t xml:space="preserve"> </w:t>
      </w:r>
      <w:r>
        <w:t>under any measure adopted after the date of entry into force</w:t>
      </w:r>
      <w:r w:rsidR="00C258C1">
        <w:t xml:space="preserve"> </w:t>
      </w:r>
      <w:r>
        <w:t>of this Agreement and covered by List 2, require an investor</w:t>
      </w:r>
      <w:r w:rsidR="00C258C1">
        <w:t xml:space="preserve"> </w:t>
      </w:r>
      <w:r>
        <w:t>of another Party, by reason of its nationality, to sell or</w:t>
      </w:r>
      <w:r w:rsidR="00C258C1">
        <w:t xml:space="preserve"> </w:t>
      </w:r>
      <w:r>
        <w:t>otherwise dispose of an investment existing at the time the</w:t>
      </w:r>
      <w:r w:rsidR="00C258C1">
        <w:t xml:space="preserve"> </w:t>
      </w:r>
      <w:r>
        <w:t>measure becomes effective.</w:t>
      </w:r>
    </w:p>
    <w:p w14:paraId="578E6CF6" w14:textId="77777777" w:rsidR="009E499F" w:rsidRDefault="009E499F" w:rsidP="007D6CEE">
      <w:pPr>
        <w:numPr>
          <w:ilvl w:val="1"/>
          <w:numId w:val="8"/>
        </w:numPr>
        <w:ind w:left="709"/>
      </w:pPr>
      <w:r>
        <w:t>Procedures for the modification of the Schedules of</w:t>
      </w:r>
      <w:r w:rsidR="00C258C1">
        <w:t xml:space="preserve"> </w:t>
      </w:r>
      <w:r>
        <w:t>Reservations referred to in paragraph 3 of this Article are to</w:t>
      </w:r>
      <w:r w:rsidR="00C258C1">
        <w:t xml:space="preserve"> </w:t>
      </w:r>
      <w:r>
        <w:t>be pursuant to Article 6 (Work Programme).</w:t>
      </w:r>
    </w:p>
    <w:p w14:paraId="0DF6ED37" w14:textId="77777777" w:rsidR="009E499F" w:rsidRDefault="00C258C1" w:rsidP="007D6CEE">
      <w:pPr>
        <w:numPr>
          <w:ilvl w:val="1"/>
          <w:numId w:val="8"/>
        </w:numPr>
        <w:ind w:left="709"/>
      </w:pPr>
      <w:r>
        <w:br w:type="page"/>
      </w:r>
      <w:r w:rsidR="009E499F">
        <w:t xml:space="preserve">Nothing in this Agreement shall be construed </w:t>
      </w:r>
      <w:proofErr w:type="gramStart"/>
      <w:r w:rsidR="009E499F">
        <w:t>so as to</w:t>
      </w:r>
      <w:proofErr w:type="gramEnd"/>
      <w:r>
        <w:t xml:space="preserve"> </w:t>
      </w:r>
      <w:r w:rsidR="009E499F">
        <w:t>derogate from rights and obligations under international</w:t>
      </w:r>
      <w:r>
        <w:t xml:space="preserve"> </w:t>
      </w:r>
      <w:r w:rsidR="009E499F">
        <w:t>agreements in respect of protection of intellectual property</w:t>
      </w:r>
      <w:r>
        <w:t xml:space="preserve"> </w:t>
      </w:r>
      <w:r w:rsidR="009E499F">
        <w:t>rights to which the Parties are party, including the WTO</w:t>
      </w:r>
      <w:r>
        <w:t xml:space="preserve"> </w:t>
      </w:r>
      <w:r w:rsidR="009E499F">
        <w:t>Agreement on Trade-Related Aspects of Intellectual Property</w:t>
      </w:r>
      <w:r>
        <w:t xml:space="preserve"> </w:t>
      </w:r>
      <w:r w:rsidR="009E499F">
        <w:t>Rights (TRIPS Agreement) and other treaties concluded</w:t>
      </w:r>
      <w:r>
        <w:t xml:space="preserve"> </w:t>
      </w:r>
      <w:r w:rsidR="009E499F">
        <w:t>under the auspices of the World Intellectual Property</w:t>
      </w:r>
      <w:r>
        <w:t xml:space="preserve"> </w:t>
      </w:r>
      <w:r w:rsidR="009E499F">
        <w:t>Organization.</w:t>
      </w:r>
    </w:p>
    <w:p w14:paraId="54F71445" w14:textId="77777777" w:rsidR="009E499F" w:rsidRDefault="009E499F" w:rsidP="007D6CEE">
      <w:pPr>
        <w:numPr>
          <w:ilvl w:val="1"/>
          <w:numId w:val="8"/>
        </w:numPr>
        <w:ind w:left="709"/>
      </w:pPr>
      <w:r>
        <w:t>A Party may take reservations to exclude admission,</w:t>
      </w:r>
      <w:r w:rsidR="00C258C1">
        <w:t xml:space="preserve"> </w:t>
      </w:r>
      <w:r>
        <w:t>establishment, acquisition, expansion, management,</w:t>
      </w:r>
      <w:r w:rsidR="00C258C1">
        <w:t xml:space="preserve"> </w:t>
      </w:r>
      <w:r>
        <w:t xml:space="preserve">conduct, operation, liquidation, sale, </w:t>
      </w:r>
      <w:proofErr w:type="gramStart"/>
      <w:r>
        <w:t>transfer</w:t>
      </w:r>
      <w:proofErr w:type="gramEnd"/>
      <w:r>
        <w:t xml:space="preserve"> or other</w:t>
      </w:r>
      <w:r w:rsidR="00C258C1">
        <w:t xml:space="preserve"> </w:t>
      </w:r>
      <w:r>
        <w:t>disposition of portfolio investments from the benefits of this</w:t>
      </w:r>
      <w:r w:rsidR="00C258C1">
        <w:t xml:space="preserve"> </w:t>
      </w:r>
      <w:r>
        <w:t>Agreement. Such reservations shall be notified upon entry</w:t>
      </w:r>
      <w:r w:rsidR="00C258C1">
        <w:t xml:space="preserve"> </w:t>
      </w:r>
      <w:r>
        <w:t>into force of this Agreement.</w:t>
      </w:r>
    </w:p>
    <w:p w14:paraId="25D18B3C" w14:textId="77777777" w:rsidR="009E499F" w:rsidRDefault="009E499F" w:rsidP="00C258C1">
      <w:pPr>
        <w:pStyle w:val="Heading1"/>
      </w:pPr>
      <w:bookmarkStart w:id="5" w:name="_Toc473203264"/>
      <w:r>
        <w:t>ARTICLE 5</w:t>
      </w:r>
      <w:r w:rsidR="00C258C1">
        <w:br/>
      </w:r>
      <w:r>
        <w:t>Review of Reservations</w:t>
      </w:r>
      <w:r w:rsidR="00C258C1">
        <w:rPr>
          <w:rStyle w:val="FootnoteReference"/>
        </w:rPr>
        <w:footnoteReference w:id="6"/>
      </w:r>
      <w:bookmarkEnd w:id="5"/>
    </w:p>
    <w:p w14:paraId="72D75369" w14:textId="77777777" w:rsidR="009E499F" w:rsidRDefault="009E499F" w:rsidP="007D6CEE">
      <w:pPr>
        <w:numPr>
          <w:ilvl w:val="1"/>
          <w:numId w:val="9"/>
        </w:numPr>
        <w:ind w:left="709"/>
      </w:pPr>
      <w:r>
        <w:t>If, after this Agreement enters into force, a Party enters</w:t>
      </w:r>
      <w:r w:rsidR="00C258C1">
        <w:t xml:space="preserve"> </w:t>
      </w:r>
      <w:r>
        <w:t>into any agreement on investment with a non-Party, it could</w:t>
      </w:r>
      <w:r w:rsidR="00C258C1">
        <w:t xml:space="preserve"> </w:t>
      </w:r>
      <w:proofErr w:type="gramStart"/>
      <w:r>
        <w:t>give consideration to</w:t>
      </w:r>
      <w:proofErr w:type="gramEnd"/>
      <w:r>
        <w:t xml:space="preserve"> a request by another Party for the</w:t>
      </w:r>
      <w:r w:rsidR="00C258C1">
        <w:t xml:space="preserve"> </w:t>
      </w:r>
      <w:r>
        <w:t xml:space="preserve">incorporation herein of treatment no less </w:t>
      </w:r>
      <w:proofErr w:type="spellStart"/>
      <w:r>
        <w:t>favourable</w:t>
      </w:r>
      <w:proofErr w:type="spellEnd"/>
      <w:r>
        <w:t xml:space="preserve"> than that</w:t>
      </w:r>
      <w:r w:rsidR="00C258C1">
        <w:t xml:space="preserve"> </w:t>
      </w:r>
      <w:r>
        <w:t>provided under the aforesaid agreement. Any such</w:t>
      </w:r>
      <w:r w:rsidR="00C258C1">
        <w:t xml:space="preserve"> </w:t>
      </w:r>
      <w:r>
        <w:t>incorporation will be subject</w:t>
      </w:r>
      <w:r w:rsidR="00C258C1">
        <w:t xml:space="preserve"> to mutual agreement and should </w:t>
      </w:r>
      <w:r>
        <w:t>maintain the overall balance of commitments undertaken by</w:t>
      </w:r>
      <w:r w:rsidR="00C258C1">
        <w:t xml:space="preserve"> </w:t>
      </w:r>
      <w:r>
        <w:t>each Party under this Agreement.</w:t>
      </w:r>
    </w:p>
    <w:p w14:paraId="49A7E273" w14:textId="77777777" w:rsidR="009E499F" w:rsidRDefault="009E499F" w:rsidP="007D6CEE">
      <w:pPr>
        <w:numPr>
          <w:ilvl w:val="1"/>
          <w:numId w:val="9"/>
        </w:numPr>
        <w:ind w:left="709"/>
      </w:pPr>
      <w:r>
        <w:t>As part of the review of this Agreement pursuant to</w:t>
      </w:r>
      <w:r w:rsidR="00C258C1">
        <w:t xml:space="preserve"> </w:t>
      </w:r>
      <w:r>
        <w:t>Article 28 (Review), the Parties agree to review their</w:t>
      </w:r>
      <w:r w:rsidR="00C258C1">
        <w:t xml:space="preserve"> </w:t>
      </w:r>
      <w:r>
        <w:t>respective Schedules</w:t>
      </w:r>
      <w:r w:rsidR="00C258C1">
        <w:t xml:space="preserve"> of Reservations with a view to </w:t>
      </w:r>
      <w:r>
        <w:t xml:space="preserve">improving reservations on national treatment </w:t>
      </w:r>
      <w:proofErr w:type="gramStart"/>
      <w:r>
        <w:t>with regard to</w:t>
      </w:r>
      <w:proofErr w:type="gramEnd"/>
      <w:r w:rsidR="00C258C1">
        <w:t xml:space="preserve"> </w:t>
      </w:r>
      <w:r>
        <w:t>the establishment, acquisition or expansion of investments.</w:t>
      </w:r>
    </w:p>
    <w:p w14:paraId="48A720A1" w14:textId="77777777" w:rsidR="009E499F" w:rsidRDefault="009E499F" w:rsidP="00C258C1">
      <w:pPr>
        <w:pStyle w:val="Heading1"/>
      </w:pPr>
      <w:bookmarkStart w:id="6" w:name="_Toc473203265"/>
      <w:r>
        <w:t>ARTICLE 6</w:t>
      </w:r>
      <w:r w:rsidR="00C258C1">
        <w:br/>
      </w:r>
      <w:r>
        <w:t>Work Programme</w:t>
      </w:r>
      <w:bookmarkEnd w:id="6"/>
    </w:p>
    <w:p w14:paraId="4E9BABEF" w14:textId="77777777" w:rsidR="009E499F" w:rsidRDefault="009E499F" w:rsidP="007D6CEE">
      <w:pPr>
        <w:numPr>
          <w:ilvl w:val="0"/>
          <w:numId w:val="11"/>
        </w:numPr>
        <w:ind w:left="709"/>
      </w:pPr>
      <w:r>
        <w:t xml:space="preserve">The Parties shall </w:t>
      </w:r>
      <w:proofErr w:type="gramStart"/>
      <w:r>
        <w:t>enter into</w:t>
      </w:r>
      <w:proofErr w:type="gramEnd"/>
      <w:r>
        <w:t xml:space="preserve"> discussions on:</w:t>
      </w:r>
    </w:p>
    <w:p w14:paraId="451FDBCC" w14:textId="77777777" w:rsidR="009E499F" w:rsidRDefault="009E499F" w:rsidP="007D6CEE">
      <w:pPr>
        <w:numPr>
          <w:ilvl w:val="0"/>
          <w:numId w:val="12"/>
        </w:numPr>
      </w:pPr>
      <w:r>
        <w:t>Schedules of Reservations to this Agreement;</w:t>
      </w:r>
      <w:r w:rsidR="00C258C1">
        <w:t xml:space="preserve"> </w:t>
      </w:r>
      <w:r>
        <w:t>and</w:t>
      </w:r>
    </w:p>
    <w:p w14:paraId="723FF121" w14:textId="77777777" w:rsidR="009E499F" w:rsidRDefault="009E499F" w:rsidP="007D6CEE">
      <w:pPr>
        <w:numPr>
          <w:ilvl w:val="0"/>
          <w:numId w:val="12"/>
        </w:numPr>
      </w:pPr>
      <w:r>
        <w:t>Procedures for the modification of Schedules of</w:t>
      </w:r>
      <w:r w:rsidR="00C258C1">
        <w:t xml:space="preserve"> </w:t>
      </w:r>
      <w:r>
        <w:t>Reservations.</w:t>
      </w:r>
    </w:p>
    <w:p w14:paraId="1A127EE5" w14:textId="77777777" w:rsidR="009E499F" w:rsidRDefault="009E499F" w:rsidP="007D6CEE">
      <w:pPr>
        <w:numPr>
          <w:ilvl w:val="0"/>
          <w:numId w:val="11"/>
        </w:numPr>
        <w:ind w:left="709"/>
      </w:pPr>
      <w:r>
        <w:t>The Parties shall conclude the discussions referred to</w:t>
      </w:r>
      <w:r w:rsidR="00C258C1">
        <w:t xml:space="preserve"> </w:t>
      </w:r>
      <w:r>
        <w:t>in paragraph 1 of this Article, within three (3) years from the</w:t>
      </w:r>
      <w:r w:rsidR="00C258C1">
        <w:t xml:space="preserve"> </w:t>
      </w:r>
      <w:r>
        <w:t>date of entry into force of this Agreement unless the Parties</w:t>
      </w:r>
      <w:r w:rsidR="00C258C1">
        <w:t xml:space="preserve"> </w:t>
      </w:r>
      <w:r>
        <w:t>otherwise agree. These discussions shall be overseen by the</w:t>
      </w:r>
      <w:r w:rsidR="00C258C1">
        <w:t xml:space="preserve"> </w:t>
      </w:r>
      <w:r>
        <w:t>Joint Committee on Investment established under Article 23</w:t>
      </w:r>
      <w:r w:rsidR="00C258C1">
        <w:t xml:space="preserve"> </w:t>
      </w:r>
      <w:r>
        <w:t>(Joint Committee on Investment).</w:t>
      </w:r>
    </w:p>
    <w:p w14:paraId="529ACD10" w14:textId="77777777" w:rsidR="009E499F" w:rsidRDefault="009E499F" w:rsidP="007D6CEE">
      <w:pPr>
        <w:numPr>
          <w:ilvl w:val="0"/>
          <w:numId w:val="11"/>
        </w:numPr>
        <w:ind w:left="709"/>
      </w:pPr>
      <w:r>
        <w:t>Schedules of Reservat</w:t>
      </w:r>
      <w:r w:rsidR="00C258C1">
        <w:t xml:space="preserve">ions referred to in paragraph 1 </w:t>
      </w:r>
      <w:r>
        <w:t>of this Article shall enter into force on a date agreed to by the</w:t>
      </w:r>
      <w:r w:rsidR="00C258C1">
        <w:t xml:space="preserve"> </w:t>
      </w:r>
      <w:r>
        <w:t>Parties.</w:t>
      </w:r>
    </w:p>
    <w:p w14:paraId="17B9CFA8" w14:textId="77777777" w:rsidR="009E499F" w:rsidRDefault="009E499F" w:rsidP="007D6CEE">
      <w:pPr>
        <w:numPr>
          <w:ilvl w:val="0"/>
          <w:numId w:val="11"/>
        </w:numPr>
        <w:ind w:left="709"/>
      </w:pPr>
      <w:r>
        <w:t>Notwithstanding anything to the contrary in this</w:t>
      </w:r>
      <w:r w:rsidR="00C258C1">
        <w:t xml:space="preserve"> </w:t>
      </w:r>
      <w:r>
        <w:t>Agreement, Article 3 (National Treatment), Article 28</w:t>
      </w:r>
      <w:r w:rsidR="00C258C1">
        <w:t xml:space="preserve"> </w:t>
      </w:r>
      <w:r>
        <w:t>(Review), and paragraphs 1 to 5 of Article 4 (Reservations),</w:t>
      </w:r>
      <w:r w:rsidR="00C258C1">
        <w:t xml:space="preserve"> </w:t>
      </w:r>
      <w:r>
        <w:t>shall not apply until the Parties’ Schedules of Reservations</w:t>
      </w:r>
      <w:r w:rsidR="00C258C1">
        <w:t xml:space="preserve"> </w:t>
      </w:r>
      <w:r>
        <w:t>have entered into force in accordance with paragraph 3 of</w:t>
      </w:r>
      <w:r w:rsidR="00C258C1">
        <w:t xml:space="preserve"> </w:t>
      </w:r>
      <w:r>
        <w:t>this Article.</w:t>
      </w:r>
    </w:p>
    <w:p w14:paraId="4E6028A3" w14:textId="77777777" w:rsidR="009E499F" w:rsidRDefault="009E499F" w:rsidP="007D6CEE">
      <w:pPr>
        <w:numPr>
          <w:ilvl w:val="0"/>
          <w:numId w:val="11"/>
        </w:numPr>
        <w:ind w:left="709"/>
      </w:pPr>
      <w:proofErr w:type="gramStart"/>
      <w:r>
        <w:t>For the purpose of</w:t>
      </w:r>
      <w:proofErr w:type="gramEnd"/>
      <w:r>
        <w:t xml:space="preserve"> subparagraph (j) of Article 2</w:t>
      </w:r>
      <w:r w:rsidR="00C258C1">
        <w:t xml:space="preserve"> </w:t>
      </w:r>
      <w:r>
        <w:t xml:space="preserve">(Definitions), the Parties </w:t>
      </w:r>
      <w:proofErr w:type="spellStart"/>
      <w:r>
        <w:t>recognise</w:t>
      </w:r>
      <w:proofErr w:type="spellEnd"/>
      <w:r>
        <w:t xml:space="preserve"> that the criteria for</w:t>
      </w:r>
      <w:r w:rsidR="00C258C1">
        <w:t xml:space="preserve"> </w:t>
      </w:r>
      <w:r>
        <w:t>recognition of Brunei Darussalam’s Permanent Residents</w:t>
      </w:r>
      <w:r w:rsidR="00C258C1">
        <w:t xml:space="preserve"> </w:t>
      </w:r>
      <w:r>
        <w:t>may be established during such bilateral consultations.</w:t>
      </w:r>
    </w:p>
    <w:p w14:paraId="5A03CF6D" w14:textId="77777777" w:rsidR="009E499F" w:rsidRDefault="00C258C1" w:rsidP="00C258C1">
      <w:pPr>
        <w:pStyle w:val="Heading1"/>
      </w:pPr>
      <w:bookmarkStart w:id="7" w:name="_Toc473203266"/>
      <w:r>
        <w:t>ARTICLE 7</w:t>
      </w:r>
      <w:r>
        <w:br/>
      </w:r>
      <w:r w:rsidR="009E499F">
        <w:t>Treatment of Investment</w:t>
      </w:r>
      <w:bookmarkEnd w:id="7"/>
    </w:p>
    <w:p w14:paraId="5F397D1C" w14:textId="77777777" w:rsidR="009E499F" w:rsidRDefault="009E499F" w:rsidP="007D6CEE">
      <w:pPr>
        <w:numPr>
          <w:ilvl w:val="1"/>
          <w:numId w:val="12"/>
        </w:numPr>
        <w:ind w:left="709"/>
      </w:pPr>
      <w:r>
        <w:t>Each Party shall accord to investments as referred to</w:t>
      </w:r>
      <w:r w:rsidR="002F7291">
        <w:t xml:space="preserve"> </w:t>
      </w:r>
      <w:r>
        <w:t>in subparagraph 1(b) of Article 1 (Scope), fair and equitable</w:t>
      </w:r>
      <w:r w:rsidR="002F7291">
        <w:t xml:space="preserve"> </w:t>
      </w:r>
      <w:r>
        <w:t>treatment and full protection and security.</w:t>
      </w:r>
    </w:p>
    <w:p w14:paraId="3B818652" w14:textId="77777777" w:rsidR="009E499F" w:rsidRDefault="009E499F" w:rsidP="007D6CEE">
      <w:pPr>
        <w:numPr>
          <w:ilvl w:val="1"/>
          <w:numId w:val="12"/>
        </w:numPr>
        <w:ind w:left="709"/>
      </w:pPr>
      <w:r>
        <w:t>For greater certainty:</w:t>
      </w:r>
      <w:r w:rsidR="002F7291">
        <w:rPr>
          <w:rStyle w:val="FootnoteReference"/>
        </w:rPr>
        <w:footnoteReference w:id="7"/>
      </w:r>
    </w:p>
    <w:p w14:paraId="730AC7E2" w14:textId="77777777" w:rsidR="009E499F" w:rsidRDefault="009E499F" w:rsidP="007D6CEE">
      <w:pPr>
        <w:numPr>
          <w:ilvl w:val="0"/>
          <w:numId w:val="13"/>
        </w:numPr>
      </w:pPr>
      <w:r>
        <w:t>fair and equitable treatment requires each Party</w:t>
      </w:r>
      <w:r w:rsidR="002F7291">
        <w:t xml:space="preserve"> </w:t>
      </w:r>
      <w:r>
        <w:t>not to deny justice in any legal or administrative</w:t>
      </w:r>
      <w:r w:rsidR="002F7291">
        <w:t xml:space="preserve"> </w:t>
      </w:r>
      <w:r>
        <w:t>proceedings;</w:t>
      </w:r>
    </w:p>
    <w:p w14:paraId="7FA32FF8" w14:textId="77777777" w:rsidR="009E499F" w:rsidRDefault="009E499F" w:rsidP="007D6CEE">
      <w:pPr>
        <w:numPr>
          <w:ilvl w:val="0"/>
          <w:numId w:val="13"/>
        </w:numPr>
      </w:pPr>
      <w:r>
        <w:t xml:space="preserve">full protection and </w:t>
      </w:r>
      <w:r w:rsidR="002F7291">
        <w:t xml:space="preserve">security </w:t>
      </w:r>
      <w:proofErr w:type="gramStart"/>
      <w:r w:rsidR="002F7291">
        <w:t>requires</w:t>
      </w:r>
      <w:proofErr w:type="gramEnd"/>
      <w:r w:rsidR="002F7291">
        <w:t xml:space="preserve"> each Party to </w:t>
      </w:r>
      <w:r>
        <w:t>take such measures as may be reasonably</w:t>
      </w:r>
      <w:r w:rsidR="002F7291">
        <w:t xml:space="preserve"> </w:t>
      </w:r>
      <w:r>
        <w:t>necessary to ens</w:t>
      </w:r>
      <w:r w:rsidR="002F7291">
        <w:t xml:space="preserve">ure the protection and security </w:t>
      </w:r>
      <w:r>
        <w:t>of the investments as referred to in subparagraph</w:t>
      </w:r>
      <w:r w:rsidR="002F7291">
        <w:t xml:space="preserve"> </w:t>
      </w:r>
      <w:r>
        <w:t>1(b) of Article 1 (Scope); and</w:t>
      </w:r>
    </w:p>
    <w:p w14:paraId="32743B80" w14:textId="77777777" w:rsidR="009E499F" w:rsidRDefault="009E499F" w:rsidP="007D6CEE">
      <w:pPr>
        <w:numPr>
          <w:ilvl w:val="0"/>
          <w:numId w:val="13"/>
        </w:numPr>
      </w:pPr>
      <w:r>
        <w:t>the concepts of “fa</w:t>
      </w:r>
      <w:r w:rsidR="002F7291">
        <w:t xml:space="preserve">ir and equitable treatment” and </w:t>
      </w:r>
      <w:r>
        <w:t>“full protection and security” do not require</w:t>
      </w:r>
      <w:r w:rsidR="002F7291">
        <w:t xml:space="preserve"> </w:t>
      </w:r>
      <w:r>
        <w:t>treatment in addi</w:t>
      </w:r>
      <w:r w:rsidR="002F7291">
        <w:t xml:space="preserve">tion to or beyond that which is </w:t>
      </w:r>
      <w:r>
        <w:t>required under customary international law, and</w:t>
      </w:r>
      <w:r w:rsidR="002F7291">
        <w:t xml:space="preserve"> </w:t>
      </w:r>
      <w:r>
        <w:t>do not create additional substantive rights.</w:t>
      </w:r>
    </w:p>
    <w:p w14:paraId="301B6176" w14:textId="77777777" w:rsidR="009E499F" w:rsidRDefault="009E499F" w:rsidP="007D6CEE">
      <w:pPr>
        <w:numPr>
          <w:ilvl w:val="1"/>
          <w:numId w:val="12"/>
        </w:numPr>
        <w:ind w:left="709"/>
      </w:pPr>
      <w:r>
        <w:t>A determination that there has been a breach of</w:t>
      </w:r>
      <w:r w:rsidR="002F7291">
        <w:t xml:space="preserve"> </w:t>
      </w:r>
      <w:r>
        <w:t>another provision of this Agreement, or of a separate</w:t>
      </w:r>
      <w:r w:rsidR="002F7291">
        <w:t xml:space="preserve"> </w:t>
      </w:r>
      <w:r>
        <w:t>international agreement, does not establish that there has</w:t>
      </w:r>
      <w:r w:rsidR="002F7291">
        <w:t xml:space="preserve"> </w:t>
      </w:r>
      <w:r>
        <w:t>been a breach of this Article.</w:t>
      </w:r>
    </w:p>
    <w:p w14:paraId="2576BC0B" w14:textId="77777777" w:rsidR="009E499F" w:rsidRDefault="009E499F" w:rsidP="002F7291">
      <w:pPr>
        <w:pStyle w:val="Heading1"/>
      </w:pPr>
      <w:bookmarkStart w:id="8" w:name="_Toc473203267"/>
      <w:r>
        <w:t>ARTICLE 8</w:t>
      </w:r>
      <w:r w:rsidR="002F7291">
        <w:br/>
      </w:r>
      <w:r>
        <w:t>Expropriation and Compensation</w:t>
      </w:r>
      <w:bookmarkEnd w:id="8"/>
    </w:p>
    <w:p w14:paraId="5718B31C" w14:textId="77777777" w:rsidR="009E499F" w:rsidRDefault="009E499F" w:rsidP="007D6CEE">
      <w:pPr>
        <w:numPr>
          <w:ilvl w:val="0"/>
          <w:numId w:val="14"/>
        </w:numPr>
      </w:pPr>
      <w:r>
        <w:t>A Party shall not expropr</w:t>
      </w:r>
      <w:r w:rsidR="002F7291">
        <w:t xml:space="preserve">iate or </w:t>
      </w:r>
      <w:proofErr w:type="spellStart"/>
      <w:r w:rsidR="002F7291">
        <w:t>nationalise</w:t>
      </w:r>
      <w:proofErr w:type="spellEnd"/>
      <w:r w:rsidR="002F7291">
        <w:t xml:space="preserve"> investments </w:t>
      </w:r>
      <w:r>
        <w:t>as referred to in subparagraph 1(b) of Article 1 (Scope) either</w:t>
      </w:r>
      <w:r w:rsidR="002F7291">
        <w:t xml:space="preserve"> </w:t>
      </w:r>
      <w:r>
        <w:t>directly or through measures equivalent to expropriation or</w:t>
      </w:r>
      <w:r w:rsidR="002F7291">
        <w:t xml:space="preserve"> </w:t>
      </w:r>
      <w:proofErr w:type="spellStart"/>
      <w:r>
        <w:t>nationalisation</w:t>
      </w:r>
      <w:proofErr w:type="spellEnd"/>
      <w:r>
        <w:t xml:space="preserve"> (“expropriation”), except:</w:t>
      </w:r>
    </w:p>
    <w:p w14:paraId="699C0D17" w14:textId="77777777" w:rsidR="009E499F" w:rsidRDefault="009E499F" w:rsidP="007D6CEE">
      <w:pPr>
        <w:numPr>
          <w:ilvl w:val="0"/>
          <w:numId w:val="15"/>
        </w:numPr>
      </w:pPr>
      <w:r>
        <w:t>for a public purpose;</w:t>
      </w:r>
    </w:p>
    <w:p w14:paraId="22AF15FB" w14:textId="77777777" w:rsidR="009E499F" w:rsidRDefault="009E499F" w:rsidP="007D6CEE">
      <w:pPr>
        <w:numPr>
          <w:ilvl w:val="0"/>
          <w:numId w:val="15"/>
        </w:numPr>
      </w:pPr>
      <w:r>
        <w:t>in a non-discriminatory manner;</w:t>
      </w:r>
    </w:p>
    <w:p w14:paraId="31EB03DE" w14:textId="77777777" w:rsidR="009E499F" w:rsidRDefault="009E499F" w:rsidP="007D6CEE">
      <w:pPr>
        <w:numPr>
          <w:ilvl w:val="0"/>
          <w:numId w:val="15"/>
        </w:numPr>
      </w:pPr>
      <w:r>
        <w:t>on payment of prompt, adequate, and effective</w:t>
      </w:r>
      <w:r w:rsidR="002F7291">
        <w:t xml:space="preserve"> </w:t>
      </w:r>
      <w:r>
        <w:t>compensation; and</w:t>
      </w:r>
    </w:p>
    <w:p w14:paraId="200032A4" w14:textId="77777777" w:rsidR="009E499F" w:rsidRDefault="009E499F" w:rsidP="007D6CEE">
      <w:pPr>
        <w:numPr>
          <w:ilvl w:val="0"/>
          <w:numId w:val="15"/>
        </w:numPr>
      </w:pPr>
      <w:r>
        <w:t>in accordance with due process of law.</w:t>
      </w:r>
    </w:p>
    <w:p w14:paraId="42A392FF" w14:textId="77777777" w:rsidR="009E499F" w:rsidRDefault="009E499F" w:rsidP="007D6CEE">
      <w:pPr>
        <w:numPr>
          <w:ilvl w:val="0"/>
          <w:numId w:val="14"/>
        </w:numPr>
      </w:pPr>
      <w:r>
        <w:t>A measure or a series of related measures by a Party</w:t>
      </w:r>
      <w:r w:rsidR="002F7291">
        <w:t xml:space="preserve"> </w:t>
      </w:r>
      <w:r>
        <w:t>cannot constitute an expropriation unless it interferes with a</w:t>
      </w:r>
      <w:r w:rsidR="002F7291">
        <w:t xml:space="preserve"> </w:t>
      </w:r>
      <w:r>
        <w:t>tangible or intangible property right in an investment as</w:t>
      </w:r>
      <w:r w:rsidR="002F7291">
        <w:t xml:space="preserve"> </w:t>
      </w:r>
      <w:r>
        <w:t>referred to in subparagraph 1(b) of Article 1 (Scope). Such</w:t>
      </w:r>
      <w:r w:rsidR="002F7291">
        <w:t xml:space="preserve"> </w:t>
      </w:r>
      <w:r>
        <w:t>measure addresses two situations:</w:t>
      </w:r>
    </w:p>
    <w:p w14:paraId="184B1D2D" w14:textId="77777777" w:rsidR="009E499F" w:rsidRDefault="009E499F" w:rsidP="007D6CEE">
      <w:pPr>
        <w:numPr>
          <w:ilvl w:val="0"/>
          <w:numId w:val="16"/>
        </w:numPr>
      </w:pPr>
      <w:r>
        <w:t>the first situation is direct expropriation, where an</w:t>
      </w:r>
      <w:r w:rsidR="002F7291">
        <w:t xml:space="preserve"> </w:t>
      </w:r>
      <w:r>
        <w:t>investment as referred to in subparagraph 1(b) of</w:t>
      </w:r>
      <w:r w:rsidR="002F7291">
        <w:t xml:space="preserve"> </w:t>
      </w:r>
      <w:r>
        <w:t xml:space="preserve">Article 1 (Scope) is </w:t>
      </w:r>
      <w:proofErr w:type="spellStart"/>
      <w:r>
        <w:t>nationalised</w:t>
      </w:r>
      <w:proofErr w:type="spellEnd"/>
      <w:r>
        <w:t xml:space="preserve"> or otherwise</w:t>
      </w:r>
      <w:r w:rsidR="002F7291">
        <w:t xml:space="preserve"> </w:t>
      </w:r>
      <w:r>
        <w:t>directly expropriated through formal transfer of</w:t>
      </w:r>
      <w:r w:rsidR="002F7291">
        <w:t xml:space="preserve"> </w:t>
      </w:r>
      <w:r>
        <w:t>title or outright seizure; and</w:t>
      </w:r>
    </w:p>
    <w:p w14:paraId="14AB0757" w14:textId="77777777" w:rsidR="009E499F" w:rsidRDefault="009E499F" w:rsidP="007D6CEE">
      <w:pPr>
        <w:numPr>
          <w:ilvl w:val="0"/>
          <w:numId w:val="16"/>
        </w:numPr>
      </w:pPr>
      <w:r>
        <w:t>the second situation is where a measure or</w:t>
      </w:r>
      <w:r w:rsidR="002F7291">
        <w:t xml:space="preserve"> </w:t>
      </w:r>
      <w:r>
        <w:t>series of related measures by a Party has an</w:t>
      </w:r>
      <w:r w:rsidR="002F7291">
        <w:t xml:space="preserve"> </w:t>
      </w:r>
      <w:r>
        <w:t>effect equivalent to direct expropriation without</w:t>
      </w:r>
      <w:r w:rsidR="002F7291">
        <w:t xml:space="preserve"> </w:t>
      </w:r>
      <w:r>
        <w:t>formal transfer of title or outright seizure.</w:t>
      </w:r>
    </w:p>
    <w:p w14:paraId="00454CBB" w14:textId="77777777" w:rsidR="002F7291" w:rsidRDefault="009E499F" w:rsidP="007D6CEE">
      <w:pPr>
        <w:numPr>
          <w:ilvl w:val="0"/>
          <w:numId w:val="14"/>
        </w:numPr>
      </w:pPr>
      <w:r>
        <w:t>The determination of whether a measure or series of</w:t>
      </w:r>
      <w:r w:rsidR="002F7291">
        <w:t xml:space="preserve"> </w:t>
      </w:r>
      <w:r>
        <w:t xml:space="preserve">related measures by a Party, in </w:t>
      </w:r>
      <w:proofErr w:type="gramStart"/>
      <w:r>
        <w:t>a specific fact</w:t>
      </w:r>
      <w:proofErr w:type="gramEnd"/>
      <w:r>
        <w:t xml:space="preserve"> situation,</w:t>
      </w:r>
      <w:r w:rsidR="002F7291">
        <w:t xml:space="preserve"> </w:t>
      </w:r>
      <w:r>
        <w:t>constitutes an expropriation of the type referred to in</w:t>
      </w:r>
      <w:r w:rsidR="002F7291">
        <w:t xml:space="preserve"> </w:t>
      </w:r>
      <w:r>
        <w:t>subparagraph 2(b) of this Article requires a case-by-case,</w:t>
      </w:r>
      <w:r w:rsidR="002F7291">
        <w:t xml:space="preserve"> </w:t>
      </w:r>
      <w:r>
        <w:t>fact-based inquiry that considers, among other factors:</w:t>
      </w:r>
    </w:p>
    <w:p w14:paraId="7D9D5747" w14:textId="77777777" w:rsidR="009E499F" w:rsidRDefault="009E499F" w:rsidP="007D6CEE">
      <w:pPr>
        <w:numPr>
          <w:ilvl w:val="0"/>
          <w:numId w:val="17"/>
        </w:numPr>
      </w:pPr>
      <w:r>
        <w:t>the economic im</w:t>
      </w:r>
      <w:r w:rsidR="002F7291">
        <w:t xml:space="preserve">pact of the government measure, </w:t>
      </w:r>
      <w:r>
        <w:t>although the fact that a measure or series of</w:t>
      </w:r>
      <w:r w:rsidR="002F7291">
        <w:t xml:space="preserve"> </w:t>
      </w:r>
      <w:r>
        <w:t>related mea</w:t>
      </w:r>
      <w:r w:rsidR="002F7291">
        <w:t xml:space="preserve">sures by a Party has an adverse </w:t>
      </w:r>
      <w:r>
        <w:t>effect on the e</w:t>
      </w:r>
      <w:r w:rsidR="002F7291">
        <w:t xml:space="preserve">conomic value of an investment, </w:t>
      </w:r>
      <w:r>
        <w:t>standing alone, does not establish that such an</w:t>
      </w:r>
      <w:r w:rsidR="002F7291">
        <w:t xml:space="preserve"> </w:t>
      </w:r>
      <w:r>
        <w:t>expropriation has occurred;</w:t>
      </w:r>
    </w:p>
    <w:p w14:paraId="182A4B96" w14:textId="77777777" w:rsidR="009E499F" w:rsidRDefault="009E499F" w:rsidP="007D6CEE">
      <w:pPr>
        <w:numPr>
          <w:ilvl w:val="0"/>
          <w:numId w:val="17"/>
        </w:numPr>
      </w:pPr>
      <w:r>
        <w:t>whether the government measure breaches the</w:t>
      </w:r>
      <w:r w:rsidR="002F7291">
        <w:t xml:space="preserve"> </w:t>
      </w:r>
      <w:r>
        <w:t>government’s prior binding written commitment to</w:t>
      </w:r>
      <w:r w:rsidR="002F7291">
        <w:t xml:space="preserve"> </w:t>
      </w:r>
      <w:r>
        <w:t>the investor whethe</w:t>
      </w:r>
      <w:r w:rsidR="002F7291">
        <w:t xml:space="preserve">r by contract, licence or </w:t>
      </w:r>
      <w:proofErr w:type="gramStart"/>
      <w:r w:rsidR="002F7291">
        <w:t>other</w:t>
      </w:r>
      <w:proofErr w:type="gramEnd"/>
      <w:r w:rsidR="002F7291">
        <w:t xml:space="preserve"> </w:t>
      </w:r>
      <w:r>
        <w:t>legal document; and</w:t>
      </w:r>
    </w:p>
    <w:p w14:paraId="29A2870B" w14:textId="77777777" w:rsidR="009E499F" w:rsidRDefault="009E499F" w:rsidP="007D6CEE">
      <w:pPr>
        <w:numPr>
          <w:ilvl w:val="0"/>
          <w:numId w:val="17"/>
        </w:numPr>
      </w:pPr>
      <w:r>
        <w:t>the character of the government measure,</w:t>
      </w:r>
      <w:r w:rsidR="002F7291">
        <w:t xml:space="preserve"> </w:t>
      </w:r>
      <w:r>
        <w:t>including its objectives and whether the measure</w:t>
      </w:r>
      <w:r w:rsidR="002F7291">
        <w:t xml:space="preserve"> </w:t>
      </w:r>
      <w:r>
        <w:t>is disproportionate to the public purpose.</w:t>
      </w:r>
    </w:p>
    <w:p w14:paraId="5B238AC2" w14:textId="77777777" w:rsidR="009E499F" w:rsidRDefault="009E499F" w:rsidP="007D6CEE">
      <w:pPr>
        <w:numPr>
          <w:ilvl w:val="0"/>
          <w:numId w:val="14"/>
        </w:numPr>
      </w:pPr>
      <w:r>
        <w:t>The compensation referred to in subparagraph 1(c) of</w:t>
      </w:r>
      <w:r w:rsidR="002F7291">
        <w:t xml:space="preserve"> </w:t>
      </w:r>
      <w:r>
        <w:t>this Article shall:</w:t>
      </w:r>
    </w:p>
    <w:p w14:paraId="7D8F258A" w14:textId="77777777" w:rsidR="009E499F" w:rsidRDefault="009E499F" w:rsidP="007D6CEE">
      <w:pPr>
        <w:numPr>
          <w:ilvl w:val="0"/>
          <w:numId w:val="18"/>
        </w:numPr>
      </w:pPr>
      <w:r>
        <w:t>be paid without delay;</w:t>
      </w:r>
      <w:r w:rsidR="002F7291">
        <w:rPr>
          <w:rStyle w:val="FootnoteReference"/>
        </w:rPr>
        <w:footnoteReference w:id="8"/>
      </w:r>
    </w:p>
    <w:p w14:paraId="77A02301" w14:textId="77777777" w:rsidR="009E499F" w:rsidRDefault="009E499F" w:rsidP="007D6CEE">
      <w:pPr>
        <w:numPr>
          <w:ilvl w:val="0"/>
          <w:numId w:val="18"/>
        </w:numPr>
      </w:pPr>
      <w:r>
        <w:t>be equivalent to the fair market value of the</w:t>
      </w:r>
      <w:r w:rsidR="002F7291">
        <w:t xml:space="preserve"> </w:t>
      </w:r>
      <w:r>
        <w:t>expropriated investment at the time when or</w:t>
      </w:r>
      <w:r w:rsidR="002F7291">
        <w:t xml:space="preserve"> </w:t>
      </w:r>
      <w:r>
        <w:t>immediately before</w:t>
      </w:r>
      <w:r w:rsidR="002F7291">
        <w:t xml:space="preserve"> the expropriation was publicly </w:t>
      </w:r>
      <w:r>
        <w:t>announced,</w:t>
      </w:r>
      <w:r w:rsidR="002F7291">
        <w:rPr>
          <w:rStyle w:val="FootnoteReference"/>
        </w:rPr>
        <w:footnoteReference w:id="9"/>
      </w:r>
      <w:r>
        <w:t xml:space="preserve"> or when the expropriation occurred,</w:t>
      </w:r>
      <w:r w:rsidR="002F7291">
        <w:t xml:space="preserve"> </w:t>
      </w:r>
      <w:r>
        <w:t>whichever is applicable;</w:t>
      </w:r>
    </w:p>
    <w:p w14:paraId="556BD193" w14:textId="77777777" w:rsidR="009E499F" w:rsidRDefault="009E499F" w:rsidP="007D6CEE">
      <w:pPr>
        <w:numPr>
          <w:ilvl w:val="0"/>
          <w:numId w:val="18"/>
        </w:numPr>
      </w:pPr>
      <w:r>
        <w:t xml:space="preserve">not reflect </w:t>
      </w:r>
      <w:r w:rsidR="002F7291">
        <w:t xml:space="preserve">any change in value because the </w:t>
      </w:r>
      <w:r>
        <w:t>intended expropriation had become known</w:t>
      </w:r>
      <w:r w:rsidR="002F7291">
        <w:t xml:space="preserve"> </w:t>
      </w:r>
      <w:r>
        <w:t>earlier; and</w:t>
      </w:r>
    </w:p>
    <w:p w14:paraId="2453EA1E" w14:textId="77777777" w:rsidR="009E499F" w:rsidRDefault="009E499F" w:rsidP="007D6CEE">
      <w:pPr>
        <w:numPr>
          <w:ilvl w:val="0"/>
          <w:numId w:val="18"/>
        </w:numPr>
      </w:pPr>
      <w:r>
        <w:t xml:space="preserve">be effectively </w:t>
      </w:r>
      <w:proofErr w:type="spellStart"/>
      <w:r>
        <w:t>realisable</w:t>
      </w:r>
      <w:proofErr w:type="spellEnd"/>
      <w:r>
        <w:t xml:space="preserve"> and freely transferable.</w:t>
      </w:r>
    </w:p>
    <w:p w14:paraId="42494216" w14:textId="77777777" w:rsidR="009E499F" w:rsidRDefault="009E499F" w:rsidP="007D6CEE">
      <w:pPr>
        <w:numPr>
          <w:ilvl w:val="0"/>
          <w:numId w:val="14"/>
        </w:numPr>
      </w:pPr>
      <w:r>
        <w:t>In the event of delay, the compensation shall include</w:t>
      </w:r>
      <w:r w:rsidR="002F7291">
        <w:t xml:space="preserve"> </w:t>
      </w:r>
      <w:r>
        <w:t>an appropriate interest at the prevailing commercial rate</w:t>
      </w:r>
      <w:r w:rsidR="002F7291">
        <w:t>.</w:t>
      </w:r>
      <w:r w:rsidR="002F7291">
        <w:rPr>
          <w:rStyle w:val="FootnoteReference"/>
        </w:rPr>
        <w:footnoteReference w:id="10"/>
      </w:r>
      <w:r w:rsidR="002F7291">
        <w:t xml:space="preserve"> </w:t>
      </w:r>
      <w:r>
        <w:t>The compensation, including any accrued interest, shall be</w:t>
      </w:r>
      <w:r w:rsidR="002F7291">
        <w:t xml:space="preserve"> </w:t>
      </w:r>
      <w:r>
        <w:t>payable either in the currency in which the investment was</w:t>
      </w:r>
      <w:r w:rsidR="002F7291">
        <w:t xml:space="preserve"> </w:t>
      </w:r>
      <w:r>
        <w:t>originally made or, if requested by the investor, in a freely</w:t>
      </w:r>
      <w:r w:rsidR="002F7291">
        <w:t xml:space="preserve"> </w:t>
      </w:r>
      <w:r>
        <w:t>usable currency.</w:t>
      </w:r>
    </w:p>
    <w:p w14:paraId="0F7920E2" w14:textId="77777777" w:rsidR="009E499F" w:rsidRDefault="009E499F" w:rsidP="007D6CEE">
      <w:pPr>
        <w:numPr>
          <w:ilvl w:val="0"/>
          <w:numId w:val="14"/>
        </w:numPr>
      </w:pPr>
      <w:r>
        <w:t>If an investor requ</w:t>
      </w:r>
      <w:r w:rsidR="002F7291">
        <w:t xml:space="preserve">ests payment in a freely usable </w:t>
      </w:r>
      <w:r>
        <w:t>currency, the compensation referred to in subparagraph 1(c)</w:t>
      </w:r>
      <w:r w:rsidR="002F7291">
        <w:t xml:space="preserve"> </w:t>
      </w:r>
      <w:r>
        <w:t>of this Article, including any accrued interest, shall be</w:t>
      </w:r>
      <w:r w:rsidR="002F7291">
        <w:t xml:space="preserve"> </w:t>
      </w:r>
      <w:r>
        <w:t>converted into the currency of payment at the market rate of</w:t>
      </w:r>
      <w:r w:rsidR="002F7291">
        <w:t xml:space="preserve"> </w:t>
      </w:r>
      <w:r>
        <w:t>exchange prevailing on the date of payment.</w:t>
      </w:r>
    </w:p>
    <w:p w14:paraId="34EF3E3E" w14:textId="77777777" w:rsidR="002F7291" w:rsidRDefault="009E499F" w:rsidP="007D6CEE">
      <w:pPr>
        <w:numPr>
          <w:ilvl w:val="0"/>
          <w:numId w:val="14"/>
        </w:numPr>
      </w:pPr>
      <w:r>
        <w:t>This Article does not apply to the issuance of</w:t>
      </w:r>
      <w:r w:rsidR="002F7291">
        <w:t xml:space="preserve"> </w:t>
      </w:r>
      <w:r>
        <w:t xml:space="preserve">compulsory </w:t>
      </w:r>
      <w:r w:rsidR="002F7291">
        <w:t>licenses</w:t>
      </w:r>
      <w:r>
        <w:t xml:space="preserve"> granted in relation to intellectual</w:t>
      </w:r>
      <w:r w:rsidR="002F7291">
        <w:t xml:space="preserve"> </w:t>
      </w:r>
      <w:r>
        <w:t>property rights, in accor</w:t>
      </w:r>
      <w:r w:rsidR="002F7291">
        <w:t xml:space="preserve">dance with the TRIPS Agreement. </w:t>
      </w:r>
    </w:p>
    <w:p w14:paraId="59339695" w14:textId="77777777" w:rsidR="009E499F" w:rsidRDefault="002F7291" w:rsidP="007D6CEE">
      <w:pPr>
        <w:numPr>
          <w:ilvl w:val="0"/>
          <w:numId w:val="14"/>
        </w:numPr>
      </w:pPr>
      <w:r>
        <w:br w:type="page"/>
      </w:r>
      <w:r w:rsidR="009E499F">
        <w:t>Notwithstanding paragraphs</w:t>
      </w:r>
      <w:r>
        <w:t xml:space="preserve"> 1, 4, 5 and 6 of this Article, </w:t>
      </w:r>
      <w:r w:rsidR="009E499F">
        <w:t>any measure of expropriation relating to land shall be as</w:t>
      </w:r>
      <w:r>
        <w:t xml:space="preserve"> </w:t>
      </w:r>
      <w:r w:rsidR="009E499F">
        <w:t>defined in the expropriating Party’s existing domestic laws</w:t>
      </w:r>
      <w:r>
        <w:t xml:space="preserve"> </w:t>
      </w:r>
      <w:r w:rsidR="009E499F">
        <w:t xml:space="preserve">and regulations and any amendments </w:t>
      </w:r>
      <w:proofErr w:type="gramStart"/>
      <w:r w:rsidR="009E499F">
        <w:t>thereto, and</w:t>
      </w:r>
      <w:proofErr w:type="gramEnd"/>
      <w:r w:rsidR="009E499F">
        <w:t xml:space="preserve"> shall be</w:t>
      </w:r>
      <w:r>
        <w:t xml:space="preserve"> </w:t>
      </w:r>
      <w:r w:rsidR="009E499F">
        <w:t>for the purposes of and upon payment of compensation in</w:t>
      </w:r>
      <w:r>
        <w:t xml:space="preserve"> </w:t>
      </w:r>
      <w:r w:rsidR="009E499F">
        <w:t>accordance with the aforesaid laws and regulations.</w:t>
      </w:r>
    </w:p>
    <w:p w14:paraId="2B24A59A" w14:textId="77777777" w:rsidR="009E499F" w:rsidRDefault="009E499F" w:rsidP="007D6CEE">
      <w:pPr>
        <w:numPr>
          <w:ilvl w:val="0"/>
          <w:numId w:val="14"/>
        </w:numPr>
      </w:pPr>
      <w:r>
        <w:t>Non-discriminatory regulator</w:t>
      </w:r>
      <w:r w:rsidR="002F7291">
        <w:t xml:space="preserve">y measures by a Party or </w:t>
      </w:r>
      <w:r>
        <w:t>measures and awards by judicial bodies of a Party that are</w:t>
      </w:r>
      <w:r w:rsidR="002F7291">
        <w:t xml:space="preserve"> </w:t>
      </w:r>
      <w:r>
        <w:t>designed and applied in pursuit of public policy to achieve</w:t>
      </w:r>
      <w:r w:rsidR="002F7291">
        <w:t xml:space="preserve"> </w:t>
      </w:r>
      <w:r>
        <w:t>legitimate public interest or public welfare objectives, such as</w:t>
      </w:r>
      <w:r w:rsidR="002F7291">
        <w:t xml:space="preserve"> </w:t>
      </w:r>
      <w:r>
        <w:t>the protection of public health, safety, and the environment,</w:t>
      </w:r>
      <w:r w:rsidR="002F7291">
        <w:t xml:space="preserve"> </w:t>
      </w:r>
      <w:r>
        <w:t>do not constitute expropriation of the type referred to in</w:t>
      </w:r>
      <w:r w:rsidR="002F7291">
        <w:t xml:space="preserve"> </w:t>
      </w:r>
      <w:r>
        <w:t>subparagraph 2(b) of this Article.</w:t>
      </w:r>
    </w:p>
    <w:p w14:paraId="37F1C5C2" w14:textId="77777777" w:rsidR="009E499F" w:rsidRDefault="009E499F" w:rsidP="002F7291">
      <w:pPr>
        <w:pStyle w:val="Heading1"/>
      </w:pPr>
      <w:bookmarkStart w:id="9" w:name="_Toc473203268"/>
      <w:r>
        <w:t>ARTICLE 9</w:t>
      </w:r>
      <w:r w:rsidR="002F7291">
        <w:br/>
      </w:r>
      <w:r>
        <w:t>Compensation for Losses</w:t>
      </w:r>
      <w:bookmarkEnd w:id="9"/>
    </w:p>
    <w:p w14:paraId="513C81E3" w14:textId="77777777" w:rsidR="009E499F" w:rsidRDefault="009E499F" w:rsidP="009E499F">
      <w:r>
        <w:t>Investors of a Party whose investments as referred to in</w:t>
      </w:r>
      <w:r w:rsidR="002F7291">
        <w:t xml:space="preserve"> </w:t>
      </w:r>
      <w:r>
        <w:t>subparagraph 1(b) of Article 1 (Scope) in the territory of</w:t>
      </w:r>
      <w:r w:rsidR="002F7291">
        <w:t xml:space="preserve"> </w:t>
      </w:r>
      <w:r>
        <w:t>another Party suffer los</w:t>
      </w:r>
      <w:r w:rsidR="002F7291">
        <w:t xml:space="preserve">ses owing to war or other armed </w:t>
      </w:r>
      <w:r>
        <w:t>conflict, a state of national emergency or civil disturbances in</w:t>
      </w:r>
      <w:r w:rsidR="002F7291">
        <w:t xml:space="preserve"> </w:t>
      </w:r>
      <w:r>
        <w:t>the territory of the latter Party, shall be accorded by the latter</w:t>
      </w:r>
      <w:r w:rsidR="002F7291">
        <w:t xml:space="preserve"> </w:t>
      </w:r>
      <w:r>
        <w:t>Party treatment, as regards restitution, indemnification,</w:t>
      </w:r>
      <w:r w:rsidR="002F7291">
        <w:t xml:space="preserve"> </w:t>
      </w:r>
      <w:r>
        <w:t xml:space="preserve">compensation or other settlement, if any, no less </w:t>
      </w:r>
      <w:proofErr w:type="spellStart"/>
      <w:r>
        <w:t>favourable</w:t>
      </w:r>
      <w:proofErr w:type="spellEnd"/>
      <w:r w:rsidR="002F7291">
        <w:t xml:space="preserve"> </w:t>
      </w:r>
      <w:r>
        <w:t>than that which the latter Party accords to its own investors</w:t>
      </w:r>
      <w:r w:rsidR="002F7291">
        <w:t xml:space="preserve"> </w:t>
      </w:r>
      <w:r>
        <w:t>and their investments or to investors of any other Party or</w:t>
      </w:r>
      <w:r w:rsidR="002F7291">
        <w:t xml:space="preserve"> </w:t>
      </w:r>
      <w:r>
        <w:t>non-Party and their investments.</w:t>
      </w:r>
    </w:p>
    <w:p w14:paraId="194FB636" w14:textId="77777777" w:rsidR="009E499F" w:rsidRDefault="009E499F" w:rsidP="002F7291">
      <w:pPr>
        <w:pStyle w:val="Heading1"/>
      </w:pPr>
      <w:bookmarkStart w:id="10" w:name="_Toc473203269"/>
      <w:r>
        <w:t>ARTICLE 10</w:t>
      </w:r>
      <w:r w:rsidR="002F7291">
        <w:br/>
      </w:r>
      <w:r>
        <w:t>Subrogation</w:t>
      </w:r>
      <w:bookmarkEnd w:id="10"/>
    </w:p>
    <w:p w14:paraId="220DF9CE" w14:textId="77777777" w:rsidR="009E499F" w:rsidRDefault="009E499F" w:rsidP="007D6CEE">
      <w:pPr>
        <w:numPr>
          <w:ilvl w:val="0"/>
          <w:numId w:val="19"/>
        </w:numPr>
      </w:pPr>
      <w:r>
        <w:t>If a Party or an agency of a Party makes a payment to</w:t>
      </w:r>
      <w:r w:rsidR="002F7291">
        <w:t xml:space="preserve"> </w:t>
      </w:r>
      <w:r>
        <w:t>an investor of that Party under a guarantee, a contract of</w:t>
      </w:r>
      <w:r w:rsidR="002F7291">
        <w:t xml:space="preserve"> </w:t>
      </w:r>
      <w:r>
        <w:t>insurance or other form of indemnity it has granted on noncommercial</w:t>
      </w:r>
      <w:r w:rsidR="002F7291">
        <w:t xml:space="preserve"> </w:t>
      </w:r>
      <w:r>
        <w:t>risk in respect of an investment, the other Party</w:t>
      </w:r>
      <w:r w:rsidR="002F7291">
        <w:t xml:space="preserve"> </w:t>
      </w:r>
      <w:r>
        <w:t xml:space="preserve">shall </w:t>
      </w:r>
      <w:proofErr w:type="spellStart"/>
      <w:r>
        <w:t>recognise</w:t>
      </w:r>
      <w:proofErr w:type="spellEnd"/>
      <w:r>
        <w:t xml:space="preserve"> the subrogation or transfer of any right or</w:t>
      </w:r>
      <w:r w:rsidR="002F7291">
        <w:t xml:space="preserve"> </w:t>
      </w:r>
      <w:r>
        <w:t>claim in respect of such investment. The subrogated or</w:t>
      </w:r>
      <w:r w:rsidR="002F7291">
        <w:t xml:space="preserve"> </w:t>
      </w:r>
      <w:r>
        <w:t>transferred right or claim shall not be greater than the original</w:t>
      </w:r>
      <w:r w:rsidR="002F7291">
        <w:t xml:space="preserve"> </w:t>
      </w:r>
      <w:r>
        <w:t>right or claim of the investor.</w:t>
      </w:r>
    </w:p>
    <w:p w14:paraId="0D35128E" w14:textId="77777777" w:rsidR="009E499F" w:rsidRDefault="009E499F" w:rsidP="007D6CEE">
      <w:pPr>
        <w:numPr>
          <w:ilvl w:val="0"/>
          <w:numId w:val="19"/>
        </w:numPr>
      </w:pPr>
      <w:r>
        <w:t>Where a Party or an agency of a Party has made a</w:t>
      </w:r>
      <w:r w:rsidR="002F7291">
        <w:t xml:space="preserve"> </w:t>
      </w:r>
      <w:r>
        <w:t>payment to an investor of that Party and has taken over</w:t>
      </w:r>
      <w:r w:rsidR="002F7291">
        <w:t xml:space="preserve"> </w:t>
      </w:r>
      <w:r>
        <w:t>rights and claims of the investor, that investor shall not,</w:t>
      </w:r>
      <w:r w:rsidR="002F7291">
        <w:t xml:space="preserve"> </w:t>
      </w:r>
      <w:r>
        <w:t xml:space="preserve">unless </w:t>
      </w:r>
      <w:proofErr w:type="spellStart"/>
      <w:r>
        <w:t>authorised</w:t>
      </w:r>
      <w:proofErr w:type="spellEnd"/>
      <w:r>
        <w:t xml:space="preserve"> to act on behalf of the Party or the agency</w:t>
      </w:r>
      <w:r w:rsidR="002F7291">
        <w:t xml:space="preserve"> </w:t>
      </w:r>
      <w:r>
        <w:t>making the payment, pursue those rights and claims against</w:t>
      </w:r>
      <w:r w:rsidR="002F7291">
        <w:t xml:space="preserve"> </w:t>
      </w:r>
      <w:r>
        <w:t>the other Party.</w:t>
      </w:r>
    </w:p>
    <w:p w14:paraId="48158656" w14:textId="77777777" w:rsidR="009E499F" w:rsidRDefault="009E499F" w:rsidP="007D6CEE">
      <w:pPr>
        <w:numPr>
          <w:ilvl w:val="0"/>
          <w:numId w:val="19"/>
        </w:numPr>
      </w:pPr>
      <w:r>
        <w:t>In any proceeding involving an investment dispute, a</w:t>
      </w:r>
      <w:r w:rsidR="002F7291">
        <w:t xml:space="preserve"> </w:t>
      </w:r>
      <w:r>
        <w:t xml:space="preserve">Party shall not assert, as a </w:t>
      </w:r>
      <w:proofErr w:type="spellStart"/>
      <w:r>
        <w:t>defence</w:t>
      </w:r>
      <w:proofErr w:type="spellEnd"/>
      <w:r>
        <w:t xml:space="preserve">, </w:t>
      </w:r>
      <w:proofErr w:type="gramStart"/>
      <w:r>
        <w:t>counter-claim</w:t>
      </w:r>
      <w:proofErr w:type="gramEnd"/>
      <w:r>
        <w:t>, right of</w:t>
      </w:r>
      <w:r w:rsidR="002F7291">
        <w:t xml:space="preserve"> </w:t>
      </w:r>
      <w:r>
        <w:t>set-off or otherwise, that the investor or the investment as</w:t>
      </w:r>
      <w:r w:rsidR="002F7291">
        <w:t xml:space="preserve"> </w:t>
      </w:r>
      <w:r>
        <w:t>referred to in subparagraph 1(b) of Article 1 (Scope) has</w:t>
      </w:r>
      <w:r w:rsidR="002F7291">
        <w:t xml:space="preserve"> </w:t>
      </w:r>
      <w:r>
        <w:t>received or will receive, pursuant to an insurance or</w:t>
      </w:r>
      <w:r w:rsidR="002F7291">
        <w:t xml:space="preserve"> </w:t>
      </w:r>
      <w:r>
        <w:t>guarantee contract, indemnification or other compensation</w:t>
      </w:r>
      <w:r w:rsidR="002F7291">
        <w:t xml:space="preserve"> </w:t>
      </w:r>
      <w:r>
        <w:t>for all or part of any alleged loss.</w:t>
      </w:r>
    </w:p>
    <w:p w14:paraId="7CCF6648" w14:textId="77777777" w:rsidR="009E499F" w:rsidRDefault="009E499F" w:rsidP="007D6CEE">
      <w:pPr>
        <w:numPr>
          <w:ilvl w:val="0"/>
          <w:numId w:val="19"/>
        </w:numPr>
      </w:pPr>
      <w:r>
        <w:t>In the exercise of subrogated rights or claims, a Party</w:t>
      </w:r>
      <w:r w:rsidR="002F7291">
        <w:t xml:space="preserve"> </w:t>
      </w:r>
      <w:r>
        <w:t>or the agency of the Party exercising such rights or claims</w:t>
      </w:r>
      <w:r w:rsidR="002F7291">
        <w:t xml:space="preserve"> </w:t>
      </w:r>
      <w:r>
        <w:t xml:space="preserve">shall disclose the coverage of the </w:t>
      </w:r>
      <w:proofErr w:type="gramStart"/>
      <w:r>
        <w:t>claims</w:t>
      </w:r>
      <w:proofErr w:type="gramEnd"/>
      <w:r>
        <w:t xml:space="preserve"> arrangement with</w:t>
      </w:r>
      <w:r w:rsidR="002F7291">
        <w:t xml:space="preserve"> </w:t>
      </w:r>
      <w:r>
        <w:t>its investors to the relevant Party.</w:t>
      </w:r>
    </w:p>
    <w:p w14:paraId="3B93DE94" w14:textId="77777777" w:rsidR="009E499F" w:rsidRDefault="002F7291" w:rsidP="002F7291">
      <w:pPr>
        <w:pStyle w:val="Heading1"/>
      </w:pPr>
      <w:r>
        <w:br w:type="page"/>
      </w:r>
      <w:bookmarkStart w:id="11" w:name="_Toc473203270"/>
      <w:r>
        <w:t>ARTICLE 11</w:t>
      </w:r>
      <w:r>
        <w:br/>
      </w:r>
      <w:r w:rsidR="009E499F">
        <w:t>Transfers</w:t>
      </w:r>
      <w:bookmarkEnd w:id="11"/>
    </w:p>
    <w:p w14:paraId="32CEA883" w14:textId="77777777" w:rsidR="009E499F" w:rsidRDefault="009E499F" w:rsidP="007D6CEE">
      <w:pPr>
        <w:numPr>
          <w:ilvl w:val="0"/>
          <w:numId w:val="20"/>
        </w:numPr>
      </w:pPr>
      <w:r>
        <w:t>Each Party shall allow all transfers relating to</w:t>
      </w:r>
      <w:r w:rsidR="002F7291">
        <w:t xml:space="preserve"> </w:t>
      </w:r>
      <w:r>
        <w:t>investments as referred to in subparagraph 1(b) of Article 1</w:t>
      </w:r>
      <w:r w:rsidR="002F7291">
        <w:t xml:space="preserve"> </w:t>
      </w:r>
      <w:r>
        <w:t>(Scope) to be made freely and without delay. Such transfers</w:t>
      </w:r>
      <w:r w:rsidR="002F7291">
        <w:t xml:space="preserve"> </w:t>
      </w:r>
      <w:r>
        <w:t>include:</w:t>
      </w:r>
    </w:p>
    <w:p w14:paraId="3D236DC6" w14:textId="77777777" w:rsidR="009E499F" w:rsidRDefault="009E499F" w:rsidP="007D6CEE">
      <w:pPr>
        <w:numPr>
          <w:ilvl w:val="0"/>
          <w:numId w:val="21"/>
        </w:numPr>
      </w:pPr>
      <w:r>
        <w:t>initial capital and additional amount to maintain or</w:t>
      </w:r>
      <w:r w:rsidR="002F7291">
        <w:t xml:space="preserve"> </w:t>
      </w:r>
      <w:r>
        <w:t>increase the investment;</w:t>
      </w:r>
    </w:p>
    <w:p w14:paraId="13372A03" w14:textId="77777777" w:rsidR="009E499F" w:rsidRDefault="009E499F" w:rsidP="007D6CEE">
      <w:pPr>
        <w:numPr>
          <w:ilvl w:val="0"/>
          <w:numId w:val="21"/>
        </w:numPr>
      </w:pPr>
      <w:r>
        <w:t>profits, capital gains, dividends, royalties, licence</w:t>
      </w:r>
      <w:r w:rsidR="002F7291">
        <w:t xml:space="preserve"> </w:t>
      </w:r>
      <w:r>
        <w:t>fees, technical assistance and technical and</w:t>
      </w:r>
      <w:r w:rsidR="002F7291">
        <w:t xml:space="preserve"> </w:t>
      </w:r>
      <w:r>
        <w:t>management f</w:t>
      </w:r>
      <w:r w:rsidR="002F7291">
        <w:t xml:space="preserve">ees, interest and other current </w:t>
      </w:r>
      <w:r>
        <w:t>income accruing from any investments as</w:t>
      </w:r>
      <w:r w:rsidR="002F7291">
        <w:t xml:space="preserve"> </w:t>
      </w:r>
      <w:r>
        <w:t>referred to in subparagraph 1(b) of Article 1</w:t>
      </w:r>
      <w:r w:rsidR="002F7291">
        <w:t xml:space="preserve"> </w:t>
      </w:r>
      <w:r>
        <w:t>(Scope);</w:t>
      </w:r>
    </w:p>
    <w:p w14:paraId="465369D7" w14:textId="77777777" w:rsidR="009E499F" w:rsidRDefault="009E499F" w:rsidP="007D6CEE">
      <w:pPr>
        <w:numPr>
          <w:ilvl w:val="0"/>
          <w:numId w:val="21"/>
        </w:numPr>
      </w:pPr>
      <w:r>
        <w:t>proceeds from the total or partial sale or</w:t>
      </w:r>
      <w:r w:rsidR="002F7291">
        <w:t xml:space="preserve"> </w:t>
      </w:r>
      <w:r>
        <w:t>liquidation of any investments as referred to in</w:t>
      </w:r>
      <w:r w:rsidR="002F7291">
        <w:t xml:space="preserve"> </w:t>
      </w:r>
      <w:r>
        <w:t>subparagraph 1(b) of Article 1 (Scope);</w:t>
      </w:r>
    </w:p>
    <w:p w14:paraId="09103227" w14:textId="77777777" w:rsidR="009E499F" w:rsidRDefault="009E499F" w:rsidP="007D6CEE">
      <w:pPr>
        <w:numPr>
          <w:ilvl w:val="0"/>
          <w:numId w:val="21"/>
        </w:numPr>
      </w:pPr>
      <w:r>
        <w:t>payments mad</w:t>
      </w:r>
      <w:r w:rsidR="002F7291">
        <w:t xml:space="preserve">e under a contract, including a </w:t>
      </w:r>
      <w:r>
        <w:t>loan agreement;</w:t>
      </w:r>
    </w:p>
    <w:p w14:paraId="4D60BBDD" w14:textId="77777777" w:rsidR="009E499F" w:rsidRDefault="009E499F" w:rsidP="007D6CEE">
      <w:pPr>
        <w:numPr>
          <w:ilvl w:val="0"/>
          <w:numId w:val="21"/>
        </w:numPr>
      </w:pPr>
      <w:r>
        <w:t>payments made pursuant to Article 8</w:t>
      </w:r>
      <w:r w:rsidR="002F7291">
        <w:t xml:space="preserve"> </w:t>
      </w:r>
      <w:r>
        <w:t>(Expropriation and Compensation) and Article 9</w:t>
      </w:r>
      <w:r w:rsidR="002F7291">
        <w:t xml:space="preserve"> </w:t>
      </w:r>
      <w:r>
        <w:t>(Compensation for Losses);</w:t>
      </w:r>
    </w:p>
    <w:p w14:paraId="1313E1E2" w14:textId="77777777" w:rsidR="009E499F" w:rsidRDefault="009E499F" w:rsidP="007D6CEE">
      <w:pPr>
        <w:numPr>
          <w:ilvl w:val="0"/>
          <w:numId w:val="21"/>
        </w:numPr>
      </w:pPr>
      <w:r>
        <w:t>payments ari</w:t>
      </w:r>
      <w:r w:rsidR="002F7291">
        <w:t xml:space="preserve">sing out of the settlement of a </w:t>
      </w:r>
      <w:r>
        <w:t>dispute by any means including adjudication,</w:t>
      </w:r>
      <w:r w:rsidR="002F7291">
        <w:t xml:space="preserve"> </w:t>
      </w:r>
      <w:proofErr w:type="gramStart"/>
      <w:r>
        <w:t>arbitration</w:t>
      </w:r>
      <w:proofErr w:type="gramEnd"/>
      <w:r>
        <w:t xml:space="preserve"> or the agreement of the parties to the</w:t>
      </w:r>
      <w:r w:rsidR="002F7291">
        <w:t xml:space="preserve"> </w:t>
      </w:r>
      <w:r>
        <w:t>dispute; and</w:t>
      </w:r>
    </w:p>
    <w:p w14:paraId="7CCD5159" w14:textId="77777777" w:rsidR="009E499F" w:rsidRDefault="009E499F" w:rsidP="007D6CEE">
      <w:pPr>
        <w:numPr>
          <w:ilvl w:val="0"/>
          <w:numId w:val="21"/>
        </w:numPr>
      </w:pPr>
      <w:r>
        <w:t>earnings and other remuneration of personnel</w:t>
      </w:r>
      <w:r w:rsidR="002F7291">
        <w:t xml:space="preserve"> </w:t>
      </w:r>
      <w:r>
        <w:t>employed or engaged on contractual basis from</w:t>
      </w:r>
      <w:r w:rsidR="002F7291">
        <w:t xml:space="preserve"> </w:t>
      </w:r>
      <w:r>
        <w:t>abroad in conn</w:t>
      </w:r>
      <w:r w:rsidR="002F7291">
        <w:t xml:space="preserve">ection with </w:t>
      </w:r>
      <w:proofErr w:type="gramStart"/>
      <w:r w:rsidR="002F7291">
        <w:t>that investments</w:t>
      </w:r>
      <w:proofErr w:type="gramEnd"/>
      <w:r w:rsidR="002F7291">
        <w:t xml:space="preserve"> as </w:t>
      </w:r>
      <w:r>
        <w:t>referred to in subparagraph 1(b) of Article 1</w:t>
      </w:r>
      <w:r w:rsidR="002F7291">
        <w:t xml:space="preserve"> </w:t>
      </w:r>
      <w:r>
        <w:t>(Scope).</w:t>
      </w:r>
    </w:p>
    <w:p w14:paraId="6BB6B0A6" w14:textId="77777777" w:rsidR="009E499F" w:rsidRDefault="009E499F" w:rsidP="007D6CEE">
      <w:pPr>
        <w:numPr>
          <w:ilvl w:val="0"/>
          <w:numId w:val="20"/>
        </w:numPr>
      </w:pPr>
      <w:r>
        <w:t>Each Party shall allo</w:t>
      </w:r>
      <w:r w:rsidR="002F7291">
        <w:t xml:space="preserve">w such transfers relating to an </w:t>
      </w:r>
      <w:r>
        <w:t>investment as referred to in subparagraph 1(b) of Article 1</w:t>
      </w:r>
      <w:r w:rsidR="002F7291">
        <w:t xml:space="preserve"> </w:t>
      </w:r>
      <w:r>
        <w:t>(Scope) to be made in a freely usable currency at the market</w:t>
      </w:r>
      <w:r w:rsidR="002F7291">
        <w:t xml:space="preserve"> </w:t>
      </w:r>
      <w:r>
        <w:t>rate of exchange prevailing at the time of transfer.</w:t>
      </w:r>
    </w:p>
    <w:p w14:paraId="5AA3D11B" w14:textId="77777777" w:rsidR="009E499F" w:rsidRDefault="009E499F" w:rsidP="007D6CEE">
      <w:pPr>
        <w:numPr>
          <w:ilvl w:val="0"/>
          <w:numId w:val="20"/>
        </w:numPr>
      </w:pPr>
      <w:r>
        <w:t>Notwithstanding paragraphs 1 and 2 of this Article, a</w:t>
      </w:r>
      <w:r w:rsidR="002F7291">
        <w:t xml:space="preserve"> </w:t>
      </w:r>
      <w:r>
        <w:t>Party may prevent or delay a transfer through the equitable,</w:t>
      </w:r>
      <w:r w:rsidR="002F7291">
        <w:t xml:space="preserve"> </w:t>
      </w:r>
      <w:r>
        <w:t>non-discriminatory, and good faith application of its laws and</w:t>
      </w:r>
      <w:r w:rsidR="002F7291">
        <w:t xml:space="preserve"> </w:t>
      </w:r>
      <w:r>
        <w:t>regulations relating to:</w:t>
      </w:r>
    </w:p>
    <w:p w14:paraId="5999DBF0" w14:textId="77777777" w:rsidR="009E499F" w:rsidRDefault="009E499F" w:rsidP="007D6CEE">
      <w:pPr>
        <w:numPr>
          <w:ilvl w:val="0"/>
          <w:numId w:val="22"/>
        </w:numPr>
      </w:pPr>
      <w:r>
        <w:t>bankruptcy, insolvency, or the protection of the</w:t>
      </w:r>
      <w:r w:rsidR="002F7291">
        <w:t xml:space="preserve"> </w:t>
      </w:r>
      <w:r>
        <w:t>rights of creditors;</w:t>
      </w:r>
    </w:p>
    <w:p w14:paraId="7E976BF0" w14:textId="77777777" w:rsidR="009E499F" w:rsidRDefault="009E499F" w:rsidP="007D6CEE">
      <w:pPr>
        <w:numPr>
          <w:ilvl w:val="0"/>
          <w:numId w:val="22"/>
        </w:numPr>
      </w:pPr>
      <w:r>
        <w:t>issuing, trading, or dealing in securities, futures</w:t>
      </w:r>
      <w:r w:rsidR="002F7291">
        <w:t xml:space="preserve">, </w:t>
      </w:r>
      <w:r>
        <w:t>options, or derivatives;</w:t>
      </w:r>
    </w:p>
    <w:p w14:paraId="1214C9A8" w14:textId="77777777" w:rsidR="009E499F" w:rsidRDefault="009E499F" w:rsidP="007D6CEE">
      <w:pPr>
        <w:numPr>
          <w:ilvl w:val="0"/>
          <w:numId w:val="22"/>
        </w:numPr>
      </w:pPr>
      <w:r>
        <w:t>criminal or penal offences and the recovery of the</w:t>
      </w:r>
      <w:r w:rsidR="002F7291">
        <w:t xml:space="preserve"> </w:t>
      </w:r>
      <w:r>
        <w:t>proceeds of crime;</w:t>
      </w:r>
    </w:p>
    <w:p w14:paraId="4288E20F" w14:textId="77777777" w:rsidR="009E499F" w:rsidRDefault="009E499F" w:rsidP="007D6CEE">
      <w:pPr>
        <w:numPr>
          <w:ilvl w:val="0"/>
          <w:numId w:val="22"/>
        </w:numPr>
      </w:pPr>
      <w:r>
        <w:t>financial reporting or record keeping of transfers</w:t>
      </w:r>
      <w:r w:rsidR="002F7291">
        <w:t xml:space="preserve"> </w:t>
      </w:r>
      <w:r>
        <w:t>when necessary to assist law enforcement or</w:t>
      </w:r>
      <w:r w:rsidR="002F7291">
        <w:t xml:space="preserve"> </w:t>
      </w:r>
      <w:r>
        <w:t>financial regulatory authorities;</w:t>
      </w:r>
    </w:p>
    <w:p w14:paraId="185543DA" w14:textId="77777777" w:rsidR="009E499F" w:rsidRDefault="009E499F" w:rsidP="007D6CEE">
      <w:pPr>
        <w:numPr>
          <w:ilvl w:val="0"/>
          <w:numId w:val="22"/>
        </w:numPr>
      </w:pPr>
      <w:r>
        <w:t>ensuring compliance w</w:t>
      </w:r>
      <w:r w:rsidR="002F7291">
        <w:t xml:space="preserve">ith orders or judgments in </w:t>
      </w:r>
      <w:r>
        <w:t>judicial or administrative proceedings;</w:t>
      </w:r>
    </w:p>
    <w:p w14:paraId="1A18B2FA" w14:textId="77777777" w:rsidR="009E499F" w:rsidRDefault="009E499F" w:rsidP="007D6CEE">
      <w:pPr>
        <w:numPr>
          <w:ilvl w:val="0"/>
          <w:numId w:val="22"/>
        </w:numPr>
      </w:pPr>
      <w:r>
        <w:t>taxation;</w:t>
      </w:r>
    </w:p>
    <w:p w14:paraId="4096DDD0" w14:textId="77777777" w:rsidR="009E499F" w:rsidRDefault="009E499F" w:rsidP="007D6CEE">
      <w:pPr>
        <w:numPr>
          <w:ilvl w:val="0"/>
          <w:numId w:val="22"/>
        </w:numPr>
      </w:pPr>
      <w:r>
        <w:t>social security, public retirement, or compulsory</w:t>
      </w:r>
      <w:r w:rsidR="002F7291">
        <w:t xml:space="preserve"> </w:t>
      </w:r>
      <w:r>
        <w:t>savings schemes, including provident funds,</w:t>
      </w:r>
      <w:r w:rsidR="002F7291">
        <w:t xml:space="preserve"> </w:t>
      </w:r>
      <w:r>
        <w:t>retirement gr</w:t>
      </w:r>
      <w:r w:rsidR="002F7291">
        <w:t xml:space="preserve">atuity </w:t>
      </w:r>
      <w:proofErr w:type="spellStart"/>
      <w:r w:rsidR="002F7291">
        <w:t>programmes</w:t>
      </w:r>
      <w:proofErr w:type="spellEnd"/>
      <w:r w:rsidR="002F7291">
        <w:t xml:space="preserve"> and </w:t>
      </w:r>
      <w:proofErr w:type="gramStart"/>
      <w:r w:rsidR="002F7291">
        <w:t>employees</w:t>
      </w:r>
      <w:proofErr w:type="gramEnd"/>
      <w:r w:rsidR="002F7291">
        <w:t xml:space="preserve"> </w:t>
      </w:r>
      <w:r>
        <w:t xml:space="preserve">insurance </w:t>
      </w:r>
      <w:proofErr w:type="spellStart"/>
      <w:r>
        <w:t>programmes</w:t>
      </w:r>
      <w:proofErr w:type="spellEnd"/>
      <w:r>
        <w:t>;</w:t>
      </w:r>
    </w:p>
    <w:p w14:paraId="76C848DB" w14:textId="77777777" w:rsidR="009E499F" w:rsidRDefault="009E499F" w:rsidP="007D6CEE">
      <w:pPr>
        <w:numPr>
          <w:ilvl w:val="0"/>
          <w:numId w:val="22"/>
        </w:numPr>
      </w:pPr>
      <w:r>
        <w:t>severance entitlements of employees;</w:t>
      </w:r>
    </w:p>
    <w:p w14:paraId="7C9FE0A8" w14:textId="77777777" w:rsidR="009E499F" w:rsidRDefault="009E499F" w:rsidP="007D6CEE">
      <w:pPr>
        <w:numPr>
          <w:ilvl w:val="0"/>
          <w:numId w:val="22"/>
        </w:numPr>
      </w:pPr>
      <w:r>
        <w:t>requirement to register and satisfy other</w:t>
      </w:r>
      <w:r w:rsidR="002F7291">
        <w:t xml:space="preserve"> </w:t>
      </w:r>
      <w:r>
        <w:t>formalities imposed by the Central Bank and</w:t>
      </w:r>
      <w:r w:rsidR="002F7291">
        <w:t xml:space="preserve"> </w:t>
      </w:r>
      <w:r>
        <w:t>other relevant authorities of a Party; and</w:t>
      </w:r>
    </w:p>
    <w:p w14:paraId="1C7A8AD7" w14:textId="77777777" w:rsidR="009E499F" w:rsidRDefault="009E499F" w:rsidP="007D6CEE">
      <w:pPr>
        <w:numPr>
          <w:ilvl w:val="0"/>
          <w:numId w:val="22"/>
        </w:numPr>
      </w:pPr>
      <w:r>
        <w:t xml:space="preserve">in the case of India, </w:t>
      </w:r>
      <w:r w:rsidR="002F7291">
        <w:t xml:space="preserve">requirements to lock-in initial </w:t>
      </w:r>
      <w:r>
        <w:t>capital investments, as provided in India’s</w:t>
      </w:r>
      <w:r w:rsidR="002F7291">
        <w:t xml:space="preserve"> </w:t>
      </w:r>
      <w:r>
        <w:t>Foreign Direct</w:t>
      </w:r>
      <w:r w:rsidR="002F7291">
        <w:t xml:space="preserve"> Investment (FDI) Policy, where </w:t>
      </w:r>
      <w:r>
        <w:t>applicable, provided that, any new measure</w:t>
      </w:r>
      <w:r w:rsidR="002F7291">
        <w:t xml:space="preserve"> </w:t>
      </w:r>
      <w:r>
        <w:t>which would require a lock-in period for</w:t>
      </w:r>
      <w:r w:rsidR="002F7291">
        <w:t xml:space="preserve"> </w:t>
      </w:r>
      <w:r>
        <w:t>investments should not apply to existing</w:t>
      </w:r>
      <w:r w:rsidR="002F7291">
        <w:t xml:space="preserve"> </w:t>
      </w:r>
      <w:r>
        <w:t>investments.</w:t>
      </w:r>
    </w:p>
    <w:p w14:paraId="242D0CAF" w14:textId="77777777" w:rsidR="009E499F" w:rsidRDefault="009E499F" w:rsidP="007D6CEE">
      <w:pPr>
        <w:numPr>
          <w:ilvl w:val="0"/>
          <w:numId w:val="20"/>
        </w:numPr>
      </w:pPr>
      <w:r>
        <w:t>Nothing in this Agreement shall affect the rights and</w:t>
      </w:r>
      <w:r w:rsidR="002F7291">
        <w:t xml:space="preserve"> </w:t>
      </w:r>
      <w:r>
        <w:t>obligations of the Parties as members of the IMF under the</w:t>
      </w:r>
      <w:r w:rsidR="002F7291">
        <w:t xml:space="preserve"> </w:t>
      </w:r>
      <w:r>
        <w:t>IMF Articles of Agreement, as may be amended, including</w:t>
      </w:r>
      <w:r w:rsidR="002F7291">
        <w:t xml:space="preserve"> </w:t>
      </w:r>
      <w:r>
        <w:t>the use of exchange actions which are in conformity with the</w:t>
      </w:r>
      <w:r w:rsidR="002F7291">
        <w:t xml:space="preserve"> </w:t>
      </w:r>
      <w:r>
        <w:t>IMF Articles of Agreement, provided that a Party shall not</w:t>
      </w:r>
      <w:r w:rsidR="002F7291">
        <w:t xml:space="preserve"> </w:t>
      </w:r>
      <w:r>
        <w:t>impose restrictions on any capital transactions inconsistently</w:t>
      </w:r>
      <w:r w:rsidR="002F7291">
        <w:t xml:space="preserve"> </w:t>
      </w:r>
      <w:r>
        <w:t>with its specific commitments regarding such transactions,</w:t>
      </w:r>
      <w:r w:rsidR="002F7291">
        <w:t xml:space="preserve"> </w:t>
      </w:r>
      <w:r>
        <w:t>except under Article 12 (Temporary Safeguard Measures) or</w:t>
      </w:r>
      <w:r w:rsidR="002F7291">
        <w:t xml:space="preserve"> </w:t>
      </w:r>
      <w:r>
        <w:t>at the request of the IMF.</w:t>
      </w:r>
    </w:p>
    <w:p w14:paraId="6F4C605A" w14:textId="77777777" w:rsidR="009E499F" w:rsidRDefault="009E499F" w:rsidP="002F7291">
      <w:pPr>
        <w:pStyle w:val="Heading1"/>
      </w:pPr>
      <w:bookmarkStart w:id="12" w:name="_Toc473203271"/>
      <w:r>
        <w:t>ARTICLE 12</w:t>
      </w:r>
      <w:r w:rsidR="002F7291">
        <w:br/>
      </w:r>
      <w:r>
        <w:t>Temporary Safeguard Measures</w:t>
      </w:r>
      <w:bookmarkEnd w:id="12"/>
    </w:p>
    <w:p w14:paraId="6019412C" w14:textId="77777777" w:rsidR="009E499F" w:rsidRDefault="009E499F" w:rsidP="007D6CEE">
      <w:pPr>
        <w:numPr>
          <w:ilvl w:val="0"/>
          <w:numId w:val="23"/>
        </w:numPr>
      </w:pPr>
      <w:r>
        <w:t>A Party may adopt or maintain measures not</w:t>
      </w:r>
      <w:r w:rsidR="002F7291">
        <w:t xml:space="preserve"> </w:t>
      </w:r>
      <w:r>
        <w:t>conforming with its obligations under Article 3 (National</w:t>
      </w:r>
      <w:r w:rsidR="002F7291">
        <w:t xml:space="preserve"> </w:t>
      </w:r>
      <w:r>
        <w:t>Treatment) relating to cross-border capital transactions or</w:t>
      </w:r>
      <w:r w:rsidR="002F7291">
        <w:t xml:space="preserve"> </w:t>
      </w:r>
      <w:r>
        <w:t>Article 11 (Transfers) in the event of serious balance of</w:t>
      </w:r>
      <w:r w:rsidR="002F7291">
        <w:t xml:space="preserve"> </w:t>
      </w:r>
      <w:r>
        <w:t>payments and external financial difficulties or under threat</w:t>
      </w:r>
      <w:r w:rsidR="002F7291">
        <w:t xml:space="preserve"> </w:t>
      </w:r>
      <w:r>
        <w:t>thereof.</w:t>
      </w:r>
    </w:p>
    <w:p w14:paraId="43E62527" w14:textId="77777777" w:rsidR="009E499F" w:rsidRDefault="009E499F" w:rsidP="007D6CEE">
      <w:pPr>
        <w:numPr>
          <w:ilvl w:val="0"/>
          <w:numId w:val="23"/>
        </w:numPr>
      </w:pPr>
      <w:r>
        <w:t>A Party may adopt or maintain measures not</w:t>
      </w:r>
      <w:r w:rsidR="002F7291">
        <w:t xml:space="preserve"> </w:t>
      </w:r>
      <w:r>
        <w:t>conforming with its obligations under Article 11 (Transfers) in</w:t>
      </w:r>
      <w:r w:rsidR="002F7291">
        <w:t xml:space="preserve"> </w:t>
      </w:r>
      <w:r>
        <w:t>cases where, in exceptional circumstances, movements of</w:t>
      </w:r>
      <w:r w:rsidR="002F7291">
        <w:t xml:space="preserve"> </w:t>
      </w:r>
      <w:r>
        <w:t>capital cause or threaten to cause serious economic or</w:t>
      </w:r>
      <w:r w:rsidR="002F7291">
        <w:t xml:space="preserve"> </w:t>
      </w:r>
      <w:r>
        <w:t>financial disturbance or serious difficulties for the operation of</w:t>
      </w:r>
      <w:r w:rsidR="002F7291">
        <w:t xml:space="preserve"> </w:t>
      </w:r>
      <w:r>
        <w:t>monetary or exchange rate po</w:t>
      </w:r>
      <w:r w:rsidR="002F7291">
        <w:t>licies in the Party concerned.</w:t>
      </w:r>
      <w:r w:rsidR="002F7291">
        <w:rPr>
          <w:rStyle w:val="FootnoteReference"/>
        </w:rPr>
        <w:footnoteReference w:id="11"/>
      </w:r>
    </w:p>
    <w:p w14:paraId="6F2C1FC8" w14:textId="77777777" w:rsidR="009E499F" w:rsidRDefault="009E499F" w:rsidP="007D6CEE">
      <w:pPr>
        <w:numPr>
          <w:ilvl w:val="0"/>
          <w:numId w:val="23"/>
        </w:numPr>
      </w:pPr>
      <w:r>
        <w:t xml:space="preserve">The measures referred to in </w:t>
      </w:r>
      <w:r w:rsidR="008A6B62">
        <w:t xml:space="preserve">paragraphs 1 and 2 of this </w:t>
      </w:r>
      <w:r>
        <w:t>Article shall:</w:t>
      </w:r>
    </w:p>
    <w:p w14:paraId="0ACC3AF7" w14:textId="77777777" w:rsidR="009E499F" w:rsidRDefault="009E499F" w:rsidP="007D6CEE">
      <w:pPr>
        <w:numPr>
          <w:ilvl w:val="0"/>
          <w:numId w:val="24"/>
        </w:numPr>
      </w:pPr>
      <w:r>
        <w:t>be consistent with the IMF Articles of Agreement,</w:t>
      </w:r>
      <w:r w:rsidR="008A6B62">
        <w:t xml:space="preserve"> </w:t>
      </w:r>
      <w:r>
        <w:t>as may be amended;</w:t>
      </w:r>
    </w:p>
    <w:p w14:paraId="57FEBA38" w14:textId="77777777" w:rsidR="009E499F" w:rsidRDefault="009E499F" w:rsidP="007D6CEE">
      <w:pPr>
        <w:numPr>
          <w:ilvl w:val="0"/>
          <w:numId w:val="24"/>
        </w:numPr>
      </w:pPr>
      <w:r>
        <w:t>avoid unnecessary damage to the commercial,</w:t>
      </w:r>
      <w:r w:rsidR="008A6B62">
        <w:t xml:space="preserve"> </w:t>
      </w:r>
      <w:proofErr w:type="gramStart"/>
      <w:r>
        <w:t>economic</w:t>
      </w:r>
      <w:proofErr w:type="gramEnd"/>
      <w:r>
        <w:t xml:space="preserve"> and financial interests of another</w:t>
      </w:r>
      <w:r w:rsidR="008A6B62">
        <w:t xml:space="preserve"> </w:t>
      </w:r>
      <w:r>
        <w:t>Party;</w:t>
      </w:r>
    </w:p>
    <w:p w14:paraId="623AE1CA" w14:textId="77777777" w:rsidR="009E499F" w:rsidRDefault="009E499F" w:rsidP="007D6CEE">
      <w:pPr>
        <w:numPr>
          <w:ilvl w:val="0"/>
          <w:numId w:val="24"/>
        </w:numPr>
      </w:pPr>
      <w:r>
        <w:t>not exceed those necessary to deal with the</w:t>
      </w:r>
      <w:r w:rsidR="008A6B62">
        <w:t xml:space="preserve"> </w:t>
      </w:r>
      <w:r>
        <w:t>circumstances described in paragraph 1 or 2;</w:t>
      </w:r>
    </w:p>
    <w:p w14:paraId="07F4EE5C" w14:textId="77777777" w:rsidR="009E499F" w:rsidRDefault="009E499F" w:rsidP="007D6CEE">
      <w:pPr>
        <w:numPr>
          <w:ilvl w:val="0"/>
          <w:numId w:val="24"/>
        </w:numPr>
      </w:pPr>
      <w:r>
        <w:t>be temporary and phased out progressively as</w:t>
      </w:r>
      <w:r w:rsidR="008A6B62">
        <w:t xml:space="preserve"> </w:t>
      </w:r>
      <w:r>
        <w:t>the situation specified in paragraph 1 improves;</w:t>
      </w:r>
      <w:r w:rsidR="008A6B62">
        <w:t xml:space="preserve"> </w:t>
      </w:r>
      <w:r>
        <w:t>and</w:t>
      </w:r>
    </w:p>
    <w:p w14:paraId="5A68E915" w14:textId="77777777" w:rsidR="009E499F" w:rsidRDefault="009E499F" w:rsidP="007D6CEE">
      <w:pPr>
        <w:numPr>
          <w:ilvl w:val="0"/>
          <w:numId w:val="24"/>
        </w:numPr>
      </w:pPr>
      <w:r>
        <w:t>be applied such th</w:t>
      </w:r>
      <w:r w:rsidR="008A6B62">
        <w:t xml:space="preserve">at any one of the other Parties </w:t>
      </w:r>
      <w:r>
        <w:t xml:space="preserve">is treated no less </w:t>
      </w:r>
      <w:proofErr w:type="spellStart"/>
      <w:r>
        <w:t>favourably</w:t>
      </w:r>
      <w:proofErr w:type="spellEnd"/>
      <w:r>
        <w:t xml:space="preserve"> than any other Party</w:t>
      </w:r>
      <w:r w:rsidR="008A6B62">
        <w:t xml:space="preserve"> </w:t>
      </w:r>
      <w:r>
        <w:t>or non-Party.</w:t>
      </w:r>
    </w:p>
    <w:p w14:paraId="05C2A42C" w14:textId="77777777" w:rsidR="009E499F" w:rsidRDefault="009E499F" w:rsidP="007D6CEE">
      <w:pPr>
        <w:numPr>
          <w:ilvl w:val="0"/>
          <w:numId w:val="23"/>
        </w:numPr>
      </w:pPr>
      <w:r>
        <w:t>Measures ad</w:t>
      </w:r>
      <w:r w:rsidR="008A6B62">
        <w:t xml:space="preserve">opted or maintained pursuant to </w:t>
      </w:r>
      <w:r>
        <w:t>paragraph 2 of this Article shall, in addition to subparagraphs</w:t>
      </w:r>
      <w:r w:rsidR="008A6B62">
        <w:t xml:space="preserve"> </w:t>
      </w:r>
      <w:r>
        <w:t>3(a) to (e) of this Article:</w:t>
      </w:r>
    </w:p>
    <w:p w14:paraId="1720E1C9" w14:textId="77777777" w:rsidR="009E499F" w:rsidRDefault="009E499F" w:rsidP="007D6CEE">
      <w:pPr>
        <w:numPr>
          <w:ilvl w:val="0"/>
          <w:numId w:val="25"/>
        </w:numPr>
      </w:pPr>
      <w:r>
        <w:t>be phased out when conditions would no longer</w:t>
      </w:r>
      <w:r w:rsidR="008A6B62">
        <w:t xml:space="preserve"> </w:t>
      </w:r>
      <w:r>
        <w:t>justify their institution or maintenance;</w:t>
      </w:r>
    </w:p>
    <w:p w14:paraId="63829F87" w14:textId="77777777" w:rsidR="009E499F" w:rsidRDefault="009E499F" w:rsidP="007D6CEE">
      <w:pPr>
        <w:numPr>
          <w:ilvl w:val="0"/>
          <w:numId w:val="25"/>
        </w:numPr>
      </w:pPr>
      <w:r>
        <w:t>be applied on a national treatment basis; and</w:t>
      </w:r>
    </w:p>
    <w:p w14:paraId="252EF123" w14:textId="77777777" w:rsidR="009E499F" w:rsidRDefault="009E499F" w:rsidP="007D6CEE">
      <w:pPr>
        <w:numPr>
          <w:ilvl w:val="0"/>
          <w:numId w:val="25"/>
        </w:numPr>
      </w:pPr>
      <w:r>
        <w:t>avoid unnecessary damage to investors and</w:t>
      </w:r>
      <w:r w:rsidR="008A6B62">
        <w:t xml:space="preserve"> </w:t>
      </w:r>
      <w:r>
        <w:t>investments as referred to in subparagraph 1(b)</w:t>
      </w:r>
      <w:r w:rsidR="008A6B62">
        <w:t xml:space="preserve"> </w:t>
      </w:r>
      <w:r>
        <w:t>of Article 1 (Scope) of another Party.</w:t>
      </w:r>
    </w:p>
    <w:p w14:paraId="14E57F32" w14:textId="77777777" w:rsidR="009E499F" w:rsidRDefault="009E499F" w:rsidP="007D6CEE">
      <w:pPr>
        <w:numPr>
          <w:ilvl w:val="0"/>
          <w:numId w:val="23"/>
        </w:numPr>
      </w:pPr>
      <w:r>
        <w:t>Any restrictions adopted or maintained under</w:t>
      </w:r>
      <w:r w:rsidR="008A6B62">
        <w:t xml:space="preserve"> </w:t>
      </w:r>
      <w:r>
        <w:t>paragraphs 1 and 2 of this Article or any changes therein,</w:t>
      </w:r>
      <w:r w:rsidR="008A6B62">
        <w:t xml:space="preserve"> </w:t>
      </w:r>
      <w:r>
        <w:t>shall be promptly notified to the other Parties.</w:t>
      </w:r>
    </w:p>
    <w:p w14:paraId="434D4C79" w14:textId="77777777" w:rsidR="009E499F" w:rsidRDefault="009E499F" w:rsidP="007D6CEE">
      <w:pPr>
        <w:numPr>
          <w:ilvl w:val="0"/>
          <w:numId w:val="23"/>
        </w:numPr>
      </w:pPr>
      <w:r>
        <w:t>To the extent that it</w:t>
      </w:r>
      <w:r w:rsidR="008A6B62">
        <w:t xml:space="preserve"> does not duplicate the process </w:t>
      </w:r>
      <w:r>
        <w:t>under the WTO, IMF, or any other similar processes, the</w:t>
      </w:r>
      <w:r w:rsidR="008A6B62">
        <w:t xml:space="preserve"> </w:t>
      </w:r>
      <w:r>
        <w:t>Party adopting any restrictions under paragraph 1 of this</w:t>
      </w:r>
      <w:r w:rsidR="008A6B62">
        <w:t xml:space="preserve"> </w:t>
      </w:r>
      <w:r>
        <w:t>Article shall, on the request of another Party, commence</w:t>
      </w:r>
      <w:r w:rsidR="008A6B62">
        <w:t xml:space="preserve"> </w:t>
      </w:r>
      <w:r>
        <w:t xml:space="preserve">consultations </w:t>
      </w:r>
      <w:proofErr w:type="gramStart"/>
      <w:r>
        <w:t>in order to</w:t>
      </w:r>
      <w:proofErr w:type="gramEnd"/>
      <w:r>
        <w:t xml:space="preserve"> review the restrictions adopted by it.</w:t>
      </w:r>
    </w:p>
    <w:p w14:paraId="077B975A" w14:textId="77777777" w:rsidR="009E499F" w:rsidRDefault="009E499F" w:rsidP="008A6B62">
      <w:pPr>
        <w:pStyle w:val="Heading1"/>
      </w:pPr>
      <w:bookmarkStart w:id="13" w:name="_Toc473203272"/>
      <w:r>
        <w:t>ARTICLE 13</w:t>
      </w:r>
      <w:r w:rsidR="008A6B62">
        <w:br/>
      </w:r>
      <w:r>
        <w:t>Denial of Benefits</w:t>
      </w:r>
      <w:bookmarkEnd w:id="13"/>
    </w:p>
    <w:p w14:paraId="2B69FF8F" w14:textId="77777777" w:rsidR="009E499F" w:rsidRDefault="009E499F" w:rsidP="007D6CEE">
      <w:pPr>
        <w:numPr>
          <w:ilvl w:val="1"/>
          <w:numId w:val="25"/>
        </w:numPr>
        <w:ind w:left="709"/>
      </w:pPr>
      <w:r>
        <w:t>A Party may deny the benefits of this Agreement to an</w:t>
      </w:r>
      <w:r w:rsidR="008A6B62">
        <w:t xml:space="preserve"> </w:t>
      </w:r>
      <w:r>
        <w:t>investor of another Party that is a juridical person of the other</w:t>
      </w:r>
      <w:r w:rsidR="008A6B62">
        <w:t xml:space="preserve"> </w:t>
      </w:r>
      <w:r>
        <w:t>Party and to an investment of such investor if an investor of a</w:t>
      </w:r>
      <w:r w:rsidR="008A6B62">
        <w:t xml:space="preserve"> </w:t>
      </w:r>
      <w:r>
        <w:t>non-Party owns or controls the juridical person, and the</w:t>
      </w:r>
      <w:r w:rsidR="008A6B62">
        <w:t xml:space="preserve"> </w:t>
      </w:r>
      <w:r>
        <w:t>denying Party:</w:t>
      </w:r>
    </w:p>
    <w:p w14:paraId="1C7DDCB4" w14:textId="77777777" w:rsidR="009E499F" w:rsidRDefault="009E499F" w:rsidP="007D6CEE">
      <w:pPr>
        <w:numPr>
          <w:ilvl w:val="0"/>
          <w:numId w:val="26"/>
        </w:numPr>
      </w:pPr>
      <w:r>
        <w:t>does not maintain diplomatic relations with the</w:t>
      </w:r>
      <w:r w:rsidR="008A6B62">
        <w:t xml:space="preserve"> </w:t>
      </w:r>
      <w:r>
        <w:t>non-Party; or</w:t>
      </w:r>
    </w:p>
    <w:p w14:paraId="2388B15F" w14:textId="77777777" w:rsidR="009E499F" w:rsidRDefault="009E499F" w:rsidP="007D6CEE">
      <w:pPr>
        <w:numPr>
          <w:ilvl w:val="0"/>
          <w:numId w:val="26"/>
        </w:numPr>
      </w:pPr>
      <w:r>
        <w:t>adopts or maintains measures with respect to the</w:t>
      </w:r>
      <w:r w:rsidR="008A6B62">
        <w:t xml:space="preserve"> </w:t>
      </w:r>
      <w:r>
        <w:t>non-Party that prohibits transactions with the</w:t>
      </w:r>
      <w:r w:rsidR="008A6B62">
        <w:t xml:space="preserve"> </w:t>
      </w:r>
      <w:r>
        <w:t>juridical pers</w:t>
      </w:r>
      <w:r w:rsidR="008A6B62">
        <w:t xml:space="preserve">on or that would be violated or </w:t>
      </w:r>
      <w:r>
        <w:t>circumvented if the benefits of this Agreement</w:t>
      </w:r>
      <w:r w:rsidR="008A6B62">
        <w:t xml:space="preserve"> </w:t>
      </w:r>
      <w:r>
        <w:t>were accorded to the juridical person or to its</w:t>
      </w:r>
      <w:r w:rsidR="008A6B62">
        <w:t xml:space="preserve"> </w:t>
      </w:r>
      <w:r>
        <w:t>investments.</w:t>
      </w:r>
    </w:p>
    <w:p w14:paraId="4E094408" w14:textId="77777777" w:rsidR="009E499F" w:rsidRDefault="009E499F" w:rsidP="007D6CEE">
      <w:pPr>
        <w:numPr>
          <w:ilvl w:val="1"/>
          <w:numId w:val="25"/>
        </w:numPr>
        <w:ind w:left="709"/>
      </w:pPr>
      <w:r>
        <w:t>Subject to prior notification and consultation with the</w:t>
      </w:r>
      <w:r w:rsidR="008A6B62">
        <w:t xml:space="preserve"> </w:t>
      </w:r>
      <w:r>
        <w:t>other Party, a Party may also deny the benefits of this</w:t>
      </w:r>
      <w:r w:rsidR="008A6B62">
        <w:t xml:space="preserve"> </w:t>
      </w:r>
      <w:r>
        <w:t>Agreement to an investor of the other Party that is a juridical</w:t>
      </w:r>
      <w:r w:rsidR="008A6B62">
        <w:t xml:space="preserve"> </w:t>
      </w:r>
      <w:r>
        <w:t>person of the other Party and to investments of that juridical</w:t>
      </w:r>
      <w:r w:rsidR="008A6B62">
        <w:t xml:space="preserve"> </w:t>
      </w:r>
      <w:r>
        <w:t>person and where the denying Party establishes that:</w:t>
      </w:r>
    </w:p>
    <w:p w14:paraId="5483BB6D" w14:textId="77777777" w:rsidR="009E499F" w:rsidRDefault="009E499F" w:rsidP="007D6CEE">
      <w:pPr>
        <w:numPr>
          <w:ilvl w:val="0"/>
          <w:numId w:val="27"/>
        </w:numPr>
      </w:pPr>
      <w:r>
        <w:t>the juridical person has no substantive business</w:t>
      </w:r>
      <w:r w:rsidR="008A6B62">
        <w:t xml:space="preserve"> </w:t>
      </w:r>
      <w:r>
        <w:t>operations in the territory of the other Party; or</w:t>
      </w:r>
    </w:p>
    <w:p w14:paraId="5CBA1A3D" w14:textId="77777777" w:rsidR="009E499F" w:rsidRDefault="009E499F" w:rsidP="007D6CEE">
      <w:pPr>
        <w:numPr>
          <w:ilvl w:val="0"/>
          <w:numId w:val="27"/>
        </w:numPr>
      </w:pPr>
      <w:r>
        <w:t>the juridical person is owned or controlled by</w:t>
      </w:r>
      <w:r w:rsidR="008A6B62">
        <w:t xml:space="preserve"> </w:t>
      </w:r>
      <w:r>
        <w:t>investor(s) of a non-Party or of the denying Party.</w:t>
      </w:r>
    </w:p>
    <w:p w14:paraId="6A8D8799" w14:textId="77777777" w:rsidR="009E499F" w:rsidRDefault="009E499F" w:rsidP="007D6CEE">
      <w:pPr>
        <w:numPr>
          <w:ilvl w:val="1"/>
          <w:numId w:val="25"/>
        </w:numPr>
        <w:ind w:left="709"/>
      </w:pPr>
      <w:r>
        <w:t>A juridical person is:</w:t>
      </w:r>
    </w:p>
    <w:p w14:paraId="5297F8EF" w14:textId="77777777" w:rsidR="009E499F" w:rsidRDefault="009E499F" w:rsidP="007D6CEE">
      <w:pPr>
        <w:numPr>
          <w:ilvl w:val="0"/>
          <w:numId w:val="28"/>
        </w:numPr>
      </w:pPr>
      <w:r>
        <w:t xml:space="preserve">“owned” by an investor </w:t>
      </w:r>
      <w:r w:rsidR="008A6B62">
        <w:t xml:space="preserve">in accordance with the </w:t>
      </w:r>
      <w:r>
        <w:t xml:space="preserve">laws, </w:t>
      </w:r>
      <w:proofErr w:type="gramStart"/>
      <w:r>
        <w:t>regulations</w:t>
      </w:r>
      <w:proofErr w:type="gramEnd"/>
      <w:r>
        <w:t xml:space="preserve"> and national policies of each</w:t>
      </w:r>
      <w:r w:rsidR="008A6B62">
        <w:t xml:space="preserve"> </w:t>
      </w:r>
      <w:r>
        <w:t>Party;</w:t>
      </w:r>
    </w:p>
    <w:p w14:paraId="2B35C86F" w14:textId="77777777" w:rsidR="009E499F" w:rsidRDefault="009E499F" w:rsidP="007D6CEE">
      <w:pPr>
        <w:numPr>
          <w:ilvl w:val="0"/>
          <w:numId w:val="28"/>
        </w:numPr>
      </w:pPr>
      <w:r>
        <w:t>“controlled” by an i</w:t>
      </w:r>
      <w:r w:rsidR="008A6B62">
        <w:t xml:space="preserve">nvestor if the investor has the </w:t>
      </w:r>
      <w:r>
        <w:t xml:space="preserve">power to name </w:t>
      </w:r>
      <w:proofErr w:type="gramStart"/>
      <w:r>
        <w:t>a majority of</w:t>
      </w:r>
      <w:proofErr w:type="gramEnd"/>
      <w:r>
        <w:t xml:space="preserve"> its directors or</w:t>
      </w:r>
      <w:r w:rsidR="008A6B62">
        <w:t xml:space="preserve"> </w:t>
      </w:r>
      <w:r>
        <w:t>otherwise to legally direct its actions.</w:t>
      </w:r>
    </w:p>
    <w:p w14:paraId="49571B79" w14:textId="77777777" w:rsidR="009E499F" w:rsidRDefault="009E499F" w:rsidP="007D6CEE">
      <w:pPr>
        <w:numPr>
          <w:ilvl w:val="1"/>
          <w:numId w:val="25"/>
        </w:numPr>
        <w:ind w:left="709"/>
      </w:pPr>
      <w:r>
        <w:t>Following notification, and witho</w:t>
      </w:r>
      <w:r w:rsidR="008A6B62">
        <w:t xml:space="preserve">ut prejudice to </w:t>
      </w:r>
      <w:r>
        <w:t>paragraph 1 of this Article, in the case of the Republic of the</w:t>
      </w:r>
      <w:r w:rsidR="008A6B62">
        <w:t xml:space="preserve"> </w:t>
      </w:r>
      <w:r>
        <w:t>Philippines, the Philippines may deny the benefits of this</w:t>
      </w:r>
      <w:r w:rsidR="008A6B62">
        <w:t xml:space="preserve"> </w:t>
      </w:r>
      <w:r>
        <w:t>Agreement to an investor of any other Party and to</w:t>
      </w:r>
      <w:r w:rsidR="008A6B62">
        <w:t xml:space="preserve"> </w:t>
      </w:r>
      <w:r>
        <w:t>investments of that investor, where it establishes that such</w:t>
      </w:r>
      <w:r w:rsidR="008A6B62">
        <w:t xml:space="preserve"> </w:t>
      </w:r>
      <w:r>
        <w:t>investor has made an investment in breach of the provisions</w:t>
      </w:r>
      <w:r w:rsidR="008A6B62">
        <w:t xml:space="preserve"> </w:t>
      </w:r>
      <w:r>
        <w:t>of Commonwealth Act No. 108 (An Act to Punish Acts of</w:t>
      </w:r>
      <w:r w:rsidR="008A6B62">
        <w:t xml:space="preserve"> </w:t>
      </w:r>
      <w:r>
        <w:t>Evasion of Laws on the Nat</w:t>
      </w:r>
      <w:r w:rsidR="008A6B62">
        <w:t xml:space="preserve">ionalization of Certain Rights, </w:t>
      </w:r>
      <w:r>
        <w:t>Franchises or Privileges) as amended by Presidential Decree</w:t>
      </w:r>
      <w:r w:rsidR="008A6B62">
        <w:t xml:space="preserve"> </w:t>
      </w:r>
      <w:r>
        <w:t>No. 715, otherwise known as “the Anti-Dummy Law”, as may</w:t>
      </w:r>
      <w:r w:rsidR="008A6B62">
        <w:t xml:space="preserve"> </w:t>
      </w:r>
      <w:r>
        <w:t>be amended.</w:t>
      </w:r>
    </w:p>
    <w:p w14:paraId="2DC5BFEF" w14:textId="77777777" w:rsidR="009E499F" w:rsidRDefault="008A6B62" w:rsidP="008A6B62">
      <w:pPr>
        <w:pStyle w:val="Heading1"/>
      </w:pPr>
      <w:r>
        <w:br w:type="page"/>
      </w:r>
      <w:bookmarkStart w:id="14" w:name="_Toc473203273"/>
      <w:r w:rsidR="009E499F">
        <w:t>ARTICLE 14</w:t>
      </w:r>
      <w:r>
        <w:br/>
      </w:r>
      <w:r w:rsidR="009E499F">
        <w:t>Transparency</w:t>
      </w:r>
      <w:bookmarkEnd w:id="14"/>
    </w:p>
    <w:p w14:paraId="1660F889" w14:textId="77777777" w:rsidR="009E499F" w:rsidRDefault="009E499F" w:rsidP="007D6CEE">
      <w:pPr>
        <w:numPr>
          <w:ilvl w:val="1"/>
          <w:numId w:val="28"/>
        </w:numPr>
        <w:ind w:left="709"/>
      </w:pPr>
      <w:proofErr w:type="gramStart"/>
      <w:r>
        <w:t>In order to</w:t>
      </w:r>
      <w:proofErr w:type="gramEnd"/>
      <w:r>
        <w:t xml:space="preserve"> achieve the objectives of this Agreement,</w:t>
      </w:r>
      <w:r w:rsidR="008A6B62">
        <w:t xml:space="preserve"> </w:t>
      </w:r>
      <w:r>
        <w:t>each Party shall:</w:t>
      </w:r>
    </w:p>
    <w:p w14:paraId="212B68E7" w14:textId="77777777" w:rsidR="009E499F" w:rsidRDefault="009E499F" w:rsidP="007D6CEE">
      <w:pPr>
        <w:numPr>
          <w:ilvl w:val="0"/>
          <w:numId w:val="29"/>
        </w:numPr>
      </w:pPr>
      <w:r>
        <w:t xml:space="preserve">to the extent </w:t>
      </w:r>
      <w:proofErr w:type="gramStart"/>
      <w:r>
        <w:t>possible</w:t>
      </w:r>
      <w:proofErr w:type="gramEnd"/>
      <w:r>
        <w:t xml:space="preserve"> make available all relevant</w:t>
      </w:r>
      <w:r w:rsidR="008A6B62">
        <w:t xml:space="preserve"> </w:t>
      </w:r>
      <w:r>
        <w:t>laws, regulations, policies and administrative</w:t>
      </w:r>
      <w:r w:rsidR="008A6B62">
        <w:t xml:space="preserve"> </w:t>
      </w:r>
      <w:r>
        <w:t>guidelines of gener</w:t>
      </w:r>
      <w:r w:rsidR="008A6B62">
        <w:t xml:space="preserve">al application that pertain to, </w:t>
      </w:r>
      <w:r>
        <w:t>or affect investments in its territory;</w:t>
      </w:r>
    </w:p>
    <w:p w14:paraId="19642430" w14:textId="77777777" w:rsidR="009E499F" w:rsidRDefault="009E499F" w:rsidP="007D6CEE">
      <w:pPr>
        <w:numPr>
          <w:ilvl w:val="0"/>
          <w:numId w:val="29"/>
        </w:numPr>
      </w:pPr>
      <w:r>
        <w:t>establish or designate an enquiry point where,</w:t>
      </w:r>
      <w:r w:rsidR="008A6B62">
        <w:t xml:space="preserve"> </w:t>
      </w:r>
      <w:r>
        <w:t>upon request of any natural person, juridical</w:t>
      </w:r>
      <w:r w:rsidR="008A6B62">
        <w:t xml:space="preserve"> </w:t>
      </w:r>
      <w:r>
        <w:t>person or any one of the other Parties, all</w:t>
      </w:r>
      <w:r w:rsidR="008A6B62">
        <w:t xml:space="preserve"> </w:t>
      </w:r>
      <w:r>
        <w:t>information relating to the measures required to</w:t>
      </w:r>
      <w:r w:rsidR="008A6B62">
        <w:t xml:space="preserve"> </w:t>
      </w:r>
      <w:r>
        <w:t>be published or ma</w:t>
      </w:r>
      <w:r w:rsidR="008A6B62">
        <w:t xml:space="preserve">de available under subparagraph </w:t>
      </w:r>
      <w:r>
        <w:t>(a) may be promptly obtained; and</w:t>
      </w:r>
    </w:p>
    <w:p w14:paraId="31CCF6BE" w14:textId="77777777" w:rsidR="009E499F" w:rsidRDefault="009E499F" w:rsidP="007D6CEE">
      <w:pPr>
        <w:numPr>
          <w:ilvl w:val="0"/>
          <w:numId w:val="29"/>
        </w:numPr>
      </w:pPr>
      <w:r>
        <w:t>notify the other Parties through the ASEAN</w:t>
      </w:r>
      <w:r w:rsidR="008A6B62">
        <w:t xml:space="preserve"> </w:t>
      </w:r>
      <w:r>
        <w:t>Secretariat at least once annually of any</w:t>
      </w:r>
      <w:r w:rsidR="008A6B62">
        <w:t xml:space="preserve"> </w:t>
      </w:r>
      <w:r>
        <w:t>investment-related agreements or arrangements</w:t>
      </w:r>
      <w:r w:rsidR="008A6B62">
        <w:t xml:space="preserve"> </w:t>
      </w:r>
      <w:r>
        <w:t>which grants any preferential treatment and to</w:t>
      </w:r>
      <w:r w:rsidR="008A6B62">
        <w:t xml:space="preserve"> </w:t>
      </w:r>
      <w:r>
        <w:t>which it is a party.</w:t>
      </w:r>
    </w:p>
    <w:p w14:paraId="1F229E6F" w14:textId="77777777" w:rsidR="009E499F" w:rsidRDefault="009E499F" w:rsidP="007D6CEE">
      <w:pPr>
        <w:numPr>
          <w:ilvl w:val="1"/>
          <w:numId w:val="28"/>
        </w:numPr>
        <w:ind w:left="709"/>
      </w:pPr>
      <w:r>
        <w:t xml:space="preserve">Each Party shall </w:t>
      </w:r>
      <w:proofErr w:type="spellStart"/>
      <w:r>
        <w:t>endeavour</w:t>
      </w:r>
      <w:proofErr w:type="spellEnd"/>
      <w:r>
        <w:t>, upon request by another</w:t>
      </w:r>
      <w:r w:rsidR="008A6B62">
        <w:t xml:space="preserve"> </w:t>
      </w:r>
      <w:r>
        <w:t>Party, to respond promptly to specific questions and provide</w:t>
      </w:r>
      <w:r w:rsidR="008A6B62">
        <w:t xml:space="preserve"> </w:t>
      </w:r>
      <w:r>
        <w:t>information to that other Party with respect to matters</w:t>
      </w:r>
      <w:r w:rsidR="008A6B62">
        <w:t xml:space="preserve"> </w:t>
      </w:r>
      <w:r>
        <w:t>referred to in paragraph 1 of this Article.</w:t>
      </w:r>
    </w:p>
    <w:p w14:paraId="0E24BFC6" w14:textId="77777777" w:rsidR="009E499F" w:rsidRDefault="009E499F" w:rsidP="007D6CEE">
      <w:pPr>
        <w:numPr>
          <w:ilvl w:val="1"/>
          <w:numId w:val="28"/>
        </w:numPr>
        <w:ind w:left="709"/>
      </w:pPr>
      <w:r>
        <w:t>Nothing in this Agreement shall require a Party to</w:t>
      </w:r>
      <w:r w:rsidR="008A6B62">
        <w:t xml:space="preserve"> </w:t>
      </w:r>
      <w:r>
        <w:t>furnish or allow access to confidential information, the</w:t>
      </w:r>
      <w:r w:rsidR="008A6B62">
        <w:t xml:space="preserve"> </w:t>
      </w:r>
      <w:r>
        <w:t>disclosure of which would impede law enforcement, or</w:t>
      </w:r>
      <w:r w:rsidR="008A6B62">
        <w:t xml:space="preserve"> </w:t>
      </w:r>
      <w:r>
        <w:t>otherwise be contrary to the public interest, or which would</w:t>
      </w:r>
      <w:r w:rsidR="008A6B62">
        <w:t xml:space="preserve"> </w:t>
      </w:r>
      <w:r>
        <w:t xml:space="preserve">prejudice legitimate commercial interests of </w:t>
      </w:r>
      <w:proofErr w:type="gramStart"/>
      <w:r>
        <w:t>particular</w:t>
      </w:r>
      <w:r w:rsidR="008A6B62">
        <w:t xml:space="preserve"> </w:t>
      </w:r>
      <w:r>
        <w:t>juridical</w:t>
      </w:r>
      <w:proofErr w:type="gramEnd"/>
      <w:r>
        <w:t xml:space="preserve"> persons, public or private.</w:t>
      </w:r>
    </w:p>
    <w:p w14:paraId="32DDD24B" w14:textId="77777777" w:rsidR="009E499F" w:rsidRDefault="009E499F" w:rsidP="007D6CEE">
      <w:pPr>
        <w:numPr>
          <w:ilvl w:val="1"/>
          <w:numId w:val="28"/>
        </w:numPr>
        <w:ind w:left="709"/>
      </w:pPr>
      <w:r>
        <w:t>All notifications and communications made pursuant to</w:t>
      </w:r>
      <w:r w:rsidR="008A6B62">
        <w:t xml:space="preserve"> </w:t>
      </w:r>
      <w:r>
        <w:t>paragraph 1 of this Article shall be in the English language.</w:t>
      </w:r>
    </w:p>
    <w:p w14:paraId="02D9460A" w14:textId="77777777" w:rsidR="009E499F" w:rsidRDefault="009E499F" w:rsidP="008A6B62">
      <w:pPr>
        <w:pStyle w:val="Heading1"/>
      </w:pPr>
      <w:bookmarkStart w:id="15" w:name="_Toc473203274"/>
      <w:r>
        <w:t>ARTICLE 15</w:t>
      </w:r>
      <w:r w:rsidR="008A6B62">
        <w:br/>
      </w:r>
      <w:r>
        <w:t>Special Formalities and Disclosure of Information</w:t>
      </w:r>
      <w:bookmarkEnd w:id="15"/>
    </w:p>
    <w:p w14:paraId="6460A959" w14:textId="77777777" w:rsidR="009E499F" w:rsidRDefault="009E499F" w:rsidP="007D6CEE">
      <w:pPr>
        <w:numPr>
          <w:ilvl w:val="0"/>
          <w:numId w:val="30"/>
        </w:numPr>
      </w:pPr>
      <w:r>
        <w:t>Nothing in Article 3 (National Treatment) shall be</w:t>
      </w:r>
      <w:r w:rsidR="008A6B62">
        <w:t xml:space="preserve"> </w:t>
      </w:r>
      <w:r>
        <w:t>construed to prevent a Party from adopting or maintaining a</w:t>
      </w:r>
      <w:r w:rsidR="008A6B62">
        <w:t xml:space="preserve"> </w:t>
      </w:r>
      <w:r>
        <w:t>measure that prescribes special formalities in connection</w:t>
      </w:r>
      <w:r w:rsidR="008A6B62">
        <w:t xml:space="preserve"> </w:t>
      </w:r>
      <w:r>
        <w:t>with an investment, including a requirement that such an</w:t>
      </w:r>
      <w:r w:rsidR="008A6B62">
        <w:t xml:space="preserve"> </w:t>
      </w:r>
      <w:r>
        <w:t>investment be legally constituted under the laws or</w:t>
      </w:r>
      <w:r w:rsidR="008A6B62">
        <w:t xml:space="preserve"> </w:t>
      </w:r>
      <w:r>
        <w:t>regulations of the Party, provided that such formalities do not</w:t>
      </w:r>
      <w:r w:rsidR="008A6B62">
        <w:t xml:space="preserve"> </w:t>
      </w:r>
      <w:r>
        <w:t>materially impair the rights afforded by a Party to investors of</w:t>
      </w:r>
      <w:r w:rsidR="008A6B62">
        <w:t xml:space="preserve"> </w:t>
      </w:r>
      <w:r>
        <w:t>another Party and their investments pursuant to this</w:t>
      </w:r>
      <w:r w:rsidR="008A6B62">
        <w:t xml:space="preserve"> </w:t>
      </w:r>
      <w:r>
        <w:t>Agreement.</w:t>
      </w:r>
    </w:p>
    <w:p w14:paraId="6B4DB29E" w14:textId="77777777" w:rsidR="009E499F" w:rsidRDefault="009E499F" w:rsidP="007D6CEE">
      <w:pPr>
        <w:numPr>
          <w:ilvl w:val="0"/>
          <w:numId w:val="30"/>
        </w:numPr>
      </w:pPr>
      <w:r>
        <w:t>Notwithstanding Article 3 (National Treatment), a Party</w:t>
      </w:r>
      <w:r w:rsidR="008A6B62">
        <w:t xml:space="preserve"> </w:t>
      </w:r>
      <w:r>
        <w:t>may require an investor of another Party, or investment, to</w:t>
      </w:r>
      <w:r w:rsidR="008A6B62">
        <w:t xml:space="preserve"> </w:t>
      </w:r>
      <w:r>
        <w:t>provide information concerning that investment solely for</w:t>
      </w:r>
      <w:r w:rsidR="008A6B62">
        <w:t xml:space="preserve"> </w:t>
      </w:r>
      <w:r>
        <w:t>informational or statistical purposes. The Party shall protect</w:t>
      </w:r>
      <w:r w:rsidR="008A6B62">
        <w:t xml:space="preserve"> </w:t>
      </w:r>
      <w:r>
        <w:t>to the extent possible any con</w:t>
      </w:r>
      <w:r w:rsidR="008A6B62">
        <w:t xml:space="preserve">fidential information which has </w:t>
      </w:r>
      <w:r>
        <w:t>been provided from any disclosure that would prejudice</w:t>
      </w:r>
      <w:r w:rsidR="008A6B62">
        <w:t xml:space="preserve"> </w:t>
      </w:r>
      <w:r>
        <w:t>legitimate commercial interests of the investor or the</w:t>
      </w:r>
      <w:r w:rsidR="008A6B62">
        <w:t xml:space="preserve"> </w:t>
      </w:r>
      <w:r>
        <w:t>investments. Nothing in this paragraph shall be construed to</w:t>
      </w:r>
      <w:r w:rsidR="008A6B62">
        <w:t xml:space="preserve"> </w:t>
      </w:r>
      <w:r>
        <w:t>prevent a Party from otherwise obtaining or disclosing</w:t>
      </w:r>
      <w:r w:rsidR="008A6B62">
        <w:t xml:space="preserve"> </w:t>
      </w:r>
      <w:r>
        <w:t>information in connection with the equitable and good faith</w:t>
      </w:r>
      <w:r w:rsidR="008A6B62">
        <w:t xml:space="preserve"> </w:t>
      </w:r>
      <w:r>
        <w:t>application of its laws.</w:t>
      </w:r>
    </w:p>
    <w:p w14:paraId="1ECA4ED6" w14:textId="77777777" w:rsidR="009E499F" w:rsidRDefault="008A6B62" w:rsidP="008A6B62">
      <w:pPr>
        <w:pStyle w:val="Heading1"/>
      </w:pPr>
      <w:r>
        <w:br w:type="page"/>
      </w:r>
      <w:bookmarkStart w:id="16" w:name="_Toc473203275"/>
      <w:r w:rsidR="009E499F">
        <w:t>ARTICLE 16</w:t>
      </w:r>
      <w:r>
        <w:br/>
      </w:r>
      <w:r w:rsidR="009E499F">
        <w:t>Special and Differentia</w:t>
      </w:r>
      <w:r>
        <w:t xml:space="preserve">l Treatment for the Newer ASEAN </w:t>
      </w:r>
      <w:r w:rsidR="009E499F">
        <w:t>Member States</w:t>
      </w:r>
      <w:bookmarkEnd w:id="16"/>
    </w:p>
    <w:p w14:paraId="523F2FE6" w14:textId="77777777" w:rsidR="009E499F" w:rsidRDefault="009E499F" w:rsidP="009E499F">
      <w:proofErr w:type="gramStart"/>
      <w:r>
        <w:t>In order to</w:t>
      </w:r>
      <w:proofErr w:type="gramEnd"/>
      <w:r>
        <w:t xml:space="preserve"> increase the benefits of this Agreement for the</w:t>
      </w:r>
      <w:r w:rsidR="008A6B62">
        <w:t xml:space="preserve"> </w:t>
      </w:r>
      <w:r>
        <w:t>newer ASEAN Member States, and in accordance with the</w:t>
      </w:r>
      <w:r w:rsidR="008A6B62">
        <w:t xml:space="preserve"> </w:t>
      </w:r>
      <w:r>
        <w:t>objectives of and the Preamble to this Agreement and</w:t>
      </w:r>
      <w:r w:rsidR="008A6B62">
        <w:t xml:space="preserve"> </w:t>
      </w:r>
      <w:r>
        <w:t>objectives of Article 2 (Measures for Economic Cooperation)</w:t>
      </w:r>
      <w:r w:rsidR="008A6B62">
        <w:t xml:space="preserve"> </w:t>
      </w:r>
      <w:r>
        <w:t>of the Framework Agreement, the Parties shall accord, to the</w:t>
      </w:r>
      <w:r w:rsidR="008A6B62">
        <w:t xml:space="preserve"> </w:t>
      </w:r>
      <w:r>
        <w:t>extent possible, special an</w:t>
      </w:r>
      <w:r w:rsidR="008A6B62">
        <w:t xml:space="preserve">d differential treatment to the </w:t>
      </w:r>
      <w:r>
        <w:t>newer ASEAN Member States under this Agreement,</w:t>
      </w:r>
      <w:r w:rsidR="008A6B62">
        <w:t xml:space="preserve"> </w:t>
      </w:r>
      <w:r>
        <w:t>through:</w:t>
      </w:r>
    </w:p>
    <w:p w14:paraId="5D1D6152" w14:textId="77777777" w:rsidR="009E499F" w:rsidRDefault="009E499F" w:rsidP="007D6CEE">
      <w:pPr>
        <w:numPr>
          <w:ilvl w:val="1"/>
          <w:numId w:val="23"/>
        </w:numPr>
        <w:ind w:left="1106" w:hanging="392"/>
      </w:pPr>
      <w:r>
        <w:t>technical assistance to strengthen their capacity in</w:t>
      </w:r>
      <w:r w:rsidR="008A6B62">
        <w:t xml:space="preserve"> </w:t>
      </w:r>
      <w:r>
        <w:t>relation to investment policies and promotion, including</w:t>
      </w:r>
      <w:r w:rsidR="008A6B62">
        <w:t xml:space="preserve"> </w:t>
      </w:r>
      <w:r>
        <w:t>in areas such as human resource development;</w:t>
      </w:r>
    </w:p>
    <w:p w14:paraId="4B2B6DAA" w14:textId="77777777" w:rsidR="009E499F" w:rsidRDefault="009E499F" w:rsidP="007D6CEE">
      <w:pPr>
        <w:numPr>
          <w:ilvl w:val="1"/>
          <w:numId w:val="23"/>
        </w:numPr>
        <w:ind w:left="1106" w:hanging="392"/>
      </w:pPr>
      <w:r>
        <w:t>access to information on the investment policies of</w:t>
      </w:r>
      <w:r w:rsidR="008A6B62">
        <w:t xml:space="preserve"> </w:t>
      </w:r>
      <w:r>
        <w:t>other Parties, business information, relevant databases</w:t>
      </w:r>
      <w:r w:rsidR="008A6B62">
        <w:t xml:space="preserve"> </w:t>
      </w:r>
      <w:r>
        <w:t>and contact points for investment promotion agencies;</w:t>
      </w:r>
    </w:p>
    <w:p w14:paraId="5C1AFBA8" w14:textId="77777777" w:rsidR="009E499F" w:rsidRDefault="009E499F" w:rsidP="007D6CEE">
      <w:pPr>
        <w:numPr>
          <w:ilvl w:val="1"/>
          <w:numId w:val="23"/>
        </w:numPr>
        <w:ind w:left="1106" w:hanging="392"/>
      </w:pPr>
      <w:r>
        <w:t>commitments in areas of interest to the newer ASEAN</w:t>
      </w:r>
      <w:r w:rsidR="008A6B62">
        <w:t xml:space="preserve"> </w:t>
      </w:r>
      <w:r>
        <w:t>Member States; and</w:t>
      </w:r>
    </w:p>
    <w:p w14:paraId="12354143" w14:textId="77777777" w:rsidR="009E499F" w:rsidRDefault="009E499F" w:rsidP="007D6CEE">
      <w:pPr>
        <w:numPr>
          <w:ilvl w:val="1"/>
          <w:numId w:val="23"/>
        </w:numPr>
        <w:ind w:left="1106" w:hanging="392"/>
      </w:pPr>
      <w:r>
        <w:t>recognising that commitments by each newer ASEAN</w:t>
      </w:r>
      <w:r w:rsidR="008A6B62">
        <w:t xml:space="preserve"> </w:t>
      </w:r>
      <w:r>
        <w:t>Member State may be made in accordance with its</w:t>
      </w:r>
      <w:r w:rsidR="008A6B62">
        <w:t xml:space="preserve"> </w:t>
      </w:r>
      <w:r>
        <w:t>individual stage of development.</w:t>
      </w:r>
    </w:p>
    <w:p w14:paraId="20156A07" w14:textId="77777777" w:rsidR="009E499F" w:rsidRDefault="008A6B62" w:rsidP="008A6B62">
      <w:pPr>
        <w:pStyle w:val="Heading1"/>
      </w:pPr>
      <w:bookmarkStart w:id="17" w:name="_Toc473203276"/>
      <w:r>
        <w:t>ARTICLE 17</w:t>
      </w:r>
      <w:r>
        <w:br/>
      </w:r>
      <w:r w:rsidR="009E499F">
        <w:t>Promotion of Investment</w:t>
      </w:r>
      <w:bookmarkEnd w:id="17"/>
    </w:p>
    <w:p w14:paraId="70915B58" w14:textId="77777777" w:rsidR="008A6B62" w:rsidRDefault="009E499F" w:rsidP="009E499F">
      <w:r>
        <w:t>The Parties shall cooperate in promoting investment</w:t>
      </w:r>
      <w:r w:rsidR="008A6B62">
        <w:t xml:space="preserve"> </w:t>
      </w:r>
      <w:r>
        <w:t>activities by building upon existing agreements or</w:t>
      </w:r>
      <w:r w:rsidR="008A6B62">
        <w:t xml:space="preserve"> </w:t>
      </w:r>
      <w:r>
        <w:t>arrangements already in place for economic cooperation,</w:t>
      </w:r>
      <w:r w:rsidR="008A6B62">
        <w:t xml:space="preserve"> </w:t>
      </w:r>
      <w:r>
        <w:t>with the aim of advancing i</w:t>
      </w:r>
      <w:r w:rsidR="008A6B62">
        <w:t xml:space="preserve">nvestment relations between the </w:t>
      </w:r>
      <w:r>
        <w:t>Parties through, amongst others:</w:t>
      </w:r>
    </w:p>
    <w:p w14:paraId="136A1FC7" w14:textId="77777777" w:rsidR="009E499F" w:rsidRDefault="009E499F" w:rsidP="007D6CEE">
      <w:pPr>
        <w:numPr>
          <w:ilvl w:val="0"/>
          <w:numId w:val="31"/>
        </w:numPr>
      </w:pPr>
      <w:r>
        <w:t>encouraging ASEAN-India investments;</w:t>
      </w:r>
    </w:p>
    <w:p w14:paraId="6951E2D7" w14:textId="77777777" w:rsidR="009E499F" w:rsidRDefault="009E499F" w:rsidP="007D6CEE">
      <w:pPr>
        <w:numPr>
          <w:ilvl w:val="0"/>
          <w:numId w:val="31"/>
        </w:numPr>
      </w:pPr>
      <w:proofErr w:type="spellStart"/>
      <w:r>
        <w:t>organising</w:t>
      </w:r>
      <w:proofErr w:type="spellEnd"/>
      <w:r>
        <w:t xml:space="preserve"> investment promotion activities;</w:t>
      </w:r>
    </w:p>
    <w:p w14:paraId="0578523D" w14:textId="77777777" w:rsidR="009E499F" w:rsidRDefault="009E499F" w:rsidP="007D6CEE">
      <w:pPr>
        <w:numPr>
          <w:ilvl w:val="0"/>
          <w:numId w:val="31"/>
        </w:numPr>
      </w:pPr>
      <w:r>
        <w:t>promoting business matching events;</w:t>
      </w:r>
    </w:p>
    <w:p w14:paraId="73F7927F" w14:textId="77777777" w:rsidR="009E499F" w:rsidRDefault="009E499F" w:rsidP="007D6CEE">
      <w:pPr>
        <w:numPr>
          <w:ilvl w:val="0"/>
          <w:numId w:val="31"/>
        </w:numPr>
      </w:pPr>
      <w:proofErr w:type="spellStart"/>
      <w:r>
        <w:t>organising</w:t>
      </w:r>
      <w:proofErr w:type="spellEnd"/>
      <w:r>
        <w:t xml:space="preserve"> and supporting the </w:t>
      </w:r>
      <w:proofErr w:type="spellStart"/>
      <w:r>
        <w:t>organisation</w:t>
      </w:r>
      <w:proofErr w:type="spellEnd"/>
      <w:r>
        <w:t xml:space="preserve"> of various</w:t>
      </w:r>
      <w:r w:rsidR="008A6B62">
        <w:t xml:space="preserve"> </w:t>
      </w:r>
      <w:r>
        <w:t>briefings and seminars on investment opportunities</w:t>
      </w:r>
      <w:r w:rsidR="008A6B62">
        <w:t xml:space="preserve"> </w:t>
      </w:r>
      <w:r>
        <w:t xml:space="preserve">and on investment laws, </w:t>
      </w:r>
      <w:proofErr w:type="gramStart"/>
      <w:r>
        <w:t>regulations</w:t>
      </w:r>
      <w:proofErr w:type="gramEnd"/>
      <w:r>
        <w:t xml:space="preserve"> and policies; and</w:t>
      </w:r>
    </w:p>
    <w:p w14:paraId="7BBC1602" w14:textId="77777777" w:rsidR="009E499F" w:rsidRDefault="009E499F" w:rsidP="007D6CEE">
      <w:pPr>
        <w:numPr>
          <w:ilvl w:val="0"/>
          <w:numId w:val="31"/>
        </w:numPr>
      </w:pPr>
      <w:r>
        <w:t>conducting information exchanges on other issues of</w:t>
      </w:r>
      <w:r w:rsidR="008A6B62">
        <w:t xml:space="preserve"> </w:t>
      </w:r>
      <w:r>
        <w:t>mutual concern relating to investment promotion and</w:t>
      </w:r>
      <w:r w:rsidR="008A6B62">
        <w:t xml:space="preserve"> </w:t>
      </w:r>
      <w:r>
        <w:t>facilitation.</w:t>
      </w:r>
    </w:p>
    <w:p w14:paraId="79A53EF0" w14:textId="77777777" w:rsidR="009E499F" w:rsidRDefault="009E499F" w:rsidP="008A6B62">
      <w:pPr>
        <w:pStyle w:val="Heading1"/>
      </w:pPr>
      <w:bookmarkStart w:id="18" w:name="_Toc473203277"/>
      <w:r>
        <w:t>ARTICLE 18</w:t>
      </w:r>
      <w:r w:rsidR="008A6B62">
        <w:br/>
      </w:r>
      <w:r>
        <w:t>Facilitation of Investment</w:t>
      </w:r>
      <w:bookmarkEnd w:id="18"/>
    </w:p>
    <w:p w14:paraId="536C72E6" w14:textId="77777777" w:rsidR="009E499F" w:rsidRDefault="009E499F" w:rsidP="009E499F">
      <w:r>
        <w:t>Subject to their laws and regulations, the Parties shall</w:t>
      </w:r>
      <w:r w:rsidR="008A6B62">
        <w:t xml:space="preserve"> </w:t>
      </w:r>
      <w:r>
        <w:t>cooperate to facilitate investments amongst ASEAN and</w:t>
      </w:r>
      <w:r w:rsidR="008A6B62">
        <w:t xml:space="preserve"> </w:t>
      </w:r>
      <w:r>
        <w:t>India through, amongst others:</w:t>
      </w:r>
    </w:p>
    <w:p w14:paraId="0280C92F" w14:textId="77777777" w:rsidR="009E499F" w:rsidRDefault="009E499F" w:rsidP="007D6CEE">
      <w:pPr>
        <w:numPr>
          <w:ilvl w:val="0"/>
          <w:numId w:val="32"/>
        </w:numPr>
      </w:pPr>
      <w:proofErr w:type="spellStart"/>
      <w:r>
        <w:t>endeavour</w:t>
      </w:r>
      <w:proofErr w:type="spellEnd"/>
      <w:r>
        <w:t xml:space="preserve"> to create the necessary environment for all</w:t>
      </w:r>
      <w:r w:rsidR="008A6B62">
        <w:t xml:space="preserve"> </w:t>
      </w:r>
      <w:r>
        <w:t>forms of investment;</w:t>
      </w:r>
    </w:p>
    <w:p w14:paraId="21B2CB92" w14:textId="77777777" w:rsidR="009E499F" w:rsidRDefault="009E499F" w:rsidP="007D6CEE">
      <w:pPr>
        <w:numPr>
          <w:ilvl w:val="0"/>
          <w:numId w:val="32"/>
        </w:numPr>
      </w:pPr>
      <w:r>
        <w:t>simplifying procedures for investment applications and</w:t>
      </w:r>
      <w:r w:rsidR="008A6B62">
        <w:t xml:space="preserve"> </w:t>
      </w:r>
      <w:r>
        <w:t>approvals;</w:t>
      </w:r>
    </w:p>
    <w:p w14:paraId="63385C0F" w14:textId="77777777" w:rsidR="009E499F" w:rsidRDefault="009E499F" w:rsidP="007D6CEE">
      <w:pPr>
        <w:numPr>
          <w:ilvl w:val="0"/>
          <w:numId w:val="32"/>
        </w:numPr>
      </w:pPr>
      <w:r>
        <w:t>promoting dissemination of investment information,</w:t>
      </w:r>
      <w:r w:rsidR="008A6B62">
        <w:t xml:space="preserve"> </w:t>
      </w:r>
      <w:r>
        <w:t xml:space="preserve">including investment rules, regulations, </w:t>
      </w:r>
      <w:proofErr w:type="gramStart"/>
      <w:r>
        <w:t>policies</w:t>
      </w:r>
      <w:proofErr w:type="gramEnd"/>
      <w:r>
        <w:t xml:space="preserve"> and</w:t>
      </w:r>
      <w:r w:rsidR="008A6B62">
        <w:t xml:space="preserve"> </w:t>
      </w:r>
      <w:r>
        <w:t>procedures; and</w:t>
      </w:r>
    </w:p>
    <w:p w14:paraId="043088E4" w14:textId="77777777" w:rsidR="009E499F" w:rsidRDefault="009E499F" w:rsidP="007D6CEE">
      <w:pPr>
        <w:numPr>
          <w:ilvl w:val="0"/>
          <w:numId w:val="32"/>
        </w:numPr>
      </w:pPr>
      <w:r>
        <w:t>establishing one</w:t>
      </w:r>
      <w:r w:rsidR="008A6B62">
        <w:t xml:space="preserve">-stop investment </w:t>
      </w:r>
      <w:proofErr w:type="spellStart"/>
      <w:r w:rsidR="008A6B62">
        <w:t>centres</w:t>
      </w:r>
      <w:proofErr w:type="spellEnd"/>
      <w:r w:rsidR="008A6B62">
        <w:t xml:space="preserve"> in the </w:t>
      </w:r>
      <w:r>
        <w:t xml:space="preserve">respective host Parties to </w:t>
      </w:r>
      <w:proofErr w:type="gramStart"/>
      <w:r>
        <w:t>provide assistance</w:t>
      </w:r>
      <w:proofErr w:type="gramEnd"/>
      <w:r>
        <w:t xml:space="preserve"> and</w:t>
      </w:r>
      <w:r w:rsidR="008A6B62">
        <w:t xml:space="preserve"> </w:t>
      </w:r>
      <w:r>
        <w:t>advisory services to</w:t>
      </w:r>
      <w:r w:rsidR="008A6B62">
        <w:t xml:space="preserve"> the business sectors including </w:t>
      </w:r>
      <w:r>
        <w:t xml:space="preserve">facilitation of operating </w:t>
      </w:r>
      <w:proofErr w:type="spellStart"/>
      <w:r>
        <w:t>licences</w:t>
      </w:r>
      <w:proofErr w:type="spellEnd"/>
      <w:r>
        <w:t xml:space="preserve"> and permits.</w:t>
      </w:r>
    </w:p>
    <w:p w14:paraId="55003359" w14:textId="77777777" w:rsidR="009E499F" w:rsidRDefault="009E499F" w:rsidP="008A6B62">
      <w:pPr>
        <w:pStyle w:val="Heading1"/>
      </w:pPr>
      <w:bookmarkStart w:id="19" w:name="_Toc473203278"/>
      <w:r>
        <w:t>ARTICLE 19</w:t>
      </w:r>
      <w:r w:rsidR="008A6B62">
        <w:br/>
      </w:r>
      <w:r>
        <w:t>Dispute between Parties</w:t>
      </w:r>
      <w:bookmarkEnd w:id="19"/>
    </w:p>
    <w:p w14:paraId="03BEB0BB" w14:textId="77777777" w:rsidR="009E499F" w:rsidRDefault="009E499F" w:rsidP="009E499F">
      <w:r>
        <w:t>The provisions of the Agreement on Dispute Settlement</w:t>
      </w:r>
      <w:r w:rsidR="008A6B62">
        <w:t xml:space="preserve"> </w:t>
      </w:r>
      <w:r>
        <w:t>Mechanism under the Framework Agreement on</w:t>
      </w:r>
      <w:r w:rsidR="008A6B62">
        <w:t xml:space="preserve"> </w:t>
      </w:r>
      <w:r>
        <w:t>Comprehensive Economic Cooperation between the</w:t>
      </w:r>
      <w:r w:rsidR="008A6B62">
        <w:t xml:space="preserve"> </w:t>
      </w:r>
      <w:r>
        <w:t>Association of Southeast Asian Nations and the Republic of</w:t>
      </w:r>
      <w:r w:rsidR="008A6B62">
        <w:t xml:space="preserve"> </w:t>
      </w:r>
      <w:r>
        <w:t>India signed in Bangkok, Thailand on 13 August 2009 shall</w:t>
      </w:r>
      <w:r w:rsidR="008A6B62">
        <w:t xml:space="preserve"> </w:t>
      </w:r>
      <w:r>
        <w:t>apply to the settlement of disputes between or amongst the</w:t>
      </w:r>
      <w:r w:rsidR="008A6B62">
        <w:t xml:space="preserve"> </w:t>
      </w:r>
      <w:r>
        <w:t>Parties under this Agreement.</w:t>
      </w:r>
    </w:p>
    <w:p w14:paraId="458EAFC7" w14:textId="77777777" w:rsidR="009E499F" w:rsidRDefault="009E499F" w:rsidP="008A6B62">
      <w:pPr>
        <w:pStyle w:val="Heading1"/>
      </w:pPr>
      <w:bookmarkStart w:id="20" w:name="_Toc473203279"/>
      <w:r>
        <w:t>ARTICLE 20</w:t>
      </w:r>
      <w:r w:rsidR="008A6B62">
        <w:br/>
      </w:r>
      <w:r>
        <w:t>Investment Disputes between a Party and an Investor</w:t>
      </w:r>
      <w:bookmarkEnd w:id="20"/>
    </w:p>
    <w:p w14:paraId="0DFA47D4" w14:textId="77777777" w:rsidR="009E499F" w:rsidRDefault="009E499F" w:rsidP="008A6B62">
      <w:pPr>
        <w:pStyle w:val="Heading2"/>
      </w:pPr>
      <w:bookmarkStart w:id="21" w:name="_Toc473203280"/>
      <w:r>
        <w:t>Scope</w:t>
      </w:r>
      <w:bookmarkEnd w:id="21"/>
    </w:p>
    <w:p w14:paraId="55A23E05" w14:textId="77777777" w:rsidR="009E499F" w:rsidRDefault="009E499F" w:rsidP="007D6CEE">
      <w:pPr>
        <w:numPr>
          <w:ilvl w:val="0"/>
          <w:numId w:val="33"/>
        </w:numPr>
      </w:pPr>
      <w:r>
        <w:t>This Article shall apply to investment disputes between</w:t>
      </w:r>
      <w:r w:rsidR="008A6B62">
        <w:t xml:space="preserve"> </w:t>
      </w:r>
      <w:r>
        <w:t>a Party and an investor of another Party concerning an</w:t>
      </w:r>
      <w:r w:rsidR="008A6B62">
        <w:t xml:space="preserve"> </w:t>
      </w:r>
      <w:r>
        <w:t>alleged breach of an obligation of the former Party under</w:t>
      </w:r>
      <w:r w:rsidR="008A6B62">
        <w:t xml:space="preserve"> </w:t>
      </w:r>
      <w:r>
        <w:t>Article 3 (National Treatment), Article 7 (Treatment of</w:t>
      </w:r>
      <w:r w:rsidR="008A6B62">
        <w:t xml:space="preserve"> </w:t>
      </w:r>
      <w:r>
        <w:t>Investment), Article 8 (Expropriation and Compensation),</w:t>
      </w:r>
      <w:r w:rsidR="008A6B62">
        <w:t xml:space="preserve"> </w:t>
      </w:r>
      <w:r>
        <w:t>Article 9 (Compensation for Losses) and Article 11</w:t>
      </w:r>
      <w:r w:rsidR="008A6B62">
        <w:t xml:space="preserve"> </w:t>
      </w:r>
      <w:r>
        <w:t>(Transfers), which causes loss or damage to the investor in</w:t>
      </w:r>
      <w:r w:rsidR="008A6B62">
        <w:t xml:space="preserve"> </w:t>
      </w:r>
      <w:r>
        <w:t>relation to its investment as referred to</w:t>
      </w:r>
      <w:r w:rsidR="008A6B62">
        <w:t xml:space="preserve"> in subparagraph 1(b) </w:t>
      </w:r>
      <w:r>
        <w:t>of Article 1 (Scope) with respect to the management,</w:t>
      </w:r>
      <w:r w:rsidR="008A6B62">
        <w:t xml:space="preserve"> </w:t>
      </w:r>
      <w:r>
        <w:t>conduct, operation, or sale or other disposition of such</w:t>
      </w:r>
      <w:r w:rsidR="008A6B62">
        <w:t xml:space="preserve"> </w:t>
      </w:r>
      <w:r>
        <w:t>investment.</w:t>
      </w:r>
    </w:p>
    <w:p w14:paraId="4C3233E3" w14:textId="77777777" w:rsidR="009E499F" w:rsidRDefault="009E499F" w:rsidP="007D6CEE">
      <w:pPr>
        <w:numPr>
          <w:ilvl w:val="0"/>
          <w:numId w:val="33"/>
        </w:numPr>
      </w:pPr>
      <w:r>
        <w:t>This Article shall not apply:</w:t>
      </w:r>
    </w:p>
    <w:p w14:paraId="3CFD5EC9" w14:textId="77777777" w:rsidR="009E499F" w:rsidRDefault="009E499F" w:rsidP="007D6CEE">
      <w:pPr>
        <w:numPr>
          <w:ilvl w:val="0"/>
          <w:numId w:val="34"/>
        </w:numPr>
      </w:pPr>
      <w:r>
        <w:t>to investment disputes arising out of events</w:t>
      </w:r>
      <w:r w:rsidR="008A6B62">
        <w:t xml:space="preserve"> </w:t>
      </w:r>
      <w:r>
        <w:t>which occurred or to investment disputes which</w:t>
      </w:r>
      <w:r w:rsidR="008A6B62">
        <w:t xml:space="preserve"> </w:t>
      </w:r>
      <w:r>
        <w:t>had been sett</w:t>
      </w:r>
      <w:r w:rsidR="008A6B62">
        <w:t xml:space="preserve">led or which were already under </w:t>
      </w:r>
      <w:r>
        <w:t>judicial or arbitral process, prior to the entry into</w:t>
      </w:r>
      <w:r w:rsidR="008A6B62">
        <w:t xml:space="preserve"> </w:t>
      </w:r>
      <w:r>
        <w:t>force of this Agreement; or</w:t>
      </w:r>
    </w:p>
    <w:p w14:paraId="5F2A1E42" w14:textId="77777777" w:rsidR="009E499F" w:rsidRDefault="009E499F" w:rsidP="007D6CEE">
      <w:pPr>
        <w:numPr>
          <w:ilvl w:val="0"/>
          <w:numId w:val="34"/>
        </w:numPr>
      </w:pPr>
      <w:r>
        <w:t>in cases where the disputing investor holds the</w:t>
      </w:r>
      <w:r w:rsidR="008A6B62">
        <w:t xml:space="preserve"> </w:t>
      </w:r>
      <w:r>
        <w:t>nationality or citizenship of the disputing Party.</w:t>
      </w:r>
    </w:p>
    <w:p w14:paraId="6DD7B0A0" w14:textId="77777777" w:rsidR="009E499F" w:rsidRDefault="009E499F" w:rsidP="007D6CEE">
      <w:pPr>
        <w:numPr>
          <w:ilvl w:val="0"/>
          <w:numId w:val="33"/>
        </w:numPr>
      </w:pPr>
      <w:r>
        <w:t xml:space="preserve">Nothing in this Article shall be construed </w:t>
      </w:r>
      <w:proofErr w:type="gramStart"/>
      <w:r>
        <w:t>so as to</w:t>
      </w:r>
      <w:proofErr w:type="gramEnd"/>
      <w:r w:rsidR="008A6B62">
        <w:t xml:space="preserve"> </w:t>
      </w:r>
      <w:r>
        <w:t>prevent a disputing investor from seeking administrative or</w:t>
      </w:r>
      <w:r w:rsidR="008A6B62">
        <w:t xml:space="preserve"> </w:t>
      </w:r>
      <w:r>
        <w:t>judicial settlement available within the disputing Party.</w:t>
      </w:r>
    </w:p>
    <w:p w14:paraId="069FE47D" w14:textId="77777777" w:rsidR="009E499F" w:rsidRDefault="009E499F" w:rsidP="007D6CEE">
      <w:pPr>
        <w:numPr>
          <w:ilvl w:val="0"/>
          <w:numId w:val="33"/>
        </w:numPr>
      </w:pPr>
      <w:proofErr w:type="gramStart"/>
      <w:r>
        <w:t>For the purpose of</w:t>
      </w:r>
      <w:proofErr w:type="gramEnd"/>
      <w:r>
        <w:t xml:space="preserve"> this Article:</w:t>
      </w:r>
    </w:p>
    <w:p w14:paraId="3F0D345A" w14:textId="77777777" w:rsidR="009E499F" w:rsidRDefault="009E499F" w:rsidP="007D6CEE">
      <w:pPr>
        <w:numPr>
          <w:ilvl w:val="0"/>
          <w:numId w:val="35"/>
        </w:numPr>
      </w:pPr>
      <w:r>
        <w:t>disputing Party means a Party against which a</w:t>
      </w:r>
      <w:r w:rsidR="008A6B62">
        <w:t xml:space="preserve"> </w:t>
      </w:r>
      <w:r>
        <w:t>claim is made under this Article;</w:t>
      </w:r>
    </w:p>
    <w:p w14:paraId="789E2939" w14:textId="77777777" w:rsidR="009E499F" w:rsidRDefault="009E499F" w:rsidP="007D6CEE">
      <w:pPr>
        <w:numPr>
          <w:ilvl w:val="0"/>
          <w:numId w:val="35"/>
        </w:numPr>
      </w:pPr>
      <w:r>
        <w:t>disputing party means a disputing investor or a</w:t>
      </w:r>
      <w:r w:rsidR="008A6B62">
        <w:t xml:space="preserve"> </w:t>
      </w:r>
      <w:r>
        <w:t>disputing Party;</w:t>
      </w:r>
    </w:p>
    <w:p w14:paraId="66A06950" w14:textId="77777777" w:rsidR="009E499F" w:rsidRDefault="009E499F" w:rsidP="007D6CEE">
      <w:pPr>
        <w:numPr>
          <w:ilvl w:val="0"/>
          <w:numId w:val="35"/>
        </w:numPr>
      </w:pPr>
      <w:r>
        <w:t>disputing parties means a disputing investor</w:t>
      </w:r>
      <w:r w:rsidR="008A6B62">
        <w:t xml:space="preserve"> </w:t>
      </w:r>
      <w:r>
        <w:t>and a disputing Party;</w:t>
      </w:r>
    </w:p>
    <w:p w14:paraId="32F51AC6" w14:textId="77777777" w:rsidR="009E499F" w:rsidRDefault="009E499F" w:rsidP="007D6CEE">
      <w:pPr>
        <w:numPr>
          <w:ilvl w:val="0"/>
          <w:numId w:val="35"/>
        </w:numPr>
      </w:pPr>
      <w:r>
        <w:t>disputing investor means an investor of a Party</w:t>
      </w:r>
      <w:r w:rsidR="008A6B62">
        <w:t xml:space="preserve"> </w:t>
      </w:r>
      <w:r>
        <w:t>that makes a claim against another Party on its</w:t>
      </w:r>
      <w:r w:rsidR="008A6B62">
        <w:t xml:space="preserve"> </w:t>
      </w:r>
      <w:r>
        <w:t>own behalf under t</w:t>
      </w:r>
      <w:r w:rsidR="008A6B62">
        <w:t xml:space="preserve">his Article, and where relevant </w:t>
      </w:r>
      <w:r>
        <w:t>includes an investor of a Party that makes a</w:t>
      </w:r>
      <w:r w:rsidR="008A6B62">
        <w:t xml:space="preserve"> </w:t>
      </w:r>
      <w:r>
        <w:t>claim on behalf of a juridical person of the</w:t>
      </w:r>
      <w:r w:rsidR="008A6B62">
        <w:t xml:space="preserve"> </w:t>
      </w:r>
      <w:r>
        <w:t>disputing Party that the investor owns or controls;</w:t>
      </w:r>
    </w:p>
    <w:p w14:paraId="0010E950" w14:textId="77777777" w:rsidR="009E499F" w:rsidRDefault="009E499F" w:rsidP="007D6CEE">
      <w:pPr>
        <w:numPr>
          <w:ilvl w:val="0"/>
          <w:numId w:val="35"/>
        </w:numPr>
      </w:pPr>
      <w:r>
        <w:t>ICSID means the International Centre for</w:t>
      </w:r>
      <w:r w:rsidR="008A6B62">
        <w:t xml:space="preserve"> </w:t>
      </w:r>
      <w:r>
        <w:t>Settlement of Investment Disputes;</w:t>
      </w:r>
    </w:p>
    <w:p w14:paraId="23D34B33" w14:textId="77777777" w:rsidR="009E499F" w:rsidRDefault="009E499F" w:rsidP="007D6CEE">
      <w:pPr>
        <w:numPr>
          <w:ilvl w:val="0"/>
          <w:numId w:val="35"/>
        </w:numPr>
      </w:pPr>
      <w:r>
        <w:t>ICSID Convention means the Convention on the</w:t>
      </w:r>
      <w:r w:rsidR="008A6B62">
        <w:t xml:space="preserve"> </w:t>
      </w:r>
      <w:r>
        <w:t>Settlement of Investment Disputes between</w:t>
      </w:r>
      <w:r w:rsidR="008A6B62">
        <w:t xml:space="preserve"> </w:t>
      </w:r>
      <w:r>
        <w:t>States and Nat</w:t>
      </w:r>
      <w:r w:rsidR="008A6B62">
        <w:t xml:space="preserve">ionals of Other States, done at </w:t>
      </w:r>
      <w:r>
        <w:t>Washington on 18 March 1965;</w:t>
      </w:r>
    </w:p>
    <w:p w14:paraId="7BF8B2A6" w14:textId="77777777" w:rsidR="009E499F" w:rsidRDefault="009E499F" w:rsidP="007D6CEE">
      <w:pPr>
        <w:numPr>
          <w:ilvl w:val="0"/>
          <w:numId w:val="35"/>
        </w:numPr>
      </w:pPr>
      <w:r>
        <w:t>ICSID Additional Facility Rules means the</w:t>
      </w:r>
      <w:r w:rsidR="008A6B62">
        <w:t xml:space="preserve"> </w:t>
      </w:r>
      <w:r>
        <w:t>Rules Governing the Additional Facility for the</w:t>
      </w:r>
      <w:r w:rsidR="008A6B62">
        <w:t xml:space="preserve"> </w:t>
      </w:r>
      <w:r>
        <w:t>Administration of</w:t>
      </w:r>
      <w:r w:rsidR="008A6B62">
        <w:t xml:space="preserve"> Proceedings by the Secretariat </w:t>
      </w:r>
      <w:r>
        <w:t>of the International Centre for Settlement of</w:t>
      </w:r>
      <w:r w:rsidR="008A6B62">
        <w:t xml:space="preserve"> </w:t>
      </w:r>
      <w:r>
        <w:t>Investment Disputes;</w:t>
      </w:r>
    </w:p>
    <w:p w14:paraId="0EEA90F4" w14:textId="77777777" w:rsidR="009E499F" w:rsidRDefault="009E499F" w:rsidP="007D6CEE">
      <w:pPr>
        <w:numPr>
          <w:ilvl w:val="0"/>
          <w:numId w:val="35"/>
        </w:numPr>
      </w:pPr>
      <w:r>
        <w:t>New Y</w:t>
      </w:r>
      <w:r w:rsidR="008A6B62">
        <w:t xml:space="preserve">ork Convention means the United </w:t>
      </w:r>
      <w:r>
        <w:t>Nations Convention on the Recognition and</w:t>
      </w:r>
      <w:r w:rsidR="008A6B62">
        <w:t xml:space="preserve"> </w:t>
      </w:r>
      <w:r>
        <w:t>Enforcement of Foreign Arbitral Awards, done at</w:t>
      </w:r>
      <w:r w:rsidR="008A6B62">
        <w:t xml:space="preserve"> </w:t>
      </w:r>
      <w:r>
        <w:t>New York on 10 June 1958;</w:t>
      </w:r>
    </w:p>
    <w:p w14:paraId="57C7A3DA" w14:textId="77777777" w:rsidR="009E499F" w:rsidRDefault="009E499F" w:rsidP="007D6CEE">
      <w:pPr>
        <w:numPr>
          <w:ilvl w:val="0"/>
          <w:numId w:val="35"/>
        </w:numPr>
      </w:pPr>
      <w:r>
        <w:t>non-disputing Party means the Party of the</w:t>
      </w:r>
      <w:r w:rsidR="008A6B62">
        <w:t xml:space="preserve"> </w:t>
      </w:r>
      <w:r>
        <w:t>disputing investor; and</w:t>
      </w:r>
    </w:p>
    <w:p w14:paraId="20E5B96A" w14:textId="77777777" w:rsidR="009E499F" w:rsidRDefault="009E499F" w:rsidP="007D6CEE">
      <w:pPr>
        <w:numPr>
          <w:ilvl w:val="0"/>
          <w:numId w:val="35"/>
        </w:numPr>
      </w:pPr>
      <w:r>
        <w:t>UNCITRAL Arbitration Rules means the</w:t>
      </w:r>
      <w:r w:rsidR="008A6B62">
        <w:t xml:space="preserve"> </w:t>
      </w:r>
      <w:r>
        <w:t>arbitration rules of the United Nations</w:t>
      </w:r>
      <w:r w:rsidR="008A6B62">
        <w:t xml:space="preserve"> </w:t>
      </w:r>
      <w:r>
        <w:t>Commission on International Trade Law</w:t>
      </w:r>
      <w:r w:rsidR="008A6B62">
        <w:t xml:space="preserve"> </w:t>
      </w:r>
      <w:r>
        <w:t>approved by the United Nations General</w:t>
      </w:r>
      <w:r w:rsidR="008A6B62">
        <w:t xml:space="preserve"> </w:t>
      </w:r>
      <w:r>
        <w:t>Assembly on 15 December 1976.</w:t>
      </w:r>
    </w:p>
    <w:p w14:paraId="2806DB78" w14:textId="77777777" w:rsidR="009E499F" w:rsidRDefault="009E499F" w:rsidP="00FB4C65">
      <w:pPr>
        <w:pStyle w:val="Heading2"/>
      </w:pPr>
      <w:bookmarkStart w:id="22" w:name="_Toc473203281"/>
      <w:r>
        <w:t>Consultation and Negotiation</w:t>
      </w:r>
      <w:bookmarkEnd w:id="22"/>
    </w:p>
    <w:p w14:paraId="2A1E5AC5" w14:textId="77777777" w:rsidR="009E499F" w:rsidRDefault="009E499F" w:rsidP="007D6CEE">
      <w:pPr>
        <w:numPr>
          <w:ilvl w:val="0"/>
          <w:numId w:val="33"/>
        </w:numPr>
      </w:pPr>
      <w:r>
        <w:t>In the event of an investment dispute referred to in</w:t>
      </w:r>
      <w:r w:rsidR="00FB4C65">
        <w:t xml:space="preserve"> </w:t>
      </w:r>
      <w:r>
        <w:t>paragraph 1 of this Article, the disputing parties shall as far</w:t>
      </w:r>
      <w:r w:rsidR="00FB4C65">
        <w:t xml:space="preserve"> </w:t>
      </w:r>
      <w:r>
        <w:t xml:space="preserve">as </w:t>
      </w:r>
      <w:proofErr w:type="gramStart"/>
      <w:r>
        <w:t>possible</w:t>
      </w:r>
      <w:proofErr w:type="gramEnd"/>
      <w:r>
        <w:t xml:space="preserve"> resolve the dispute through consultations and</w:t>
      </w:r>
      <w:r w:rsidR="00FB4C65">
        <w:t xml:space="preserve"> </w:t>
      </w:r>
      <w:r>
        <w:t>negotiations, with a view towards reaching an amicable</w:t>
      </w:r>
      <w:r w:rsidR="00FB4C65">
        <w:t xml:space="preserve"> </w:t>
      </w:r>
      <w:r>
        <w:t>settlement. Such consultations and negotiations, which may</w:t>
      </w:r>
      <w:r w:rsidR="00FB4C65">
        <w:t xml:space="preserve"> </w:t>
      </w:r>
      <w:r>
        <w:t>include the use of non-binding, third party procedures, shall</w:t>
      </w:r>
      <w:r w:rsidR="00FB4C65">
        <w:t xml:space="preserve"> </w:t>
      </w:r>
      <w:r>
        <w:t>be initiated by a written request for consultations and</w:t>
      </w:r>
      <w:r w:rsidR="00FB4C65">
        <w:t xml:space="preserve"> </w:t>
      </w:r>
      <w:r>
        <w:t>negotiations by the disputing investor to the disputing Party.</w:t>
      </w:r>
    </w:p>
    <w:p w14:paraId="698CF8AD" w14:textId="77777777" w:rsidR="009E499F" w:rsidRDefault="009E499F" w:rsidP="007D6CEE">
      <w:pPr>
        <w:numPr>
          <w:ilvl w:val="0"/>
          <w:numId w:val="33"/>
        </w:numPr>
      </w:pPr>
      <w:r>
        <w:t>With the objective of resolving an investment dispute</w:t>
      </w:r>
      <w:r w:rsidR="00FB4C65">
        <w:t xml:space="preserve"> </w:t>
      </w:r>
      <w:r>
        <w:t>through consultations and negotiations, a disputing investor</w:t>
      </w:r>
      <w:r w:rsidR="00FB4C65">
        <w:t xml:space="preserve"> </w:t>
      </w:r>
      <w:r>
        <w:t>shall provide the disputing Party, prior to the commencement</w:t>
      </w:r>
      <w:r w:rsidR="00FB4C65">
        <w:t xml:space="preserve"> </w:t>
      </w:r>
      <w:r>
        <w:t>of consultations and negotiations, with information regarding</w:t>
      </w:r>
      <w:r w:rsidR="00FB4C65">
        <w:t xml:space="preserve"> </w:t>
      </w:r>
      <w:r>
        <w:t>the legal and factual basis for the dispute.</w:t>
      </w:r>
    </w:p>
    <w:p w14:paraId="602CFF21" w14:textId="77777777" w:rsidR="009E499F" w:rsidRDefault="009E499F" w:rsidP="00FB4C65">
      <w:pPr>
        <w:pStyle w:val="Heading2"/>
      </w:pPr>
      <w:bookmarkStart w:id="23" w:name="_Toc473203282"/>
      <w:r>
        <w:t>Choice of Forum</w:t>
      </w:r>
      <w:bookmarkEnd w:id="23"/>
    </w:p>
    <w:p w14:paraId="39447F9D" w14:textId="77777777" w:rsidR="009E499F" w:rsidRDefault="009E499F" w:rsidP="007D6CEE">
      <w:pPr>
        <w:numPr>
          <w:ilvl w:val="0"/>
          <w:numId w:val="33"/>
        </w:numPr>
      </w:pPr>
      <w:r>
        <w:t>Where the dispute cannot be resolved as provided for</w:t>
      </w:r>
      <w:r w:rsidR="00FB4C65">
        <w:t xml:space="preserve"> </w:t>
      </w:r>
      <w:r>
        <w:t>under paragraph 5 of this Article within one hundred eighty</w:t>
      </w:r>
      <w:r w:rsidR="00FB4C65">
        <w:t xml:space="preserve"> </w:t>
      </w:r>
      <w:r>
        <w:t>(180) days from the date of written request for consultations</w:t>
      </w:r>
      <w:r w:rsidR="00FB4C65">
        <w:t xml:space="preserve"> </w:t>
      </w:r>
      <w:r>
        <w:t>and negotiations, unless the disputing parties agree</w:t>
      </w:r>
      <w:r w:rsidR="00FB4C65">
        <w:t xml:space="preserve"> </w:t>
      </w:r>
      <w:r>
        <w:t>otherwise, it may be submitted at the choice of the disputing</w:t>
      </w:r>
      <w:r w:rsidR="00FB4C65">
        <w:t xml:space="preserve"> </w:t>
      </w:r>
      <w:r>
        <w:t>investor to:</w:t>
      </w:r>
    </w:p>
    <w:p w14:paraId="13E06FB9" w14:textId="77777777" w:rsidR="009E499F" w:rsidRDefault="009E499F" w:rsidP="007D6CEE">
      <w:pPr>
        <w:numPr>
          <w:ilvl w:val="0"/>
          <w:numId w:val="36"/>
        </w:numPr>
      </w:pPr>
      <w:r>
        <w:t>the courts or administrative tribunals of the</w:t>
      </w:r>
      <w:r w:rsidR="00FB4C65">
        <w:t xml:space="preserve"> </w:t>
      </w:r>
      <w:r>
        <w:t>disputing Party;</w:t>
      </w:r>
      <w:r w:rsidR="00FB4C65">
        <w:rPr>
          <w:rStyle w:val="FootnoteReference"/>
        </w:rPr>
        <w:footnoteReference w:id="12"/>
      </w:r>
    </w:p>
    <w:p w14:paraId="242ABCD6" w14:textId="77777777" w:rsidR="009E499F" w:rsidRDefault="009E499F" w:rsidP="007D6CEE">
      <w:pPr>
        <w:numPr>
          <w:ilvl w:val="0"/>
          <w:numId w:val="36"/>
        </w:numPr>
      </w:pPr>
      <w:r>
        <w:t>conciliation or arbitration in accordance with the</w:t>
      </w:r>
      <w:r w:rsidR="00FB4C65">
        <w:t xml:space="preserve"> </w:t>
      </w:r>
      <w:r>
        <w:t>ICSID Convention and the ICSID Rules of</w:t>
      </w:r>
      <w:r w:rsidR="00FB4C65">
        <w:t xml:space="preserve"> </w:t>
      </w:r>
      <w:r>
        <w:t>Procedure for Arbi</w:t>
      </w:r>
      <w:r w:rsidR="00FB4C65">
        <w:t>tration Proceedings,</w:t>
      </w:r>
      <w:r w:rsidR="00FB4C65">
        <w:rPr>
          <w:rStyle w:val="FootnoteReference"/>
        </w:rPr>
        <w:footnoteReference w:id="13"/>
      </w:r>
      <w:r w:rsidR="00FB4C65">
        <w:t xml:space="preserve"> provided </w:t>
      </w:r>
      <w:r>
        <w:t>that both the disputing Party and the non</w:t>
      </w:r>
      <w:r w:rsidR="00FB4C65">
        <w:t>-</w:t>
      </w:r>
      <w:r>
        <w:t>disputing</w:t>
      </w:r>
      <w:r w:rsidR="00FB4C65">
        <w:t xml:space="preserve"> </w:t>
      </w:r>
      <w:r>
        <w:t>Party are parties to the ICSID</w:t>
      </w:r>
      <w:r w:rsidR="00FB4C65">
        <w:t xml:space="preserve"> </w:t>
      </w:r>
      <w:r>
        <w:t>Convention;</w:t>
      </w:r>
    </w:p>
    <w:p w14:paraId="169B332A" w14:textId="77777777" w:rsidR="009E499F" w:rsidRDefault="009E499F" w:rsidP="007D6CEE">
      <w:pPr>
        <w:numPr>
          <w:ilvl w:val="0"/>
          <w:numId w:val="36"/>
        </w:numPr>
      </w:pPr>
      <w:r>
        <w:t>conciliation or arbitration under the ICSID</w:t>
      </w:r>
      <w:r w:rsidR="00FB4C65">
        <w:t xml:space="preserve"> </w:t>
      </w:r>
      <w:r>
        <w:t>Additional Facility Rules, provided that either of</w:t>
      </w:r>
      <w:r w:rsidR="00FB4C65">
        <w:t xml:space="preserve"> </w:t>
      </w:r>
      <w:r>
        <w:t>the disputing Party or the non-disputing Party is</w:t>
      </w:r>
      <w:r w:rsidR="00FB4C65">
        <w:t xml:space="preserve"> </w:t>
      </w:r>
      <w:r>
        <w:t>a party, but not both, to the ICSID Convention;</w:t>
      </w:r>
    </w:p>
    <w:p w14:paraId="5B06886E" w14:textId="77777777" w:rsidR="009E499F" w:rsidRDefault="009E499F" w:rsidP="007D6CEE">
      <w:pPr>
        <w:numPr>
          <w:ilvl w:val="0"/>
          <w:numId w:val="36"/>
        </w:numPr>
      </w:pPr>
      <w:r>
        <w:t>an international ad hoc arbitral tribunal</w:t>
      </w:r>
      <w:r w:rsidR="00FB4C65">
        <w:t xml:space="preserve"> </w:t>
      </w:r>
      <w:r>
        <w:t>established under the UNCITRAL Arbitration</w:t>
      </w:r>
      <w:r w:rsidR="00FB4C65">
        <w:t xml:space="preserve"> </w:t>
      </w:r>
      <w:r>
        <w:t>Rules; or</w:t>
      </w:r>
    </w:p>
    <w:p w14:paraId="24ACCA51" w14:textId="77777777" w:rsidR="009E499F" w:rsidRDefault="009E499F" w:rsidP="007D6CEE">
      <w:pPr>
        <w:numPr>
          <w:ilvl w:val="0"/>
          <w:numId w:val="36"/>
        </w:numPr>
      </w:pPr>
      <w:r>
        <w:t>any other arbitral institution or in accordance with</w:t>
      </w:r>
      <w:r w:rsidR="00FB4C65">
        <w:t xml:space="preserve"> </w:t>
      </w:r>
      <w:r>
        <w:t xml:space="preserve">any other arbitral </w:t>
      </w:r>
      <w:proofErr w:type="gramStart"/>
      <w:r>
        <w:t>rules, if</w:t>
      </w:r>
      <w:proofErr w:type="gramEnd"/>
      <w:r>
        <w:t xml:space="preserve"> the disputing parties</w:t>
      </w:r>
      <w:r w:rsidR="00FB4C65">
        <w:t xml:space="preserve"> </w:t>
      </w:r>
      <w:r>
        <w:t>agree.</w:t>
      </w:r>
    </w:p>
    <w:p w14:paraId="13DA3D8D" w14:textId="77777777" w:rsidR="009E499F" w:rsidRDefault="009E499F" w:rsidP="009E499F">
      <w:r>
        <w:t>Provided that submission of the dispute by the disputing</w:t>
      </w:r>
      <w:r w:rsidR="00FB4C65">
        <w:t xml:space="preserve"> </w:t>
      </w:r>
      <w:r>
        <w:t>investor to any courts or administrative tribunals or to any</w:t>
      </w:r>
      <w:r w:rsidR="00FB4C65">
        <w:t xml:space="preserve"> </w:t>
      </w:r>
      <w:r>
        <w:t>fora or any arbitration rules under subparagraphs 7(a) to (e)</w:t>
      </w:r>
      <w:r w:rsidR="00FB4C65">
        <w:t xml:space="preserve"> </w:t>
      </w:r>
      <w:r>
        <w:t>shall exclude resort to the other.</w:t>
      </w:r>
    </w:p>
    <w:p w14:paraId="3677FF93" w14:textId="77777777" w:rsidR="009E499F" w:rsidRDefault="009E499F" w:rsidP="00FB4C65">
      <w:pPr>
        <w:pStyle w:val="Heading2"/>
      </w:pPr>
      <w:bookmarkStart w:id="24" w:name="_Toc473203283"/>
      <w:r>
        <w:t>Conditions and Limitations on Submission of Claim</w:t>
      </w:r>
      <w:bookmarkEnd w:id="24"/>
    </w:p>
    <w:p w14:paraId="34946A78" w14:textId="77777777" w:rsidR="009E499F" w:rsidRDefault="009E499F" w:rsidP="007D6CEE">
      <w:pPr>
        <w:numPr>
          <w:ilvl w:val="0"/>
          <w:numId w:val="33"/>
        </w:numPr>
      </w:pPr>
      <w:r>
        <w:t>The submission of a dispute to conciliation or</w:t>
      </w:r>
      <w:r w:rsidR="00FB4C65">
        <w:t xml:space="preserve"> </w:t>
      </w:r>
      <w:r>
        <w:t>arbitration under subparagraph 7(b), (c), (d) or (e) of this</w:t>
      </w:r>
      <w:r w:rsidR="00FB4C65">
        <w:t xml:space="preserve"> </w:t>
      </w:r>
      <w:r>
        <w:t>Article in accordance with the provisions of this Article, shall</w:t>
      </w:r>
      <w:r w:rsidR="00FB4C65">
        <w:t xml:space="preserve"> </w:t>
      </w:r>
      <w:r>
        <w:t>be conditional upon:</w:t>
      </w:r>
    </w:p>
    <w:p w14:paraId="3CC53CAF" w14:textId="77777777" w:rsidR="00FB4C65" w:rsidRDefault="009E499F" w:rsidP="007D6CEE">
      <w:pPr>
        <w:numPr>
          <w:ilvl w:val="0"/>
          <w:numId w:val="37"/>
        </w:numPr>
      </w:pPr>
      <w:r>
        <w:t>the submission of the dispute to such conciliation</w:t>
      </w:r>
      <w:r w:rsidR="00FB4C65">
        <w:t xml:space="preserve"> </w:t>
      </w:r>
      <w:r>
        <w:t>or arbitration taking place within three (3) years of</w:t>
      </w:r>
      <w:r w:rsidR="00FB4C65">
        <w:t xml:space="preserve"> </w:t>
      </w:r>
      <w:r>
        <w:t>the time at which the disputing investor became</w:t>
      </w:r>
      <w:r w:rsidR="00FB4C65">
        <w:t xml:space="preserve"> </w:t>
      </w:r>
      <w:r>
        <w:t>aware, or should reasonably have become aware</w:t>
      </w:r>
      <w:r w:rsidR="00FB4C65">
        <w:t xml:space="preserve"> </w:t>
      </w:r>
      <w:r>
        <w:t>of an alleged bre</w:t>
      </w:r>
      <w:r w:rsidR="00FB4C65">
        <w:t xml:space="preserve">ach of an obligation under this </w:t>
      </w:r>
      <w:r>
        <w:t>Agreement causing loss or damage to the</w:t>
      </w:r>
      <w:r w:rsidR="00FB4C65">
        <w:t xml:space="preserve"> </w:t>
      </w:r>
      <w:r>
        <w:t>investor in relation to its investment as referred to</w:t>
      </w:r>
      <w:r w:rsidR="00FB4C65">
        <w:t xml:space="preserve"> </w:t>
      </w:r>
      <w:r>
        <w:t>in subparagraph 1(b) of Article 1 (Scope); and</w:t>
      </w:r>
      <w:r w:rsidR="00FB4C65">
        <w:t xml:space="preserve"> </w:t>
      </w:r>
      <w:r>
        <w:t>(b) the disputing investor providing to the disputing</w:t>
      </w:r>
      <w:r w:rsidR="00FB4C65">
        <w:t xml:space="preserve"> </w:t>
      </w:r>
      <w:r>
        <w:t>Party a written notice of intent at least ninety (90)</w:t>
      </w:r>
      <w:r w:rsidR="00FB4C65">
        <w:t xml:space="preserve"> </w:t>
      </w:r>
      <w:r>
        <w:t>days before the claim is submitted. The notice of</w:t>
      </w:r>
      <w:r w:rsidR="00FB4C65">
        <w:t xml:space="preserve"> </w:t>
      </w:r>
      <w:r>
        <w:t>intent shall specify:</w:t>
      </w:r>
    </w:p>
    <w:p w14:paraId="75B5DD2A" w14:textId="77777777" w:rsidR="009E499F" w:rsidRDefault="009E499F" w:rsidP="007D6CEE">
      <w:pPr>
        <w:numPr>
          <w:ilvl w:val="0"/>
          <w:numId w:val="38"/>
        </w:numPr>
        <w:ind w:left="1701" w:hanging="218"/>
      </w:pPr>
      <w:r>
        <w:t>either subpar</w:t>
      </w:r>
      <w:r w:rsidR="00FB4C65">
        <w:t>agraph 7(b), (c), (d) or (e) as t</w:t>
      </w:r>
      <w:r>
        <w:t>he forum for dispute settlement and, in the</w:t>
      </w:r>
      <w:r w:rsidR="00FB4C65">
        <w:t xml:space="preserve"> </w:t>
      </w:r>
      <w:r>
        <w:t>case of subparagraph 7(b), whether</w:t>
      </w:r>
      <w:r w:rsidR="00FB4C65">
        <w:t xml:space="preserve"> </w:t>
      </w:r>
      <w:r>
        <w:t>conciliation or arbitration is being sought;</w:t>
      </w:r>
    </w:p>
    <w:p w14:paraId="5CF27B0F" w14:textId="77777777" w:rsidR="009E499F" w:rsidRDefault="009E499F" w:rsidP="007D6CEE">
      <w:pPr>
        <w:numPr>
          <w:ilvl w:val="0"/>
          <w:numId w:val="38"/>
        </w:numPr>
        <w:ind w:left="1701" w:hanging="218"/>
      </w:pPr>
      <w:r>
        <w:t>the name and address of the disputing</w:t>
      </w:r>
      <w:r w:rsidR="00FB4C65">
        <w:t xml:space="preserve"> </w:t>
      </w:r>
      <w:r>
        <w:t>investor and its legal representative;</w:t>
      </w:r>
    </w:p>
    <w:p w14:paraId="5D67D061" w14:textId="77777777" w:rsidR="009E499F" w:rsidRDefault="009E499F" w:rsidP="007D6CEE">
      <w:pPr>
        <w:numPr>
          <w:ilvl w:val="0"/>
          <w:numId w:val="38"/>
        </w:numPr>
        <w:ind w:left="1701" w:hanging="218"/>
      </w:pPr>
      <w:r>
        <w:t>the waiver of the right to initiate or continue</w:t>
      </w:r>
      <w:r w:rsidR="00FB4C65">
        <w:t xml:space="preserve"> </w:t>
      </w:r>
      <w:r>
        <w:t>any proceedings, excluding proceedings for</w:t>
      </w:r>
      <w:r w:rsidR="00FB4C65">
        <w:t xml:space="preserve"> </w:t>
      </w:r>
      <w:r>
        <w:t>interim measures of protection referred to in</w:t>
      </w:r>
      <w:r w:rsidR="00FB4C65">
        <w:t xml:space="preserve"> </w:t>
      </w:r>
      <w:r>
        <w:t>paragraph 30 of this Article, before any</w:t>
      </w:r>
      <w:r w:rsidR="00FB4C65">
        <w:t xml:space="preserve"> </w:t>
      </w:r>
      <w:r>
        <w:t>other dispute settlement fora referred to in</w:t>
      </w:r>
      <w:r w:rsidR="00FB4C65">
        <w:t xml:space="preserve"> </w:t>
      </w:r>
      <w:r>
        <w:t>paragraph 7 of this Article in relation to the</w:t>
      </w:r>
      <w:r w:rsidR="00FB4C65">
        <w:t xml:space="preserve"> </w:t>
      </w:r>
      <w:r>
        <w:t>matter under dispute;</w:t>
      </w:r>
    </w:p>
    <w:p w14:paraId="72B20296" w14:textId="77777777" w:rsidR="009E499F" w:rsidRDefault="009E499F" w:rsidP="007D6CEE">
      <w:pPr>
        <w:numPr>
          <w:ilvl w:val="0"/>
          <w:numId w:val="38"/>
        </w:numPr>
        <w:ind w:left="1701" w:hanging="218"/>
      </w:pPr>
      <w:proofErr w:type="gramStart"/>
      <w:r>
        <w:t>a brief summary</w:t>
      </w:r>
      <w:proofErr w:type="gramEnd"/>
      <w:r>
        <w:t xml:space="preserve"> of the factual and legal</w:t>
      </w:r>
      <w:r w:rsidR="00FB4C65">
        <w:t xml:space="preserve"> </w:t>
      </w:r>
      <w:r>
        <w:t>basis of the di</w:t>
      </w:r>
      <w:r w:rsidR="00FB4C65">
        <w:t xml:space="preserve">spute sufficient to present the </w:t>
      </w:r>
      <w:r>
        <w:t>problem clearly, including the provisions of</w:t>
      </w:r>
      <w:r w:rsidR="00FB4C65">
        <w:t xml:space="preserve"> </w:t>
      </w:r>
      <w:r>
        <w:t>this Agreement alleged to have been</w:t>
      </w:r>
      <w:r w:rsidR="00FB4C65">
        <w:t xml:space="preserve"> </w:t>
      </w:r>
      <w:r>
        <w:t>breached and the relevant measure at</w:t>
      </w:r>
      <w:r w:rsidR="00FB4C65">
        <w:t xml:space="preserve"> </w:t>
      </w:r>
      <w:r>
        <w:t>issue, as may be applicable; and</w:t>
      </w:r>
    </w:p>
    <w:p w14:paraId="321A1D2B" w14:textId="77777777" w:rsidR="009E499F" w:rsidRDefault="009E499F" w:rsidP="007D6CEE">
      <w:pPr>
        <w:numPr>
          <w:ilvl w:val="0"/>
          <w:numId w:val="38"/>
        </w:numPr>
        <w:ind w:left="1701" w:hanging="218"/>
      </w:pPr>
      <w:r>
        <w:t>the relief sought, and where appropriate,</w:t>
      </w:r>
      <w:r w:rsidR="00FB4C65">
        <w:t xml:space="preserve"> </w:t>
      </w:r>
      <w:r>
        <w:t xml:space="preserve">the approximate </w:t>
      </w:r>
      <w:proofErr w:type="gramStart"/>
      <w:r>
        <w:t>amount</w:t>
      </w:r>
      <w:proofErr w:type="gramEnd"/>
      <w:r>
        <w:t xml:space="preserve"> of damages</w:t>
      </w:r>
      <w:r w:rsidR="00FB4C65">
        <w:t xml:space="preserve"> </w:t>
      </w:r>
      <w:r>
        <w:t>claimed.</w:t>
      </w:r>
    </w:p>
    <w:p w14:paraId="2EDDCB05" w14:textId="77777777" w:rsidR="009E499F" w:rsidRDefault="009E499F" w:rsidP="007D6CEE">
      <w:pPr>
        <w:numPr>
          <w:ilvl w:val="0"/>
          <w:numId w:val="33"/>
        </w:numPr>
      </w:pPr>
      <w:r>
        <w:t>The applicable arbitration rules shall govern the</w:t>
      </w:r>
      <w:r w:rsidR="00FB4C65">
        <w:t xml:space="preserve"> </w:t>
      </w:r>
      <w:r>
        <w:t>arbitration referred to in this Article except to the extent</w:t>
      </w:r>
      <w:r w:rsidR="00FB4C65">
        <w:t xml:space="preserve"> </w:t>
      </w:r>
      <w:r>
        <w:t>modified by the Parties in this Article.</w:t>
      </w:r>
    </w:p>
    <w:p w14:paraId="0DC254D6" w14:textId="77777777" w:rsidR="009E499F" w:rsidRDefault="00FB4C65" w:rsidP="00FB4C65">
      <w:pPr>
        <w:pStyle w:val="Heading2"/>
      </w:pPr>
      <w:r>
        <w:br w:type="page"/>
      </w:r>
      <w:bookmarkStart w:id="25" w:name="_Toc473203284"/>
      <w:r w:rsidR="009E499F">
        <w:t>Selection of Arbitrators</w:t>
      </w:r>
      <w:bookmarkEnd w:id="25"/>
    </w:p>
    <w:p w14:paraId="733D5D4C" w14:textId="77777777" w:rsidR="009E499F" w:rsidRDefault="009E499F" w:rsidP="007D6CEE">
      <w:pPr>
        <w:numPr>
          <w:ilvl w:val="0"/>
          <w:numId w:val="33"/>
        </w:numPr>
      </w:pPr>
      <w:r>
        <w:t>Unless the disputing parties agree otherwise, an</w:t>
      </w:r>
      <w:r w:rsidR="00FB4C65">
        <w:t xml:space="preserve"> </w:t>
      </w:r>
      <w:r>
        <w:t>arbitral tribunal established under subparagraphs 7(b), (c),</w:t>
      </w:r>
      <w:r w:rsidR="00FB4C65">
        <w:t xml:space="preserve"> </w:t>
      </w:r>
      <w:r>
        <w:t>(d) and (e) of this Article shall comprise three (3) arbitrators,</w:t>
      </w:r>
      <w:r w:rsidR="00FB4C65">
        <w:t xml:space="preserve"> </w:t>
      </w:r>
      <w:r>
        <w:t>one (1) arbitrator appointed by each of the disputing parties</w:t>
      </w:r>
      <w:r w:rsidR="00FB4C65">
        <w:t xml:space="preserve"> </w:t>
      </w:r>
      <w:r>
        <w:t>within seventy-five (75) days from the date the investment</w:t>
      </w:r>
      <w:r w:rsidR="00FB4C65">
        <w:t xml:space="preserve"> </w:t>
      </w:r>
      <w:r>
        <w:t>dispute was submitted for arbitration. The third arbitrator,</w:t>
      </w:r>
      <w:r w:rsidR="00FB4C65">
        <w:t xml:space="preserve"> </w:t>
      </w:r>
      <w:r>
        <w:t>who shall be the presiding arbitrator, shall be appointed by</w:t>
      </w:r>
      <w:r w:rsidR="00FB4C65">
        <w:t xml:space="preserve"> </w:t>
      </w:r>
      <w:r>
        <w:t>agreement of the disputing parties. If the disputing investor or</w:t>
      </w:r>
      <w:r w:rsidR="00FB4C65">
        <w:t xml:space="preserve"> </w:t>
      </w:r>
      <w:r>
        <w:t>the disputing Party fails to appoint their respective arbitrators</w:t>
      </w:r>
      <w:r w:rsidR="00FB4C65">
        <w:t xml:space="preserve"> </w:t>
      </w:r>
      <w:r>
        <w:t>within seventy-five (75) days from the date on which the</w:t>
      </w:r>
      <w:r w:rsidR="00FB4C65">
        <w:t xml:space="preserve"> </w:t>
      </w:r>
      <w:r>
        <w:t>investment dispute was submitted to arbitration, the</w:t>
      </w:r>
      <w:r w:rsidR="00FB4C65">
        <w:t xml:space="preserve"> </w:t>
      </w:r>
      <w:r>
        <w:t>Secretary-General of ICSID in the case of arbitration referred</w:t>
      </w:r>
      <w:r w:rsidR="00FB4C65">
        <w:t xml:space="preserve"> </w:t>
      </w:r>
      <w:r>
        <w:t>to in subparagraph 7(b) or (c) of this Article, or the Secretary-General of the Permanent Court of Arbitration (PCA) in the</w:t>
      </w:r>
      <w:r w:rsidR="00FB4C65">
        <w:t xml:space="preserve"> </w:t>
      </w:r>
      <w:r>
        <w:t>case of arbitration referred to in subparagraph 7(d) or (e) of</w:t>
      </w:r>
      <w:r w:rsidR="00FB4C65">
        <w:t xml:space="preserve"> </w:t>
      </w:r>
      <w:r>
        <w:t>this Article, on the request of either of the disputing parties,</w:t>
      </w:r>
      <w:r w:rsidR="00FB4C65">
        <w:t xml:space="preserve"> </w:t>
      </w:r>
      <w:r>
        <w:t>shall appoint, in his or her discretion, the arbitrator or</w:t>
      </w:r>
      <w:r w:rsidR="00FB4C65">
        <w:t xml:space="preserve"> </w:t>
      </w:r>
      <w:r>
        <w:t>arbitrators not yet appointed from the ICSID or PCA Panel of</w:t>
      </w:r>
      <w:r w:rsidR="00FB4C65">
        <w:t xml:space="preserve"> </w:t>
      </w:r>
      <w:r>
        <w:t>Arbitrators respectively, subject to the requirements of</w:t>
      </w:r>
      <w:r w:rsidR="00FB4C65">
        <w:t xml:space="preserve"> </w:t>
      </w:r>
      <w:r>
        <w:t>paragraph 11 of this Article.</w:t>
      </w:r>
    </w:p>
    <w:p w14:paraId="1431185C" w14:textId="77777777" w:rsidR="009E499F" w:rsidRDefault="009E499F" w:rsidP="007D6CEE">
      <w:pPr>
        <w:numPr>
          <w:ilvl w:val="0"/>
          <w:numId w:val="33"/>
        </w:numPr>
      </w:pPr>
      <w:r>
        <w:t>Unless the disputing parties agree otherwise, the third</w:t>
      </w:r>
      <w:r w:rsidR="00FB4C65">
        <w:t xml:space="preserve"> </w:t>
      </w:r>
      <w:r>
        <w:t>arbitrator shall:</w:t>
      </w:r>
    </w:p>
    <w:p w14:paraId="3A803CB1" w14:textId="77777777" w:rsidR="009E499F" w:rsidRDefault="009E499F" w:rsidP="007D6CEE">
      <w:pPr>
        <w:numPr>
          <w:ilvl w:val="0"/>
          <w:numId w:val="39"/>
        </w:numPr>
      </w:pPr>
      <w:r>
        <w:t>not be of the sa</w:t>
      </w:r>
      <w:r w:rsidR="00FB4C65">
        <w:t xml:space="preserve">me nationality as the disputing </w:t>
      </w:r>
      <w:r>
        <w:t>investor, nor be a national of the disputing Party;</w:t>
      </w:r>
    </w:p>
    <w:p w14:paraId="64A51FC6" w14:textId="77777777" w:rsidR="009E499F" w:rsidRDefault="009E499F" w:rsidP="007D6CEE">
      <w:pPr>
        <w:numPr>
          <w:ilvl w:val="0"/>
          <w:numId w:val="39"/>
        </w:numPr>
      </w:pPr>
      <w:r>
        <w:t>not have his or her usual place of residence in</w:t>
      </w:r>
      <w:r w:rsidR="00FB4C65">
        <w:t xml:space="preserve"> </w:t>
      </w:r>
      <w:r>
        <w:t xml:space="preserve">the territory of either disputing Party or </w:t>
      </w:r>
      <w:proofErr w:type="spellStart"/>
      <w:r>
        <w:t>non</w:t>
      </w:r>
      <w:r w:rsidR="00FB4C65">
        <w:t xml:space="preserve"> </w:t>
      </w:r>
      <w:r>
        <w:t>disputing</w:t>
      </w:r>
      <w:proofErr w:type="spellEnd"/>
      <w:r w:rsidR="00FB4C65">
        <w:t xml:space="preserve"> </w:t>
      </w:r>
      <w:r>
        <w:t>Party;</w:t>
      </w:r>
    </w:p>
    <w:p w14:paraId="2DC0E817" w14:textId="77777777" w:rsidR="009E499F" w:rsidRDefault="009E499F" w:rsidP="007D6CEE">
      <w:pPr>
        <w:numPr>
          <w:ilvl w:val="0"/>
          <w:numId w:val="39"/>
        </w:numPr>
      </w:pPr>
      <w:r>
        <w:t>not be employed by nor affiliated with the</w:t>
      </w:r>
      <w:r w:rsidR="00FB4C65">
        <w:t xml:space="preserve"> </w:t>
      </w:r>
      <w:r>
        <w:t>disputing Party, the non-disputing Party, or the</w:t>
      </w:r>
      <w:r w:rsidR="00FB4C65">
        <w:t xml:space="preserve"> </w:t>
      </w:r>
      <w:r>
        <w:t>disputing investor;</w:t>
      </w:r>
    </w:p>
    <w:p w14:paraId="5C94892E" w14:textId="77777777" w:rsidR="009E499F" w:rsidRDefault="009E499F" w:rsidP="007D6CEE">
      <w:pPr>
        <w:numPr>
          <w:ilvl w:val="0"/>
          <w:numId w:val="39"/>
        </w:numPr>
      </w:pPr>
      <w:r>
        <w:t>not have dealt with the said investment dispute in</w:t>
      </w:r>
      <w:r w:rsidR="00FB4C65">
        <w:t xml:space="preserve"> </w:t>
      </w:r>
      <w:r>
        <w:t>any capacity; and</w:t>
      </w:r>
    </w:p>
    <w:p w14:paraId="495F86D9" w14:textId="77777777" w:rsidR="009E499F" w:rsidRDefault="009E499F" w:rsidP="007D6CEE">
      <w:pPr>
        <w:numPr>
          <w:ilvl w:val="0"/>
          <w:numId w:val="39"/>
        </w:numPr>
      </w:pPr>
      <w:r>
        <w:t>have expertise or experience in public</w:t>
      </w:r>
      <w:r w:rsidR="00FB4C65">
        <w:t xml:space="preserve"> </w:t>
      </w:r>
      <w:r>
        <w:t xml:space="preserve">international law, international </w:t>
      </w:r>
      <w:proofErr w:type="gramStart"/>
      <w:r>
        <w:t>trade</w:t>
      </w:r>
      <w:proofErr w:type="gramEnd"/>
      <w:r>
        <w:t xml:space="preserve"> or</w:t>
      </w:r>
      <w:r w:rsidR="00FB4C65">
        <w:t xml:space="preserve"> </w:t>
      </w:r>
      <w:r>
        <w:t>international investment rules.</w:t>
      </w:r>
    </w:p>
    <w:p w14:paraId="70C50434" w14:textId="77777777" w:rsidR="009E499F" w:rsidRDefault="009E499F" w:rsidP="00FB4C65">
      <w:pPr>
        <w:pStyle w:val="Heading2"/>
      </w:pPr>
      <w:bookmarkStart w:id="26" w:name="_Toc473203285"/>
      <w:r>
        <w:t>Conduct of Arbitration</w:t>
      </w:r>
      <w:bookmarkEnd w:id="26"/>
    </w:p>
    <w:p w14:paraId="513F22C5" w14:textId="77777777" w:rsidR="009E499F" w:rsidRDefault="009E499F" w:rsidP="007D6CEE">
      <w:pPr>
        <w:numPr>
          <w:ilvl w:val="0"/>
          <w:numId w:val="33"/>
        </w:numPr>
      </w:pPr>
      <w:r>
        <w:t>Where issues relating to jurisdiction or admissibility are</w:t>
      </w:r>
      <w:r w:rsidR="00FB4C65">
        <w:t xml:space="preserve"> </w:t>
      </w:r>
      <w:r>
        <w:t>raised as preliminary objections, the tribunal shall decide the</w:t>
      </w:r>
      <w:r w:rsidR="00FB4C65">
        <w:t xml:space="preserve"> </w:t>
      </w:r>
      <w:r>
        <w:t>matter before proceeding to the merits.</w:t>
      </w:r>
    </w:p>
    <w:p w14:paraId="7E25BE59" w14:textId="77777777" w:rsidR="009E499F" w:rsidRDefault="009E499F" w:rsidP="007D6CEE">
      <w:pPr>
        <w:numPr>
          <w:ilvl w:val="0"/>
          <w:numId w:val="33"/>
        </w:numPr>
      </w:pPr>
      <w:r>
        <w:t>A disputing Party may, no later than three (3) months</w:t>
      </w:r>
      <w:r w:rsidR="00FB4C65">
        <w:t xml:space="preserve"> </w:t>
      </w:r>
      <w:r>
        <w:t>after the constitution of the tribunal, file an objection that a</w:t>
      </w:r>
      <w:r w:rsidR="00FB4C65">
        <w:t xml:space="preserve"> </w:t>
      </w:r>
      <w:r>
        <w:t>claim is manifestly without merit or not admissible. A</w:t>
      </w:r>
      <w:r w:rsidR="00FB4C65">
        <w:t xml:space="preserve"> </w:t>
      </w:r>
      <w:r>
        <w:t>disputing Party may also file an objection that a claim is</w:t>
      </w:r>
      <w:r w:rsidR="00FB4C65">
        <w:t xml:space="preserve"> </w:t>
      </w:r>
      <w:r>
        <w:t>otherwise outside the jurisdiction or competence of the</w:t>
      </w:r>
      <w:r w:rsidR="00FB4C65">
        <w:t xml:space="preserve"> </w:t>
      </w:r>
      <w:r>
        <w:t>tribunal. The disputing Party shall specify as precisely as</w:t>
      </w:r>
      <w:r w:rsidR="00FB4C65">
        <w:t xml:space="preserve"> </w:t>
      </w:r>
      <w:r>
        <w:t>possible the basis for the objection.</w:t>
      </w:r>
    </w:p>
    <w:p w14:paraId="090453EC" w14:textId="77777777" w:rsidR="009E499F" w:rsidRDefault="009E499F" w:rsidP="007D6CEE">
      <w:pPr>
        <w:numPr>
          <w:ilvl w:val="0"/>
          <w:numId w:val="33"/>
        </w:numPr>
      </w:pPr>
      <w:r>
        <w:t>The tribunal shall address any such objection as a</w:t>
      </w:r>
      <w:r w:rsidR="00FB4C65">
        <w:t xml:space="preserve"> </w:t>
      </w:r>
      <w:r>
        <w:t>preliminary question apart from the merits of the claim. The</w:t>
      </w:r>
      <w:r w:rsidR="00FB4C65">
        <w:t xml:space="preserve"> </w:t>
      </w:r>
      <w:r>
        <w:t>disputing parties shall be given a reasonable opportunity to</w:t>
      </w:r>
      <w:r w:rsidR="00FB4C65">
        <w:t xml:space="preserve"> </w:t>
      </w:r>
      <w:r>
        <w:t>present their views and observations to the tribunal. If the</w:t>
      </w:r>
      <w:r w:rsidR="00FB4C65">
        <w:t xml:space="preserve"> </w:t>
      </w:r>
      <w:r>
        <w:t xml:space="preserve">tribunal decides that the claim is manifestly without </w:t>
      </w:r>
      <w:proofErr w:type="gramStart"/>
      <w:r>
        <w:t>merit, or</w:t>
      </w:r>
      <w:proofErr w:type="gramEnd"/>
      <w:r w:rsidR="00FB4C65">
        <w:t xml:space="preserve"> </w:t>
      </w:r>
      <w:r>
        <w:t>is otherwise not within the jurisdiction or competence of the</w:t>
      </w:r>
      <w:r w:rsidR="00FB4C65">
        <w:t xml:space="preserve"> </w:t>
      </w:r>
      <w:r>
        <w:t>tribunal, it shall render an award to that effect.</w:t>
      </w:r>
    </w:p>
    <w:p w14:paraId="06143451" w14:textId="77777777" w:rsidR="009E499F" w:rsidRDefault="009E499F" w:rsidP="007D6CEE">
      <w:pPr>
        <w:numPr>
          <w:ilvl w:val="0"/>
          <w:numId w:val="33"/>
        </w:numPr>
      </w:pPr>
      <w:r>
        <w:t>The tribunal may, if warra</w:t>
      </w:r>
      <w:r w:rsidR="00FB4C65">
        <w:t xml:space="preserve">nted, award the prevailing </w:t>
      </w:r>
      <w:r>
        <w:t>disputing party reasonable costs and fees incurred in</w:t>
      </w:r>
      <w:r w:rsidR="00FB4C65">
        <w:t xml:space="preserve"> </w:t>
      </w:r>
      <w:r>
        <w:t>submitting or opposing the objection. In determining whether</w:t>
      </w:r>
      <w:r w:rsidR="00FB4C65">
        <w:t xml:space="preserve"> </w:t>
      </w:r>
      <w:r>
        <w:t>such an award is warranted, the tribunal shall consider</w:t>
      </w:r>
      <w:r w:rsidR="00FB4C65">
        <w:t xml:space="preserve"> </w:t>
      </w:r>
      <w:r>
        <w:t>whether either the claim or the objection was frivolous or</w:t>
      </w:r>
      <w:r w:rsidR="00FB4C65">
        <w:t xml:space="preserve"> </w:t>
      </w:r>
      <w:r>
        <w:t xml:space="preserve">manifestly without </w:t>
      </w:r>
      <w:proofErr w:type="gramStart"/>
      <w:r>
        <w:t>merit, and</w:t>
      </w:r>
      <w:proofErr w:type="gramEnd"/>
      <w:r>
        <w:t xml:space="preserve"> shall provide the disputing</w:t>
      </w:r>
      <w:r w:rsidR="00FB4C65">
        <w:t xml:space="preserve"> </w:t>
      </w:r>
      <w:r>
        <w:t>parties a reasonable opportunity to submit their comments.</w:t>
      </w:r>
    </w:p>
    <w:p w14:paraId="5027C803" w14:textId="77777777" w:rsidR="009E499F" w:rsidRDefault="009E499F" w:rsidP="007D6CEE">
      <w:pPr>
        <w:numPr>
          <w:ilvl w:val="0"/>
          <w:numId w:val="33"/>
        </w:numPr>
      </w:pPr>
      <w:r>
        <w:t>Unless the disputing parties otherwise agree, the place</w:t>
      </w:r>
      <w:r w:rsidR="00FB4C65">
        <w:t xml:space="preserve"> </w:t>
      </w:r>
      <w:r>
        <w:t>of arbitration shall be determined in accordance with the</w:t>
      </w:r>
      <w:r w:rsidR="00FB4C65">
        <w:t xml:space="preserve"> </w:t>
      </w:r>
      <w:r>
        <w:t>applicable arbitration rules, provided that the place shall be in</w:t>
      </w:r>
      <w:r w:rsidR="00FB4C65">
        <w:t xml:space="preserve"> </w:t>
      </w:r>
      <w:r>
        <w:t>the territory of a State that is a party to the New York</w:t>
      </w:r>
      <w:r w:rsidR="00FB4C65">
        <w:t xml:space="preserve"> </w:t>
      </w:r>
      <w:r>
        <w:t>Convention.</w:t>
      </w:r>
    </w:p>
    <w:p w14:paraId="21310AF6" w14:textId="77777777" w:rsidR="009E499F" w:rsidRDefault="009E499F" w:rsidP="00FB4C65">
      <w:pPr>
        <w:pStyle w:val="Heading2"/>
      </w:pPr>
      <w:bookmarkStart w:id="27" w:name="_Toc473203286"/>
      <w:r>
        <w:t>Transparency</w:t>
      </w:r>
      <w:bookmarkEnd w:id="27"/>
    </w:p>
    <w:p w14:paraId="717E3A1C" w14:textId="77777777" w:rsidR="009E499F" w:rsidRDefault="009E499F" w:rsidP="007D6CEE">
      <w:pPr>
        <w:numPr>
          <w:ilvl w:val="0"/>
          <w:numId w:val="33"/>
        </w:numPr>
      </w:pPr>
      <w:r>
        <w:t>Subject to paragraph 18 of this Article, the disputing</w:t>
      </w:r>
      <w:r w:rsidR="00FB4C65">
        <w:t xml:space="preserve"> </w:t>
      </w:r>
      <w:r>
        <w:t>Party may make publicly available final awards and decisions</w:t>
      </w:r>
      <w:r w:rsidR="00FB4C65">
        <w:t xml:space="preserve"> </w:t>
      </w:r>
      <w:r>
        <w:t>made by the tribunal.</w:t>
      </w:r>
    </w:p>
    <w:p w14:paraId="12882D99" w14:textId="77777777" w:rsidR="00FB4C65" w:rsidRDefault="009E499F" w:rsidP="007D6CEE">
      <w:pPr>
        <w:numPr>
          <w:ilvl w:val="0"/>
          <w:numId w:val="33"/>
        </w:numPr>
      </w:pPr>
      <w:r>
        <w:t>Any information specifically designated as confidential</w:t>
      </w:r>
      <w:r w:rsidR="00FB4C65">
        <w:t xml:space="preserve"> </w:t>
      </w:r>
      <w:r>
        <w:t>that is submitted to the tribunal or the disputing parties shall</w:t>
      </w:r>
      <w:r w:rsidR="00FB4C65">
        <w:t xml:space="preserve"> </w:t>
      </w:r>
      <w:r>
        <w:t>be protected from disclosure to the public.</w:t>
      </w:r>
      <w:r w:rsidR="00FB4C65">
        <w:t xml:space="preserve"> </w:t>
      </w:r>
    </w:p>
    <w:p w14:paraId="0D4A0FF1" w14:textId="77777777" w:rsidR="009E499F" w:rsidRDefault="009E499F" w:rsidP="00FB4C65">
      <w:pPr>
        <w:pStyle w:val="Heading2"/>
      </w:pPr>
      <w:bookmarkStart w:id="28" w:name="_Toc473203287"/>
      <w:r>
        <w:t>Joint Interpretation</w:t>
      </w:r>
      <w:bookmarkEnd w:id="28"/>
    </w:p>
    <w:p w14:paraId="6D523D5B" w14:textId="77777777" w:rsidR="009E499F" w:rsidRDefault="009E499F" w:rsidP="007D6CEE">
      <w:pPr>
        <w:numPr>
          <w:ilvl w:val="0"/>
          <w:numId w:val="33"/>
        </w:numPr>
      </w:pPr>
      <w:r>
        <w:t>The tribunal shall, on its own account or at the request</w:t>
      </w:r>
      <w:r w:rsidR="00FB4C65">
        <w:t xml:space="preserve"> </w:t>
      </w:r>
      <w:r>
        <w:t>of a disputing Party, request a joint interpretation of any</w:t>
      </w:r>
      <w:r w:rsidR="00FB4C65">
        <w:t xml:space="preserve"> </w:t>
      </w:r>
      <w:r>
        <w:t>provision of this Agreement that is in issue in a dispute. The</w:t>
      </w:r>
      <w:r w:rsidR="00FB4C65">
        <w:t xml:space="preserve"> </w:t>
      </w:r>
      <w:r>
        <w:t>Parties shall submit in writing any joint decision declaring</w:t>
      </w:r>
      <w:r w:rsidR="00FB4C65">
        <w:t xml:space="preserve"> </w:t>
      </w:r>
      <w:r>
        <w:t>their interpretation to the tribunal within sixty (60) days of the</w:t>
      </w:r>
      <w:r w:rsidR="00FB4C65">
        <w:t xml:space="preserve"> </w:t>
      </w:r>
      <w:r>
        <w:t>request. Without prejudice to p</w:t>
      </w:r>
      <w:r w:rsidR="00FB4C65">
        <w:t xml:space="preserve">aragraph 20 of this Article, if </w:t>
      </w:r>
      <w:r>
        <w:t>the Parties fail to submit such a decision within sixty (60)</w:t>
      </w:r>
      <w:r w:rsidR="00FB4C65">
        <w:t xml:space="preserve"> </w:t>
      </w:r>
      <w:r>
        <w:t>days, any interpretation submitted by a Party individually</w:t>
      </w:r>
      <w:r w:rsidR="00FB4C65">
        <w:t xml:space="preserve"> </w:t>
      </w:r>
      <w:r>
        <w:t>shall be forwarded to the disputing parties and the tribunal,</w:t>
      </w:r>
      <w:r w:rsidR="00FB4C65">
        <w:t xml:space="preserve"> </w:t>
      </w:r>
      <w:r>
        <w:t>which shall decide the issue on its own account.</w:t>
      </w:r>
    </w:p>
    <w:p w14:paraId="0708BDBB" w14:textId="77777777" w:rsidR="009E499F" w:rsidRDefault="009E499F" w:rsidP="007D6CEE">
      <w:pPr>
        <w:numPr>
          <w:ilvl w:val="0"/>
          <w:numId w:val="33"/>
        </w:numPr>
      </w:pPr>
      <w:r>
        <w:t>A joint decision of the Parties, declaring their</w:t>
      </w:r>
      <w:r w:rsidR="00FB4C65">
        <w:t xml:space="preserve"> </w:t>
      </w:r>
      <w:r>
        <w:t>interpretation of a provision of this Agreement shall be</w:t>
      </w:r>
      <w:r w:rsidR="00FB4C65">
        <w:t xml:space="preserve"> </w:t>
      </w:r>
      <w:r>
        <w:t>binding on the tribunal, and any decision or award issued by</w:t>
      </w:r>
      <w:r w:rsidR="00FB4C65">
        <w:t xml:space="preserve"> </w:t>
      </w:r>
      <w:r>
        <w:t>the tribunal must be consistent with that joint decision.</w:t>
      </w:r>
    </w:p>
    <w:p w14:paraId="7563512C" w14:textId="77777777" w:rsidR="009E499F" w:rsidRDefault="009E499F" w:rsidP="00FB4C65">
      <w:pPr>
        <w:pStyle w:val="Heading2"/>
      </w:pPr>
      <w:bookmarkStart w:id="29" w:name="_Toc473203288"/>
      <w:r>
        <w:t>Awards</w:t>
      </w:r>
      <w:bookmarkEnd w:id="29"/>
    </w:p>
    <w:p w14:paraId="7E2E058F" w14:textId="77777777" w:rsidR="009E499F" w:rsidRDefault="009E499F" w:rsidP="007D6CEE">
      <w:pPr>
        <w:numPr>
          <w:ilvl w:val="0"/>
          <w:numId w:val="33"/>
        </w:numPr>
      </w:pPr>
      <w:r>
        <w:t>The award shall include:</w:t>
      </w:r>
    </w:p>
    <w:p w14:paraId="46983376" w14:textId="77777777" w:rsidR="009E499F" w:rsidRDefault="009E499F" w:rsidP="007D6CEE">
      <w:pPr>
        <w:numPr>
          <w:ilvl w:val="0"/>
          <w:numId w:val="40"/>
        </w:numPr>
      </w:pPr>
      <w:r>
        <w:t xml:space="preserve">a judgment as to </w:t>
      </w:r>
      <w:proofErr w:type="gramStart"/>
      <w:r>
        <w:t>whether or not</w:t>
      </w:r>
      <w:proofErr w:type="gramEnd"/>
      <w:r>
        <w:t xml:space="preserve"> there has been a</w:t>
      </w:r>
      <w:r w:rsidR="00FB4C65">
        <w:t xml:space="preserve"> </w:t>
      </w:r>
      <w:r>
        <w:t>breach by the disputing Party of any rights</w:t>
      </w:r>
      <w:r w:rsidR="00FB4C65">
        <w:t xml:space="preserve"> </w:t>
      </w:r>
      <w:r>
        <w:t>conferred by t</w:t>
      </w:r>
      <w:r w:rsidR="00FB4C65">
        <w:t xml:space="preserve">his Agreement in respect of the </w:t>
      </w:r>
      <w:r>
        <w:t>disputing investor and its investments; and</w:t>
      </w:r>
    </w:p>
    <w:p w14:paraId="57FB2117" w14:textId="77777777" w:rsidR="009E499F" w:rsidRDefault="009E499F" w:rsidP="007D6CEE">
      <w:pPr>
        <w:numPr>
          <w:ilvl w:val="0"/>
          <w:numId w:val="40"/>
        </w:numPr>
      </w:pPr>
      <w:r>
        <w:t>a remedy if there has been such breach. The</w:t>
      </w:r>
      <w:r w:rsidR="00FB4C65">
        <w:t xml:space="preserve"> </w:t>
      </w:r>
      <w:r>
        <w:t>remedy shall be limited to one or both of the</w:t>
      </w:r>
      <w:r w:rsidR="00FB4C65">
        <w:t xml:space="preserve"> </w:t>
      </w:r>
      <w:r>
        <w:t>following:</w:t>
      </w:r>
    </w:p>
    <w:p w14:paraId="5831466C" w14:textId="77777777" w:rsidR="009E499F" w:rsidRDefault="00FB4C65" w:rsidP="007D6CEE">
      <w:pPr>
        <w:numPr>
          <w:ilvl w:val="0"/>
          <w:numId w:val="41"/>
        </w:numPr>
        <w:ind w:left="1560" w:hanging="120"/>
      </w:pPr>
      <w:r>
        <w:t xml:space="preserve">payment of monetary damages and </w:t>
      </w:r>
      <w:r w:rsidR="009E499F">
        <w:t>applicable interest; and</w:t>
      </w:r>
    </w:p>
    <w:p w14:paraId="7567799E" w14:textId="77777777" w:rsidR="009E499F" w:rsidRDefault="009E499F" w:rsidP="007D6CEE">
      <w:pPr>
        <w:numPr>
          <w:ilvl w:val="0"/>
          <w:numId w:val="41"/>
        </w:numPr>
        <w:ind w:left="1560" w:hanging="120"/>
      </w:pPr>
      <w:r>
        <w:t>restitution of property, in which case the</w:t>
      </w:r>
      <w:r w:rsidR="00FB4C65">
        <w:t xml:space="preserve"> </w:t>
      </w:r>
      <w:r>
        <w:t>award shall provide that the disputing Party</w:t>
      </w:r>
      <w:r w:rsidR="00FB4C65">
        <w:t xml:space="preserve"> </w:t>
      </w:r>
      <w:r>
        <w:t>may pay monetary damages and any</w:t>
      </w:r>
      <w:r w:rsidR="00FB4C65">
        <w:t xml:space="preserve"> </w:t>
      </w:r>
      <w:r>
        <w:t>applicable interest in lieu of restitution.</w:t>
      </w:r>
    </w:p>
    <w:p w14:paraId="1DB1A12E" w14:textId="77777777" w:rsidR="009E499F" w:rsidRDefault="009E499F" w:rsidP="007D6CEE">
      <w:pPr>
        <w:numPr>
          <w:ilvl w:val="0"/>
          <w:numId w:val="33"/>
        </w:numPr>
      </w:pPr>
      <w:r>
        <w:t>A tribunal may not award punitive damages.</w:t>
      </w:r>
    </w:p>
    <w:p w14:paraId="42812213" w14:textId="77777777" w:rsidR="009E499F" w:rsidRDefault="009E499F" w:rsidP="007D6CEE">
      <w:pPr>
        <w:numPr>
          <w:ilvl w:val="0"/>
          <w:numId w:val="33"/>
        </w:numPr>
      </w:pPr>
      <w:r>
        <w:t>An award made by a tribunal shall be final and binding</w:t>
      </w:r>
      <w:r w:rsidR="00FB4C65">
        <w:t xml:space="preserve"> </w:t>
      </w:r>
      <w:r>
        <w:t>upon the disputing parties. An award shall have no binding</w:t>
      </w:r>
      <w:r w:rsidR="00FB4C65">
        <w:t xml:space="preserve"> </w:t>
      </w:r>
      <w:r>
        <w:t>force except between the disputing parties and in respect of</w:t>
      </w:r>
      <w:r w:rsidR="00FB4C65">
        <w:t xml:space="preserve"> </w:t>
      </w:r>
      <w:r>
        <w:t xml:space="preserve">the </w:t>
      </w:r>
      <w:proofErr w:type="gramStart"/>
      <w:r>
        <w:t>particular case</w:t>
      </w:r>
      <w:proofErr w:type="gramEnd"/>
      <w:r>
        <w:t>.</w:t>
      </w:r>
    </w:p>
    <w:p w14:paraId="6F050DDD" w14:textId="77777777" w:rsidR="00FB4C65" w:rsidRDefault="009E499F" w:rsidP="007D6CEE">
      <w:pPr>
        <w:numPr>
          <w:ilvl w:val="0"/>
          <w:numId w:val="33"/>
        </w:numPr>
      </w:pPr>
      <w:r>
        <w:t>The award rendered in accordance with paragraph 21</w:t>
      </w:r>
      <w:r w:rsidR="00FB4C65">
        <w:t xml:space="preserve"> </w:t>
      </w:r>
      <w:r>
        <w:t>of this Article shall be final and binding upon the disputing</w:t>
      </w:r>
      <w:r w:rsidR="00FB4C65">
        <w:t xml:space="preserve"> </w:t>
      </w:r>
      <w:r>
        <w:t>parties. The disputing Party shall provide for the enforcement</w:t>
      </w:r>
      <w:r w:rsidR="00FB4C65">
        <w:t xml:space="preserve"> </w:t>
      </w:r>
      <w:r>
        <w:t>of such award and execute it without delay.</w:t>
      </w:r>
      <w:r w:rsidR="00FB4C65">
        <w:rPr>
          <w:rStyle w:val="FootnoteReference"/>
        </w:rPr>
        <w:footnoteReference w:id="14"/>
      </w:r>
    </w:p>
    <w:p w14:paraId="2FF1C4C2" w14:textId="77777777" w:rsidR="009E499F" w:rsidRDefault="009E499F" w:rsidP="007D6CEE">
      <w:pPr>
        <w:numPr>
          <w:ilvl w:val="0"/>
          <w:numId w:val="33"/>
        </w:numPr>
      </w:pPr>
      <w:r>
        <w:t>Subject to parag</w:t>
      </w:r>
      <w:r w:rsidR="00FB4C65">
        <w:t xml:space="preserve">raph 26 of this Article and the </w:t>
      </w:r>
      <w:r>
        <w:t>applicable review procedure for an interim award, a disputing</w:t>
      </w:r>
      <w:r w:rsidR="00FB4C65">
        <w:t xml:space="preserve"> </w:t>
      </w:r>
      <w:r>
        <w:t>party shall abide by and comply with an award without</w:t>
      </w:r>
      <w:r w:rsidR="00FB4C65">
        <w:t xml:space="preserve"> </w:t>
      </w:r>
      <w:r>
        <w:t>delay.</w:t>
      </w:r>
      <w:r w:rsidR="00FB4C65">
        <w:rPr>
          <w:rStyle w:val="FootnoteReference"/>
        </w:rPr>
        <w:footnoteReference w:id="15"/>
      </w:r>
    </w:p>
    <w:p w14:paraId="6916087C" w14:textId="77777777" w:rsidR="009E499F" w:rsidRDefault="009E499F" w:rsidP="007D6CEE">
      <w:pPr>
        <w:numPr>
          <w:ilvl w:val="0"/>
          <w:numId w:val="33"/>
        </w:numPr>
      </w:pPr>
      <w:r>
        <w:t>A disputing party may not seek enforcement of a final</w:t>
      </w:r>
      <w:r w:rsidR="00FB4C65">
        <w:t xml:space="preserve"> </w:t>
      </w:r>
      <w:r>
        <w:t>award until:</w:t>
      </w:r>
    </w:p>
    <w:p w14:paraId="0D507E3A" w14:textId="77777777" w:rsidR="009E499F" w:rsidRDefault="009E499F" w:rsidP="007D6CEE">
      <w:pPr>
        <w:numPr>
          <w:ilvl w:val="0"/>
          <w:numId w:val="42"/>
        </w:numPr>
      </w:pPr>
      <w:r>
        <w:t>in the case of a final award under the ICSID</w:t>
      </w:r>
      <w:r w:rsidR="00FB4C65">
        <w:t xml:space="preserve"> </w:t>
      </w:r>
      <w:r>
        <w:t>Convention:</w:t>
      </w:r>
    </w:p>
    <w:p w14:paraId="6407303D" w14:textId="77777777" w:rsidR="009E499F" w:rsidRDefault="009E499F" w:rsidP="007D6CEE">
      <w:pPr>
        <w:numPr>
          <w:ilvl w:val="0"/>
          <w:numId w:val="43"/>
        </w:numPr>
        <w:ind w:left="1701" w:hanging="261"/>
      </w:pPr>
      <w:r>
        <w:t>one hundred twenty (120) days have</w:t>
      </w:r>
      <w:r w:rsidR="00FB4C65">
        <w:t xml:space="preserve"> </w:t>
      </w:r>
      <w:r>
        <w:t>elapsed from the date the award was</w:t>
      </w:r>
      <w:r w:rsidR="00FB4C65">
        <w:t xml:space="preserve"> </w:t>
      </w:r>
      <w:proofErr w:type="gramStart"/>
      <w:r>
        <w:t>rendered</w:t>
      </w:r>
      <w:proofErr w:type="gramEnd"/>
      <w:r>
        <w:t xml:space="preserve"> and no disputing party has</w:t>
      </w:r>
      <w:r w:rsidR="00FB4C65">
        <w:t xml:space="preserve"> </w:t>
      </w:r>
      <w:r>
        <w:t>requested revision or annulment of the</w:t>
      </w:r>
      <w:r w:rsidR="00FB4C65">
        <w:t xml:space="preserve"> </w:t>
      </w:r>
      <w:r>
        <w:t>award; or</w:t>
      </w:r>
    </w:p>
    <w:p w14:paraId="02D284B5" w14:textId="77777777" w:rsidR="009E499F" w:rsidRDefault="009E499F" w:rsidP="007D6CEE">
      <w:pPr>
        <w:numPr>
          <w:ilvl w:val="0"/>
          <w:numId w:val="43"/>
        </w:numPr>
        <w:ind w:left="1701" w:hanging="261"/>
      </w:pPr>
      <w:r>
        <w:t>revision or annulment proceedings have</w:t>
      </w:r>
      <w:r w:rsidR="00FB4C65">
        <w:t xml:space="preserve"> </w:t>
      </w:r>
      <w:r>
        <w:t>been completed;</w:t>
      </w:r>
    </w:p>
    <w:p w14:paraId="6139C07C" w14:textId="77777777" w:rsidR="009E499F" w:rsidRDefault="009E499F" w:rsidP="007D6CEE">
      <w:pPr>
        <w:numPr>
          <w:ilvl w:val="0"/>
          <w:numId w:val="42"/>
        </w:numPr>
      </w:pPr>
      <w:r>
        <w:t>in the case of a final award under the ICSID</w:t>
      </w:r>
      <w:r w:rsidR="00FB4C65">
        <w:t xml:space="preserve"> </w:t>
      </w:r>
      <w:r>
        <w:t>Additional Facility Rules, the UNCITRAL</w:t>
      </w:r>
      <w:r w:rsidR="00FB4C65">
        <w:t xml:space="preserve"> </w:t>
      </w:r>
      <w:r>
        <w:t>Arbitration Rules, or the rules selected pursuant</w:t>
      </w:r>
      <w:r w:rsidR="00FB4C65">
        <w:t xml:space="preserve"> </w:t>
      </w:r>
      <w:r>
        <w:t>to subparagraph 7(e) of this Article:</w:t>
      </w:r>
    </w:p>
    <w:p w14:paraId="7F9A3FBE" w14:textId="77777777" w:rsidR="009E499F" w:rsidRDefault="009E499F" w:rsidP="007D6CEE">
      <w:pPr>
        <w:numPr>
          <w:ilvl w:val="0"/>
          <w:numId w:val="44"/>
        </w:numPr>
        <w:ind w:left="1701" w:hanging="261"/>
      </w:pPr>
      <w:r>
        <w:t>ninety (90) days have elapsed from the</w:t>
      </w:r>
      <w:r w:rsidR="00FB4C65">
        <w:t xml:space="preserve"> </w:t>
      </w:r>
      <w:r>
        <w:t xml:space="preserve">date the award was </w:t>
      </w:r>
      <w:proofErr w:type="gramStart"/>
      <w:r>
        <w:t>rendered</w:t>
      </w:r>
      <w:proofErr w:type="gramEnd"/>
      <w:r>
        <w:t xml:space="preserve"> and no</w:t>
      </w:r>
      <w:r w:rsidR="00FB4C65">
        <w:t xml:space="preserve"> </w:t>
      </w:r>
      <w:r>
        <w:t>disputing party has commenced a</w:t>
      </w:r>
      <w:r w:rsidR="00FB4C65">
        <w:t xml:space="preserve"> </w:t>
      </w:r>
      <w:r>
        <w:t>proceeding to revise, set aside, or annul the</w:t>
      </w:r>
      <w:r w:rsidR="00FB4C65">
        <w:t xml:space="preserve"> </w:t>
      </w:r>
      <w:r>
        <w:t>award; or</w:t>
      </w:r>
    </w:p>
    <w:p w14:paraId="5B8C660A" w14:textId="77777777" w:rsidR="009E499F" w:rsidRDefault="009E499F" w:rsidP="007D6CEE">
      <w:pPr>
        <w:numPr>
          <w:ilvl w:val="0"/>
          <w:numId w:val="44"/>
        </w:numPr>
        <w:ind w:left="1701" w:hanging="261"/>
      </w:pPr>
      <w:r>
        <w:t>a court has dismissed or allowed an</w:t>
      </w:r>
      <w:r w:rsidR="00FB4C65">
        <w:t xml:space="preserve"> </w:t>
      </w:r>
      <w:r>
        <w:t>application to revise, set aside, or annul the</w:t>
      </w:r>
      <w:r w:rsidR="00FB4C65">
        <w:t xml:space="preserve"> </w:t>
      </w:r>
      <w:r>
        <w:t>award and there is no further appeal.</w:t>
      </w:r>
    </w:p>
    <w:p w14:paraId="34337DF4" w14:textId="77777777" w:rsidR="009E499F" w:rsidRDefault="009E499F" w:rsidP="007D6CEE">
      <w:pPr>
        <w:numPr>
          <w:ilvl w:val="0"/>
          <w:numId w:val="33"/>
        </w:numPr>
      </w:pPr>
      <w:r>
        <w:t>Each Party shall provide for the enforcement of an</w:t>
      </w:r>
      <w:r w:rsidR="00FB4C65">
        <w:t xml:space="preserve"> </w:t>
      </w:r>
      <w:r>
        <w:t>award in its territory.</w:t>
      </w:r>
    </w:p>
    <w:p w14:paraId="3673B7D5" w14:textId="77777777" w:rsidR="009E499F" w:rsidRDefault="009E499F" w:rsidP="00FB4C65">
      <w:pPr>
        <w:pStyle w:val="Heading2"/>
      </w:pPr>
      <w:bookmarkStart w:id="30" w:name="_Toc473203289"/>
      <w:r>
        <w:t>Costs</w:t>
      </w:r>
      <w:bookmarkEnd w:id="30"/>
    </w:p>
    <w:p w14:paraId="10603714" w14:textId="77777777" w:rsidR="009E499F" w:rsidRDefault="009E499F" w:rsidP="007D6CEE">
      <w:pPr>
        <w:numPr>
          <w:ilvl w:val="0"/>
          <w:numId w:val="33"/>
        </w:numPr>
      </w:pPr>
      <w:r>
        <w:t>Costs may also be awarded in accordance with the</w:t>
      </w:r>
      <w:r w:rsidR="00FB4C65">
        <w:t xml:space="preserve"> </w:t>
      </w:r>
      <w:r>
        <w:t>applicable arbitration rules.</w:t>
      </w:r>
    </w:p>
    <w:p w14:paraId="562DC5CB" w14:textId="77777777" w:rsidR="009E499F" w:rsidRDefault="009E499F" w:rsidP="007D6CEE">
      <w:pPr>
        <w:numPr>
          <w:ilvl w:val="0"/>
          <w:numId w:val="33"/>
        </w:numPr>
      </w:pPr>
      <w:r>
        <w:t>The non-disputing Party shall not, in respect of a</w:t>
      </w:r>
      <w:r w:rsidR="00FB4C65">
        <w:t xml:space="preserve"> </w:t>
      </w:r>
      <w:r>
        <w:t>dispute which one of its investors has submitted to</w:t>
      </w:r>
      <w:r w:rsidR="00FB4C65">
        <w:t xml:space="preserve"> </w:t>
      </w:r>
      <w:r>
        <w:t>conciliation or arbitration in accordance with paragraph 7 of</w:t>
      </w:r>
      <w:r w:rsidR="00FB4C65">
        <w:t xml:space="preserve"> </w:t>
      </w:r>
      <w:r>
        <w:t>this Article, give diplomatic protection, or bring an</w:t>
      </w:r>
      <w:r w:rsidR="00FB4C65">
        <w:t xml:space="preserve"> </w:t>
      </w:r>
      <w:r>
        <w:t>international claim before another forum, unless the disputing</w:t>
      </w:r>
      <w:r w:rsidR="00FB4C65">
        <w:t xml:space="preserve"> </w:t>
      </w:r>
      <w:r>
        <w:t>Party has failed to abide by and comply with the award</w:t>
      </w:r>
      <w:r w:rsidR="00FB4C65">
        <w:t xml:space="preserve"> </w:t>
      </w:r>
      <w:r>
        <w:t>rendered in such dispute. Diplomatic protection, for the</w:t>
      </w:r>
      <w:r w:rsidR="00FB4C65">
        <w:t xml:space="preserve"> </w:t>
      </w:r>
      <w:r>
        <w:t>purposes of this paragraph, shall not include informal</w:t>
      </w:r>
      <w:r w:rsidR="00FB4C65">
        <w:t xml:space="preserve"> </w:t>
      </w:r>
      <w:r>
        <w:t>diplomatic exchanges for the sole purpose of facilitating a</w:t>
      </w:r>
      <w:r w:rsidR="00FB4C65">
        <w:t xml:space="preserve"> </w:t>
      </w:r>
      <w:r>
        <w:t>settlement of the dispute.</w:t>
      </w:r>
    </w:p>
    <w:p w14:paraId="3509DA2F" w14:textId="77777777" w:rsidR="009E499F" w:rsidRDefault="009E499F" w:rsidP="007D6CEE">
      <w:pPr>
        <w:numPr>
          <w:ilvl w:val="0"/>
          <w:numId w:val="33"/>
        </w:numPr>
      </w:pPr>
      <w:r>
        <w:t>No Party shall prevent the disputing investor from</w:t>
      </w:r>
      <w:r w:rsidR="00FB4C65">
        <w:t xml:space="preserve"> </w:t>
      </w:r>
      <w:r>
        <w:t>seeking interim measures of protection, not involving the</w:t>
      </w:r>
      <w:r w:rsidR="00FB4C65">
        <w:t xml:space="preserve"> </w:t>
      </w:r>
      <w:r>
        <w:t>payment of damages or resolution of the substance of the</w:t>
      </w:r>
      <w:r w:rsidR="00FB4C65">
        <w:t xml:space="preserve"> </w:t>
      </w:r>
      <w:r>
        <w:t>matter in dispute before the courts or administrative tribunals</w:t>
      </w:r>
      <w:r w:rsidR="00FB4C65">
        <w:t xml:space="preserve"> </w:t>
      </w:r>
      <w:r>
        <w:t>of the disputing Party, prior to the institution of proceedings</w:t>
      </w:r>
      <w:r w:rsidR="00FB4C65">
        <w:t xml:space="preserve"> </w:t>
      </w:r>
      <w:r>
        <w:t>before any of the dispute settlement fora referred to in</w:t>
      </w:r>
      <w:r w:rsidR="00FB4C65">
        <w:t xml:space="preserve"> </w:t>
      </w:r>
      <w:r>
        <w:t>paragraph 7 of this Article, for the preservation of its rights</w:t>
      </w:r>
      <w:r w:rsidR="00FB4C65">
        <w:t xml:space="preserve"> </w:t>
      </w:r>
      <w:r>
        <w:t>and interests.</w:t>
      </w:r>
    </w:p>
    <w:p w14:paraId="560403F5" w14:textId="77777777" w:rsidR="009E499F" w:rsidRPr="00FB4C65" w:rsidRDefault="009E499F" w:rsidP="00FB4C65">
      <w:pPr>
        <w:pStyle w:val="Heading2"/>
      </w:pPr>
      <w:bookmarkStart w:id="31" w:name="_Toc473203290"/>
      <w:r>
        <w:t>Governing Law</w:t>
      </w:r>
      <w:bookmarkEnd w:id="31"/>
    </w:p>
    <w:p w14:paraId="7318A165" w14:textId="77777777" w:rsidR="009E499F" w:rsidRDefault="009E499F" w:rsidP="007D6CEE">
      <w:pPr>
        <w:numPr>
          <w:ilvl w:val="0"/>
          <w:numId w:val="33"/>
        </w:numPr>
      </w:pPr>
      <w:r>
        <w:t>The tribunal shall decide the issues in dispute in</w:t>
      </w:r>
      <w:r w:rsidR="00FB4C65">
        <w:t xml:space="preserve"> </w:t>
      </w:r>
      <w:r>
        <w:t>accordance with this Agreement and the applicable rules of</w:t>
      </w:r>
      <w:r w:rsidR="00FB4C65">
        <w:t xml:space="preserve"> </w:t>
      </w:r>
      <w:r>
        <w:t>international law and where applicable, any relevant</w:t>
      </w:r>
      <w:r w:rsidR="00FB4C65">
        <w:t xml:space="preserve"> </w:t>
      </w:r>
      <w:r>
        <w:t>domestic law of the disputing Party.</w:t>
      </w:r>
    </w:p>
    <w:p w14:paraId="12F4A644" w14:textId="77777777" w:rsidR="009E499F" w:rsidRDefault="00FB4C65" w:rsidP="00FB4C65">
      <w:pPr>
        <w:pStyle w:val="Heading1"/>
      </w:pPr>
      <w:r>
        <w:br w:type="page"/>
      </w:r>
      <w:bookmarkStart w:id="32" w:name="_Toc473203291"/>
      <w:r w:rsidR="009E499F">
        <w:t>ARTICLE 21</w:t>
      </w:r>
      <w:r>
        <w:br/>
      </w:r>
      <w:r w:rsidR="009E499F">
        <w:t>General Exceptions</w:t>
      </w:r>
      <w:bookmarkEnd w:id="32"/>
    </w:p>
    <w:p w14:paraId="4E9B3ADF" w14:textId="77777777" w:rsidR="009E499F" w:rsidRDefault="009E499F" w:rsidP="007D6CEE">
      <w:pPr>
        <w:numPr>
          <w:ilvl w:val="1"/>
          <w:numId w:val="44"/>
        </w:numPr>
        <w:ind w:left="709"/>
      </w:pPr>
      <w:r>
        <w:t>Subject to the requirement that such measures are not</w:t>
      </w:r>
      <w:r w:rsidR="00FB4C65">
        <w:t xml:space="preserve"> </w:t>
      </w:r>
      <w:r>
        <w:t>applied in a manner which would constitute a means of</w:t>
      </w:r>
      <w:r w:rsidR="00FB4C65">
        <w:t xml:space="preserve"> </w:t>
      </w:r>
      <w:r>
        <w:t>arbitrary or unjustifiable discrimination against or amongst</w:t>
      </w:r>
      <w:r w:rsidR="00FB4C65">
        <w:t xml:space="preserve"> </w:t>
      </w:r>
      <w:r>
        <w:t xml:space="preserve">the Parties, their investors, </w:t>
      </w:r>
      <w:r w:rsidR="00FB4C65">
        <w:t xml:space="preserve">or their investments where like </w:t>
      </w:r>
      <w:r>
        <w:t>conditions prevail, or a disguised restriction on investors of</w:t>
      </w:r>
      <w:r w:rsidR="00FB4C65">
        <w:t xml:space="preserve"> </w:t>
      </w:r>
      <w:r>
        <w:t>any Party or their investments, nothing in this Agreement</w:t>
      </w:r>
      <w:r w:rsidR="00FB4C65">
        <w:t xml:space="preserve"> </w:t>
      </w:r>
      <w:r>
        <w:t>shall be construed to prevent the adoption or enforcement by</w:t>
      </w:r>
      <w:r w:rsidR="00FB4C65">
        <w:t xml:space="preserve"> </w:t>
      </w:r>
      <w:r>
        <w:t>any Party of measures:</w:t>
      </w:r>
    </w:p>
    <w:p w14:paraId="342E5162" w14:textId="77777777" w:rsidR="009E499F" w:rsidRDefault="009E499F" w:rsidP="007D6CEE">
      <w:pPr>
        <w:numPr>
          <w:ilvl w:val="0"/>
          <w:numId w:val="45"/>
        </w:numPr>
      </w:pPr>
      <w:r>
        <w:t>necessary to protect public morals or to maintain</w:t>
      </w:r>
      <w:r w:rsidR="00FB4C65">
        <w:t xml:space="preserve"> </w:t>
      </w:r>
      <w:r>
        <w:t>public order;</w:t>
      </w:r>
    </w:p>
    <w:p w14:paraId="6FF4E44E" w14:textId="77777777" w:rsidR="009E499F" w:rsidRDefault="009E499F" w:rsidP="007D6CEE">
      <w:pPr>
        <w:numPr>
          <w:ilvl w:val="0"/>
          <w:numId w:val="45"/>
        </w:numPr>
      </w:pPr>
      <w:r>
        <w:t>necessary to protect human, animal or plant life</w:t>
      </w:r>
      <w:r w:rsidR="00FB4C65">
        <w:t xml:space="preserve"> </w:t>
      </w:r>
      <w:r>
        <w:t>or health;</w:t>
      </w:r>
    </w:p>
    <w:p w14:paraId="20E77E06" w14:textId="77777777" w:rsidR="009E499F" w:rsidRDefault="009E499F" w:rsidP="007D6CEE">
      <w:pPr>
        <w:numPr>
          <w:ilvl w:val="0"/>
          <w:numId w:val="45"/>
        </w:numPr>
      </w:pPr>
      <w:r>
        <w:t>necessary to secure compliance with laws or</w:t>
      </w:r>
      <w:r w:rsidR="00FB4C65">
        <w:t xml:space="preserve"> </w:t>
      </w:r>
      <w:r>
        <w:t>regulations which are not inconsistent with the</w:t>
      </w:r>
      <w:r w:rsidR="00FB4C65">
        <w:t xml:space="preserve"> </w:t>
      </w:r>
      <w:r>
        <w:t>provisions of</w:t>
      </w:r>
      <w:r w:rsidR="00FB4C65">
        <w:t xml:space="preserve"> this Agreement including those </w:t>
      </w:r>
      <w:r>
        <w:t>relating to:</w:t>
      </w:r>
    </w:p>
    <w:p w14:paraId="6BDA5F0E" w14:textId="77777777" w:rsidR="009E499F" w:rsidRDefault="009E499F" w:rsidP="007D6CEE">
      <w:pPr>
        <w:numPr>
          <w:ilvl w:val="0"/>
          <w:numId w:val="46"/>
        </w:numPr>
        <w:ind w:left="1418" w:hanging="284"/>
      </w:pPr>
      <w:r>
        <w:t>the prevention of deceptive and fraudulent</w:t>
      </w:r>
      <w:r w:rsidR="00FB4C65">
        <w:t xml:space="preserve"> </w:t>
      </w:r>
      <w:r>
        <w:t>practices to deal with the effects of a</w:t>
      </w:r>
      <w:r w:rsidR="00FB4C65">
        <w:t xml:space="preserve"> </w:t>
      </w:r>
      <w:r>
        <w:t>default on a contract;</w:t>
      </w:r>
    </w:p>
    <w:p w14:paraId="337D82BD" w14:textId="77777777" w:rsidR="009E499F" w:rsidRDefault="009E499F" w:rsidP="007D6CEE">
      <w:pPr>
        <w:numPr>
          <w:ilvl w:val="0"/>
          <w:numId w:val="46"/>
        </w:numPr>
        <w:ind w:left="1418" w:hanging="284"/>
      </w:pPr>
      <w:r>
        <w:t>the protection of the privacy of individuals in</w:t>
      </w:r>
      <w:r w:rsidR="00FB4C65">
        <w:t xml:space="preserve"> </w:t>
      </w:r>
      <w:r>
        <w:t>relation to the processing and</w:t>
      </w:r>
      <w:r w:rsidR="00FB4C65">
        <w:t xml:space="preserve"> </w:t>
      </w:r>
      <w:r>
        <w:t>dissemination of personal data and the</w:t>
      </w:r>
      <w:r w:rsidR="00FB4C65">
        <w:t xml:space="preserve"> </w:t>
      </w:r>
      <w:r>
        <w:t>protection of confidentiality of individual</w:t>
      </w:r>
      <w:r w:rsidR="00FB4C65">
        <w:t xml:space="preserve"> </w:t>
      </w:r>
      <w:r>
        <w:t>records and accounts; and</w:t>
      </w:r>
    </w:p>
    <w:p w14:paraId="710D60CD" w14:textId="77777777" w:rsidR="009E499F" w:rsidRDefault="009E499F" w:rsidP="007D6CEE">
      <w:pPr>
        <w:numPr>
          <w:ilvl w:val="0"/>
          <w:numId w:val="46"/>
        </w:numPr>
        <w:ind w:left="1418" w:hanging="284"/>
      </w:pPr>
      <w:r>
        <w:t>safety;</w:t>
      </w:r>
    </w:p>
    <w:p w14:paraId="29479801" w14:textId="77777777" w:rsidR="009E499F" w:rsidRDefault="009E499F" w:rsidP="007D6CEE">
      <w:pPr>
        <w:numPr>
          <w:ilvl w:val="0"/>
          <w:numId w:val="45"/>
        </w:numPr>
      </w:pPr>
      <w:r>
        <w:t>imposed for the protection of national treasures</w:t>
      </w:r>
      <w:r w:rsidR="00FB4C65">
        <w:t xml:space="preserve"> </w:t>
      </w:r>
      <w:r>
        <w:t xml:space="preserve">of artistic, </w:t>
      </w:r>
      <w:proofErr w:type="gramStart"/>
      <w:r>
        <w:t>historic</w:t>
      </w:r>
      <w:proofErr w:type="gramEnd"/>
      <w:r>
        <w:t xml:space="preserve"> or archaeological value; or</w:t>
      </w:r>
    </w:p>
    <w:p w14:paraId="3A9F17D5" w14:textId="77777777" w:rsidR="009E499F" w:rsidRDefault="009E499F" w:rsidP="007D6CEE">
      <w:pPr>
        <w:numPr>
          <w:ilvl w:val="0"/>
          <w:numId w:val="45"/>
        </w:numPr>
      </w:pPr>
      <w:r>
        <w:t>relating to the conservation of exhaustible natural</w:t>
      </w:r>
      <w:r w:rsidR="00FB4C65">
        <w:t xml:space="preserve"> </w:t>
      </w:r>
      <w:r>
        <w:t>resources if such measures are made effective in</w:t>
      </w:r>
      <w:r w:rsidR="00FB4C65">
        <w:t xml:space="preserve"> </w:t>
      </w:r>
      <w:r>
        <w:t>conjunction with restrictions on domestic</w:t>
      </w:r>
      <w:r w:rsidR="00FB4C65">
        <w:t xml:space="preserve"> </w:t>
      </w:r>
      <w:r>
        <w:t>production or consumption.</w:t>
      </w:r>
    </w:p>
    <w:p w14:paraId="04622C6F" w14:textId="77777777" w:rsidR="009E499F" w:rsidRDefault="009E499F" w:rsidP="007D6CEE">
      <w:pPr>
        <w:numPr>
          <w:ilvl w:val="1"/>
          <w:numId w:val="44"/>
        </w:numPr>
        <w:ind w:left="709"/>
      </w:pPr>
      <w:r>
        <w:t>Insofar as measures affecting the supply of financial</w:t>
      </w:r>
      <w:r w:rsidR="00FB4C65">
        <w:t xml:space="preserve"> </w:t>
      </w:r>
      <w:r>
        <w:t>services are concerned, paragraph 2 (Domestic Regulation)</w:t>
      </w:r>
      <w:r w:rsidR="00FB4C65">
        <w:t xml:space="preserve"> </w:t>
      </w:r>
      <w:r>
        <w:t>of the Annex on Fi</w:t>
      </w:r>
      <w:r w:rsidR="00FB4C65">
        <w:t xml:space="preserve">nancial Services of the General </w:t>
      </w:r>
      <w:r>
        <w:t>Agreement on Trade in Services in Annex 1B to the WTO</w:t>
      </w:r>
      <w:r w:rsidR="00FB4C65">
        <w:t xml:space="preserve"> </w:t>
      </w:r>
      <w:r>
        <w:t>Agreement shall be incorporated into and form an integral</w:t>
      </w:r>
      <w:r w:rsidR="00FB4C65">
        <w:t xml:space="preserve"> </w:t>
      </w:r>
      <w:r>
        <w:t>part of this Agreement, mutatis mutandis.</w:t>
      </w:r>
    </w:p>
    <w:p w14:paraId="454F60EF" w14:textId="77777777" w:rsidR="009E499F" w:rsidRDefault="009E499F" w:rsidP="00FB4C65">
      <w:pPr>
        <w:pStyle w:val="Heading1"/>
      </w:pPr>
      <w:bookmarkStart w:id="33" w:name="_Toc473203292"/>
      <w:r>
        <w:t>ARTICLE 22</w:t>
      </w:r>
      <w:r w:rsidR="00FB4C65">
        <w:br/>
      </w:r>
      <w:r>
        <w:t>Security Exceptions</w:t>
      </w:r>
      <w:bookmarkEnd w:id="33"/>
    </w:p>
    <w:p w14:paraId="11469D06" w14:textId="77777777" w:rsidR="009E499F" w:rsidRDefault="009E499F" w:rsidP="007D6CEE">
      <w:pPr>
        <w:numPr>
          <w:ilvl w:val="0"/>
          <w:numId w:val="47"/>
        </w:numPr>
      </w:pPr>
      <w:r>
        <w:t>Nothing in this Agreement shall be construed:</w:t>
      </w:r>
    </w:p>
    <w:p w14:paraId="5D02ADBE" w14:textId="77777777" w:rsidR="009E499F" w:rsidRDefault="009E499F" w:rsidP="007D6CEE">
      <w:pPr>
        <w:numPr>
          <w:ilvl w:val="0"/>
          <w:numId w:val="48"/>
        </w:numPr>
      </w:pPr>
      <w:r>
        <w:t>to require any Party to furnish any information,</w:t>
      </w:r>
      <w:r w:rsidR="00FB4C65">
        <w:t xml:space="preserve"> </w:t>
      </w:r>
      <w:r>
        <w:t>the disclosure of which it considers contrary to its</w:t>
      </w:r>
      <w:r w:rsidR="00FB4C65">
        <w:t xml:space="preserve"> </w:t>
      </w:r>
      <w:r>
        <w:t>essential security interests; or</w:t>
      </w:r>
    </w:p>
    <w:p w14:paraId="4AD04590" w14:textId="77777777" w:rsidR="009E499F" w:rsidRDefault="009E499F" w:rsidP="007D6CEE">
      <w:pPr>
        <w:numPr>
          <w:ilvl w:val="0"/>
          <w:numId w:val="48"/>
        </w:numPr>
      </w:pPr>
      <w:r>
        <w:t>to prevent any Par</w:t>
      </w:r>
      <w:r w:rsidR="00FB4C65">
        <w:t xml:space="preserve">ty from taking any action which </w:t>
      </w:r>
      <w:r>
        <w:t>it considers necessary for the protection of its</w:t>
      </w:r>
      <w:r w:rsidR="00FB4C65">
        <w:t xml:space="preserve"> </w:t>
      </w:r>
      <w:r>
        <w:t>essential securi</w:t>
      </w:r>
      <w:r w:rsidR="00FB4C65">
        <w:t xml:space="preserve">ty interests, including but not </w:t>
      </w:r>
      <w:r>
        <w:t>limited to:</w:t>
      </w:r>
    </w:p>
    <w:p w14:paraId="33098299" w14:textId="77777777" w:rsidR="009E499F" w:rsidRDefault="009E499F" w:rsidP="007D6CEE">
      <w:pPr>
        <w:numPr>
          <w:ilvl w:val="0"/>
          <w:numId w:val="49"/>
        </w:numPr>
        <w:ind w:left="1560" w:hanging="120"/>
      </w:pPr>
      <w:r>
        <w:t xml:space="preserve">action relating to fissionable and </w:t>
      </w:r>
      <w:proofErr w:type="spellStart"/>
      <w:r>
        <w:t>fusionable</w:t>
      </w:r>
      <w:proofErr w:type="spellEnd"/>
      <w:r w:rsidR="00FB4C65">
        <w:t xml:space="preserve"> </w:t>
      </w:r>
      <w:r>
        <w:t>materials or the materials from which they</w:t>
      </w:r>
      <w:r w:rsidR="00FB4C65">
        <w:t xml:space="preserve"> </w:t>
      </w:r>
      <w:r>
        <w:t>are derived;</w:t>
      </w:r>
    </w:p>
    <w:p w14:paraId="0EE406E5" w14:textId="77777777" w:rsidR="009E499F" w:rsidRDefault="009E499F" w:rsidP="007D6CEE">
      <w:pPr>
        <w:numPr>
          <w:ilvl w:val="0"/>
          <w:numId w:val="49"/>
        </w:numPr>
        <w:ind w:left="1560" w:hanging="120"/>
      </w:pPr>
      <w:r>
        <w:t>action taken in time of war or other</w:t>
      </w:r>
      <w:r w:rsidR="00FB4C65">
        <w:t xml:space="preserve"> </w:t>
      </w:r>
      <w:r>
        <w:t>emergency in domestic or international</w:t>
      </w:r>
      <w:r w:rsidR="00FB4C65">
        <w:t xml:space="preserve"> </w:t>
      </w:r>
      <w:r>
        <w:t>relations;</w:t>
      </w:r>
    </w:p>
    <w:p w14:paraId="5CE93477" w14:textId="77777777" w:rsidR="009E499F" w:rsidRDefault="009E499F" w:rsidP="007D6CEE">
      <w:pPr>
        <w:numPr>
          <w:ilvl w:val="0"/>
          <w:numId w:val="49"/>
        </w:numPr>
        <w:ind w:left="1560" w:hanging="120"/>
      </w:pPr>
      <w:r>
        <w:t>action relating to the traffic in arms,</w:t>
      </w:r>
      <w:r w:rsidR="00FB4C65">
        <w:t xml:space="preserve"> </w:t>
      </w:r>
      <w:r>
        <w:t>ammunition and implements of war and to</w:t>
      </w:r>
      <w:r w:rsidR="00FB4C65">
        <w:t xml:space="preserve"> </w:t>
      </w:r>
      <w:r>
        <w:t>such traffic in other goods and materials as</w:t>
      </w:r>
      <w:r w:rsidR="00FB4C65">
        <w:t xml:space="preserve"> </w:t>
      </w:r>
      <w:r>
        <w:t>is carried on directly or indirectly for the</w:t>
      </w:r>
      <w:r w:rsidR="00FB4C65">
        <w:t xml:space="preserve"> </w:t>
      </w:r>
      <w:r>
        <w:t>purpose of supplying a military</w:t>
      </w:r>
      <w:r w:rsidR="00FB4C65">
        <w:t xml:space="preserve"> </w:t>
      </w:r>
      <w:r>
        <w:t>establishment;</w:t>
      </w:r>
    </w:p>
    <w:p w14:paraId="798E98B0" w14:textId="77777777" w:rsidR="009E499F" w:rsidRDefault="009E499F" w:rsidP="007D6CEE">
      <w:pPr>
        <w:numPr>
          <w:ilvl w:val="0"/>
          <w:numId w:val="49"/>
        </w:numPr>
        <w:ind w:left="1560" w:hanging="120"/>
      </w:pPr>
      <w:r>
        <w:t xml:space="preserve">action taken </w:t>
      </w:r>
      <w:proofErr w:type="gramStart"/>
      <w:r>
        <w:t>s</w:t>
      </w:r>
      <w:r w:rsidR="00FB4C65">
        <w:t>o as to</w:t>
      </w:r>
      <w:proofErr w:type="gramEnd"/>
      <w:r w:rsidR="00FB4C65">
        <w:t xml:space="preserve"> protect critical public </w:t>
      </w:r>
      <w:r>
        <w:t>infrastructure including communication,</w:t>
      </w:r>
      <w:r w:rsidR="00FB4C65">
        <w:t xml:space="preserve"> </w:t>
      </w:r>
      <w:r>
        <w:t>power and water infrastructures from</w:t>
      </w:r>
      <w:r w:rsidR="00FB4C65">
        <w:t xml:space="preserve"> </w:t>
      </w:r>
      <w:r>
        <w:t>deliberate attempts intended to disable or</w:t>
      </w:r>
      <w:r w:rsidR="00FB4C65">
        <w:t xml:space="preserve"> </w:t>
      </w:r>
      <w:r>
        <w:t>degrade such infrastructure; or</w:t>
      </w:r>
    </w:p>
    <w:p w14:paraId="6E848182" w14:textId="77777777" w:rsidR="009E499F" w:rsidRDefault="009E499F" w:rsidP="007D6CEE">
      <w:pPr>
        <w:numPr>
          <w:ilvl w:val="0"/>
          <w:numId w:val="48"/>
        </w:numPr>
      </w:pPr>
      <w:r>
        <w:t xml:space="preserve">to prevent a </w:t>
      </w:r>
      <w:r w:rsidR="00FB4C65">
        <w:t xml:space="preserve">Party from taking any action in </w:t>
      </w:r>
      <w:r>
        <w:t>pursuance of its obligations under the United</w:t>
      </w:r>
      <w:r w:rsidR="00FB4C65">
        <w:t xml:space="preserve"> </w:t>
      </w:r>
      <w:r>
        <w:t>Nations Charter for the maintenance of</w:t>
      </w:r>
      <w:r w:rsidR="00FB4C65">
        <w:t xml:space="preserve"> </w:t>
      </w:r>
      <w:r>
        <w:t>international peace and security.</w:t>
      </w:r>
    </w:p>
    <w:p w14:paraId="6C6955E1" w14:textId="77777777" w:rsidR="009E499F" w:rsidRDefault="009E499F" w:rsidP="007D6CEE">
      <w:pPr>
        <w:numPr>
          <w:ilvl w:val="0"/>
          <w:numId w:val="47"/>
        </w:numPr>
      </w:pPr>
      <w:r>
        <w:t xml:space="preserve">Each Party shall </w:t>
      </w:r>
      <w:proofErr w:type="gramStart"/>
      <w:r>
        <w:t>inform the other Party to the fullest</w:t>
      </w:r>
      <w:r w:rsidR="00FB4C65">
        <w:t xml:space="preserve"> </w:t>
      </w:r>
      <w:r>
        <w:t>extent</w:t>
      </w:r>
      <w:proofErr w:type="gramEnd"/>
      <w:r>
        <w:t xml:space="preserve"> possible of measures taken under subparagraphs 1(b)</w:t>
      </w:r>
      <w:r w:rsidR="00FB4C65">
        <w:t xml:space="preserve"> </w:t>
      </w:r>
      <w:r>
        <w:t>and (c) of this Article and of their termination.</w:t>
      </w:r>
    </w:p>
    <w:p w14:paraId="20108A1B" w14:textId="77777777" w:rsidR="009E499F" w:rsidRDefault="009E499F" w:rsidP="007D6CEE">
      <w:pPr>
        <w:numPr>
          <w:ilvl w:val="0"/>
          <w:numId w:val="47"/>
        </w:numPr>
      </w:pPr>
      <w:r>
        <w:t>Nothing in this Agreement shall be construed to require</w:t>
      </w:r>
      <w:r w:rsidR="00FB4C65">
        <w:t xml:space="preserve"> </w:t>
      </w:r>
      <w:r>
        <w:t>a Party to accord the benefits of this Agreement to an</w:t>
      </w:r>
      <w:r w:rsidR="00FB4C65">
        <w:t xml:space="preserve"> </w:t>
      </w:r>
      <w:r>
        <w:t>investor that is a juridical person of the other Party where a</w:t>
      </w:r>
      <w:r w:rsidR="00FB4C65">
        <w:t xml:space="preserve"> </w:t>
      </w:r>
      <w:r>
        <w:t>Party adopts or maintains measures in any legislation or</w:t>
      </w:r>
      <w:r w:rsidR="00FB4C65">
        <w:t xml:space="preserve"> </w:t>
      </w:r>
      <w:r>
        <w:t>regulations which it considers necessary for the protection of</w:t>
      </w:r>
      <w:r w:rsidR="00FB4C65">
        <w:t xml:space="preserve"> </w:t>
      </w:r>
      <w:r>
        <w:t>its essential security interests with respect to a non-Party or</w:t>
      </w:r>
      <w:r w:rsidR="00FB4C65">
        <w:t xml:space="preserve"> </w:t>
      </w:r>
      <w:r>
        <w:t>an investor of a non-Party that would be violated or</w:t>
      </w:r>
      <w:r w:rsidR="00FB4C65">
        <w:t xml:space="preserve"> </w:t>
      </w:r>
      <w:r>
        <w:t>circumvented if the benefits of this Agreement were accorded</w:t>
      </w:r>
      <w:r w:rsidR="00FB4C65">
        <w:t xml:space="preserve"> </w:t>
      </w:r>
      <w:r>
        <w:t>to such juridical person or to its investments.</w:t>
      </w:r>
    </w:p>
    <w:p w14:paraId="358F00E8" w14:textId="77777777" w:rsidR="009E499F" w:rsidRDefault="009E499F" w:rsidP="007D6CEE">
      <w:pPr>
        <w:numPr>
          <w:ilvl w:val="0"/>
          <w:numId w:val="47"/>
        </w:numPr>
      </w:pPr>
      <w:r>
        <w:t>Paragraph 3 of this Article shall be interpreted in</w:t>
      </w:r>
      <w:r w:rsidR="00FB4C65">
        <w:t xml:space="preserve"> </w:t>
      </w:r>
      <w:r>
        <w:t>accordance with the understanding of the Parties on Security</w:t>
      </w:r>
      <w:r w:rsidR="00FB4C65">
        <w:t xml:space="preserve"> </w:t>
      </w:r>
      <w:r>
        <w:t>Exceptions as set out in Annex 1, which shall form an</w:t>
      </w:r>
      <w:r w:rsidR="00FB4C65">
        <w:t xml:space="preserve"> </w:t>
      </w:r>
      <w:r>
        <w:t>integral part of this Agreement.</w:t>
      </w:r>
    </w:p>
    <w:p w14:paraId="4A22889E" w14:textId="77777777" w:rsidR="009E499F" w:rsidRDefault="009E499F" w:rsidP="007D6CEE">
      <w:pPr>
        <w:numPr>
          <w:ilvl w:val="0"/>
          <w:numId w:val="47"/>
        </w:numPr>
      </w:pPr>
      <w:r>
        <w:t>This Article shall be interpreted in accordance with the</w:t>
      </w:r>
      <w:r w:rsidR="00FB4C65">
        <w:t xml:space="preserve"> </w:t>
      </w:r>
      <w:r>
        <w:t>understanding of the Parties on non-justiciability of Security</w:t>
      </w:r>
      <w:r w:rsidR="00FB4C65">
        <w:t xml:space="preserve"> </w:t>
      </w:r>
      <w:r>
        <w:t>Exceptions as set out in Annex 2, which shall form an</w:t>
      </w:r>
      <w:r w:rsidR="00FB4C65">
        <w:t xml:space="preserve"> </w:t>
      </w:r>
      <w:r>
        <w:t>integral part of this Agreement.</w:t>
      </w:r>
    </w:p>
    <w:p w14:paraId="29DFE20D" w14:textId="77777777" w:rsidR="009E499F" w:rsidRDefault="009E499F" w:rsidP="00FB4C65">
      <w:pPr>
        <w:pStyle w:val="Heading1"/>
      </w:pPr>
      <w:bookmarkStart w:id="34" w:name="_Toc473203293"/>
      <w:r>
        <w:t>ARTICLE 23</w:t>
      </w:r>
      <w:r w:rsidR="00FB4C65">
        <w:br/>
      </w:r>
      <w:r>
        <w:t>Joint Committee on Investment</w:t>
      </w:r>
      <w:bookmarkEnd w:id="34"/>
    </w:p>
    <w:p w14:paraId="0CEFDF99" w14:textId="77777777" w:rsidR="009E499F" w:rsidRDefault="009E499F" w:rsidP="007D6CEE">
      <w:pPr>
        <w:numPr>
          <w:ilvl w:val="0"/>
          <w:numId w:val="50"/>
        </w:numPr>
      </w:pPr>
      <w:r>
        <w:t>A Joint Committee on Investment shall be established</w:t>
      </w:r>
      <w:r w:rsidR="00FB4C65">
        <w:t xml:space="preserve"> </w:t>
      </w:r>
      <w:r>
        <w:t>within one (1) year from the entry into force of this</w:t>
      </w:r>
      <w:r w:rsidR="00FB4C65">
        <w:t xml:space="preserve"> </w:t>
      </w:r>
      <w:r>
        <w:t>Agreement.</w:t>
      </w:r>
    </w:p>
    <w:p w14:paraId="6961A002" w14:textId="77777777" w:rsidR="009E499F" w:rsidRDefault="009E499F" w:rsidP="007D6CEE">
      <w:pPr>
        <w:numPr>
          <w:ilvl w:val="0"/>
          <w:numId w:val="50"/>
        </w:numPr>
      </w:pPr>
      <w:r>
        <w:t>The functions of the Joint Committee shall be to:</w:t>
      </w:r>
    </w:p>
    <w:p w14:paraId="61446C1A" w14:textId="77777777" w:rsidR="009E499F" w:rsidRDefault="009E499F" w:rsidP="007D6CEE">
      <w:pPr>
        <w:numPr>
          <w:ilvl w:val="0"/>
          <w:numId w:val="51"/>
        </w:numPr>
      </w:pPr>
      <w:r>
        <w:t xml:space="preserve">review the implementation and operation of </w:t>
      </w:r>
      <w:r w:rsidR="00FB4C65">
        <w:t xml:space="preserve">this </w:t>
      </w:r>
      <w:r>
        <w:t>Agreement;</w:t>
      </w:r>
    </w:p>
    <w:p w14:paraId="18F4198F" w14:textId="77777777" w:rsidR="009E499F" w:rsidRDefault="009E499F" w:rsidP="007D6CEE">
      <w:pPr>
        <w:numPr>
          <w:ilvl w:val="0"/>
          <w:numId w:val="51"/>
        </w:numPr>
      </w:pPr>
      <w:r>
        <w:t>submit a report to the Parties on the</w:t>
      </w:r>
      <w:r w:rsidR="00FB4C65">
        <w:t xml:space="preserve"> </w:t>
      </w:r>
      <w:r>
        <w:t>implementation and operation of this Agreement;</w:t>
      </w:r>
    </w:p>
    <w:p w14:paraId="67853CF1" w14:textId="77777777" w:rsidR="009E499F" w:rsidRDefault="009E499F" w:rsidP="007D6CEE">
      <w:pPr>
        <w:numPr>
          <w:ilvl w:val="0"/>
          <w:numId w:val="51"/>
        </w:numPr>
      </w:pPr>
      <w:r>
        <w:t>consider and recommend to the Parties any</w:t>
      </w:r>
      <w:r w:rsidR="00FB4C65">
        <w:t xml:space="preserve"> </w:t>
      </w:r>
      <w:r>
        <w:t>amendments to this Agreement;</w:t>
      </w:r>
    </w:p>
    <w:p w14:paraId="7D7FDA04" w14:textId="77777777" w:rsidR="009E499F" w:rsidRDefault="009E499F" w:rsidP="007D6CEE">
      <w:pPr>
        <w:numPr>
          <w:ilvl w:val="0"/>
          <w:numId w:val="51"/>
        </w:numPr>
      </w:pPr>
      <w:r>
        <w:t>supervise and coordinate the work of all Sub-</w:t>
      </w:r>
      <w:r w:rsidR="00FB4C65">
        <w:t xml:space="preserve"> </w:t>
      </w:r>
      <w:r>
        <w:t>Committees established under this Agreement;</w:t>
      </w:r>
      <w:r w:rsidR="00FB4C65">
        <w:t xml:space="preserve"> </w:t>
      </w:r>
      <w:r>
        <w:t>and</w:t>
      </w:r>
    </w:p>
    <w:p w14:paraId="2CDBBDF2" w14:textId="77777777" w:rsidR="009E499F" w:rsidRDefault="009E499F" w:rsidP="007D6CEE">
      <w:pPr>
        <w:numPr>
          <w:ilvl w:val="0"/>
          <w:numId w:val="51"/>
        </w:numPr>
      </w:pPr>
      <w:r>
        <w:t>carry out other functions as may be agreed by</w:t>
      </w:r>
      <w:r w:rsidR="00FB4C65">
        <w:t xml:space="preserve"> </w:t>
      </w:r>
      <w:r>
        <w:t>the Parties.</w:t>
      </w:r>
    </w:p>
    <w:p w14:paraId="0512B560" w14:textId="77777777" w:rsidR="009E499F" w:rsidRDefault="009E499F" w:rsidP="007D6CEE">
      <w:pPr>
        <w:numPr>
          <w:ilvl w:val="0"/>
          <w:numId w:val="50"/>
        </w:numPr>
      </w:pPr>
      <w:r>
        <w:t>The Joint Committee on Investment:</w:t>
      </w:r>
    </w:p>
    <w:p w14:paraId="39C4C9CA" w14:textId="77777777" w:rsidR="009E499F" w:rsidRDefault="009E499F" w:rsidP="007D6CEE">
      <w:pPr>
        <w:numPr>
          <w:ilvl w:val="0"/>
          <w:numId w:val="52"/>
        </w:numPr>
      </w:pPr>
      <w:r>
        <w:t>shall be composed of representatives of the</w:t>
      </w:r>
      <w:r w:rsidR="00FB4C65">
        <w:t xml:space="preserve"> </w:t>
      </w:r>
      <w:r>
        <w:t>Parties; and</w:t>
      </w:r>
    </w:p>
    <w:p w14:paraId="4D7E20C6" w14:textId="77777777" w:rsidR="009E499F" w:rsidRDefault="009E499F" w:rsidP="007D6CEE">
      <w:pPr>
        <w:numPr>
          <w:ilvl w:val="0"/>
          <w:numId w:val="52"/>
        </w:numPr>
      </w:pPr>
      <w:r>
        <w:t>may establish Sub-Committees and delegate its</w:t>
      </w:r>
      <w:r w:rsidR="00FB4C65">
        <w:t xml:space="preserve"> </w:t>
      </w:r>
      <w:r>
        <w:t>responsibilities thereto.</w:t>
      </w:r>
    </w:p>
    <w:p w14:paraId="7ABC3653" w14:textId="77777777" w:rsidR="009E499F" w:rsidRDefault="009E499F" w:rsidP="00FB4C65">
      <w:pPr>
        <w:pStyle w:val="Heading1"/>
      </w:pPr>
      <w:bookmarkStart w:id="35" w:name="_Toc473203294"/>
      <w:r>
        <w:t>ARTICLE 24</w:t>
      </w:r>
      <w:r w:rsidR="00FB4C65">
        <w:br/>
      </w:r>
      <w:r>
        <w:t>Communications</w:t>
      </w:r>
      <w:bookmarkEnd w:id="35"/>
    </w:p>
    <w:p w14:paraId="217D0BA9" w14:textId="77777777" w:rsidR="009E499F" w:rsidRDefault="009E499F" w:rsidP="009E499F">
      <w:r>
        <w:t>Each Party shall designate a contact point to facilitate</w:t>
      </w:r>
      <w:r w:rsidR="00FB4C65">
        <w:t xml:space="preserve"> </w:t>
      </w:r>
      <w:r>
        <w:t>communications among the Parties on any matter relating to</w:t>
      </w:r>
      <w:r w:rsidR="00FB4C65">
        <w:t xml:space="preserve"> </w:t>
      </w:r>
      <w:r>
        <w:t>this Agreement. All official communications in this regard</w:t>
      </w:r>
      <w:r w:rsidR="00FB4C65">
        <w:t xml:space="preserve"> </w:t>
      </w:r>
      <w:r>
        <w:t>shall be in the English language.</w:t>
      </w:r>
    </w:p>
    <w:p w14:paraId="55350F76" w14:textId="77777777" w:rsidR="009E499F" w:rsidRDefault="009E499F" w:rsidP="00FB4C65">
      <w:pPr>
        <w:pStyle w:val="Heading1"/>
      </w:pPr>
      <w:bookmarkStart w:id="36" w:name="_Toc473203295"/>
      <w:r>
        <w:t>ARTICLE 25</w:t>
      </w:r>
      <w:r w:rsidR="00FB4C65">
        <w:br/>
      </w:r>
      <w:r>
        <w:t>Annexes, Footnotes and Schedules</w:t>
      </w:r>
      <w:bookmarkEnd w:id="36"/>
    </w:p>
    <w:p w14:paraId="6F9EFD21" w14:textId="77777777" w:rsidR="009E499F" w:rsidRDefault="009E499F" w:rsidP="009E499F">
      <w:r>
        <w:t xml:space="preserve">The Annexes, </w:t>
      </w:r>
      <w:proofErr w:type="gramStart"/>
      <w:r>
        <w:t>footnotes</w:t>
      </w:r>
      <w:proofErr w:type="gramEnd"/>
      <w:r>
        <w:t xml:space="preserve"> and Schedules, to this Agreement</w:t>
      </w:r>
      <w:r w:rsidR="00FB4C65">
        <w:t xml:space="preserve"> </w:t>
      </w:r>
      <w:r>
        <w:t>shall constitute an integral part of this Agreement.</w:t>
      </w:r>
    </w:p>
    <w:p w14:paraId="4161BDF8" w14:textId="77777777" w:rsidR="009E499F" w:rsidRDefault="00FB4C65" w:rsidP="00FB4C65">
      <w:pPr>
        <w:pStyle w:val="Heading1"/>
      </w:pPr>
      <w:bookmarkStart w:id="37" w:name="_Toc473203296"/>
      <w:r>
        <w:t>ARTICLE 26</w:t>
      </w:r>
      <w:r>
        <w:br/>
      </w:r>
      <w:r w:rsidR="009E499F">
        <w:t>Amendments</w:t>
      </w:r>
      <w:bookmarkEnd w:id="37"/>
    </w:p>
    <w:p w14:paraId="5DC1AAFC" w14:textId="77777777" w:rsidR="009E499F" w:rsidRDefault="009E499F" w:rsidP="009E499F">
      <w:r>
        <w:t>This Agreement may be amended by agreement in writing by</w:t>
      </w:r>
      <w:r w:rsidR="00FB4C65">
        <w:t xml:space="preserve"> </w:t>
      </w:r>
      <w:r>
        <w:t>the Parties and such amendments shall come into force on</w:t>
      </w:r>
      <w:r w:rsidR="00FB4C65">
        <w:t xml:space="preserve"> </w:t>
      </w:r>
      <w:r>
        <w:t>such date or dates as may be agreed among them.</w:t>
      </w:r>
    </w:p>
    <w:p w14:paraId="69C961DB" w14:textId="77777777" w:rsidR="009E499F" w:rsidRDefault="009E499F" w:rsidP="00FB4C65">
      <w:pPr>
        <w:pStyle w:val="Heading1"/>
      </w:pPr>
      <w:bookmarkStart w:id="38" w:name="_Toc473203297"/>
      <w:r>
        <w:t>ARTICLE 27</w:t>
      </w:r>
      <w:r w:rsidR="00FB4C65">
        <w:br/>
      </w:r>
      <w:r>
        <w:t>Withdrawal and Termination</w:t>
      </w:r>
      <w:bookmarkEnd w:id="38"/>
    </w:p>
    <w:p w14:paraId="6DBC065E" w14:textId="77777777" w:rsidR="009E499F" w:rsidRDefault="009E499F" w:rsidP="007D6CEE">
      <w:pPr>
        <w:numPr>
          <w:ilvl w:val="1"/>
          <w:numId w:val="51"/>
        </w:numPr>
        <w:ind w:left="709"/>
      </w:pPr>
      <w:r>
        <w:t>Any Party may withdraw from this Agreement by giving</w:t>
      </w:r>
      <w:r w:rsidR="00FB4C65">
        <w:t xml:space="preserve"> </w:t>
      </w:r>
      <w:r>
        <w:t>twelve (12) months advance notice in writing to the other</w:t>
      </w:r>
      <w:r w:rsidR="00FB4C65">
        <w:t xml:space="preserve"> </w:t>
      </w:r>
      <w:r>
        <w:t>Parties.</w:t>
      </w:r>
    </w:p>
    <w:p w14:paraId="614D2EFF" w14:textId="77777777" w:rsidR="009E499F" w:rsidRDefault="009E499F" w:rsidP="007D6CEE">
      <w:pPr>
        <w:numPr>
          <w:ilvl w:val="1"/>
          <w:numId w:val="51"/>
        </w:numPr>
        <w:ind w:left="709"/>
      </w:pPr>
      <w:r>
        <w:t>This Agreement shall terminate if, pursuant to</w:t>
      </w:r>
      <w:r w:rsidR="00FB4C65">
        <w:t xml:space="preserve"> </w:t>
      </w:r>
      <w:r>
        <w:t>paragraph 1 of this Article:</w:t>
      </w:r>
    </w:p>
    <w:p w14:paraId="6910C75F" w14:textId="77777777" w:rsidR="009E499F" w:rsidRDefault="009E499F" w:rsidP="007D6CEE">
      <w:pPr>
        <w:numPr>
          <w:ilvl w:val="0"/>
          <w:numId w:val="53"/>
        </w:numPr>
      </w:pPr>
      <w:r>
        <w:t>India withdraws; or</w:t>
      </w:r>
    </w:p>
    <w:p w14:paraId="43BD8671" w14:textId="77777777" w:rsidR="009E499F" w:rsidRDefault="009E499F" w:rsidP="007D6CEE">
      <w:pPr>
        <w:numPr>
          <w:ilvl w:val="0"/>
          <w:numId w:val="53"/>
        </w:numPr>
      </w:pPr>
      <w:r>
        <w:t>this Agreement is in force for less than four (4)</w:t>
      </w:r>
      <w:r w:rsidR="00FB4C65">
        <w:t xml:space="preserve"> </w:t>
      </w:r>
      <w:r>
        <w:t>ASEAN Member States.</w:t>
      </w:r>
    </w:p>
    <w:p w14:paraId="58DB6B5A" w14:textId="77777777" w:rsidR="009E499F" w:rsidRDefault="009E499F" w:rsidP="007D6CEE">
      <w:pPr>
        <w:numPr>
          <w:ilvl w:val="1"/>
          <w:numId w:val="51"/>
        </w:numPr>
        <w:ind w:left="709"/>
      </w:pPr>
      <w:r>
        <w:t>Any other Party may request in writing, consultations</w:t>
      </w:r>
      <w:r w:rsidR="00FB4C65">
        <w:t xml:space="preserve"> </w:t>
      </w:r>
      <w:r>
        <w:t>concerning any matter that would arise from the withdrawal</w:t>
      </w:r>
      <w:r w:rsidR="00FB4C65">
        <w:t xml:space="preserve"> </w:t>
      </w:r>
      <w:r>
        <w:t>within sixty (60) days after the date of receipt of the notice in</w:t>
      </w:r>
      <w:r w:rsidR="00FB4C65">
        <w:t xml:space="preserve"> </w:t>
      </w:r>
      <w:r>
        <w:t xml:space="preserve">paragraph 1 of this Article. The requested Party shall </w:t>
      </w:r>
      <w:proofErr w:type="gramStart"/>
      <w:r>
        <w:t>enter</w:t>
      </w:r>
      <w:r w:rsidR="00FB4C65">
        <w:t xml:space="preserve"> </w:t>
      </w:r>
      <w:r>
        <w:t>into</w:t>
      </w:r>
      <w:proofErr w:type="gramEnd"/>
      <w:r>
        <w:t xml:space="preserve"> consultations in good faith upon receipt of the request.</w:t>
      </w:r>
    </w:p>
    <w:p w14:paraId="74B22E6A" w14:textId="77777777" w:rsidR="009E499F" w:rsidRDefault="009E499F" w:rsidP="00FB4C65">
      <w:pPr>
        <w:pStyle w:val="Heading1"/>
      </w:pPr>
      <w:bookmarkStart w:id="39" w:name="_Toc473203298"/>
      <w:r>
        <w:t>ARTICLE 28</w:t>
      </w:r>
      <w:r w:rsidR="00FB4C65">
        <w:br/>
      </w:r>
      <w:r>
        <w:t>Review</w:t>
      </w:r>
      <w:bookmarkEnd w:id="39"/>
    </w:p>
    <w:p w14:paraId="72AB86B9" w14:textId="77777777" w:rsidR="009E499F" w:rsidRDefault="009E499F" w:rsidP="009E499F">
      <w:r>
        <w:t>Unless otherwise agreed, the Parties shall undertake a</w:t>
      </w:r>
      <w:r w:rsidR="00FB4C65">
        <w:t xml:space="preserve"> </w:t>
      </w:r>
      <w:r>
        <w:t>general review of this Agreement with a view to furthering its</w:t>
      </w:r>
      <w:r w:rsidR="00FB4C65">
        <w:t xml:space="preserve"> </w:t>
      </w:r>
      <w:r>
        <w:t>objectives within three (3) years from the date of the entry</w:t>
      </w:r>
      <w:r w:rsidR="00FB4C65">
        <w:t xml:space="preserve"> </w:t>
      </w:r>
      <w:r>
        <w:t>into force of the Agreement, and every three (3) years</w:t>
      </w:r>
      <w:r w:rsidR="00FB4C65">
        <w:t xml:space="preserve"> </w:t>
      </w:r>
      <w:r>
        <w:t>thereafter.</w:t>
      </w:r>
    </w:p>
    <w:p w14:paraId="395C6EE7" w14:textId="77777777" w:rsidR="009E499F" w:rsidRDefault="00FB4C65" w:rsidP="00FB4C65">
      <w:pPr>
        <w:pStyle w:val="Heading1"/>
      </w:pPr>
      <w:bookmarkStart w:id="40" w:name="_Toc473203299"/>
      <w:r>
        <w:t>ARTICLE 29</w:t>
      </w:r>
      <w:r>
        <w:br/>
      </w:r>
      <w:r w:rsidR="009E499F">
        <w:t>Depositary</w:t>
      </w:r>
      <w:bookmarkEnd w:id="40"/>
    </w:p>
    <w:p w14:paraId="2A176BF6" w14:textId="77777777" w:rsidR="009E499F" w:rsidRDefault="009E499F" w:rsidP="009E499F">
      <w:r>
        <w:t>For the ASEAN Member States, this Agreement shall be</w:t>
      </w:r>
      <w:r w:rsidR="00FB4C65">
        <w:t xml:space="preserve"> </w:t>
      </w:r>
      <w:r>
        <w:t>deposited with the Secretary-General of ASEAN who shall</w:t>
      </w:r>
      <w:r w:rsidR="00FB4C65">
        <w:t xml:space="preserve"> </w:t>
      </w:r>
      <w:r>
        <w:t>promptly furnish a certified copy thereof to each ASEAN</w:t>
      </w:r>
      <w:r w:rsidR="00FB4C65">
        <w:t xml:space="preserve"> </w:t>
      </w:r>
      <w:r>
        <w:t>Member State.</w:t>
      </w:r>
    </w:p>
    <w:p w14:paraId="5F958040" w14:textId="77777777" w:rsidR="009E499F" w:rsidRDefault="009E499F" w:rsidP="00FB4C65">
      <w:pPr>
        <w:pStyle w:val="Heading1"/>
      </w:pPr>
      <w:bookmarkStart w:id="41" w:name="_Toc473203300"/>
      <w:r>
        <w:t>ARTICLE 30</w:t>
      </w:r>
      <w:r w:rsidR="00FB4C65">
        <w:br/>
      </w:r>
      <w:r>
        <w:t>Entry into Force</w:t>
      </w:r>
      <w:bookmarkEnd w:id="41"/>
    </w:p>
    <w:p w14:paraId="056606D2" w14:textId="77777777" w:rsidR="009E499F" w:rsidRDefault="009E499F" w:rsidP="007D6CEE">
      <w:pPr>
        <w:numPr>
          <w:ilvl w:val="1"/>
          <w:numId w:val="53"/>
        </w:numPr>
        <w:ind w:left="709"/>
      </w:pPr>
      <w:r>
        <w:t>Each Party shall notify the other Parties in writing upon</w:t>
      </w:r>
      <w:r w:rsidR="00FB4C65">
        <w:t xml:space="preserve"> </w:t>
      </w:r>
      <w:r>
        <w:t>completion of its internal requirements</w:t>
      </w:r>
      <w:r w:rsidR="0091062B">
        <w:rPr>
          <w:rStyle w:val="FootnoteReference"/>
        </w:rPr>
        <w:footnoteReference w:id="16"/>
      </w:r>
      <w:r>
        <w:t xml:space="preserve"> necessary for entry</w:t>
      </w:r>
      <w:r w:rsidR="00FB4C65">
        <w:t xml:space="preserve"> </w:t>
      </w:r>
      <w:r>
        <w:t>into force of this Agreement. This Agreement shall enter into</w:t>
      </w:r>
      <w:r w:rsidR="00FB4C65">
        <w:t xml:space="preserve"> </w:t>
      </w:r>
      <w:r>
        <w:t>force on 1 July 2015 for any Party that has made such</w:t>
      </w:r>
      <w:r w:rsidR="00FB4C65">
        <w:t xml:space="preserve"> </w:t>
      </w:r>
      <w:r>
        <w:t xml:space="preserve">notifications </w:t>
      </w:r>
      <w:proofErr w:type="gramStart"/>
      <w:r>
        <w:t>provided that</w:t>
      </w:r>
      <w:proofErr w:type="gramEnd"/>
      <w:r>
        <w:t xml:space="preserve"> India and at least four (4) ASEAN</w:t>
      </w:r>
      <w:r w:rsidR="00FB4C65">
        <w:t xml:space="preserve"> </w:t>
      </w:r>
      <w:r>
        <w:t>Member States have made such notifications by that date.</w:t>
      </w:r>
    </w:p>
    <w:p w14:paraId="36206B86" w14:textId="77777777" w:rsidR="009E499F" w:rsidRDefault="009E499F" w:rsidP="007D6CEE">
      <w:pPr>
        <w:numPr>
          <w:ilvl w:val="1"/>
          <w:numId w:val="53"/>
        </w:numPr>
        <w:ind w:left="709"/>
      </w:pPr>
      <w:r>
        <w:t>If this Agreement does</w:t>
      </w:r>
      <w:r w:rsidR="00FB4C65">
        <w:t xml:space="preserve"> not enter into force on 1 July </w:t>
      </w:r>
      <w:r>
        <w:t>2015 it shall enter into force, for any Party that has made the</w:t>
      </w:r>
      <w:r w:rsidR="00FB4C65">
        <w:t xml:space="preserve"> </w:t>
      </w:r>
      <w:r>
        <w:t>notification referred to in paragraph 1 of this Article, sixty (60)</w:t>
      </w:r>
      <w:r w:rsidR="00FB4C65">
        <w:t xml:space="preserve"> </w:t>
      </w:r>
      <w:r>
        <w:t>days after the date by which India and at least four (4)</w:t>
      </w:r>
      <w:r w:rsidR="00FB4C65">
        <w:t xml:space="preserve"> </w:t>
      </w:r>
      <w:r>
        <w:t>ASEAN Member States have made the notifications referred</w:t>
      </w:r>
      <w:r w:rsidR="00FB4C65">
        <w:t xml:space="preserve"> </w:t>
      </w:r>
      <w:r>
        <w:t>to in paragraph 1 of this Article.</w:t>
      </w:r>
    </w:p>
    <w:p w14:paraId="14C9C73A" w14:textId="77777777" w:rsidR="009E499F" w:rsidRDefault="009E499F" w:rsidP="007D6CEE">
      <w:pPr>
        <w:numPr>
          <w:ilvl w:val="1"/>
          <w:numId w:val="53"/>
        </w:numPr>
        <w:ind w:left="709"/>
      </w:pPr>
      <w:r>
        <w:t>After the entry into force of this Agreement pursuant to</w:t>
      </w:r>
      <w:r w:rsidR="00FB4C65">
        <w:t xml:space="preserve"> </w:t>
      </w:r>
      <w:r>
        <w:t>paragraph 1 or 2 of this Article, this Agreement shall enter</w:t>
      </w:r>
      <w:r w:rsidR="00FB4C65">
        <w:t xml:space="preserve"> </w:t>
      </w:r>
      <w:r>
        <w:t>into force for any Party sixty (60) days after the date of its</w:t>
      </w:r>
      <w:r w:rsidR="00FB4C65">
        <w:t xml:space="preserve"> </w:t>
      </w:r>
      <w:r>
        <w:t>notifications referred to in paragraph 1 of this Article.</w:t>
      </w:r>
    </w:p>
    <w:p w14:paraId="1BECC3DB" w14:textId="77777777" w:rsidR="009E499F" w:rsidRDefault="009E499F" w:rsidP="009E499F">
      <w:r>
        <w:t>IN WITNESS WHER</w:t>
      </w:r>
      <w:r w:rsidR="00FB4C65">
        <w:t xml:space="preserve">EOF, the undersigned being duly </w:t>
      </w:r>
      <w:proofErr w:type="spellStart"/>
      <w:r>
        <w:t>authorised</w:t>
      </w:r>
      <w:proofErr w:type="spellEnd"/>
      <w:r>
        <w:t xml:space="preserve"> by their respective Governments, have signed the</w:t>
      </w:r>
      <w:r w:rsidR="00FB4C65">
        <w:t xml:space="preserve"> </w:t>
      </w:r>
      <w:r>
        <w:t>Agreement on Investment under the Framework Agreement</w:t>
      </w:r>
      <w:r w:rsidR="00FB4C65">
        <w:t xml:space="preserve"> </w:t>
      </w:r>
      <w:r>
        <w:t>on Comprehensive Economic Cooperation between the</w:t>
      </w:r>
      <w:r w:rsidR="00FB4C65">
        <w:t xml:space="preserve"> </w:t>
      </w:r>
      <w:r>
        <w:t>Association of the Southeast Asian Nations and the Republic</w:t>
      </w:r>
      <w:r w:rsidR="00FB4C65">
        <w:t xml:space="preserve"> </w:t>
      </w:r>
      <w:r>
        <w:t>of India.</w:t>
      </w:r>
    </w:p>
    <w:p w14:paraId="65225C7B" w14:textId="77777777" w:rsidR="009E499F" w:rsidRDefault="009E499F" w:rsidP="009E499F">
      <w:r>
        <w:t xml:space="preserve">DONE at Nay </w:t>
      </w:r>
      <w:proofErr w:type="spellStart"/>
      <w:r>
        <w:t>Pyi</w:t>
      </w:r>
      <w:proofErr w:type="spellEnd"/>
      <w:r>
        <w:t xml:space="preserve"> Taw, Myanmar, this Twelfth Day of</w:t>
      </w:r>
      <w:r w:rsidR="0091062B">
        <w:t xml:space="preserve"> </w:t>
      </w:r>
      <w:r>
        <w:t>November in the Year Two Thousand and Fourteen, in two</w:t>
      </w:r>
      <w:r w:rsidR="0091062B">
        <w:t xml:space="preserve"> </w:t>
      </w:r>
      <w:r>
        <w:t>original copies in the English Language.</w:t>
      </w:r>
    </w:p>
    <w:p w14:paraId="7242D62A" w14:textId="77777777" w:rsidR="009E499F" w:rsidRDefault="0091062B" w:rsidP="009E499F">
      <w:r>
        <w:t xml:space="preserve">For Brunei Darussalam: </w:t>
      </w:r>
      <w:r w:rsidR="009E499F" w:rsidRPr="0091062B">
        <w:rPr>
          <w:b/>
        </w:rPr>
        <w:t>LIM JOCK SENG</w:t>
      </w:r>
      <w:r>
        <w:t xml:space="preserve">, </w:t>
      </w:r>
      <w:r w:rsidR="009E499F">
        <w:t>Second Minister of Foreign Affairs</w:t>
      </w:r>
      <w:r>
        <w:t xml:space="preserve"> </w:t>
      </w:r>
      <w:r w:rsidR="009E499F">
        <w:t>and Trade</w:t>
      </w:r>
    </w:p>
    <w:p w14:paraId="091EF04A" w14:textId="77777777" w:rsidR="009E499F" w:rsidRDefault="009E499F" w:rsidP="009E499F">
      <w:r>
        <w:t>For the Republic of India:</w:t>
      </w:r>
      <w:r w:rsidR="0091062B">
        <w:t xml:space="preserve"> </w:t>
      </w:r>
      <w:r w:rsidRPr="0091062B">
        <w:rPr>
          <w:b/>
        </w:rPr>
        <w:t>NIRMALA SITHARAMAN</w:t>
      </w:r>
      <w:r w:rsidR="0091062B">
        <w:t xml:space="preserve">, </w:t>
      </w:r>
      <w:r>
        <w:t>Minister of State for</w:t>
      </w:r>
      <w:r w:rsidR="0091062B">
        <w:t xml:space="preserve"> </w:t>
      </w:r>
      <w:proofErr w:type="gramStart"/>
      <w:r>
        <w:t>Commerce</w:t>
      </w:r>
      <w:proofErr w:type="gramEnd"/>
      <w:r>
        <w:t xml:space="preserve"> and Industry</w:t>
      </w:r>
    </w:p>
    <w:p w14:paraId="02F4F112" w14:textId="77777777" w:rsidR="009E499F" w:rsidRDefault="009E499F" w:rsidP="009E499F">
      <w:r>
        <w:t>For the Kingdom of Cambodia:</w:t>
      </w:r>
      <w:r w:rsidR="0091062B">
        <w:t xml:space="preserve"> </w:t>
      </w:r>
      <w:r w:rsidRPr="0091062B">
        <w:rPr>
          <w:b/>
        </w:rPr>
        <w:t>SUN CHANTHOL</w:t>
      </w:r>
      <w:r w:rsidR="0091062B">
        <w:t xml:space="preserve">, </w:t>
      </w:r>
      <w:r>
        <w:t xml:space="preserve">Senior </w:t>
      </w:r>
      <w:proofErr w:type="gramStart"/>
      <w:r>
        <w:t>Minister</w:t>
      </w:r>
      <w:proofErr w:type="gramEnd"/>
      <w:r>
        <w:t xml:space="preserve"> and</w:t>
      </w:r>
      <w:r w:rsidR="0091062B">
        <w:t xml:space="preserve"> </w:t>
      </w:r>
      <w:r>
        <w:t>Minister of Commerce</w:t>
      </w:r>
    </w:p>
    <w:p w14:paraId="09D0FD22" w14:textId="77777777" w:rsidR="009E499F" w:rsidRDefault="009E499F" w:rsidP="009E499F">
      <w:r>
        <w:t>For the Republic of Indonesia:</w:t>
      </w:r>
      <w:r w:rsidR="0091062B">
        <w:t xml:space="preserve"> </w:t>
      </w:r>
      <w:r w:rsidRPr="0091062B">
        <w:rPr>
          <w:b/>
        </w:rPr>
        <w:t>MUHAMMAD LUTFI</w:t>
      </w:r>
      <w:r w:rsidR="0091062B">
        <w:t xml:space="preserve">, </w:t>
      </w:r>
      <w:r>
        <w:t>Minister of Trade</w:t>
      </w:r>
    </w:p>
    <w:p w14:paraId="318BC0AB" w14:textId="77777777" w:rsidR="009E499F" w:rsidRDefault="009E499F" w:rsidP="009E499F">
      <w:r>
        <w:t>For th</w:t>
      </w:r>
      <w:r w:rsidR="0091062B">
        <w:t xml:space="preserve">e Lao People’s Democratic </w:t>
      </w:r>
      <w:r>
        <w:t>Republic:</w:t>
      </w:r>
      <w:r w:rsidR="0091062B">
        <w:t xml:space="preserve"> </w:t>
      </w:r>
      <w:r w:rsidRPr="0091062B">
        <w:rPr>
          <w:b/>
        </w:rPr>
        <w:t>KHEMMANI PHOLSENA</w:t>
      </w:r>
      <w:r w:rsidR="0091062B">
        <w:t xml:space="preserve">, </w:t>
      </w:r>
      <w:r>
        <w:t>Minister of Industry and Commerce</w:t>
      </w:r>
    </w:p>
    <w:p w14:paraId="596B3D3F" w14:textId="77777777" w:rsidR="009E499F" w:rsidRDefault="009E499F" w:rsidP="009E499F">
      <w:r>
        <w:t>For Malaysia:</w:t>
      </w:r>
      <w:r w:rsidR="0091062B">
        <w:t xml:space="preserve"> </w:t>
      </w:r>
      <w:r w:rsidRPr="0091062B">
        <w:rPr>
          <w:b/>
        </w:rPr>
        <w:t>MUSTAPA MOHAMED</w:t>
      </w:r>
      <w:r w:rsidR="0091062B">
        <w:t xml:space="preserve">, </w:t>
      </w:r>
      <w:r>
        <w:t xml:space="preserve">Minister of International </w:t>
      </w:r>
      <w:proofErr w:type="gramStart"/>
      <w:r>
        <w:t>Trade</w:t>
      </w:r>
      <w:proofErr w:type="gramEnd"/>
      <w:r>
        <w:t xml:space="preserve"> and</w:t>
      </w:r>
      <w:r w:rsidR="0091062B">
        <w:t xml:space="preserve"> </w:t>
      </w:r>
      <w:r>
        <w:t>Industry</w:t>
      </w:r>
    </w:p>
    <w:p w14:paraId="02198261" w14:textId="77777777" w:rsidR="009E499F" w:rsidRDefault="009E499F" w:rsidP="009E499F">
      <w:r>
        <w:t>For the Republic of the Union of</w:t>
      </w:r>
      <w:r w:rsidR="0091062B">
        <w:t xml:space="preserve"> </w:t>
      </w:r>
      <w:r>
        <w:t>Myanmar:</w:t>
      </w:r>
      <w:r w:rsidR="0091062B">
        <w:t xml:space="preserve"> </w:t>
      </w:r>
      <w:r w:rsidRPr="0091062B">
        <w:rPr>
          <w:b/>
        </w:rPr>
        <w:t>KAN ZAW</w:t>
      </w:r>
      <w:r w:rsidR="0091062B">
        <w:t xml:space="preserve">, </w:t>
      </w:r>
      <w:r>
        <w:t>Union Minister for National Planning</w:t>
      </w:r>
      <w:r w:rsidR="0091062B">
        <w:t xml:space="preserve"> </w:t>
      </w:r>
      <w:r>
        <w:t>and Economic Development</w:t>
      </w:r>
    </w:p>
    <w:p w14:paraId="27AB6F00" w14:textId="77777777" w:rsidR="009E499F" w:rsidRDefault="009E499F" w:rsidP="009E499F">
      <w:r>
        <w:t>For the Republic of the Philippines:</w:t>
      </w:r>
      <w:r w:rsidR="0091062B">
        <w:t xml:space="preserve"> </w:t>
      </w:r>
      <w:r w:rsidRPr="0091062B">
        <w:rPr>
          <w:b/>
        </w:rPr>
        <w:t>GREGORY L. DOMINGO</w:t>
      </w:r>
      <w:r w:rsidR="0091062B">
        <w:t xml:space="preserve">, </w:t>
      </w:r>
      <w:r>
        <w:t xml:space="preserve">Secretary of </w:t>
      </w:r>
      <w:proofErr w:type="gramStart"/>
      <w:r>
        <w:t>Trade</w:t>
      </w:r>
      <w:proofErr w:type="gramEnd"/>
      <w:r>
        <w:t xml:space="preserve"> and Industry</w:t>
      </w:r>
    </w:p>
    <w:p w14:paraId="76CE0979" w14:textId="77777777" w:rsidR="009E499F" w:rsidRDefault="009E499F" w:rsidP="009E499F">
      <w:r>
        <w:t>For the Republic of Singapore:</w:t>
      </w:r>
      <w:r w:rsidR="0091062B">
        <w:t xml:space="preserve"> </w:t>
      </w:r>
      <w:r w:rsidRPr="0091062B">
        <w:rPr>
          <w:b/>
        </w:rPr>
        <w:t>LIM HNG KIANG</w:t>
      </w:r>
      <w:r w:rsidR="0091062B">
        <w:t xml:space="preserve">, </w:t>
      </w:r>
      <w:r>
        <w:t xml:space="preserve">Minister for </w:t>
      </w:r>
      <w:proofErr w:type="gramStart"/>
      <w:r>
        <w:t>Trade</w:t>
      </w:r>
      <w:proofErr w:type="gramEnd"/>
      <w:r>
        <w:t xml:space="preserve"> and Industry</w:t>
      </w:r>
    </w:p>
    <w:p w14:paraId="594E59D2" w14:textId="77777777" w:rsidR="009E499F" w:rsidRDefault="009E499F" w:rsidP="009E499F">
      <w:r>
        <w:t>For the Kingdom of Thailand:</w:t>
      </w:r>
      <w:r w:rsidR="0091062B">
        <w:t xml:space="preserve"> </w:t>
      </w:r>
      <w:r w:rsidRPr="0091062B">
        <w:rPr>
          <w:b/>
        </w:rPr>
        <w:t>CHUTIMA BUNYAPRAPHASARA</w:t>
      </w:r>
      <w:r w:rsidR="0091062B">
        <w:t xml:space="preserve">, </w:t>
      </w:r>
      <w:r>
        <w:t>Permanent Secretary</w:t>
      </w:r>
      <w:r w:rsidR="0091062B">
        <w:t xml:space="preserve"> </w:t>
      </w:r>
      <w:r>
        <w:t>Acting for the Minister of Commerce</w:t>
      </w:r>
    </w:p>
    <w:p w14:paraId="2DD8B8AA" w14:textId="77777777" w:rsidR="009E499F" w:rsidRDefault="009E499F" w:rsidP="009E499F">
      <w:r>
        <w:t>For the Socialist Republic of Viet Nam:</w:t>
      </w:r>
      <w:r w:rsidR="0091062B">
        <w:t xml:space="preserve"> </w:t>
      </w:r>
      <w:r w:rsidRPr="0091062B">
        <w:rPr>
          <w:b/>
        </w:rPr>
        <w:t>VU HUY HOANG</w:t>
      </w:r>
      <w:r w:rsidR="0091062B">
        <w:t xml:space="preserve">, </w:t>
      </w:r>
      <w:r>
        <w:t>Minister of Industry and Trade</w:t>
      </w:r>
    </w:p>
    <w:p w14:paraId="6E311065" w14:textId="77777777" w:rsidR="009E499F" w:rsidRDefault="009E499F" w:rsidP="0091062B">
      <w:pPr>
        <w:pStyle w:val="Heading1"/>
      </w:pPr>
      <w:bookmarkStart w:id="42" w:name="_Toc473203301"/>
      <w:r>
        <w:t>Annex 1</w:t>
      </w:r>
      <w:r w:rsidR="0091062B">
        <w:br/>
      </w:r>
      <w:r>
        <w:t>Security Exceptions</w:t>
      </w:r>
      <w:bookmarkEnd w:id="42"/>
    </w:p>
    <w:p w14:paraId="6B4EED32" w14:textId="77777777" w:rsidR="009E499F" w:rsidRDefault="009E499F" w:rsidP="009E499F">
      <w:r>
        <w:t>The Parties confirm the following understanding with respect</w:t>
      </w:r>
      <w:r w:rsidR="0091062B">
        <w:t xml:space="preserve"> </w:t>
      </w:r>
      <w:r>
        <w:t>to interpretation and/or implementation of this Agreement:</w:t>
      </w:r>
    </w:p>
    <w:p w14:paraId="4DEE96C4" w14:textId="77777777" w:rsidR="009E499F" w:rsidRDefault="009E499F" w:rsidP="007D6CEE">
      <w:pPr>
        <w:numPr>
          <w:ilvl w:val="1"/>
          <w:numId w:val="50"/>
        </w:numPr>
        <w:ind w:left="993"/>
      </w:pPr>
      <w:r>
        <w:t>the measures referred to in paragraph 3 of Article 22</w:t>
      </w:r>
      <w:r w:rsidR="0091062B">
        <w:t xml:space="preserve"> </w:t>
      </w:r>
      <w:r>
        <w:t>(Security Exceptions) are measures where the intention</w:t>
      </w:r>
      <w:r w:rsidR="0091062B">
        <w:t xml:space="preserve"> </w:t>
      </w:r>
      <w:r>
        <w:t>and objective of the Party imposing the measures is for</w:t>
      </w:r>
      <w:r w:rsidR="0091062B">
        <w:t xml:space="preserve"> </w:t>
      </w:r>
      <w:r>
        <w:t>the protection of its essential security interests. These</w:t>
      </w:r>
      <w:r w:rsidR="0091062B">
        <w:t xml:space="preserve"> </w:t>
      </w:r>
      <w:r>
        <w:t>measures shall be imposed on a non-discriminatory</w:t>
      </w:r>
      <w:r w:rsidR="0091062B">
        <w:t xml:space="preserve"> </w:t>
      </w:r>
      <w:r>
        <w:t>basis and may be found in any of its legislation or</w:t>
      </w:r>
      <w:r w:rsidR="0091062B">
        <w:t xml:space="preserve"> </w:t>
      </w:r>
      <w:r>
        <w:t>regulations:</w:t>
      </w:r>
    </w:p>
    <w:p w14:paraId="551AC3EE" w14:textId="77777777" w:rsidR="009E499F" w:rsidRDefault="009E499F" w:rsidP="007D6CEE">
      <w:pPr>
        <w:numPr>
          <w:ilvl w:val="0"/>
          <w:numId w:val="54"/>
        </w:numPr>
        <w:ind w:left="1418" w:hanging="142"/>
      </w:pPr>
      <w:r>
        <w:t>In the case of India, the applicable measures</w:t>
      </w:r>
      <w:r w:rsidR="0091062B">
        <w:t xml:space="preserve"> </w:t>
      </w:r>
      <w:r>
        <w:t>referred to in paragraph 3 of Article 22 (Security</w:t>
      </w:r>
      <w:r w:rsidR="0091062B">
        <w:t xml:space="preserve"> </w:t>
      </w:r>
      <w:r>
        <w:t>Exception</w:t>
      </w:r>
      <w:r w:rsidR="0091062B">
        <w:t xml:space="preserve">s) are currently set out in the </w:t>
      </w:r>
      <w:r>
        <w:t>regulations framed under the Foreign Exchange</w:t>
      </w:r>
      <w:r w:rsidR="0091062B">
        <w:t xml:space="preserve"> </w:t>
      </w:r>
      <w:r>
        <w:t>Management Act,1999 (42 of 1999) (FEMA).</w:t>
      </w:r>
      <w:r w:rsidR="0091062B">
        <w:t xml:space="preserve"> </w:t>
      </w:r>
      <w:r>
        <w:t>India shall, upon request by another Party,</w:t>
      </w:r>
      <w:r w:rsidR="0091062B">
        <w:t xml:space="preserve"> </w:t>
      </w:r>
      <w:r>
        <w:t>provide information on the measures concerned;</w:t>
      </w:r>
    </w:p>
    <w:p w14:paraId="7EDB5C6C" w14:textId="77777777" w:rsidR="009E499F" w:rsidRDefault="009E499F" w:rsidP="007D6CEE">
      <w:pPr>
        <w:numPr>
          <w:ilvl w:val="0"/>
          <w:numId w:val="54"/>
        </w:numPr>
        <w:ind w:left="1418" w:hanging="142"/>
      </w:pPr>
      <w:r>
        <w:t>In the case of ASEAN Member States, they do</w:t>
      </w:r>
      <w:r w:rsidR="0091062B">
        <w:t xml:space="preserve"> </w:t>
      </w:r>
      <w:r>
        <w:t>not presently adopt or maintain any unilateral</w:t>
      </w:r>
      <w:r w:rsidR="0091062B">
        <w:t xml:space="preserve"> </w:t>
      </w:r>
      <w:r>
        <w:t>measures again</w:t>
      </w:r>
      <w:r w:rsidR="0091062B">
        <w:t xml:space="preserve">st a non-Party or investor of a </w:t>
      </w:r>
      <w:r>
        <w:t>non-Party in its laws or regulations. This shall not</w:t>
      </w:r>
      <w:r w:rsidR="0091062B">
        <w:t xml:space="preserve"> </w:t>
      </w:r>
      <w:r>
        <w:t>precl</w:t>
      </w:r>
      <w:r w:rsidR="0091062B">
        <w:t xml:space="preserve">ude any ASEAN Member State from </w:t>
      </w:r>
      <w:r>
        <w:t>adopting similar measures against any non-Party</w:t>
      </w:r>
      <w:r w:rsidR="0091062B">
        <w:t xml:space="preserve"> </w:t>
      </w:r>
      <w:r>
        <w:t>or investor of a non-Party;</w:t>
      </w:r>
    </w:p>
    <w:p w14:paraId="407588B4" w14:textId="77777777" w:rsidR="009E499F" w:rsidRDefault="009E499F" w:rsidP="007D6CEE">
      <w:pPr>
        <w:numPr>
          <w:ilvl w:val="1"/>
          <w:numId w:val="50"/>
        </w:numPr>
        <w:ind w:left="993"/>
      </w:pPr>
      <w:r>
        <w:t>the measures which a Party adopts or maintains with</w:t>
      </w:r>
      <w:r w:rsidR="0091062B">
        <w:t xml:space="preserve"> </w:t>
      </w:r>
      <w:r>
        <w:t>respect to a non-Party or investors of a non-Party shall</w:t>
      </w:r>
      <w:r w:rsidR="0091062B">
        <w:t xml:space="preserve"> </w:t>
      </w:r>
      <w:r>
        <w:t>not impinge upon another Party's sovereign rights to</w:t>
      </w:r>
      <w:r w:rsidR="0091062B">
        <w:t xml:space="preserve"> </w:t>
      </w:r>
      <w:r>
        <w:t>conduct its foreign policy nor shall it prohibit juridical</w:t>
      </w:r>
      <w:r w:rsidR="0091062B">
        <w:t xml:space="preserve"> </w:t>
      </w:r>
      <w:r>
        <w:t>persons of foreign investors that are subject to such</w:t>
      </w:r>
      <w:r w:rsidR="0091062B">
        <w:t xml:space="preserve"> </w:t>
      </w:r>
      <w:r>
        <w:t>measures from establishing themselves in another</w:t>
      </w:r>
      <w:r w:rsidR="0091062B">
        <w:t xml:space="preserve"> </w:t>
      </w:r>
      <w:r>
        <w:t>Party.</w:t>
      </w:r>
    </w:p>
    <w:p w14:paraId="780A49C3" w14:textId="77777777" w:rsidR="0091062B" w:rsidRDefault="0091062B" w:rsidP="009E499F"/>
    <w:p w14:paraId="3DBCBF04" w14:textId="77777777" w:rsidR="009E499F" w:rsidRDefault="009E499F" w:rsidP="0091062B">
      <w:pPr>
        <w:pStyle w:val="Heading1"/>
      </w:pPr>
      <w:bookmarkStart w:id="43" w:name="_Toc473203302"/>
      <w:r>
        <w:t>Annex 2</w:t>
      </w:r>
      <w:r w:rsidR="0091062B">
        <w:br/>
      </w:r>
      <w:r>
        <w:t>Non-Justiciability of Security Exceptions</w:t>
      </w:r>
      <w:bookmarkEnd w:id="43"/>
    </w:p>
    <w:p w14:paraId="0CF8DBFD" w14:textId="77777777" w:rsidR="009E499F" w:rsidRDefault="009E499F" w:rsidP="009E499F">
      <w:r>
        <w:t>With respect to the interpretation and/or implementation of</w:t>
      </w:r>
      <w:r w:rsidR="0091062B">
        <w:t xml:space="preserve"> </w:t>
      </w:r>
      <w:r>
        <w:t>this Agreement, the Parties confirm their understanding that</w:t>
      </w:r>
      <w:r w:rsidR="0091062B">
        <w:t xml:space="preserve"> </w:t>
      </w:r>
      <w:r>
        <w:t>disputes submitted to arbitration pursuant to paragraphs 7</w:t>
      </w:r>
      <w:r w:rsidR="0091062B">
        <w:t xml:space="preserve"> </w:t>
      </w:r>
      <w:r>
        <w:t>and 8 of Article 20 (Investment Disputes between a Party</w:t>
      </w:r>
      <w:r w:rsidR="0091062B">
        <w:t xml:space="preserve"> </w:t>
      </w:r>
      <w:r>
        <w:t>and an Investor), where the disputing Party asserts as a</w:t>
      </w:r>
      <w:r w:rsidR="0091062B">
        <w:t xml:space="preserve"> </w:t>
      </w:r>
      <w:proofErr w:type="spellStart"/>
      <w:r>
        <w:t>defence</w:t>
      </w:r>
      <w:proofErr w:type="spellEnd"/>
      <w:r>
        <w:t xml:space="preserve"> that the measure alleg</w:t>
      </w:r>
      <w:r w:rsidR="0091062B">
        <w:t xml:space="preserve">ed to be a breach is within the </w:t>
      </w:r>
      <w:r>
        <w:t>scope of a security exception as set out in Article 22</w:t>
      </w:r>
      <w:r w:rsidR="0091062B">
        <w:t xml:space="preserve"> </w:t>
      </w:r>
      <w:r>
        <w:t>(Security Exceptions), any decision of the disputing Party</w:t>
      </w:r>
      <w:r w:rsidR="0091062B">
        <w:t xml:space="preserve"> </w:t>
      </w:r>
      <w:r>
        <w:t>taken on such security considerations shall be non-justiciable</w:t>
      </w:r>
      <w:r w:rsidR="0091062B">
        <w:t xml:space="preserve"> </w:t>
      </w:r>
      <w:r>
        <w:t>in that it shall not be open to any arbitral tribunal to review</w:t>
      </w:r>
      <w:r w:rsidR="0091062B">
        <w:t xml:space="preserve"> </w:t>
      </w:r>
      <w:r>
        <w:t>the merits of any such decision, even where the arbitral</w:t>
      </w:r>
      <w:r w:rsidR="0091062B">
        <w:t xml:space="preserve"> </w:t>
      </w:r>
      <w:r>
        <w:t>proceedings concern an assessment of any claim for</w:t>
      </w:r>
      <w:r w:rsidR="0091062B">
        <w:t xml:space="preserve"> </w:t>
      </w:r>
      <w:r>
        <w:t>damages and/or compensation, or an adjudication of any</w:t>
      </w:r>
      <w:r w:rsidR="0091062B">
        <w:t xml:space="preserve"> </w:t>
      </w:r>
      <w:r>
        <w:t>other issues referred to the tribunal.</w:t>
      </w:r>
    </w:p>
    <w:sectPr w:rsidR="009E499F"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F4954" w14:textId="77777777" w:rsidR="0065446A" w:rsidRDefault="0065446A" w:rsidP="00F61B4F">
      <w:pPr>
        <w:spacing w:before="0" w:after="0" w:line="240" w:lineRule="auto"/>
      </w:pPr>
      <w:r>
        <w:separator/>
      </w:r>
    </w:p>
  </w:endnote>
  <w:endnote w:type="continuationSeparator" w:id="0">
    <w:p w14:paraId="25A23CB7" w14:textId="77777777" w:rsidR="0065446A" w:rsidRDefault="0065446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1D14E" w14:textId="77777777" w:rsidR="00FB4C65" w:rsidRDefault="00FB4C65" w:rsidP="00F61B4F">
    <w:pPr>
      <w:pStyle w:val="Footer"/>
      <w:tabs>
        <w:tab w:val="clear" w:pos="9360"/>
        <w:tab w:val="right" w:pos="8931"/>
      </w:tabs>
      <w:jc w:val="right"/>
    </w:pPr>
  </w:p>
  <w:p w14:paraId="1B2765CB" w14:textId="77777777" w:rsidR="00FB4C65" w:rsidRPr="00F61B4F" w:rsidRDefault="00FB4C65"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8B1A30">
      <w:rPr>
        <w:rFonts w:cs="Arial"/>
        <w:noProof/>
        <w:color w:val="7F7F7F"/>
        <w:sz w:val="16"/>
        <w:szCs w:val="16"/>
      </w:rPr>
      <w:t>26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8B1A30">
      <w:rPr>
        <w:rFonts w:cs="Arial"/>
        <w:noProof/>
        <w:color w:val="7F7F7F"/>
        <w:sz w:val="16"/>
        <w:szCs w:val="16"/>
      </w:rPr>
      <w:t>28</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6193" w14:textId="77777777" w:rsidR="00FB4C65" w:rsidRDefault="00FB4C65" w:rsidP="00F61B4F">
    <w:pPr>
      <w:pStyle w:val="Footer"/>
      <w:tabs>
        <w:tab w:val="clear" w:pos="9360"/>
        <w:tab w:val="right" w:pos="8931"/>
      </w:tabs>
      <w:jc w:val="right"/>
    </w:pPr>
  </w:p>
  <w:p w14:paraId="0BFC0871" w14:textId="77777777" w:rsidR="00FB4C65" w:rsidRPr="00F61B4F" w:rsidRDefault="00FB4C65"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C4317" w14:textId="77777777" w:rsidR="0065446A" w:rsidRDefault="0065446A" w:rsidP="00F61B4F">
      <w:pPr>
        <w:spacing w:before="0" w:after="0" w:line="240" w:lineRule="auto"/>
      </w:pPr>
      <w:r>
        <w:separator/>
      </w:r>
    </w:p>
  </w:footnote>
  <w:footnote w:type="continuationSeparator" w:id="0">
    <w:p w14:paraId="1CECD27A" w14:textId="77777777" w:rsidR="0065446A" w:rsidRDefault="0065446A" w:rsidP="00F61B4F">
      <w:pPr>
        <w:spacing w:before="0" w:after="0" w:line="240" w:lineRule="auto"/>
      </w:pPr>
      <w:r>
        <w:continuationSeparator/>
      </w:r>
    </w:p>
  </w:footnote>
  <w:footnote w:id="1">
    <w:p w14:paraId="1F1517CF" w14:textId="77777777" w:rsidR="00FB4C65" w:rsidRPr="009E499F" w:rsidRDefault="00FB4C65" w:rsidP="009E499F">
      <w:pPr>
        <w:pStyle w:val="FootnoteText"/>
        <w:spacing w:before="0"/>
        <w:rPr>
          <w:sz w:val="16"/>
        </w:rPr>
      </w:pPr>
      <w:r w:rsidRPr="009E499F">
        <w:rPr>
          <w:rStyle w:val="FootnoteReference"/>
          <w:sz w:val="16"/>
        </w:rPr>
        <w:footnoteRef/>
      </w:r>
      <w:r w:rsidRPr="009E499F">
        <w:rPr>
          <w:sz w:val="16"/>
        </w:rPr>
        <w:t xml:space="preserve"> For greater certainty: (a) in the case of Thailand, protection under this Agreement shall be accorded to investments, as referred to in paragraph 1(b) of this Article, which have been specifically approved in writing for protection by the competent authorities; (b) in the case of Cambodia and Viet Nam, “has been admitted” means “has been specifically registered or approved in writing, as the case may be”.</w:t>
      </w:r>
    </w:p>
  </w:footnote>
  <w:footnote w:id="2">
    <w:p w14:paraId="073F20F1" w14:textId="77777777" w:rsidR="00FB4C65" w:rsidRDefault="00FB4C65" w:rsidP="009E499F">
      <w:pPr>
        <w:pStyle w:val="FootnoteText"/>
        <w:spacing w:before="0"/>
      </w:pPr>
      <w:r w:rsidRPr="009E499F">
        <w:rPr>
          <w:rStyle w:val="FootnoteReference"/>
          <w:sz w:val="16"/>
        </w:rPr>
        <w:footnoteRef/>
      </w:r>
      <w:r w:rsidRPr="009E499F">
        <w:rPr>
          <w:sz w:val="16"/>
        </w:rPr>
        <w:t xml:space="preserve"> For greater certainty, paragraph 4 (b) does not preclude a Party from applying Article 13 (Denial of Benefits) to such service supplier in its territory.</w:t>
      </w:r>
    </w:p>
  </w:footnote>
  <w:footnote w:id="3">
    <w:p w14:paraId="1BDF6EA2" w14:textId="77777777" w:rsidR="00FB4C65" w:rsidRDefault="00FB4C65">
      <w:pPr>
        <w:pStyle w:val="FootnoteText"/>
      </w:pPr>
      <w:r>
        <w:rPr>
          <w:rStyle w:val="FootnoteReference"/>
        </w:rPr>
        <w:footnoteRef/>
      </w:r>
      <w:r>
        <w:t xml:space="preserve"> </w:t>
      </w:r>
      <w:r w:rsidRPr="008B0CED">
        <w:rPr>
          <w:sz w:val="16"/>
        </w:rPr>
        <w:t>For greater certainty, the definition of investment shall be read in accordance with subparagraph 1(b) of Article1 (Scope). The term “investment” does not include an order or judgment entered in a judicial or administrative action.</w:t>
      </w:r>
    </w:p>
  </w:footnote>
  <w:footnote w:id="4">
    <w:p w14:paraId="65A3EF5A" w14:textId="77777777" w:rsidR="00FB4C65" w:rsidRDefault="00FB4C65" w:rsidP="00C258C1">
      <w:pPr>
        <w:pStyle w:val="FootnoteText"/>
        <w:spacing w:before="120"/>
      </w:pPr>
      <w:r>
        <w:rPr>
          <w:rStyle w:val="FootnoteReference"/>
        </w:rPr>
        <w:footnoteRef/>
      </w:r>
      <w:r>
        <w:t xml:space="preserve"> </w:t>
      </w:r>
      <w:r w:rsidRPr="00C258C1">
        <w:rPr>
          <w:sz w:val="16"/>
        </w:rPr>
        <w:t>The Party shall not exercise any discrimination against investors of another Party or their investments. Another Party means an ASEAN Member State or India.</w:t>
      </w:r>
    </w:p>
  </w:footnote>
  <w:footnote w:id="5">
    <w:p w14:paraId="5D2239DE" w14:textId="77777777" w:rsidR="00FB4C65" w:rsidRDefault="00FB4C65">
      <w:pPr>
        <w:pStyle w:val="FootnoteText"/>
      </w:pPr>
      <w:r>
        <w:rPr>
          <w:rStyle w:val="FootnoteReference"/>
        </w:rPr>
        <w:footnoteRef/>
      </w:r>
      <w:r>
        <w:t xml:space="preserve"> </w:t>
      </w:r>
      <w:r w:rsidRPr="00C258C1">
        <w:rPr>
          <w:sz w:val="16"/>
        </w:rPr>
        <w:t>For greater certainty, India shall provide a common single Schedule of Reservations which will be applied without discrimination among ASEAN Member States, and ASEAN Member States shall provide their respective Schedule of Reservations.</w:t>
      </w:r>
    </w:p>
  </w:footnote>
  <w:footnote w:id="6">
    <w:p w14:paraId="0512E241" w14:textId="77777777" w:rsidR="00FB4C65" w:rsidRDefault="00FB4C65">
      <w:pPr>
        <w:pStyle w:val="FootnoteText"/>
      </w:pPr>
      <w:r>
        <w:rPr>
          <w:rStyle w:val="FootnoteReference"/>
        </w:rPr>
        <w:footnoteRef/>
      </w:r>
      <w:r>
        <w:t xml:space="preserve"> </w:t>
      </w:r>
      <w:r w:rsidRPr="00C258C1">
        <w:rPr>
          <w:sz w:val="16"/>
        </w:rPr>
        <w:t>For greater certainty, India shall provide a common single Schedule of Reservations, which will be applied without discrimination among ASEAN Member States, and ASEAN Member States shall provide their respective Schedule of Reservations.</w:t>
      </w:r>
    </w:p>
  </w:footnote>
  <w:footnote w:id="7">
    <w:p w14:paraId="407E7A9B" w14:textId="77777777" w:rsidR="00FB4C65" w:rsidRDefault="00FB4C65">
      <w:pPr>
        <w:pStyle w:val="FootnoteText"/>
      </w:pPr>
      <w:r>
        <w:rPr>
          <w:rStyle w:val="FootnoteReference"/>
        </w:rPr>
        <w:footnoteRef/>
      </w:r>
      <w:r>
        <w:t xml:space="preserve"> </w:t>
      </w:r>
      <w:r w:rsidRPr="002F7291">
        <w:rPr>
          <w:sz w:val="16"/>
        </w:rPr>
        <w:t xml:space="preserve">In the case of Indonesia, only subparagraphs 2(a) and (b) shall apply where Indonesia is the Party </w:t>
      </w:r>
      <w:proofErr w:type="gramStart"/>
      <w:r w:rsidRPr="002F7291">
        <w:rPr>
          <w:sz w:val="16"/>
        </w:rPr>
        <w:t>according</w:t>
      </w:r>
      <w:proofErr w:type="gramEnd"/>
      <w:r w:rsidRPr="002F7291">
        <w:rPr>
          <w:sz w:val="16"/>
        </w:rPr>
        <w:t xml:space="preserve"> treatment under this Article.</w:t>
      </w:r>
    </w:p>
  </w:footnote>
  <w:footnote w:id="8">
    <w:p w14:paraId="4F325F7A" w14:textId="77777777" w:rsidR="00FB4C65" w:rsidRPr="002F7291" w:rsidRDefault="00FB4C65">
      <w:pPr>
        <w:pStyle w:val="FootnoteText"/>
        <w:rPr>
          <w:sz w:val="16"/>
        </w:rPr>
      </w:pPr>
      <w:r w:rsidRPr="002F7291">
        <w:rPr>
          <w:rStyle w:val="FootnoteReference"/>
          <w:sz w:val="16"/>
        </w:rPr>
        <w:footnoteRef/>
      </w:r>
      <w:r w:rsidRPr="002F7291">
        <w:rPr>
          <w:sz w:val="16"/>
        </w:rPr>
        <w:t xml:space="preserve"> The Parties understand that there may be legal and administrative processes that need to be observed before payment can be made.</w:t>
      </w:r>
    </w:p>
  </w:footnote>
  <w:footnote w:id="9">
    <w:p w14:paraId="5A85BCFC" w14:textId="77777777" w:rsidR="00FB4C65" w:rsidRPr="002F7291" w:rsidRDefault="00FB4C65">
      <w:pPr>
        <w:pStyle w:val="FootnoteText"/>
        <w:rPr>
          <w:sz w:val="16"/>
        </w:rPr>
      </w:pPr>
      <w:r w:rsidRPr="002F7291">
        <w:rPr>
          <w:rStyle w:val="FootnoteReference"/>
          <w:sz w:val="16"/>
        </w:rPr>
        <w:footnoteRef/>
      </w:r>
      <w:r w:rsidRPr="002F7291">
        <w:rPr>
          <w:sz w:val="16"/>
        </w:rPr>
        <w:t xml:space="preserve"> In the case of the Philippines, the time when or immediately before the expropriation was publicly announced refers to the date of filing of the Petition for Expropriation.</w:t>
      </w:r>
    </w:p>
  </w:footnote>
  <w:footnote w:id="10">
    <w:p w14:paraId="57AFFE71" w14:textId="77777777" w:rsidR="00FB4C65" w:rsidRDefault="00FB4C65" w:rsidP="002F7291">
      <w:pPr>
        <w:pStyle w:val="FootnoteText"/>
      </w:pPr>
      <w:r w:rsidRPr="002F7291">
        <w:rPr>
          <w:rStyle w:val="FootnoteReference"/>
          <w:sz w:val="16"/>
        </w:rPr>
        <w:footnoteRef/>
      </w:r>
      <w:r w:rsidRPr="002F7291">
        <w:rPr>
          <w:sz w:val="16"/>
        </w:rPr>
        <w:t xml:space="preserve"> For Cambodia, Malaysia, Myanmar, Philippines, </w:t>
      </w:r>
      <w:proofErr w:type="gramStart"/>
      <w:r w:rsidRPr="002F7291">
        <w:rPr>
          <w:sz w:val="16"/>
        </w:rPr>
        <w:t>Thailand</w:t>
      </w:r>
      <w:proofErr w:type="gramEnd"/>
      <w:r w:rsidRPr="002F7291">
        <w:rPr>
          <w:sz w:val="16"/>
        </w:rPr>
        <w:t xml:space="preserve"> and Viet Nam, in the event of delay, the rate and payment of interest of compensation for expropriation of investments of investors of another Party shall be determined in accordance with their laws, regulations and policies provided that such laws, regulations and policies are applied on a non-discriminatory basis.</w:t>
      </w:r>
    </w:p>
  </w:footnote>
  <w:footnote w:id="11">
    <w:p w14:paraId="15C1084D" w14:textId="77777777" w:rsidR="00FB4C65" w:rsidRDefault="00FB4C65">
      <w:pPr>
        <w:pStyle w:val="FootnoteText"/>
      </w:pPr>
      <w:r>
        <w:rPr>
          <w:rStyle w:val="FootnoteReference"/>
        </w:rPr>
        <w:footnoteRef/>
      </w:r>
      <w:r>
        <w:t xml:space="preserve"> </w:t>
      </w:r>
      <w:r w:rsidRPr="008A6B62">
        <w:rPr>
          <w:sz w:val="16"/>
        </w:rPr>
        <w:t>For greater certainty, any measures taken to ensure the stability of the exchange rate including to prevent speculative capital flows shall not be adopted or maintained for the purpose of protecting a particular sector.</w:t>
      </w:r>
    </w:p>
  </w:footnote>
  <w:footnote w:id="12">
    <w:p w14:paraId="29681DE2" w14:textId="77777777" w:rsidR="00FB4C65" w:rsidRDefault="00FB4C65">
      <w:pPr>
        <w:pStyle w:val="FootnoteText"/>
      </w:pPr>
      <w:r>
        <w:rPr>
          <w:rStyle w:val="FootnoteReference"/>
        </w:rPr>
        <w:footnoteRef/>
      </w:r>
      <w:r>
        <w:t xml:space="preserve"> </w:t>
      </w:r>
      <w:r w:rsidRPr="00FB4C65">
        <w:rPr>
          <w:sz w:val="16"/>
        </w:rPr>
        <w:t>This shall apply provided such courts or administrative tribunals have jurisdiction.</w:t>
      </w:r>
    </w:p>
  </w:footnote>
  <w:footnote w:id="13">
    <w:p w14:paraId="1A4F2B84" w14:textId="77777777" w:rsidR="00FB4C65" w:rsidRDefault="00FB4C65">
      <w:pPr>
        <w:pStyle w:val="FootnoteText"/>
      </w:pPr>
      <w:r>
        <w:rPr>
          <w:rStyle w:val="FootnoteReference"/>
        </w:rPr>
        <w:footnoteRef/>
      </w:r>
      <w:r>
        <w:t xml:space="preserve"> </w:t>
      </w:r>
      <w:r w:rsidRPr="00FB4C65">
        <w:rPr>
          <w:sz w:val="16"/>
        </w:rPr>
        <w:t xml:space="preserve">In the case of Philippines, submission of a claim under the ICSID Convention and the ICSID Rules of Procedure for Arbitration Proceedings shall be subject to a written agreement between the disputing parties </w:t>
      </w:r>
      <w:proofErr w:type="gramStart"/>
      <w:r w:rsidRPr="00FB4C65">
        <w:rPr>
          <w:sz w:val="16"/>
        </w:rPr>
        <w:t>in the event that</w:t>
      </w:r>
      <w:proofErr w:type="gramEnd"/>
      <w:r w:rsidRPr="00FB4C65">
        <w:rPr>
          <w:sz w:val="16"/>
        </w:rPr>
        <w:t xml:space="preserve"> an investment dispute arises.</w:t>
      </w:r>
    </w:p>
  </w:footnote>
  <w:footnote w:id="14">
    <w:p w14:paraId="6A451435" w14:textId="77777777" w:rsidR="00FB4C65" w:rsidRDefault="00FB4C65" w:rsidP="00FB4C65">
      <w:pPr>
        <w:pStyle w:val="FootnoteText"/>
        <w:spacing w:before="120"/>
      </w:pPr>
      <w:r>
        <w:rPr>
          <w:rStyle w:val="FootnoteReference"/>
        </w:rPr>
        <w:footnoteRef/>
      </w:r>
      <w:r>
        <w:t xml:space="preserve"> </w:t>
      </w:r>
      <w:r w:rsidRPr="00FB4C65">
        <w:rPr>
          <w:sz w:val="16"/>
        </w:rPr>
        <w:t>The Parties understand that there may be domestic legal and administrative processes that need to be observed before an award can be complied with.</w:t>
      </w:r>
    </w:p>
  </w:footnote>
  <w:footnote w:id="15">
    <w:p w14:paraId="77252A5D" w14:textId="77777777" w:rsidR="00FB4C65" w:rsidRDefault="00FB4C65" w:rsidP="00FB4C65">
      <w:pPr>
        <w:pStyle w:val="FootnoteText"/>
        <w:spacing w:before="120"/>
      </w:pPr>
      <w:r>
        <w:rPr>
          <w:rStyle w:val="FootnoteReference"/>
        </w:rPr>
        <w:footnoteRef/>
      </w:r>
      <w:r>
        <w:t xml:space="preserve"> </w:t>
      </w:r>
      <w:r w:rsidRPr="00FB4C65">
        <w:rPr>
          <w:sz w:val="16"/>
        </w:rPr>
        <w:t>The Parties understand that there may be domestic legal and administrative processes that need to be observed before an award can be complied with.</w:t>
      </w:r>
    </w:p>
  </w:footnote>
  <w:footnote w:id="16">
    <w:p w14:paraId="67D72E50" w14:textId="77777777" w:rsidR="0091062B" w:rsidRDefault="0091062B">
      <w:pPr>
        <w:pStyle w:val="FootnoteText"/>
      </w:pPr>
      <w:r>
        <w:rPr>
          <w:rStyle w:val="FootnoteReference"/>
        </w:rPr>
        <w:footnoteRef/>
      </w:r>
      <w:r>
        <w:t xml:space="preserve"> </w:t>
      </w:r>
      <w:r w:rsidRPr="0091062B">
        <w:rPr>
          <w:sz w:val="16"/>
        </w:rPr>
        <w:t>For greater certainty, the term “internal requirements” may include obtaining governmental approval or parliamentary approval in accordance with domestic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336F" w14:textId="77777777" w:rsidR="00FB4C65" w:rsidRPr="00F61B4F" w:rsidRDefault="00FB4C65" w:rsidP="00F61B4F">
    <w:pPr>
      <w:pStyle w:val="Header"/>
      <w:pBdr>
        <w:bottom w:val="single" w:sz="8" w:space="1" w:color="auto"/>
      </w:pBdr>
      <w:rPr>
        <w:rFonts w:cs="Arial"/>
        <w:caps/>
        <w:color w:val="808080"/>
        <w:sz w:val="16"/>
        <w:szCs w:val="16"/>
      </w:rPr>
    </w:pPr>
    <w:r>
      <w:rPr>
        <w:rFonts w:cs="Arial"/>
        <w:caps/>
        <w:color w:val="808080"/>
        <w:sz w:val="16"/>
        <w:szCs w:val="16"/>
      </w:rPr>
      <w:t>2014 agreement on investment under the framework agreement on comprehensive economic cooperation between the association of southeast asian nations and the republic of india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2FB"/>
    <w:multiLevelType w:val="hybridMultilevel"/>
    <w:tmpl w:val="FF724B36"/>
    <w:lvl w:ilvl="0" w:tplc="97C034E8">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4FC5696"/>
    <w:multiLevelType w:val="hybridMultilevel"/>
    <w:tmpl w:val="362E1290"/>
    <w:lvl w:ilvl="0" w:tplc="DF102ADE">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07F14F8F"/>
    <w:multiLevelType w:val="hybridMultilevel"/>
    <w:tmpl w:val="F6FCCEA0"/>
    <w:lvl w:ilvl="0" w:tplc="8E2CB69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0FDC1377"/>
    <w:multiLevelType w:val="hybridMultilevel"/>
    <w:tmpl w:val="121876E0"/>
    <w:lvl w:ilvl="0" w:tplc="770EF4C4">
      <w:start w:val="1"/>
      <w:numFmt w:val="lowerLetter"/>
      <w:lvlText w:val="(%1)"/>
      <w:lvlJc w:val="left"/>
      <w:pPr>
        <w:ind w:left="1069" w:hanging="360"/>
      </w:pPr>
      <w:rPr>
        <w:rFonts w:hint="default"/>
      </w:rPr>
    </w:lvl>
    <w:lvl w:ilvl="1" w:tplc="1F00C0E8">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4" w15:restartNumberingAfterBreak="0">
    <w:nsid w:val="107E6F00"/>
    <w:multiLevelType w:val="hybridMultilevel"/>
    <w:tmpl w:val="E38CED1A"/>
    <w:lvl w:ilvl="0" w:tplc="F1B8BB3A">
      <w:start w:val="1"/>
      <w:numFmt w:val="decimal"/>
      <w:lvlText w:val="%1."/>
      <w:lvlJc w:val="left"/>
      <w:pPr>
        <w:ind w:left="720" w:hanging="360"/>
      </w:pPr>
      <w:rPr>
        <w:rFonts w:hint="default"/>
      </w:rPr>
    </w:lvl>
    <w:lvl w:ilvl="1" w:tplc="B1523638">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A672611"/>
    <w:multiLevelType w:val="hybridMultilevel"/>
    <w:tmpl w:val="094605A4"/>
    <w:lvl w:ilvl="0" w:tplc="CDC8F056">
      <w:start w:val="1"/>
      <w:numFmt w:val="lowerLetter"/>
      <w:lvlText w:val="(%1)"/>
      <w:lvlJc w:val="left"/>
      <w:pPr>
        <w:ind w:left="1069" w:hanging="360"/>
      </w:pPr>
      <w:rPr>
        <w:rFonts w:hint="default"/>
      </w:rPr>
    </w:lvl>
    <w:lvl w:ilvl="1" w:tplc="DB26E58E">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6" w15:restartNumberingAfterBreak="0">
    <w:nsid w:val="20175322"/>
    <w:multiLevelType w:val="hybridMultilevel"/>
    <w:tmpl w:val="7590B426"/>
    <w:lvl w:ilvl="0" w:tplc="0564487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20575661"/>
    <w:multiLevelType w:val="hybridMultilevel"/>
    <w:tmpl w:val="45122080"/>
    <w:lvl w:ilvl="0" w:tplc="DF102ADE">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20EC2425"/>
    <w:multiLevelType w:val="hybridMultilevel"/>
    <w:tmpl w:val="D65875A8"/>
    <w:lvl w:ilvl="0" w:tplc="BA363172">
      <w:start w:val="2"/>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12C474C"/>
    <w:multiLevelType w:val="hybridMultilevel"/>
    <w:tmpl w:val="2A1CD914"/>
    <w:lvl w:ilvl="0" w:tplc="E71471D2">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22B81605"/>
    <w:multiLevelType w:val="hybridMultilevel"/>
    <w:tmpl w:val="1ED2DAB2"/>
    <w:lvl w:ilvl="0" w:tplc="AB822F3E">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1" w15:restartNumberingAfterBreak="0">
    <w:nsid w:val="262F233C"/>
    <w:multiLevelType w:val="hybridMultilevel"/>
    <w:tmpl w:val="AA8E8A46"/>
    <w:lvl w:ilvl="0" w:tplc="AEB0011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 w15:restartNumberingAfterBreak="0">
    <w:nsid w:val="26B0688C"/>
    <w:multiLevelType w:val="hybridMultilevel"/>
    <w:tmpl w:val="8EBEAE10"/>
    <w:lvl w:ilvl="0" w:tplc="31D87E0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 w15:restartNumberingAfterBreak="0">
    <w:nsid w:val="273A123D"/>
    <w:multiLevelType w:val="hybridMultilevel"/>
    <w:tmpl w:val="D3D2C888"/>
    <w:lvl w:ilvl="0" w:tplc="F1B8BB3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7DF3D6D"/>
    <w:multiLevelType w:val="hybridMultilevel"/>
    <w:tmpl w:val="F67EF980"/>
    <w:lvl w:ilvl="0" w:tplc="97C034E8">
      <w:start w:val="1"/>
      <w:numFmt w:val="lowerRoman"/>
      <w:lvlText w:val="(%1)"/>
      <w:lvlJc w:val="right"/>
      <w:pPr>
        <w:ind w:left="1800" w:hanging="360"/>
      </w:pPr>
      <w:rPr>
        <w:rFonts w:hint="default"/>
      </w:rPr>
    </w:lvl>
    <w:lvl w:ilvl="1" w:tplc="D41853DE">
      <w:start w:val="1"/>
      <w:numFmt w:val="decimal"/>
      <w:lvlText w:val="%2."/>
      <w:lvlJc w:val="left"/>
      <w:pPr>
        <w:ind w:left="2520" w:hanging="360"/>
      </w:pPr>
      <w:rPr>
        <w:rFonts w:hint="default"/>
      </w:r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5" w15:restartNumberingAfterBreak="0">
    <w:nsid w:val="29956B6F"/>
    <w:multiLevelType w:val="hybridMultilevel"/>
    <w:tmpl w:val="EF682AE8"/>
    <w:lvl w:ilvl="0" w:tplc="0DBAEA6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6" w15:restartNumberingAfterBreak="0">
    <w:nsid w:val="2AFA785A"/>
    <w:multiLevelType w:val="hybridMultilevel"/>
    <w:tmpl w:val="AE50D210"/>
    <w:lvl w:ilvl="0" w:tplc="BA04E3F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0FA11FB"/>
    <w:multiLevelType w:val="hybridMultilevel"/>
    <w:tmpl w:val="16E0FAFE"/>
    <w:lvl w:ilvl="0" w:tplc="011CDD98">
      <w:start w:val="1"/>
      <w:numFmt w:val="decimal"/>
      <w:lvlText w:val="%1."/>
      <w:lvlJc w:val="left"/>
      <w:pPr>
        <w:ind w:left="720" w:hanging="360"/>
      </w:pPr>
      <w:rPr>
        <w:rFonts w:hint="default"/>
      </w:rPr>
    </w:lvl>
    <w:lvl w:ilvl="1" w:tplc="78B2A15C">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1CA5ACA"/>
    <w:multiLevelType w:val="hybridMultilevel"/>
    <w:tmpl w:val="B3C6485C"/>
    <w:lvl w:ilvl="0" w:tplc="4809000F">
      <w:start w:val="1"/>
      <w:numFmt w:val="decimal"/>
      <w:lvlText w:val="%1."/>
      <w:lvlJc w:val="left"/>
      <w:pPr>
        <w:ind w:left="720" w:hanging="360"/>
      </w:pPr>
      <w:rPr>
        <w:rFonts w:hint="default"/>
      </w:rPr>
    </w:lvl>
    <w:lvl w:ilvl="1" w:tplc="08ACF52A">
      <w:start w:val="1"/>
      <w:numFmt w:val="lowerLetter"/>
      <w:lvlText w:val="(%2)"/>
      <w:lvlJc w:val="left"/>
      <w:pPr>
        <w:ind w:left="1485" w:hanging="405"/>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2ED682C"/>
    <w:multiLevelType w:val="hybridMultilevel"/>
    <w:tmpl w:val="D24AF9C2"/>
    <w:lvl w:ilvl="0" w:tplc="97C034E8">
      <w:start w:val="1"/>
      <w:numFmt w:val="lowerRoman"/>
      <w:lvlText w:val="(%1)"/>
      <w:lvlJc w:val="right"/>
      <w:pPr>
        <w:ind w:left="1789" w:hanging="360"/>
      </w:pPr>
      <w:rPr>
        <w:rFonts w:hint="default"/>
      </w:rPr>
    </w:lvl>
    <w:lvl w:ilvl="1" w:tplc="48090019" w:tentative="1">
      <w:start w:val="1"/>
      <w:numFmt w:val="lowerLetter"/>
      <w:lvlText w:val="%2."/>
      <w:lvlJc w:val="left"/>
      <w:pPr>
        <w:ind w:left="2509" w:hanging="360"/>
      </w:pPr>
    </w:lvl>
    <w:lvl w:ilvl="2" w:tplc="4809001B" w:tentative="1">
      <w:start w:val="1"/>
      <w:numFmt w:val="lowerRoman"/>
      <w:lvlText w:val="%3."/>
      <w:lvlJc w:val="right"/>
      <w:pPr>
        <w:ind w:left="3229" w:hanging="180"/>
      </w:pPr>
    </w:lvl>
    <w:lvl w:ilvl="3" w:tplc="4809000F" w:tentative="1">
      <w:start w:val="1"/>
      <w:numFmt w:val="decimal"/>
      <w:lvlText w:val="%4."/>
      <w:lvlJc w:val="left"/>
      <w:pPr>
        <w:ind w:left="3949" w:hanging="360"/>
      </w:pPr>
    </w:lvl>
    <w:lvl w:ilvl="4" w:tplc="48090019" w:tentative="1">
      <w:start w:val="1"/>
      <w:numFmt w:val="lowerLetter"/>
      <w:lvlText w:val="%5."/>
      <w:lvlJc w:val="left"/>
      <w:pPr>
        <w:ind w:left="4669" w:hanging="360"/>
      </w:pPr>
    </w:lvl>
    <w:lvl w:ilvl="5" w:tplc="4809001B" w:tentative="1">
      <w:start w:val="1"/>
      <w:numFmt w:val="lowerRoman"/>
      <w:lvlText w:val="%6."/>
      <w:lvlJc w:val="right"/>
      <w:pPr>
        <w:ind w:left="5389" w:hanging="180"/>
      </w:pPr>
    </w:lvl>
    <w:lvl w:ilvl="6" w:tplc="4809000F" w:tentative="1">
      <w:start w:val="1"/>
      <w:numFmt w:val="decimal"/>
      <w:lvlText w:val="%7."/>
      <w:lvlJc w:val="left"/>
      <w:pPr>
        <w:ind w:left="6109" w:hanging="360"/>
      </w:pPr>
    </w:lvl>
    <w:lvl w:ilvl="7" w:tplc="48090019" w:tentative="1">
      <w:start w:val="1"/>
      <w:numFmt w:val="lowerLetter"/>
      <w:lvlText w:val="%8."/>
      <w:lvlJc w:val="left"/>
      <w:pPr>
        <w:ind w:left="6829" w:hanging="360"/>
      </w:pPr>
    </w:lvl>
    <w:lvl w:ilvl="8" w:tplc="4809001B" w:tentative="1">
      <w:start w:val="1"/>
      <w:numFmt w:val="lowerRoman"/>
      <w:lvlText w:val="%9."/>
      <w:lvlJc w:val="right"/>
      <w:pPr>
        <w:ind w:left="7549" w:hanging="180"/>
      </w:pPr>
    </w:lvl>
  </w:abstractNum>
  <w:abstractNum w:abstractNumId="20" w15:restartNumberingAfterBreak="0">
    <w:nsid w:val="38A31492"/>
    <w:multiLevelType w:val="hybridMultilevel"/>
    <w:tmpl w:val="75CEF88A"/>
    <w:lvl w:ilvl="0" w:tplc="97C034E8">
      <w:start w:val="1"/>
      <w:numFmt w:val="lowerRoman"/>
      <w:lvlText w:val="(%1)"/>
      <w:lvlJc w:val="righ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21" w15:restartNumberingAfterBreak="0">
    <w:nsid w:val="3E5F025D"/>
    <w:multiLevelType w:val="hybridMultilevel"/>
    <w:tmpl w:val="014E677E"/>
    <w:lvl w:ilvl="0" w:tplc="AE3820AC">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2" w15:restartNumberingAfterBreak="0">
    <w:nsid w:val="41D71D79"/>
    <w:multiLevelType w:val="hybridMultilevel"/>
    <w:tmpl w:val="25BC28BE"/>
    <w:lvl w:ilvl="0" w:tplc="5112A884">
      <w:start w:val="1"/>
      <w:numFmt w:val="lowerLetter"/>
      <w:lvlText w:val="(%1)"/>
      <w:lvlJc w:val="left"/>
      <w:pPr>
        <w:ind w:left="1032" w:hanging="360"/>
      </w:pPr>
      <w:rPr>
        <w:rFonts w:hint="default"/>
      </w:rPr>
    </w:lvl>
    <w:lvl w:ilvl="1" w:tplc="70DE60DC">
      <w:start w:val="1"/>
      <w:numFmt w:val="decimal"/>
      <w:lvlText w:val="%2."/>
      <w:lvlJc w:val="left"/>
      <w:pPr>
        <w:ind w:left="1752" w:hanging="360"/>
      </w:pPr>
      <w:rPr>
        <w:rFonts w:hint="default"/>
      </w:rPr>
    </w:lvl>
    <w:lvl w:ilvl="2" w:tplc="4809001B" w:tentative="1">
      <w:start w:val="1"/>
      <w:numFmt w:val="lowerRoman"/>
      <w:lvlText w:val="%3."/>
      <w:lvlJc w:val="right"/>
      <w:pPr>
        <w:ind w:left="2472" w:hanging="180"/>
      </w:pPr>
    </w:lvl>
    <w:lvl w:ilvl="3" w:tplc="4809000F" w:tentative="1">
      <w:start w:val="1"/>
      <w:numFmt w:val="decimal"/>
      <w:lvlText w:val="%4."/>
      <w:lvlJc w:val="left"/>
      <w:pPr>
        <w:ind w:left="3192" w:hanging="360"/>
      </w:pPr>
    </w:lvl>
    <w:lvl w:ilvl="4" w:tplc="48090019" w:tentative="1">
      <w:start w:val="1"/>
      <w:numFmt w:val="lowerLetter"/>
      <w:lvlText w:val="%5."/>
      <w:lvlJc w:val="left"/>
      <w:pPr>
        <w:ind w:left="3912" w:hanging="360"/>
      </w:pPr>
    </w:lvl>
    <w:lvl w:ilvl="5" w:tplc="4809001B" w:tentative="1">
      <w:start w:val="1"/>
      <w:numFmt w:val="lowerRoman"/>
      <w:lvlText w:val="%6."/>
      <w:lvlJc w:val="right"/>
      <w:pPr>
        <w:ind w:left="4632" w:hanging="180"/>
      </w:pPr>
    </w:lvl>
    <w:lvl w:ilvl="6" w:tplc="4809000F" w:tentative="1">
      <w:start w:val="1"/>
      <w:numFmt w:val="decimal"/>
      <w:lvlText w:val="%7."/>
      <w:lvlJc w:val="left"/>
      <w:pPr>
        <w:ind w:left="5352" w:hanging="360"/>
      </w:pPr>
    </w:lvl>
    <w:lvl w:ilvl="7" w:tplc="48090019" w:tentative="1">
      <w:start w:val="1"/>
      <w:numFmt w:val="lowerLetter"/>
      <w:lvlText w:val="%8."/>
      <w:lvlJc w:val="left"/>
      <w:pPr>
        <w:ind w:left="6072" w:hanging="360"/>
      </w:pPr>
    </w:lvl>
    <w:lvl w:ilvl="8" w:tplc="4809001B" w:tentative="1">
      <w:start w:val="1"/>
      <w:numFmt w:val="lowerRoman"/>
      <w:lvlText w:val="%9."/>
      <w:lvlJc w:val="right"/>
      <w:pPr>
        <w:ind w:left="6792" w:hanging="180"/>
      </w:pPr>
    </w:lvl>
  </w:abstractNum>
  <w:abstractNum w:abstractNumId="23" w15:restartNumberingAfterBreak="0">
    <w:nsid w:val="445A7CE7"/>
    <w:multiLevelType w:val="hybridMultilevel"/>
    <w:tmpl w:val="0812E758"/>
    <w:lvl w:ilvl="0" w:tplc="AFDADAF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4" w15:restartNumberingAfterBreak="0">
    <w:nsid w:val="46A5762C"/>
    <w:multiLevelType w:val="hybridMultilevel"/>
    <w:tmpl w:val="3DFC47F8"/>
    <w:lvl w:ilvl="0" w:tplc="2AD0E338">
      <w:start w:val="1"/>
      <w:numFmt w:val="lowerLetter"/>
      <w:lvlText w:val="(%1)"/>
      <w:lvlJc w:val="left"/>
      <w:pPr>
        <w:ind w:left="1069" w:hanging="360"/>
      </w:pPr>
      <w:rPr>
        <w:rFonts w:hint="default"/>
      </w:rPr>
    </w:lvl>
    <w:lvl w:ilvl="1" w:tplc="7534BB04">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5" w15:restartNumberingAfterBreak="0">
    <w:nsid w:val="474E35F0"/>
    <w:multiLevelType w:val="hybridMultilevel"/>
    <w:tmpl w:val="05921B74"/>
    <w:lvl w:ilvl="0" w:tplc="D188FA62">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6" w15:restartNumberingAfterBreak="0">
    <w:nsid w:val="48292184"/>
    <w:multiLevelType w:val="hybridMultilevel"/>
    <w:tmpl w:val="E88E36CC"/>
    <w:lvl w:ilvl="0" w:tplc="24901250">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7" w15:restartNumberingAfterBreak="0">
    <w:nsid w:val="49631C38"/>
    <w:multiLevelType w:val="hybridMultilevel"/>
    <w:tmpl w:val="86943F52"/>
    <w:lvl w:ilvl="0" w:tplc="A6FC7AC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8" w15:restartNumberingAfterBreak="0">
    <w:nsid w:val="4979617D"/>
    <w:multiLevelType w:val="hybridMultilevel"/>
    <w:tmpl w:val="4E103F1C"/>
    <w:lvl w:ilvl="0" w:tplc="2334C8D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9" w15:restartNumberingAfterBreak="0">
    <w:nsid w:val="4A584EB5"/>
    <w:multiLevelType w:val="hybridMultilevel"/>
    <w:tmpl w:val="543AA6FA"/>
    <w:lvl w:ilvl="0" w:tplc="0F78CC2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4D3F4094"/>
    <w:multiLevelType w:val="hybridMultilevel"/>
    <w:tmpl w:val="A80C5924"/>
    <w:lvl w:ilvl="0" w:tplc="F1B8BB3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1FA2B30"/>
    <w:multiLevelType w:val="hybridMultilevel"/>
    <w:tmpl w:val="F31AC6CA"/>
    <w:lvl w:ilvl="0" w:tplc="97C034E8">
      <w:start w:val="1"/>
      <w:numFmt w:val="lowerRoman"/>
      <w:lvlText w:val="(%1)"/>
      <w:lvlJc w:val="righ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32" w15:restartNumberingAfterBreak="0">
    <w:nsid w:val="52653CD9"/>
    <w:multiLevelType w:val="hybridMultilevel"/>
    <w:tmpl w:val="4410ACA2"/>
    <w:lvl w:ilvl="0" w:tplc="52A4CF4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3" w15:restartNumberingAfterBreak="0">
    <w:nsid w:val="534C4F09"/>
    <w:multiLevelType w:val="hybridMultilevel"/>
    <w:tmpl w:val="4C141A46"/>
    <w:lvl w:ilvl="0" w:tplc="97C034E8">
      <w:start w:val="1"/>
      <w:numFmt w:val="lowerRoman"/>
      <w:lvlText w:val="(%1)"/>
      <w:lvlJc w:val="righ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34" w15:restartNumberingAfterBreak="0">
    <w:nsid w:val="53C3290B"/>
    <w:multiLevelType w:val="hybridMultilevel"/>
    <w:tmpl w:val="1FA45D68"/>
    <w:lvl w:ilvl="0" w:tplc="543AA608">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35" w15:restartNumberingAfterBreak="0">
    <w:nsid w:val="54766CDB"/>
    <w:multiLevelType w:val="hybridMultilevel"/>
    <w:tmpl w:val="0FC69FF2"/>
    <w:lvl w:ilvl="0" w:tplc="97C034E8">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55196D13"/>
    <w:multiLevelType w:val="hybridMultilevel"/>
    <w:tmpl w:val="9A6CB6D4"/>
    <w:lvl w:ilvl="0" w:tplc="0E82E0C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7" w15:restartNumberingAfterBreak="0">
    <w:nsid w:val="584F0B9A"/>
    <w:multiLevelType w:val="hybridMultilevel"/>
    <w:tmpl w:val="B9D22B7C"/>
    <w:lvl w:ilvl="0" w:tplc="8E16660C">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38" w15:restartNumberingAfterBreak="0">
    <w:nsid w:val="5BB46151"/>
    <w:multiLevelType w:val="hybridMultilevel"/>
    <w:tmpl w:val="0308C5E4"/>
    <w:lvl w:ilvl="0" w:tplc="53E8753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9" w15:restartNumberingAfterBreak="0">
    <w:nsid w:val="6230052E"/>
    <w:multiLevelType w:val="hybridMultilevel"/>
    <w:tmpl w:val="B4EEC3D4"/>
    <w:lvl w:ilvl="0" w:tplc="011CDD9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65096352"/>
    <w:multiLevelType w:val="hybridMultilevel"/>
    <w:tmpl w:val="91366596"/>
    <w:lvl w:ilvl="0" w:tplc="E72068A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1" w15:restartNumberingAfterBreak="0">
    <w:nsid w:val="698F570F"/>
    <w:multiLevelType w:val="hybridMultilevel"/>
    <w:tmpl w:val="BDAADA2A"/>
    <w:lvl w:ilvl="0" w:tplc="A4CEEBCC">
      <w:start w:val="1"/>
      <w:numFmt w:val="lowerLetter"/>
      <w:lvlText w:val="(%1)"/>
      <w:lvlJc w:val="left"/>
      <w:pPr>
        <w:ind w:left="1080" w:hanging="360"/>
      </w:pPr>
      <w:rPr>
        <w:rFonts w:hint="default"/>
      </w:rPr>
    </w:lvl>
    <w:lvl w:ilvl="1" w:tplc="7E1680D6">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2" w15:restartNumberingAfterBreak="0">
    <w:nsid w:val="6A690FE3"/>
    <w:multiLevelType w:val="hybridMultilevel"/>
    <w:tmpl w:val="BA8E7CBC"/>
    <w:lvl w:ilvl="0" w:tplc="65B08CDE">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3" w15:restartNumberingAfterBreak="0">
    <w:nsid w:val="6B712149"/>
    <w:multiLevelType w:val="hybridMultilevel"/>
    <w:tmpl w:val="2CFAF3E8"/>
    <w:lvl w:ilvl="0" w:tplc="27AC5648">
      <w:start w:val="1"/>
      <w:numFmt w:val="lowerLetter"/>
      <w:lvlText w:val="(%1)"/>
      <w:lvlJc w:val="left"/>
      <w:pPr>
        <w:ind w:left="1069" w:hanging="360"/>
      </w:pPr>
      <w:rPr>
        <w:rFonts w:hint="default"/>
      </w:rPr>
    </w:lvl>
    <w:lvl w:ilvl="1" w:tplc="CC2670F2">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44" w15:restartNumberingAfterBreak="0">
    <w:nsid w:val="6C3D1CDE"/>
    <w:multiLevelType w:val="hybridMultilevel"/>
    <w:tmpl w:val="1DCC77AC"/>
    <w:lvl w:ilvl="0" w:tplc="97C034E8">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6C56655C"/>
    <w:multiLevelType w:val="hybridMultilevel"/>
    <w:tmpl w:val="244E3420"/>
    <w:lvl w:ilvl="0" w:tplc="1E10C76E">
      <w:start w:val="1"/>
      <w:numFmt w:val="lowerLetter"/>
      <w:lvlText w:val="(%1)"/>
      <w:lvlJc w:val="left"/>
      <w:pPr>
        <w:ind w:left="1080" w:hanging="360"/>
      </w:pPr>
      <w:rPr>
        <w:rFonts w:hint="default"/>
      </w:rPr>
    </w:lvl>
    <w:lvl w:ilvl="1" w:tplc="C66A5E60">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6" w15:restartNumberingAfterBreak="0">
    <w:nsid w:val="6D193257"/>
    <w:multiLevelType w:val="hybridMultilevel"/>
    <w:tmpl w:val="16AC192C"/>
    <w:lvl w:ilvl="0" w:tplc="7240A580">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47" w15:restartNumberingAfterBreak="0">
    <w:nsid w:val="6D5233D8"/>
    <w:multiLevelType w:val="hybridMultilevel"/>
    <w:tmpl w:val="D36208B6"/>
    <w:lvl w:ilvl="0" w:tplc="97C034E8">
      <w:start w:val="1"/>
      <w:numFmt w:val="lowerRoman"/>
      <w:lvlText w:val="(%1)"/>
      <w:lvlJc w:val="right"/>
      <w:pPr>
        <w:ind w:left="720" w:hanging="360"/>
      </w:pPr>
      <w:rPr>
        <w:rFonts w:hint="default"/>
      </w:rPr>
    </w:lvl>
    <w:lvl w:ilvl="1" w:tplc="48090019">
      <w:start w:val="1"/>
      <w:numFmt w:val="lowerLetter"/>
      <w:lvlText w:val="%2."/>
      <w:lvlJc w:val="left"/>
      <w:pPr>
        <w:ind w:left="1440" w:hanging="360"/>
      </w:pPr>
    </w:lvl>
    <w:lvl w:ilvl="2" w:tplc="BA5A9E42">
      <w:start w:val="1"/>
      <w:numFmt w:val="decimal"/>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8" w15:restartNumberingAfterBreak="0">
    <w:nsid w:val="70B47CAB"/>
    <w:multiLevelType w:val="hybridMultilevel"/>
    <w:tmpl w:val="EA5C9092"/>
    <w:lvl w:ilvl="0" w:tplc="7534BB04">
      <w:start w:val="1"/>
      <w:numFmt w:val="decimal"/>
      <w:lvlText w:val="%1."/>
      <w:lvlJc w:val="left"/>
      <w:pPr>
        <w:ind w:left="178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9" w15:restartNumberingAfterBreak="0">
    <w:nsid w:val="73752C25"/>
    <w:multiLevelType w:val="hybridMultilevel"/>
    <w:tmpl w:val="CDE8DC00"/>
    <w:lvl w:ilvl="0" w:tplc="6420BDE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0" w15:restartNumberingAfterBreak="0">
    <w:nsid w:val="78952F40"/>
    <w:multiLevelType w:val="hybridMultilevel"/>
    <w:tmpl w:val="DE840066"/>
    <w:lvl w:ilvl="0" w:tplc="D016983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1" w15:restartNumberingAfterBreak="0">
    <w:nsid w:val="7AED1975"/>
    <w:multiLevelType w:val="hybridMultilevel"/>
    <w:tmpl w:val="5C5EDE0A"/>
    <w:lvl w:ilvl="0" w:tplc="F1B8BB3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2" w15:restartNumberingAfterBreak="0">
    <w:nsid w:val="7AEF7A09"/>
    <w:multiLevelType w:val="hybridMultilevel"/>
    <w:tmpl w:val="4860F550"/>
    <w:lvl w:ilvl="0" w:tplc="97C034E8">
      <w:start w:val="1"/>
      <w:numFmt w:val="lowerRoman"/>
      <w:lvlText w:val="(%1)"/>
      <w:lvlJc w:val="righ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53" w15:restartNumberingAfterBreak="0">
    <w:nsid w:val="7D6A0FDE"/>
    <w:multiLevelType w:val="hybridMultilevel"/>
    <w:tmpl w:val="6E68093A"/>
    <w:lvl w:ilvl="0" w:tplc="448065C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16cid:durableId="1129394052">
    <w:abstractNumId w:val="18"/>
  </w:num>
  <w:num w:numId="2" w16cid:durableId="626591914">
    <w:abstractNumId w:val="1"/>
  </w:num>
  <w:num w:numId="3" w16cid:durableId="237522777">
    <w:abstractNumId w:val="11"/>
  </w:num>
  <w:num w:numId="4" w16cid:durableId="1520000096">
    <w:abstractNumId w:val="8"/>
  </w:num>
  <w:num w:numId="5" w16cid:durableId="357317878">
    <w:abstractNumId w:val="7"/>
  </w:num>
  <w:num w:numId="6" w16cid:durableId="2076778485">
    <w:abstractNumId w:val="35"/>
  </w:num>
  <w:num w:numId="7" w16cid:durableId="681973595">
    <w:abstractNumId w:val="47"/>
  </w:num>
  <w:num w:numId="8" w16cid:durableId="659696819">
    <w:abstractNumId w:val="22"/>
  </w:num>
  <w:num w:numId="9" w16cid:durableId="368069294">
    <w:abstractNumId w:val="24"/>
  </w:num>
  <w:num w:numId="10" w16cid:durableId="808744615">
    <w:abstractNumId w:val="0"/>
  </w:num>
  <w:num w:numId="11" w16cid:durableId="752975265">
    <w:abstractNumId w:val="48"/>
  </w:num>
  <w:num w:numId="12" w16cid:durableId="1593662903">
    <w:abstractNumId w:val="43"/>
  </w:num>
  <w:num w:numId="13" w16cid:durableId="256714900">
    <w:abstractNumId w:val="37"/>
  </w:num>
  <w:num w:numId="14" w16cid:durableId="1982806615">
    <w:abstractNumId w:val="51"/>
  </w:num>
  <w:num w:numId="15" w16cid:durableId="1674648888">
    <w:abstractNumId w:val="21"/>
  </w:num>
  <w:num w:numId="16" w16cid:durableId="337539115">
    <w:abstractNumId w:val="32"/>
  </w:num>
  <w:num w:numId="17" w16cid:durableId="1874534409">
    <w:abstractNumId w:val="2"/>
  </w:num>
  <w:num w:numId="18" w16cid:durableId="1078673903">
    <w:abstractNumId w:val="40"/>
  </w:num>
  <w:num w:numId="19" w16cid:durableId="927733507">
    <w:abstractNumId w:val="13"/>
  </w:num>
  <w:num w:numId="20" w16cid:durableId="1965962058">
    <w:abstractNumId w:val="30"/>
  </w:num>
  <w:num w:numId="21" w16cid:durableId="1805854917">
    <w:abstractNumId w:val="23"/>
  </w:num>
  <w:num w:numId="22" w16cid:durableId="1483616372">
    <w:abstractNumId w:val="12"/>
  </w:num>
  <w:num w:numId="23" w16cid:durableId="2105764110">
    <w:abstractNumId w:val="4"/>
  </w:num>
  <w:num w:numId="24" w16cid:durableId="391388752">
    <w:abstractNumId w:val="38"/>
  </w:num>
  <w:num w:numId="25" w16cid:durableId="124739641">
    <w:abstractNumId w:val="41"/>
  </w:num>
  <w:num w:numId="26" w16cid:durableId="781997594">
    <w:abstractNumId w:val="34"/>
  </w:num>
  <w:num w:numId="27" w16cid:durableId="1702978947">
    <w:abstractNumId w:val="26"/>
  </w:num>
  <w:num w:numId="28" w16cid:durableId="327367141">
    <w:abstractNumId w:val="3"/>
  </w:num>
  <w:num w:numId="29" w16cid:durableId="1257177677">
    <w:abstractNumId w:val="46"/>
  </w:num>
  <w:num w:numId="30" w16cid:durableId="1887719693">
    <w:abstractNumId w:val="29"/>
  </w:num>
  <w:num w:numId="31" w16cid:durableId="758063038">
    <w:abstractNumId w:val="27"/>
  </w:num>
  <w:num w:numId="32" w16cid:durableId="2056614955">
    <w:abstractNumId w:val="28"/>
  </w:num>
  <w:num w:numId="33" w16cid:durableId="1795563851">
    <w:abstractNumId w:val="16"/>
  </w:num>
  <w:num w:numId="34" w16cid:durableId="1925145138">
    <w:abstractNumId w:val="49"/>
  </w:num>
  <w:num w:numId="35" w16cid:durableId="1860240624">
    <w:abstractNumId w:val="9"/>
  </w:num>
  <w:num w:numId="36" w16cid:durableId="461313266">
    <w:abstractNumId w:val="53"/>
  </w:num>
  <w:num w:numId="37" w16cid:durableId="704064198">
    <w:abstractNumId w:val="50"/>
  </w:num>
  <w:num w:numId="38" w16cid:durableId="552815773">
    <w:abstractNumId w:val="33"/>
  </w:num>
  <w:num w:numId="39" w16cid:durableId="1452243183">
    <w:abstractNumId w:val="6"/>
  </w:num>
  <w:num w:numId="40" w16cid:durableId="873036728">
    <w:abstractNumId w:val="15"/>
  </w:num>
  <w:num w:numId="41" w16cid:durableId="198864070">
    <w:abstractNumId w:val="31"/>
  </w:num>
  <w:num w:numId="42" w16cid:durableId="1189221789">
    <w:abstractNumId w:val="25"/>
  </w:num>
  <w:num w:numId="43" w16cid:durableId="1235892631">
    <w:abstractNumId w:val="20"/>
  </w:num>
  <w:num w:numId="44" w16cid:durableId="217714808">
    <w:abstractNumId w:val="14"/>
  </w:num>
  <w:num w:numId="45" w16cid:durableId="172383187">
    <w:abstractNumId w:val="10"/>
  </w:num>
  <w:num w:numId="46" w16cid:durableId="1821000869">
    <w:abstractNumId w:val="19"/>
  </w:num>
  <w:num w:numId="47" w16cid:durableId="698898478">
    <w:abstractNumId w:val="39"/>
  </w:num>
  <w:num w:numId="48" w16cid:durableId="441611425">
    <w:abstractNumId w:val="36"/>
  </w:num>
  <w:num w:numId="49" w16cid:durableId="190341156">
    <w:abstractNumId w:val="52"/>
  </w:num>
  <w:num w:numId="50" w16cid:durableId="2131632229">
    <w:abstractNumId w:val="17"/>
  </w:num>
  <w:num w:numId="51" w16cid:durableId="221259900">
    <w:abstractNumId w:val="45"/>
  </w:num>
  <w:num w:numId="52" w16cid:durableId="1165895785">
    <w:abstractNumId w:val="42"/>
  </w:num>
  <w:num w:numId="53" w16cid:durableId="79524351">
    <w:abstractNumId w:val="5"/>
  </w:num>
  <w:num w:numId="54" w16cid:durableId="142043371">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247B"/>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56"/>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291"/>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3F247B"/>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471"/>
    <w:rsid w:val="0064082A"/>
    <w:rsid w:val="00642035"/>
    <w:rsid w:val="0064206B"/>
    <w:rsid w:val="00646905"/>
    <w:rsid w:val="006477C3"/>
    <w:rsid w:val="0065446A"/>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D6CEE"/>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94073"/>
    <w:rsid w:val="008A2C17"/>
    <w:rsid w:val="008A3A39"/>
    <w:rsid w:val="008A5721"/>
    <w:rsid w:val="008A6B62"/>
    <w:rsid w:val="008B001D"/>
    <w:rsid w:val="008B0875"/>
    <w:rsid w:val="008B0CED"/>
    <w:rsid w:val="008B1645"/>
    <w:rsid w:val="008B1A30"/>
    <w:rsid w:val="008C33B3"/>
    <w:rsid w:val="008C3761"/>
    <w:rsid w:val="008C6A9C"/>
    <w:rsid w:val="008D292D"/>
    <w:rsid w:val="008D3F77"/>
    <w:rsid w:val="008E41DC"/>
    <w:rsid w:val="008E6E93"/>
    <w:rsid w:val="008E7703"/>
    <w:rsid w:val="008F5246"/>
    <w:rsid w:val="008F5F21"/>
    <w:rsid w:val="008F7A5C"/>
    <w:rsid w:val="009052CB"/>
    <w:rsid w:val="0091062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499F"/>
    <w:rsid w:val="009E6790"/>
    <w:rsid w:val="009E6EB7"/>
    <w:rsid w:val="009E726F"/>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58C1"/>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2511C"/>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65"/>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E75763"/>
  <w15:docId w15:val="{25394EC8-9D70-4E7D-89C9-92421B02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FB4C65"/>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FB4C65"/>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9E499F"/>
  </w:style>
  <w:style w:type="character" w:customStyle="1" w:styleId="FootnoteTextChar">
    <w:name w:val="Footnote Text Char"/>
    <w:link w:val="FootnoteText"/>
    <w:uiPriority w:val="99"/>
    <w:semiHidden/>
    <w:rsid w:val="009E499F"/>
    <w:rPr>
      <w:rFonts w:ascii="Arial" w:hAnsi="Arial"/>
      <w:lang w:val="en-US" w:eastAsia="en-US"/>
    </w:rPr>
  </w:style>
  <w:style w:type="character" w:styleId="FootnoteReference">
    <w:name w:val="footnote reference"/>
    <w:uiPriority w:val="99"/>
    <w:semiHidden/>
    <w:unhideWhenUsed/>
    <w:rsid w:val="009E49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3F54E-F7E7-4393-BC40-898EA41F2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2.dotx</Template>
  <TotalTime>2</TotalTime>
  <Pages>28</Pages>
  <Words>9573</Words>
  <Characters>54567</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64012</CharactersWithSpaces>
  <SharedDoc>false</SharedDoc>
  <HLinks>
    <vt:vector size="276" baseType="variant">
      <vt:variant>
        <vt:i4>1114164</vt:i4>
      </vt:variant>
      <vt:variant>
        <vt:i4>260</vt:i4>
      </vt:variant>
      <vt:variant>
        <vt:i4>0</vt:i4>
      </vt:variant>
      <vt:variant>
        <vt:i4>5</vt:i4>
      </vt:variant>
      <vt:variant>
        <vt:lpwstr/>
      </vt:variant>
      <vt:variant>
        <vt:lpwstr>_Toc473203302</vt:lpwstr>
      </vt:variant>
      <vt:variant>
        <vt:i4>1114164</vt:i4>
      </vt:variant>
      <vt:variant>
        <vt:i4>254</vt:i4>
      </vt:variant>
      <vt:variant>
        <vt:i4>0</vt:i4>
      </vt:variant>
      <vt:variant>
        <vt:i4>5</vt:i4>
      </vt:variant>
      <vt:variant>
        <vt:lpwstr/>
      </vt:variant>
      <vt:variant>
        <vt:lpwstr>_Toc473203301</vt:lpwstr>
      </vt:variant>
      <vt:variant>
        <vt:i4>1114164</vt:i4>
      </vt:variant>
      <vt:variant>
        <vt:i4>248</vt:i4>
      </vt:variant>
      <vt:variant>
        <vt:i4>0</vt:i4>
      </vt:variant>
      <vt:variant>
        <vt:i4>5</vt:i4>
      </vt:variant>
      <vt:variant>
        <vt:lpwstr/>
      </vt:variant>
      <vt:variant>
        <vt:lpwstr>_Toc473203300</vt:lpwstr>
      </vt:variant>
      <vt:variant>
        <vt:i4>1572917</vt:i4>
      </vt:variant>
      <vt:variant>
        <vt:i4>242</vt:i4>
      </vt:variant>
      <vt:variant>
        <vt:i4>0</vt:i4>
      </vt:variant>
      <vt:variant>
        <vt:i4>5</vt:i4>
      </vt:variant>
      <vt:variant>
        <vt:lpwstr/>
      </vt:variant>
      <vt:variant>
        <vt:lpwstr>_Toc473203299</vt:lpwstr>
      </vt:variant>
      <vt:variant>
        <vt:i4>1572917</vt:i4>
      </vt:variant>
      <vt:variant>
        <vt:i4>236</vt:i4>
      </vt:variant>
      <vt:variant>
        <vt:i4>0</vt:i4>
      </vt:variant>
      <vt:variant>
        <vt:i4>5</vt:i4>
      </vt:variant>
      <vt:variant>
        <vt:lpwstr/>
      </vt:variant>
      <vt:variant>
        <vt:lpwstr>_Toc473203298</vt:lpwstr>
      </vt:variant>
      <vt:variant>
        <vt:i4>1572917</vt:i4>
      </vt:variant>
      <vt:variant>
        <vt:i4>230</vt:i4>
      </vt:variant>
      <vt:variant>
        <vt:i4>0</vt:i4>
      </vt:variant>
      <vt:variant>
        <vt:i4>5</vt:i4>
      </vt:variant>
      <vt:variant>
        <vt:lpwstr/>
      </vt:variant>
      <vt:variant>
        <vt:lpwstr>_Toc473203297</vt:lpwstr>
      </vt:variant>
      <vt:variant>
        <vt:i4>1572917</vt:i4>
      </vt:variant>
      <vt:variant>
        <vt:i4>224</vt:i4>
      </vt:variant>
      <vt:variant>
        <vt:i4>0</vt:i4>
      </vt:variant>
      <vt:variant>
        <vt:i4>5</vt:i4>
      </vt:variant>
      <vt:variant>
        <vt:lpwstr/>
      </vt:variant>
      <vt:variant>
        <vt:lpwstr>_Toc473203296</vt:lpwstr>
      </vt:variant>
      <vt:variant>
        <vt:i4>1572917</vt:i4>
      </vt:variant>
      <vt:variant>
        <vt:i4>218</vt:i4>
      </vt:variant>
      <vt:variant>
        <vt:i4>0</vt:i4>
      </vt:variant>
      <vt:variant>
        <vt:i4>5</vt:i4>
      </vt:variant>
      <vt:variant>
        <vt:lpwstr/>
      </vt:variant>
      <vt:variant>
        <vt:lpwstr>_Toc473203295</vt:lpwstr>
      </vt:variant>
      <vt:variant>
        <vt:i4>1572917</vt:i4>
      </vt:variant>
      <vt:variant>
        <vt:i4>212</vt:i4>
      </vt:variant>
      <vt:variant>
        <vt:i4>0</vt:i4>
      </vt:variant>
      <vt:variant>
        <vt:i4>5</vt:i4>
      </vt:variant>
      <vt:variant>
        <vt:lpwstr/>
      </vt:variant>
      <vt:variant>
        <vt:lpwstr>_Toc473203294</vt:lpwstr>
      </vt:variant>
      <vt:variant>
        <vt:i4>1572917</vt:i4>
      </vt:variant>
      <vt:variant>
        <vt:i4>206</vt:i4>
      </vt:variant>
      <vt:variant>
        <vt:i4>0</vt:i4>
      </vt:variant>
      <vt:variant>
        <vt:i4>5</vt:i4>
      </vt:variant>
      <vt:variant>
        <vt:lpwstr/>
      </vt:variant>
      <vt:variant>
        <vt:lpwstr>_Toc473203293</vt:lpwstr>
      </vt:variant>
      <vt:variant>
        <vt:i4>1572917</vt:i4>
      </vt:variant>
      <vt:variant>
        <vt:i4>200</vt:i4>
      </vt:variant>
      <vt:variant>
        <vt:i4>0</vt:i4>
      </vt:variant>
      <vt:variant>
        <vt:i4>5</vt:i4>
      </vt:variant>
      <vt:variant>
        <vt:lpwstr/>
      </vt:variant>
      <vt:variant>
        <vt:lpwstr>_Toc473203292</vt:lpwstr>
      </vt:variant>
      <vt:variant>
        <vt:i4>1572917</vt:i4>
      </vt:variant>
      <vt:variant>
        <vt:i4>194</vt:i4>
      </vt:variant>
      <vt:variant>
        <vt:i4>0</vt:i4>
      </vt:variant>
      <vt:variant>
        <vt:i4>5</vt:i4>
      </vt:variant>
      <vt:variant>
        <vt:lpwstr/>
      </vt:variant>
      <vt:variant>
        <vt:lpwstr>_Toc473203291</vt:lpwstr>
      </vt:variant>
      <vt:variant>
        <vt:i4>1572917</vt:i4>
      </vt:variant>
      <vt:variant>
        <vt:i4>188</vt:i4>
      </vt:variant>
      <vt:variant>
        <vt:i4>0</vt:i4>
      </vt:variant>
      <vt:variant>
        <vt:i4>5</vt:i4>
      </vt:variant>
      <vt:variant>
        <vt:lpwstr/>
      </vt:variant>
      <vt:variant>
        <vt:lpwstr>_Toc473203290</vt:lpwstr>
      </vt:variant>
      <vt:variant>
        <vt:i4>1638453</vt:i4>
      </vt:variant>
      <vt:variant>
        <vt:i4>182</vt:i4>
      </vt:variant>
      <vt:variant>
        <vt:i4>0</vt:i4>
      </vt:variant>
      <vt:variant>
        <vt:i4>5</vt:i4>
      </vt:variant>
      <vt:variant>
        <vt:lpwstr/>
      </vt:variant>
      <vt:variant>
        <vt:lpwstr>_Toc473203289</vt:lpwstr>
      </vt:variant>
      <vt:variant>
        <vt:i4>1638453</vt:i4>
      </vt:variant>
      <vt:variant>
        <vt:i4>176</vt:i4>
      </vt:variant>
      <vt:variant>
        <vt:i4>0</vt:i4>
      </vt:variant>
      <vt:variant>
        <vt:i4>5</vt:i4>
      </vt:variant>
      <vt:variant>
        <vt:lpwstr/>
      </vt:variant>
      <vt:variant>
        <vt:lpwstr>_Toc473203288</vt:lpwstr>
      </vt:variant>
      <vt:variant>
        <vt:i4>1638453</vt:i4>
      </vt:variant>
      <vt:variant>
        <vt:i4>170</vt:i4>
      </vt:variant>
      <vt:variant>
        <vt:i4>0</vt:i4>
      </vt:variant>
      <vt:variant>
        <vt:i4>5</vt:i4>
      </vt:variant>
      <vt:variant>
        <vt:lpwstr/>
      </vt:variant>
      <vt:variant>
        <vt:lpwstr>_Toc473203287</vt:lpwstr>
      </vt:variant>
      <vt:variant>
        <vt:i4>1638453</vt:i4>
      </vt:variant>
      <vt:variant>
        <vt:i4>164</vt:i4>
      </vt:variant>
      <vt:variant>
        <vt:i4>0</vt:i4>
      </vt:variant>
      <vt:variant>
        <vt:i4>5</vt:i4>
      </vt:variant>
      <vt:variant>
        <vt:lpwstr/>
      </vt:variant>
      <vt:variant>
        <vt:lpwstr>_Toc473203286</vt:lpwstr>
      </vt:variant>
      <vt:variant>
        <vt:i4>1638453</vt:i4>
      </vt:variant>
      <vt:variant>
        <vt:i4>158</vt:i4>
      </vt:variant>
      <vt:variant>
        <vt:i4>0</vt:i4>
      </vt:variant>
      <vt:variant>
        <vt:i4>5</vt:i4>
      </vt:variant>
      <vt:variant>
        <vt:lpwstr/>
      </vt:variant>
      <vt:variant>
        <vt:lpwstr>_Toc473203285</vt:lpwstr>
      </vt:variant>
      <vt:variant>
        <vt:i4>1638453</vt:i4>
      </vt:variant>
      <vt:variant>
        <vt:i4>152</vt:i4>
      </vt:variant>
      <vt:variant>
        <vt:i4>0</vt:i4>
      </vt:variant>
      <vt:variant>
        <vt:i4>5</vt:i4>
      </vt:variant>
      <vt:variant>
        <vt:lpwstr/>
      </vt:variant>
      <vt:variant>
        <vt:lpwstr>_Toc473203284</vt:lpwstr>
      </vt:variant>
      <vt:variant>
        <vt:i4>1638453</vt:i4>
      </vt:variant>
      <vt:variant>
        <vt:i4>146</vt:i4>
      </vt:variant>
      <vt:variant>
        <vt:i4>0</vt:i4>
      </vt:variant>
      <vt:variant>
        <vt:i4>5</vt:i4>
      </vt:variant>
      <vt:variant>
        <vt:lpwstr/>
      </vt:variant>
      <vt:variant>
        <vt:lpwstr>_Toc473203283</vt:lpwstr>
      </vt:variant>
      <vt:variant>
        <vt:i4>1638453</vt:i4>
      </vt:variant>
      <vt:variant>
        <vt:i4>140</vt:i4>
      </vt:variant>
      <vt:variant>
        <vt:i4>0</vt:i4>
      </vt:variant>
      <vt:variant>
        <vt:i4>5</vt:i4>
      </vt:variant>
      <vt:variant>
        <vt:lpwstr/>
      </vt:variant>
      <vt:variant>
        <vt:lpwstr>_Toc473203282</vt:lpwstr>
      </vt:variant>
      <vt:variant>
        <vt:i4>1638453</vt:i4>
      </vt:variant>
      <vt:variant>
        <vt:i4>134</vt:i4>
      </vt:variant>
      <vt:variant>
        <vt:i4>0</vt:i4>
      </vt:variant>
      <vt:variant>
        <vt:i4>5</vt:i4>
      </vt:variant>
      <vt:variant>
        <vt:lpwstr/>
      </vt:variant>
      <vt:variant>
        <vt:lpwstr>_Toc473203281</vt:lpwstr>
      </vt:variant>
      <vt:variant>
        <vt:i4>1638453</vt:i4>
      </vt:variant>
      <vt:variant>
        <vt:i4>128</vt:i4>
      </vt:variant>
      <vt:variant>
        <vt:i4>0</vt:i4>
      </vt:variant>
      <vt:variant>
        <vt:i4>5</vt:i4>
      </vt:variant>
      <vt:variant>
        <vt:lpwstr/>
      </vt:variant>
      <vt:variant>
        <vt:lpwstr>_Toc473203280</vt:lpwstr>
      </vt:variant>
      <vt:variant>
        <vt:i4>1441845</vt:i4>
      </vt:variant>
      <vt:variant>
        <vt:i4>122</vt:i4>
      </vt:variant>
      <vt:variant>
        <vt:i4>0</vt:i4>
      </vt:variant>
      <vt:variant>
        <vt:i4>5</vt:i4>
      </vt:variant>
      <vt:variant>
        <vt:lpwstr/>
      </vt:variant>
      <vt:variant>
        <vt:lpwstr>_Toc473203279</vt:lpwstr>
      </vt:variant>
      <vt:variant>
        <vt:i4>1441845</vt:i4>
      </vt:variant>
      <vt:variant>
        <vt:i4>116</vt:i4>
      </vt:variant>
      <vt:variant>
        <vt:i4>0</vt:i4>
      </vt:variant>
      <vt:variant>
        <vt:i4>5</vt:i4>
      </vt:variant>
      <vt:variant>
        <vt:lpwstr/>
      </vt:variant>
      <vt:variant>
        <vt:lpwstr>_Toc473203278</vt:lpwstr>
      </vt:variant>
      <vt:variant>
        <vt:i4>1441845</vt:i4>
      </vt:variant>
      <vt:variant>
        <vt:i4>110</vt:i4>
      </vt:variant>
      <vt:variant>
        <vt:i4>0</vt:i4>
      </vt:variant>
      <vt:variant>
        <vt:i4>5</vt:i4>
      </vt:variant>
      <vt:variant>
        <vt:lpwstr/>
      </vt:variant>
      <vt:variant>
        <vt:lpwstr>_Toc473203277</vt:lpwstr>
      </vt:variant>
      <vt:variant>
        <vt:i4>1441845</vt:i4>
      </vt:variant>
      <vt:variant>
        <vt:i4>104</vt:i4>
      </vt:variant>
      <vt:variant>
        <vt:i4>0</vt:i4>
      </vt:variant>
      <vt:variant>
        <vt:i4>5</vt:i4>
      </vt:variant>
      <vt:variant>
        <vt:lpwstr/>
      </vt:variant>
      <vt:variant>
        <vt:lpwstr>_Toc473203276</vt:lpwstr>
      </vt:variant>
      <vt:variant>
        <vt:i4>1441845</vt:i4>
      </vt:variant>
      <vt:variant>
        <vt:i4>98</vt:i4>
      </vt:variant>
      <vt:variant>
        <vt:i4>0</vt:i4>
      </vt:variant>
      <vt:variant>
        <vt:i4>5</vt:i4>
      </vt:variant>
      <vt:variant>
        <vt:lpwstr/>
      </vt:variant>
      <vt:variant>
        <vt:lpwstr>_Toc473203275</vt:lpwstr>
      </vt:variant>
      <vt:variant>
        <vt:i4>1441845</vt:i4>
      </vt:variant>
      <vt:variant>
        <vt:i4>92</vt:i4>
      </vt:variant>
      <vt:variant>
        <vt:i4>0</vt:i4>
      </vt:variant>
      <vt:variant>
        <vt:i4>5</vt:i4>
      </vt:variant>
      <vt:variant>
        <vt:lpwstr/>
      </vt:variant>
      <vt:variant>
        <vt:lpwstr>_Toc473203274</vt:lpwstr>
      </vt:variant>
      <vt:variant>
        <vt:i4>1441845</vt:i4>
      </vt:variant>
      <vt:variant>
        <vt:i4>86</vt:i4>
      </vt:variant>
      <vt:variant>
        <vt:i4>0</vt:i4>
      </vt:variant>
      <vt:variant>
        <vt:i4>5</vt:i4>
      </vt:variant>
      <vt:variant>
        <vt:lpwstr/>
      </vt:variant>
      <vt:variant>
        <vt:lpwstr>_Toc473203273</vt:lpwstr>
      </vt:variant>
      <vt:variant>
        <vt:i4>1441845</vt:i4>
      </vt:variant>
      <vt:variant>
        <vt:i4>80</vt:i4>
      </vt:variant>
      <vt:variant>
        <vt:i4>0</vt:i4>
      </vt:variant>
      <vt:variant>
        <vt:i4>5</vt:i4>
      </vt:variant>
      <vt:variant>
        <vt:lpwstr/>
      </vt:variant>
      <vt:variant>
        <vt:lpwstr>_Toc473203272</vt:lpwstr>
      </vt:variant>
      <vt:variant>
        <vt:i4>1441845</vt:i4>
      </vt:variant>
      <vt:variant>
        <vt:i4>74</vt:i4>
      </vt:variant>
      <vt:variant>
        <vt:i4>0</vt:i4>
      </vt:variant>
      <vt:variant>
        <vt:i4>5</vt:i4>
      </vt:variant>
      <vt:variant>
        <vt:lpwstr/>
      </vt:variant>
      <vt:variant>
        <vt:lpwstr>_Toc473203271</vt:lpwstr>
      </vt:variant>
      <vt:variant>
        <vt:i4>1441845</vt:i4>
      </vt:variant>
      <vt:variant>
        <vt:i4>68</vt:i4>
      </vt:variant>
      <vt:variant>
        <vt:i4>0</vt:i4>
      </vt:variant>
      <vt:variant>
        <vt:i4>5</vt:i4>
      </vt:variant>
      <vt:variant>
        <vt:lpwstr/>
      </vt:variant>
      <vt:variant>
        <vt:lpwstr>_Toc473203270</vt:lpwstr>
      </vt:variant>
      <vt:variant>
        <vt:i4>1507381</vt:i4>
      </vt:variant>
      <vt:variant>
        <vt:i4>62</vt:i4>
      </vt:variant>
      <vt:variant>
        <vt:i4>0</vt:i4>
      </vt:variant>
      <vt:variant>
        <vt:i4>5</vt:i4>
      </vt:variant>
      <vt:variant>
        <vt:lpwstr/>
      </vt:variant>
      <vt:variant>
        <vt:lpwstr>_Toc473203269</vt:lpwstr>
      </vt:variant>
      <vt:variant>
        <vt:i4>1507381</vt:i4>
      </vt:variant>
      <vt:variant>
        <vt:i4>56</vt:i4>
      </vt:variant>
      <vt:variant>
        <vt:i4>0</vt:i4>
      </vt:variant>
      <vt:variant>
        <vt:i4>5</vt:i4>
      </vt:variant>
      <vt:variant>
        <vt:lpwstr/>
      </vt:variant>
      <vt:variant>
        <vt:lpwstr>_Toc473203268</vt:lpwstr>
      </vt:variant>
      <vt:variant>
        <vt:i4>1507381</vt:i4>
      </vt:variant>
      <vt:variant>
        <vt:i4>50</vt:i4>
      </vt:variant>
      <vt:variant>
        <vt:i4>0</vt:i4>
      </vt:variant>
      <vt:variant>
        <vt:i4>5</vt:i4>
      </vt:variant>
      <vt:variant>
        <vt:lpwstr/>
      </vt:variant>
      <vt:variant>
        <vt:lpwstr>_Toc473203267</vt:lpwstr>
      </vt:variant>
      <vt:variant>
        <vt:i4>1507381</vt:i4>
      </vt:variant>
      <vt:variant>
        <vt:i4>44</vt:i4>
      </vt:variant>
      <vt:variant>
        <vt:i4>0</vt:i4>
      </vt:variant>
      <vt:variant>
        <vt:i4>5</vt:i4>
      </vt:variant>
      <vt:variant>
        <vt:lpwstr/>
      </vt:variant>
      <vt:variant>
        <vt:lpwstr>_Toc473203266</vt:lpwstr>
      </vt:variant>
      <vt:variant>
        <vt:i4>1507381</vt:i4>
      </vt:variant>
      <vt:variant>
        <vt:i4>38</vt:i4>
      </vt:variant>
      <vt:variant>
        <vt:i4>0</vt:i4>
      </vt:variant>
      <vt:variant>
        <vt:i4>5</vt:i4>
      </vt:variant>
      <vt:variant>
        <vt:lpwstr/>
      </vt:variant>
      <vt:variant>
        <vt:lpwstr>_Toc473203265</vt:lpwstr>
      </vt:variant>
      <vt:variant>
        <vt:i4>1507381</vt:i4>
      </vt:variant>
      <vt:variant>
        <vt:i4>32</vt:i4>
      </vt:variant>
      <vt:variant>
        <vt:i4>0</vt:i4>
      </vt:variant>
      <vt:variant>
        <vt:i4>5</vt:i4>
      </vt:variant>
      <vt:variant>
        <vt:lpwstr/>
      </vt:variant>
      <vt:variant>
        <vt:lpwstr>_Toc473203264</vt:lpwstr>
      </vt:variant>
      <vt:variant>
        <vt:i4>1507381</vt:i4>
      </vt:variant>
      <vt:variant>
        <vt:i4>26</vt:i4>
      </vt:variant>
      <vt:variant>
        <vt:i4>0</vt:i4>
      </vt:variant>
      <vt:variant>
        <vt:i4>5</vt:i4>
      </vt:variant>
      <vt:variant>
        <vt:lpwstr/>
      </vt:variant>
      <vt:variant>
        <vt:lpwstr>_Toc473203263</vt:lpwstr>
      </vt:variant>
      <vt:variant>
        <vt:i4>1507381</vt:i4>
      </vt:variant>
      <vt:variant>
        <vt:i4>20</vt:i4>
      </vt:variant>
      <vt:variant>
        <vt:i4>0</vt:i4>
      </vt:variant>
      <vt:variant>
        <vt:i4>5</vt:i4>
      </vt:variant>
      <vt:variant>
        <vt:lpwstr/>
      </vt:variant>
      <vt:variant>
        <vt:lpwstr>_Toc473203262</vt:lpwstr>
      </vt:variant>
      <vt:variant>
        <vt:i4>1507381</vt:i4>
      </vt:variant>
      <vt:variant>
        <vt:i4>14</vt:i4>
      </vt:variant>
      <vt:variant>
        <vt:i4>0</vt:i4>
      </vt:variant>
      <vt:variant>
        <vt:i4>5</vt:i4>
      </vt:variant>
      <vt:variant>
        <vt:lpwstr/>
      </vt:variant>
      <vt:variant>
        <vt:lpwstr>_Toc473203261</vt:lpwstr>
      </vt:variant>
      <vt:variant>
        <vt:i4>1507381</vt:i4>
      </vt:variant>
      <vt:variant>
        <vt:i4>8</vt:i4>
      </vt:variant>
      <vt:variant>
        <vt:i4>0</vt:i4>
      </vt:variant>
      <vt:variant>
        <vt:i4>5</vt:i4>
      </vt:variant>
      <vt:variant>
        <vt:lpwstr/>
      </vt:variant>
      <vt:variant>
        <vt:lpwstr>_Toc473203260</vt:lpwstr>
      </vt:variant>
      <vt:variant>
        <vt:i4>1310773</vt:i4>
      </vt:variant>
      <vt:variant>
        <vt:i4>2</vt:i4>
      </vt:variant>
      <vt:variant>
        <vt:i4>0</vt:i4>
      </vt:variant>
      <vt:variant>
        <vt:i4>5</vt:i4>
      </vt:variant>
      <vt:variant>
        <vt:lpwstr/>
      </vt:variant>
      <vt:variant>
        <vt:lpwstr>_Toc473203259</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Ai Xuan Lau</cp:lastModifiedBy>
  <cp:revision>4</cp:revision>
  <cp:lastPrinted>2022-10-17T08:41:00Z</cp:lastPrinted>
  <dcterms:created xsi:type="dcterms:W3CDTF">2022-10-17T08:39:00Z</dcterms:created>
  <dcterms:modified xsi:type="dcterms:W3CDTF">2022-10-17T08:41:00Z</dcterms:modified>
</cp:coreProperties>
</file>