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AC" w:rsidRDefault="00185EAC" w:rsidP="00185EAC">
      <w:pPr>
        <w:pStyle w:val="Title"/>
      </w:pPr>
      <w:bookmarkStart w:id="0" w:name="_GoBack"/>
      <w:bookmarkEnd w:id="0"/>
      <w:r>
        <w:t xml:space="preserve">2015 </w:t>
      </w:r>
      <w:r>
        <w:t>PROTOCOL AMENDING THE REVISED MEMORANDUM OF UNDERSTANDING ON THE ESTABLISHMENT OF THE ASEAN FOUNDATION</w:t>
      </w:r>
    </w:p>
    <w:p w:rsidR="00185EAC" w:rsidRDefault="00185EAC" w:rsidP="00185EAC">
      <w:pPr>
        <w:pStyle w:val="Subtitle"/>
      </w:pPr>
      <w:r>
        <w:t>Signed in Jakarta, Indonesia on 2 October 2015</w:t>
      </w:r>
    </w:p>
    <w:p w:rsidR="00185EAC" w:rsidRDefault="00185EAC" w:rsidP="00185EAC">
      <w:r>
        <w:t>The Government of Brunei Darussalam</w:t>
      </w:r>
    </w:p>
    <w:p w:rsidR="00185EAC" w:rsidRDefault="00185EAC" w:rsidP="00185EAC">
      <w:r>
        <w:t>The Government of the Kingdom of Cambodia The Government of the Republic of Indonesia</w:t>
      </w:r>
    </w:p>
    <w:p w:rsidR="00185EAC" w:rsidRDefault="00185EAC" w:rsidP="00185EAC">
      <w:r>
        <w:t>The Government of the Lao Peoples ' Democratic Republic The Government of Malaysia</w:t>
      </w:r>
    </w:p>
    <w:p w:rsidR="00185EAC" w:rsidRDefault="00185EAC" w:rsidP="00185EAC">
      <w:r>
        <w:t>The Government of the Republic of the Union of Myanmar The Government of the Republic of the Philippines</w:t>
      </w:r>
    </w:p>
    <w:p w:rsidR="00185EAC" w:rsidRDefault="00185EAC" w:rsidP="00185EAC">
      <w:r>
        <w:t>The Government of the Republic of Singapore The Government of the Kingdom of Thailand</w:t>
      </w:r>
    </w:p>
    <w:p w:rsidR="00185EAC" w:rsidRDefault="00185EAC" w:rsidP="00185EAC">
      <w:r>
        <w:t>The Government of the Socialist Republic of Viet Nam</w:t>
      </w:r>
    </w:p>
    <w:p w:rsidR="00185EAC" w:rsidRDefault="00185EAC" w:rsidP="00185EAC">
      <w:r>
        <w:t>Thereafter  collectively   referred  to  as  "ASEAN  Member  States"  or  singularly  as " Member State"</w:t>
      </w:r>
    </w:p>
    <w:p w:rsidR="00185EAC" w:rsidRDefault="00185EAC" w:rsidP="00185EAC"/>
    <w:p w:rsidR="00185EAC" w:rsidRDefault="00185EAC" w:rsidP="00185EAC">
      <w:r w:rsidRPr="00185EAC">
        <w:rPr>
          <w:b/>
        </w:rPr>
        <w:t>Taking</w:t>
      </w:r>
      <w:r>
        <w:t xml:space="preserve"> into account the entry into force of the ASEAN Charter,</w:t>
      </w:r>
    </w:p>
    <w:p w:rsidR="00185EAC" w:rsidRDefault="00185EAC" w:rsidP="00185EAC">
      <w:r w:rsidRPr="00185EAC">
        <w:rPr>
          <w:b/>
        </w:rPr>
        <w:t>Pursuant</w:t>
      </w:r>
      <w:r>
        <w:t xml:space="preserve"> to Article 15 of the ASEAN Charter, and</w:t>
      </w:r>
    </w:p>
    <w:p w:rsidR="00185EAC" w:rsidRDefault="00185EAC" w:rsidP="00185EAC">
      <w:r w:rsidRPr="00185EAC">
        <w:rPr>
          <w:b/>
        </w:rPr>
        <w:t>Taking</w:t>
      </w:r>
      <w:r>
        <w:t xml:space="preserve"> into account Article XV of the Revised Memorandum of Understanding on the Establishment of the ASEAN Foundation (hereinafter r</w:t>
      </w:r>
      <w:r w:rsidR="000C6348">
        <w:t>eferred to as "the Revised MOU"</w:t>
      </w:r>
      <w:r>
        <w:t>) signed on 25 July 2000, in Bangkok, Kingdom of Thailand.</w:t>
      </w:r>
    </w:p>
    <w:p w:rsidR="00185EAC" w:rsidRPr="00185EAC" w:rsidRDefault="00185EAC" w:rsidP="00185EAC">
      <w:pPr>
        <w:rPr>
          <w:b/>
        </w:rPr>
      </w:pPr>
      <w:r w:rsidRPr="00185EAC">
        <w:rPr>
          <w:b/>
        </w:rPr>
        <w:t>HAVE AGREED AS FOLLOWS:</w:t>
      </w:r>
    </w:p>
    <w:p w:rsidR="00185EAC" w:rsidRDefault="00185EAC" w:rsidP="00185EAC">
      <w:pPr>
        <w:pStyle w:val="Heading1"/>
      </w:pPr>
      <w:r>
        <w:t>Article 1</w:t>
      </w:r>
    </w:p>
    <w:p w:rsidR="00185EAC" w:rsidRDefault="00185EAC" w:rsidP="00185EAC">
      <w:r>
        <w:t>Paragraph 1 of Article IV of the Revised MOU shall be amended to read as follows:</w:t>
      </w:r>
    </w:p>
    <w:p w:rsidR="00185EAC" w:rsidRDefault="00185EAC" w:rsidP="00185EAC">
      <w:pPr>
        <w:ind w:left="720"/>
      </w:pPr>
      <w:r>
        <w:t>"The Foundation shall support ASEAN's community building efforts by promoting greater awareness of the ASEAN identity, human resources development, people-to­people interaction, and close collaboration among the business sector, civil society, academia, and other stakeholders in ASEAN".</w:t>
      </w:r>
    </w:p>
    <w:p w:rsidR="00185EAC" w:rsidRDefault="00185EAC" w:rsidP="00185EAC">
      <w:pPr>
        <w:pStyle w:val="Heading1"/>
      </w:pPr>
      <w:r>
        <w:t>Article 2</w:t>
      </w:r>
    </w:p>
    <w:p w:rsidR="00185EAC" w:rsidRDefault="00185EAC" w:rsidP="00185EAC">
      <w:r>
        <w:t>Article VIII of the Revised MOU shall be amended to read as follows:</w:t>
      </w:r>
    </w:p>
    <w:p w:rsidR="00185EAC" w:rsidRDefault="00185EAC" w:rsidP="00185EAC">
      <w:pPr>
        <w:ind w:left="720"/>
      </w:pPr>
      <w:r>
        <w:t>"The organisation of the Foundation shall consist of a Board of Trustees, Executive Director and the sta</w:t>
      </w:r>
      <w:r>
        <w:t>ff of the ASEAN Foundation."</w:t>
      </w:r>
      <w:r>
        <w:tab/>
      </w:r>
    </w:p>
    <w:p w:rsidR="00185EAC" w:rsidRDefault="00185EAC" w:rsidP="00185EAC">
      <w:r>
        <w:t xml:space="preserve"> </w:t>
      </w:r>
    </w:p>
    <w:p w:rsidR="00185EAC" w:rsidRDefault="00185EAC" w:rsidP="00185EAC">
      <w:r>
        <w:lastRenderedPageBreak/>
        <w:t xml:space="preserve"> </w:t>
      </w:r>
    </w:p>
    <w:p w:rsidR="00185EAC" w:rsidRDefault="00185EAC" w:rsidP="00185EAC">
      <w:pPr>
        <w:pStyle w:val="Heading1"/>
      </w:pPr>
      <w:r>
        <w:t>Article 3</w:t>
      </w:r>
    </w:p>
    <w:p w:rsidR="00185EAC" w:rsidRDefault="00185EAC" w:rsidP="00185EAC">
      <w:pPr>
        <w:pStyle w:val="ListParagraph"/>
        <w:numPr>
          <w:ilvl w:val="0"/>
          <w:numId w:val="2"/>
        </w:numPr>
        <w:ind w:left="720"/>
      </w:pPr>
      <w:r>
        <w:t xml:space="preserve">Paragraph 1 of Article IX of the Revised MOU shall be amended to read as follows: </w:t>
      </w:r>
    </w:p>
    <w:p w:rsidR="00185EAC" w:rsidRDefault="00185EAC" w:rsidP="00185EAC">
      <w:pPr>
        <w:ind w:left="720"/>
      </w:pPr>
      <w:r>
        <w:t>"The Board of Trustees, hereinafter referred to as "the Board", shall consist of:</w:t>
      </w:r>
    </w:p>
    <w:p w:rsidR="00185EAC" w:rsidRDefault="00185EAC" w:rsidP="00185EAC">
      <w:pPr>
        <w:pStyle w:val="ListParagraph"/>
        <w:numPr>
          <w:ilvl w:val="1"/>
          <w:numId w:val="2"/>
        </w:numPr>
        <w:ind w:left="1440"/>
      </w:pPr>
      <w:r>
        <w:t>the Permanent Representatives to ASEAN or any other representative appointed by the respective ASEAN Member States;</w:t>
      </w:r>
    </w:p>
    <w:p w:rsidR="00185EAC" w:rsidRDefault="00185EAC" w:rsidP="00185EAC">
      <w:pPr>
        <w:pStyle w:val="ListParagraph"/>
        <w:ind w:left="1440"/>
      </w:pPr>
    </w:p>
    <w:p w:rsidR="00185EAC" w:rsidRDefault="00185EAC" w:rsidP="00185EAC">
      <w:pPr>
        <w:pStyle w:val="ListParagraph"/>
        <w:numPr>
          <w:ilvl w:val="1"/>
          <w:numId w:val="2"/>
        </w:numPr>
        <w:ind w:left="1440"/>
      </w:pPr>
      <w:r>
        <w:t>the Secretary-General of ASEAN as an ex-officio member; and</w:t>
      </w:r>
    </w:p>
    <w:p w:rsidR="00185EAC" w:rsidRDefault="00185EAC" w:rsidP="00185EAC">
      <w:pPr>
        <w:pStyle w:val="ListParagraph"/>
      </w:pPr>
    </w:p>
    <w:p w:rsidR="00185EAC" w:rsidRDefault="00185EAC" w:rsidP="00185EAC">
      <w:pPr>
        <w:pStyle w:val="ListParagraph"/>
        <w:numPr>
          <w:ilvl w:val="1"/>
          <w:numId w:val="2"/>
        </w:numPr>
        <w:ind w:left="1440"/>
      </w:pPr>
      <w:r>
        <w:t>the Executive Director as an ex-officio member."</w:t>
      </w:r>
    </w:p>
    <w:p w:rsidR="00185EAC" w:rsidRDefault="00185EAC" w:rsidP="00185EAC">
      <w:pPr>
        <w:pStyle w:val="ListParagraph"/>
      </w:pPr>
    </w:p>
    <w:p w:rsidR="00185EAC" w:rsidRDefault="00185EAC" w:rsidP="00185EAC">
      <w:pPr>
        <w:pStyle w:val="ListParagraph"/>
        <w:ind w:left="1440"/>
      </w:pPr>
    </w:p>
    <w:p w:rsidR="00185EAC" w:rsidRDefault="00185EAC" w:rsidP="00185EAC">
      <w:pPr>
        <w:pStyle w:val="ListParagraph"/>
        <w:numPr>
          <w:ilvl w:val="0"/>
          <w:numId w:val="2"/>
        </w:numPr>
        <w:ind w:left="720"/>
      </w:pPr>
      <w:r>
        <w:t>Paragraph 4 of Article IX of the Revised MOU shall be amended to read as follows:</w:t>
      </w:r>
    </w:p>
    <w:p w:rsidR="00185EAC" w:rsidRDefault="00185EAC" w:rsidP="00185EAC">
      <w:pPr>
        <w:pStyle w:val="ListParagraph"/>
      </w:pPr>
    </w:p>
    <w:p w:rsidR="00185EAC" w:rsidRDefault="00185EAC" w:rsidP="00185EAC">
      <w:pPr>
        <w:pStyle w:val="ListParagraph"/>
      </w:pPr>
      <w:r>
        <w:t>"The Board shall:</w:t>
      </w:r>
    </w:p>
    <w:p w:rsidR="00185EAC" w:rsidRDefault="00185EAC" w:rsidP="00185EAC">
      <w:pPr>
        <w:pStyle w:val="ListParagraph"/>
      </w:pPr>
    </w:p>
    <w:p w:rsidR="00185EAC" w:rsidRDefault="00185EAC" w:rsidP="00185EAC">
      <w:pPr>
        <w:pStyle w:val="ListParagraph"/>
        <w:numPr>
          <w:ilvl w:val="1"/>
          <w:numId w:val="2"/>
        </w:numPr>
        <w:ind w:left="1440"/>
      </w:pPr>
      <w:r>
        <w:t>set the Foundation's programme in accordance with ASEAN' s community building efforts as well as ASEAN's overall objectives;</w:t>
      </w:r>
    </w:p>
    <w:p w:rsidR="00185EAC" w:rsidRDefault="00185EAC" w:rsidP="00185EAC">
      <w:pPr>
        <w:pStyle w:val="ListParagraph"/>
        <w:ind w:left="1440"/>
      </w:pPr>
    </w:p>
    <w:p w:rsidR="00185EAC" w:rsidRDefault="00185EAC" w:rsidP="00185EAC">
      <w:pPr>
        <w:pStyle w:val="ListParagraph"/>
        <w:numPr>
          <w:ilvl w:val="1"/>
          <w:numId w:val="2"/>
        </w:numPr>
        <w:ind w:left="1440"/>
      </w:pPr>
      <w:r>
        <w:t>formulate the guidelines and procedures for the award of scholarships / fellowships and other activities of the Foundation;</w:t>
      </w:r>
    </w:p>
    <w:p w:rsidR="00185EAC" w:rsidRDefault="00185EAC" w:rsidP="00185EAC">
      <w:pPr>
        <w:pStyle w:val="ListParagraph"/>
        <w:ind w:left="1440"/>
      </w:pPr>
    </w:p>
    <w:p w:rsidR="00185EAC" w:rsidRDefault="00185EAC" w:rsidP="00185EAC">
      <w:pPr>
        <w:pStyle w:val="ListParagraph"/>
        <w:numPr>
          <w:ilvl w:val="1"/>
          <w:numId w:val="2"/>
        </w:numPr>
        <w:ind w:left="1440"/>
      </w:pPr>
      <w:r>
        <w:t>have overall responsibility for the Fund of the Foundation and shall be responsible for the formulation of policy for the procurement and the utilisation of the Fund of the Foundatio</w:t>
      </w:r>
      <w:r>
        <w:t>n</w:t>
      </w:r>
      <w:r>
        <w:t>;</w:t>
      </w:r>
    </w:p>
    <w:p w:rsidR="00185EAC" w:rsidRDefault="00185EAC" w:rsidP="00185EAC">
      <w:pPr>
        <w:pStyle w:val="ListParagraph"/>
        <w:ind w:left="1440"/>
      </w:pPr>
    </w:p>
    <w:p w:rsidR="00185EAC" w:rsidRDefault="00185EAC" w:rsidP="00185EAC">
      <w:pPr>
        <w:pStyle w:val="ListParagraph"/>
        <w:numPr>
          <w:ilvl w:val="1"/>
          <w:numId w:val="2"/>
        </w:numPr>
        <w:ind w:left="1440"/>
      </w:pPr>
      <w:r>
        <w:t>approve projects seeking support from the Fund of the Foundation ;</w:t>
      </w:r>
    </w:p>
    <w:p w:rsidR="00185EAC" w:rsidRDefault="00185EAC" w:rsidP="00185EAC">
      <w:pPr>
        <w:pStyle w:val="ListParagraph"/>
        <w:ind w:left="1440"/>
      </w:pPr>
    </w:p>
    <w:p w:rsidR="00185EAC" w:rsidRDefault="00185EAC" w:rsidP="00185EAC">
      <w:pPr>
        <w:pStyle w:val="ListParagraph"/>
        <w:numPr>
          <w:ilvl w:val="1"/>
          <w:numId w:val="2"/>
        </w:numPr>
        <w:ind w:left="1440"/>
      </w:pPr>
      <w:r>
        <w:t>approve the annual operational budget for the Foundation;</w:t>
      </w:r>
    </w:p>
    <w:p w:rsidR="00185EAC" w:rsidRDefault="00185EAC" w:rsidP="00185EAC">
      <w:pPr>
        <w:pStyle w:val="ListParagraph"/>
        <w:ind w:left="1440"/>
      </w:pPr>
    </w:p>
    <w:p w:rsidR="00185EAC" w:rsidRDefault="00185EAC" w:rsidP="00185EAC">
      <w:pPr>
        <w:pStyle w:val="ListParagraph"/>
        <w:numPr>
          <w:ilvl w:val="1"/>
          <w:numId w:val="2"/>
        </w:numPr>
        <w:ind w:left="1440"/>
      </w:pPr>
      <w:r>
        <w:t>perform such other functions as may be necessary to carry out the objectives of the Foundation; and</w:t>
      </w:r>
    </w:p>
    <w:p w:rsidR="00185EAC" w:rsidRDefault="00185EAC" w:rsidP="00185EAC">
      <w:pPr>
        <w:pStyle w:val="ListParagraph"/>
        <w:ind w:left="1440"/>
      </w:pPr>
    </w:p>
    <w:p w:rsidR="00185EAC" w:rsidRDefault="00185EAC" w:rsidP="00185EAC">
      <w:pPr>
        <w:pStyle w:val="ListParagraph"/>
        <w:numPr>
          <w:ilvl w:val="1"/>
          <w:numId w:val="2"/>
        </w:numPr>
        <w:ind w:left="1440"/>
      </w:pPr>
      <w:r>
        <w:t>meet at least once a year."</w:t>
      </w:r>
    </w:p>
    <w:p w:rsidR="00185EAC" w:rsidRDefault="00185EAC" w:rsidP="00185EAC">
      <w:pPr>
        <w:pStyle w:val="ListParagraph"/>
      </w:pPr>
    </w:p>
    <w:p w:rsidR="00185EAC" w:rsidRDefault="00185EAC" w:rsidP="00185EAC">
      <w:pPr>
        <w:pStyle w:val="ListParagraph"/>
        <w:numPr>
          <w:ilvl w:val="0"/>
          <w:numId w:val="2"/>
        </w:numPr>
        <w:ind w:left="720"/>
      </w:pPr>
      <w:r>
        <w:t>Paragraph 5 of Article IX of the Revised MOU shall be deleted.</w:t>
      </w:r>
    </w:p>
    <w:p w:rsidR="00185EAC" w:rsidRDefault="00185EAC" w:rsidP="00185EAC">
      <w:pPr>
        <w:pStyle w:val="ListParagraph"/>
      </w:pPr>
    </w:p>
    <w:p w:rsidR="00185EAC" w:rsidRDefault="00185EAC" w:rsidP="00185EAC">
      <w:pPr>
        <w:pStyle w:val="ListParagraph"/>
        <w:numPr>
          <w:ilvl w:val="0"/>
          <w:numId w:val="2"/>
        </w:numPr>
        <w:ind w:left="720"/>
      </w:pPr>
      <w:r>
        <w:t>Paragraph 6 of Article IX of the Revised MOU shall be re-numbered as paragraph 5, and shall be</w:t>
      </w:r>
      <w:r>
        <w:t xml:space="preserve"> amended to read as follows:</w:t>
      </w:r>
    </w:p>
    <w:p w:rsidR="00185EAC" w:rsidRDefault="00185EAC" w:rsidP="00185EAC">
      <w:pPr>
        <w:ind w:left="720"/>
      </w:pPr>
      <w:r>
        <w:t>"The Board shall consider the Executive Director's report before it is submitted to the ASEAN Summit through the ASEAN Coordinating Council in accordance with Article 15 (2) of the ASEAN Charter."</w:t>
      </w:r>
    </w:p>
    <w:p w:rsidR="00185EAC" w:rsidRDefault="00185EAC" w:rsidP="00185EAC">
      <w:pPr>
        <w:pStyle w:val="Heading1"/>
      </w:pPr>
      <w:r>
        <w:t>Article 4</w:t>
      </w:r>
    </w:p>
    <w:p w:rsidR="00185EAC" w:rsidRDefault="00185EAC" w:rsidP="00185EAC">
      <w:r>
        <w:t>Article XI of the Revised MOU shall be deleted.</w:t>
      </w:r>
    </w:p>
    <w:p w:rsidR="00185EAC" w:rsidRDefault="00185EAC" w:rsidP="00185EAC">
      <w:pPr>
        <w:pStyle w:val="Heading1"/>
      </w:pPr>
      <w:r>
        <w:lastRenderedPageBreak/>
        <w:t>Article 5</w:t>
      </w:r>
    </w:p>
    <w:p w:rsidR="00185EAC" w:rsidRDefault="00185EAC" w:rsidP="00185EAC">
      <w:r>
        <w:t>Article XIV of the Revised MOU shall be re-numbered as Article XI, and shall be amended to read as follows:</w:t>
      </w:r>
    </w:p>
    <w:p w:rsidR="00185EAC" w:rsidRDefault="00185EAC" w:rsidP="00185EAC">
      <w:pPr>
        <w:ind w:left="720"/>
      </w:pPr>
      <w:r>
        <w:t>"1. The Foundation shall support the Secretary-General of ASEAN and collaborate with the relevant ASEAN bodies to help achieve the Foundation's objectives in accordance with ASEAN's priorities.</w:t>
      </w:r>
    </w:p>
    <w:p w:rsidR="00185EAC" w:rsidRDefault="00185EAC" w:rsidP="00185EAC">
      <w:pPr>
        <w:ind w:left="720"/>
      </w:pPr>
      <w:r>
        <w:t>2. The Foundation shall coordinate and collaborate with the ASEAN Secretariat."</w:t>
      </w:r>
    </w:p>
    <w:p w:rsidR="00185EAC" w:rsidRDefault="00185EAC" w:rsidP="00185EAC">
      <w:pPr>
        <w:pStyle w:val="Heading1"/>
      </w:pPr>
      <w:r>
        <w:t>Article 6</w:t>
      </w:r>
    </w:p>
    <w:p w:rsidR="00185EAC" w:rsidRDefault="00185EAC" w:rsidP="00185EAC">
      <w:r>
        <w:t>This Protocol, and the amendments to the Revised MOU made thereunder, shall enter into force upon signature by all ASEAN Member States.</w:t>
      </w:r>
    </w:p>
    <w:p w:rsidR="00185EAC" w:rsidRDefault="00185EAC" w:rsidP="00185EAC"/>
    <w:p w:rsidR="00185EAC" w:rsidRDefault="00185EAC" w:rsidP="00185EAC">
      <w:r>
        <w:t>IN WITNESS THEREOF, the undersigned, being duly authorized thereto by their respective Governments, have signed this Protocol.</w:t>
      </w:r>
    </w:p>
    <w:p w:rsidR="00185EAC" w:rsidRDefault="00185EAC" w:rsidP="00185EAC">
      <w:r>
        <w:t xml:space="preserve">Done </w:t>
      </w:r>
      <w:r>
        <w:t xml:space="preserve">in Jakarta, Indonesia on 2 October in the year 2015 </w:t>
      </w:r>
      <w:r>
        <w:t>in a single</w:t>
      </w:r>
      <w:r>
        <w:t xml:space="preserve"> copy in the English Language.</w:t>
      </w:r>
    </w:p>
    <w:p w:rsidR="00185EAC" w:rsidRDefault="00185EAC" w:rsidP="00185EAC"/>
    <w:p w:rsidR="00185EAC" w:rsidRPr="00185EAC" w:rsidRDefault="00185EAC" w:rsidP="00185EAC">
      <w:pPr>
        <w:spacing w:before="0" w:after="0"/>
        <w:rPr>
          <w:b/>
        </w:rPr>
      </w:pPr>
      <w:r w:rsidRPr="00185EAC">
        <w:rPr>
          <w:b/>
        </w:rPr>
        <w:t>For the Government of Brunei Darussalam</w:t>
      </w:r>
    </w:p>
    <w:p w:rsidR="00185EAC" w:rsidRDefault="00185EAC" w:rsidP="00185EAC">
      <w:pPr>
        <w:spacing w:before="0" w:after="0"/>
      </w:pPr>
      <w:r>
        <w:t>Emaleen Abdul Rahman Teo</w:t>
      </w:r>
    </w:p>
    <w:p w:rsidR="00185EAC" w:rsidRDefault="00185EAC" w:rsidP="00185EAC">
      <w:pPr>
        <w:spacing w:before="0" w:after="0"/>
      </w:pPr>
      <w:r>
        <w:t>Permanent Representative of Brunei Darussalam to ASEAN</w:t>
      </w:r>
    </w:p>
    <w:p w:rsidR="00185EAC" w:rsidRDefault="00185EAC" w:rsidP="00185EAC">
      <w:pPr>
        <w:spacing w:before="0" w:after="0"/>
      </w:pPr>
    </w:p>
    <w:p w:rsidR="00185EAC" w:rsidRPr="00185EAC" w:rsidRDefault="00185EAC" w:rsidP="00185EAC">
      <w:pPr>
        <w:spacing w:before="0" w:after="0"/>
        <w:rPr>
          <w:b/>
        </w:rPr>
      </w:pPr>
      <w:r w:rsidRPr="00185EAC">
        <w:rPr>
          <w:b/>
        </w:rPr>
        <w:t>For the Government of the Kingdom of Cambodia</w:t>
      </w:r>
    </w:p>
    <w:p w:rsidR="00185EAC" w:rsidRDefault="00185EAC" w:rsidP="00185EAC">
      <w:pPr>
        <w:spacing w:before="0" w:after="0"/>
      </w:pPr>
      <w:r>
        <w:t>Norn</w:t>
      </w:r>
      <w:r>
        <w:t>g Sakal</w:t>
      </w:r>
    </w:p>
    <w:p w:rsidR="00185EAC" w:rsidRDefault="00185EAC" w:rsidP="00185EAC">
      <w:pPr>
        <w:spacing w:before="0" w:after="0"/>
      </w:pPr>
      <w:r>
        <w:t>Permanent Representative of the Kingdom of Cambodia to ASEAN</w:t>
      </w:r>
    </w:p>
    <w:p w:rsidR="00185EAC" w:rsidRDefault="00185EAC" w:rsidP="00185EAC">
      <w:pPr>
        <w:spacing w:before="0" w:after="0"/>
      </w:pPr>
    </w:p>
    <w:p w:rsidR="00185EAC" w:rsidRPr="00185EAC" w:rsidRDefault="00185EAC" w:rsidP="00185EAC">
      <w:pPr>
        <w:spacing w:before="0" w:after="0"/>
        <w:rPr>
          <w:b/>
        </w:rPr>
      </w:pPr>
      <w:r w:rsidRPr="00185EAC">
        <w:rPr>
          <w:b/>
        </w:rPr>
        <w:t>For the Government of the Republic of Indonesia</w:t>
      </w:r>
    </w:p>
    <w:p w:rsidR="00185EAC" w:rsidRDefault="00185EAC" w:rsidP="00185EAC">
      <w:pPr>
        <w:spacing w:before="0" w:after="0"/>
      </w:pPr>
      <w:r>
        <w:t>Rahmat Pramono</w:t>
      </w:r>
    </w:p>
    <w:p w:rsidR="00185EAC" w:rsidRDefault="00185EAC" w:rsidP="00185EAC">
      <w:pPr>
        <w:spacing w:before="0" w:after="0"/>
      </w:pPr>
      <w:r>
        <w:t>Permanent Representative of Republic of Indonesia</w:t>
      </w:r>
    </w:p>
    <w:p w:rsidR="00185EAC" w:rsidRDefault="00185EAC" w:rsidP="00185EAC">
      <w:pPr>
        <w:spacing w:before="0" w:after="0"/>
      </w:pPr>
    </w:p>
    <w:p w:rsidR="00185EAC" w:rsidRPr="00185EAC" w:rsidRDefault="00185EAC" w:rsidP="00185EAC">
      <w:pPr>
        <w:spacing w:before="0" w:after="0"/>
        <w:rPr>
          <w:b/>
        </w:rPr>
      </w:pPr>
      <w:r w:rsidRPr="00185EAC">
        <w:rPr>
          <w:b/>
        </w:rPr>
        <w:t>For the Government of the Lao Peoples' Demo</w:t>
      </w:r>
      <w:r w:rsidRPr="00185EAC">
        <w:rPr>
          <w:b/>
        </w:rPr>
        <w:t>crat</w:t>
      </w:r>
      <w:r w:rsidRPr="00185EAC">
        <w:rPr>
          <w:b/>
        </w:rPr>
        <w:t>ic Republic</w:t>
      </w:r>
    </w:p>
    <w:p w:rsidR="00185EAC" w:rsidRDefault="00185EAC" w:rsidP="00185EAC">
      <w:pPr>
        <w:spacing w:before="0" w:after="0"/>
      </w:pPr>
      <w:r>
        <w:t>Latsamy Keomany</w:t>
      </w:r>
    </w:p>
    <w:p w:rsidR="00185EAC" w:rsidRDefault="00185EAC" w:rsidP="00185EAC">
      <w:pPr>
        <w:spacing w:before="0" w:after="0"/>
      </w:pPr>
      <w:r>
        <w:t>Permanent Representative of Lao PDR to ASEAN</w:t>
      </w:r>
    </w:p>
    <w:p w:rsidR="00185EAC" w:rsidRPr="00185EAC" w:rsidRDefault="00185EAC" w:rsidP="00185EAC">
      <w:pPr>
        <w:spacing w:before="0" w:after="0"/>
        <w:rPr>
          <w:b/>
        </w:rPr>
      </w:pPr>
    </w:p>
    <w:p w:rsidR="00185EAC" w:rsidRPr="00185EAC" w:rsidRDefault="00185EAC" w:rsidP="00185EAC">
      <w:pPr>
        <w:spacing w:before="0" w:after="0"/>
        <w:rPr>
          <w:b/>
        </w:rPr>
      </w:pPr>
      <w:r w:rsidRPr="00185EAC">
        <w:rPr>
          <w:b/>
        </w:rPr>
        <w:t>For the Government of Malaysia</w:t>
      </w:r>
    </w:p>
    <w:p w:rsidR="00185EAC" w:rsidRDefault="00185EAC" w:rsidP="00185EAC">
      <w:pPr>
        <w:spacing w:before="0" w:after="0"/>
      </w:pPr>
      <w:r>
        <w:t>Dato' Hasnudin Hamzah</w:t>
      </w:r>
    </w:p>
    <w:p w:rsidR="00185EAC" w:rsidRDefault="00185EAC" w:rsidP="00185EAC">
      <w:pPr>
        <w:spacing w:before="0" w:after="0"/>
      </w:pPr>
      <w:r>
        <w:t>Permanent Representative of Malaysia to ASEAN</w:t>
      </w:r>
    </w:p>
    <w:p w:rsidR="00185EAC" w:rsidRDefault="00185EAC" w:rsidP="00185EAC">
      <w:pPr>
        <w:spacing w:before="0" w:after="0"/>
      </w:pPr>
    </w:p>
    <w:p w:rsidR="00185EAC" w:rsidRPr="00185EAC" w:rsidRDefault="00185EAC" w:rsidP="00185EAC">
      <w:pPr>
        <w:spacing w:before="0" w:after="0"/>
        <w:rPr>
          <w:b/>
        </w:rPr>
      </w:pPr>
      <w:r w:rsidRPr="00185EAC">
        <w:rPr>
          <w:b/>
        </w:rPr>
        <w:t>For the Government of the</w:t>
      </w:r>
      <w:r w:rsidRPr="00185EAC">
        <w:rPr>
          <w:b/>
        </w:rPr>
        <w:t xml:space="preserve"> Republic of the Union of Myanmar</w:t>
      </w:r>
    </w:p>
    <w:p w:rsidR="00185EAC" w:rsidRDefault="00185EAC" w:rsidP="00185EAC">
      <w:pPr>
        <w:spacing w:before="0" w:after="0"/>
      </w:pPr>
      <w:r>
        <w:t>Min Lwin</w:t>
      </w:r>
    </w:p>
    <w:p w:rsidR="00185EAC" w:rsidRDefault="00185EAC" w:rsidP="00185EAC">
      <w:pPr>
        <w:spacing w:before="0" w:after="0"/>
      </w:pPr>
      <w:r>
        <w:t>Permanent Representative of</w:t>
      </w:r>
      <w:r>
        <w:t xml:space="preserve"> </w:t>
      </w:r>
      <w:r>
        <w:t>t</w:t>
      </w:r>
      <w:r>
        <w:t>h</w:t>
      </w:r>
      <w:r>
        <w:t>e Republic of the Union of Myanmar to ASEAN</w:t>
      </w:r>
    </w:p>
    <w:p w:rsidR="00185EAC" w:rsidRDefault="00185EAC" w:rsidP="00185EAC">
      <w:pPr>
        <w:spacing w:before="0" w:after="0"/>
      </w:pPr>
      <w:r>
        <w:t xml:space="preserve"> </w:t>
      </w:r>
    </w:p>
    <w:p w:rsidR="00185EAC" w:rsidRPr="00185EAC" w:rsidRDefault="00185EAC" w:rsidP="00185EAC">
      <w:pPr>
        <w:spacing w:before="0" w:after="0"/>
        <w:rPr>
          <w:b/>
        </w:rPr>
      </w:pPr>
      <w:r w:rsidRPr="00185EAC">
        <w:rPr>
          <w:b/>
        </w:rPr>
        <w:t>For the Government of the Republic of the Philippines</w:t>
      </w:r>
    </w:p>
    <w:p w:rsidR="00185EAC" w:rsidRDefault="00185EAC" w:rsidP="00185EAC">
      <w:pPr>
        <w:spacing w:before="0" w:after="0"/>
      </w:pPr>
      <w:r>
        <w:t>Elizabeth P. Buensucesco</w:t>
      </w:r>
    </w:p>
    <w:p w:rsidR="00185EAC" w:rsidRDefault="00185EAC" w:rsidP="00185EAC">
      <w:pPr>
        <w:spacing w:before="0" w:after="0"/>
      </w:pPr>
      <w:r>
        <w:t>Permanent Representative of the Republic of the Philippines to ASEAN</w:t>
      </w:r>
    </w:p>
    <w:p w:rsidR="00185EAC" w:rsidRDefault="00185EAC" w:rsidP="00185EAC">
      <w:pPr>
        <w:spacing w:before="0" w:after="0"/>
      </w:pPr>
    </w:p>
    <w:p w:rsidR="00185EAC" w:rsidRPr="00185EAC" w:rsidRDefault="00185EAC" w:rsidP="00185EAC">
      <w:pPr>
        <w:spacing w:before="0" w:after="0"/>
        <w:rPr>
          <w:b/>
        </w:rPr>
      </w:pPr>
      <w:r w:rsidRPr="00185EAC">
        <w:rPr>
          <w:b/>
        </w:rPr>
        <w:lastRenderedPageBreak/>
        <w:t>For the Government of Singapore</w:t>
      </w:r>
    </w:p>
    <w:p w:rsidR="00185EAC" w:rsidRDefault="00185EAC" w:rsidP="00185EAC">
      <w:pPr>
        <w:spacing w:before="0" w:after="0"/>
      </w:pPr>
      <w:r>
        <w:t>Tan Hung Seng</w:t>
      </w:r>
    </w:p>
    <w:p w:rsidR="00185EAC" w:rsidRDefault="00185EAC" w:rsidP="00185EAC">
      <w:pPr>
        <w:spacing w:before="0" w:after="0"/>
      </w:pPr>
      <w:r>
        <w:t>Permanent Representative of the Republic of Singapore to ASEAN</w:t>
      </w:r>
    </w:p>
    <w:p w:rsidR="00185EAC" w:rsidRDefault="00185EAC" w:rsidP="00185EAC">
      <w:pPr>
        <w:spacing w:before="0" w:after="0"/>
      </w:pPr>
    </w:p>
    <w:p w:rsidR="00185EAC" w:rsidRPr="00185EAC" w:rsidRDefault="00185EAC" w:rsidP="00185EAC">
      <w:pPr>
        <w:spacing w:before="0" w:after="0"/>
        <w:rPr>
          <w:b/>
        </w:rPr>
      </w:pPr>
      <w:r w:rsidRPr="00185EAC">
        <w:rPr>
          <w:b/>
        </w:rPr>
        <w:t>For the Government of the Kingdom of Thailand</w:t>
      </w:r>
    </w:p>
    <w:p w:rsidR="00185EAC" w:rsidRDefault="00185EAC" w:rsidP="00185EAC">
      <w:pPr>
        <w:spacing w:before="0" w:after="0"/>
      </w:pPr>
      <w:r>
        <w:t>Chombhala Chareonying</w:t>
      </w:r>
    </w:p>
    <w:p w:rsidR="00185EAC" w:rsidRDefault="00185EAC" w:rsidP="00185EAC">
      <w:pPr>
        <w:spacing w:before="0" w:after="0"/>
      </w:pPr>
      <w:r>
        <w:t>Permanent Representative of the Kingdom of Thailand to ASEAN</w:t>
      </w:r>
    </w:p>
    <w:p w:rsidR="00185EAC" w:rsidRDefault="00185EAC" w:rsidP="00185EAC">
      <w:pPr>
        <w:spacing w:before="0" w:after="0"/>
      </w:pPr>
    </w:p>
    <w:p w:rsidR="00185EAC" w:rsidRPr="00185EAC" w:rsidRDefault="00185EAC" w:rsidP="00185EAC">
      <w:pPr>
        <w:spacing w:before="0" w:after="0"/>
        <w:rPr>
          <w:b/>
        </w:rPr>
      </w:pPr>
      <w:r w:rsidRPr="00185EAC">
        <w:rPr>
          <w:b/>
        </w:rPr>
        <w:t>For the Government of the Socialist Republic of Viet Nam</w:t>
      </w:r>
    </w:p>
    <w:p w:rsidR="00185EAC" w:rsidRDefault="00185EAC" w:rsidP="00185EAC">
      <w:pPr>
        <w:spacing w:before="0" w:after="0"/>
      </w:pPr>
      <w:r>
        <w:t>Nguyen Hoanh Nam</w:t>
      </w:r>
    </w:p>
    <w:p w:rsidR="0001509C" w:rsidRDefault="00185EAC" w:rsidP="00185EAC">
      <w:pPr>
        <w:spacing w:before="0" w:after="0"/>
      </w:pPr>
      <w:r>
        <w:t>Permanent Representative of the Socialist Republic of Viet Nam to ASEAN</w:t>
      </w:r>
    </w:p>
    <w:p w:rsidR="00185EAC" w:rsidRDefault="00185EAC">
      <w:pPr>
        <w:spacing w:after="0"/>
      </w:pPr>
    </w:p>
    <w:sectPr w:rsidR="00185EAC"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AC" w:rsidRDefault="00185EAC" w:rsidP="00E76DFE">
      <w:pPr>
        <w:spacing w:before="0" w:after="0" w:line="240" w:lineRule="auto"/>
      </w:pPr>
      <w:r>
        <w:separator/>
      </w:r>
    </w:p>
  </w:endnote>
  <w:endnote w:type="continuationSeparator" w:id="0">
    <w:p w:rsidR="00185EAC" w:rsidRDefault="00185EAC"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C6348">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C6348">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AC" w:rsidRDefault="00185EAC" w:rsidP="00E76DFE">
      <w:pPr>
        <w:spacing w:before="0" w:after="0" w:line="240" w:lineRule="auto"/>
      </w:pPr>
      <w:r>
        <w:separator/>
      </w:r>
    </w:p>
  </w:footnote>
  <w:footnote w:type="continuationSeparator" w:id="0">
    <w:p w:rsidR="00185EAC" w:rsidRDefault="00185EAC"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185EAC" w:rsidRDefault="00185EAC" w:rsidP="00E76DFE">
    <w:pPr>
      <w:pStyle w:val="CILFooter"/>
      <w:pBdr>
        <w:bottom w:val="single" w:sz="4" w:space="1" w:color="auto"/>
      </w:pBdr>
    </w:pPr>
    <w:r w:rsidRPr="00185EAC">
      <w:t>2015 PROTOCOL AMENDING THE REVISED MEMORANDUM OF UNDERSTANDING ON THE ESTABLISHMENT OF THE ASEAN FOUNDATION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15450"/>
    <w:multiLevelType w:val="hybridMultilevel"/>
    <w:tmpl w:val="B17A43A4"/>
    <w:lvl w:ilvl="0" w:tplc="B00C56E2">
      <w:start w:val="1"/>
      <w:numFmt w:val="decimal"/>
      <w:lvlText w:val="%1."/>
      <w:lvlJc w:val="left"/>
      <w:pPr>
        <w:ind w:left="1080" w:hanging="720"/>
      </w:pPr>
      <w:rPr>
        <w:rFonts w:hint="default"/>
      </w:rPr>
    </w:lvl>
    <w:lvl w:ilvl="1" w:tplc="4F8E5C3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63DB8"/>
    <w:multiLevelType w:val="hybridMultilevel"/>
    <w:tmpl w:val="0C081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AC"/>
    <w:rsid w:val="0001509C"/>
    <w:rsid w:val="000200F5"/>
    <w:rsid w:val="000B5AB2"/>
    <w:rsid w:val="000C6348"/>
    <w:rsid w:val="00185EAC"/>
    <w:rsid w:val="00333428"/>
    <w:rsid w:val="00434EA7"/>
    <w:rsid w:val="004A626C"/>
    <w:rsid w:val="004F7B4E"/>
    <w:rsid w:val="00651F46"/>
    <w:rsid w:val="00824E69"/>
    <w:rsid w:val="00877057"/>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BB0F84-F45F-4E44-AFB6-73A6A88F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18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5A80-B6E5-4281-AC20-3A0EA7D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12</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2018-06-19T09:25:00Z</dcterms:created>
  <dcterms:modified xsi:type="dcterms:W3CDTF">2018-06-19T09:37:00Z</dcterms:modified>
</cp:coreProperties>
</file>