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5B76" w14:textId="77777777" w:rsidR="008D1CDD" w:rsidRDefault="008D1CDD" w:rsidP="008D1CDD">
      <w:pPr>
        <w:pStyle w:val="CILTitle"/>
      </w:pPr>
      <w:bookmarkStart w:id="0" w:name="_GoBack"/>
      <w:bookmarkEnd w:id="0"/>
      <w:r>
        <w:t xml:space="preserve">2002 DECLARATION ON THE CONDUCT OF PARTIES IN THE SOUTH CHINA SEA </w:t>
      </w:r>
    </w:p>
    <w:p w14:paraId="3092B061" w14:textId="3289E7AF" w:rsidR="00DA31AB" w:rsidRDefault="008D1CDD" w:rsidP="0099535B">
      <w:pPr>
        <w:pStyle w:val="CILSubtitle"/>
      </w:pPr>
      <w:r>
        <w:t>Adopted in Phnom Penh, Cambodia on 4 November 2002</w:t>
      </w:r>
    </w:p>
    <w:p w14:paraId="6F89EEC0" w14:textId="77777777" w:rsidR="0099535B" w:rsidRDefault="0099535B" w:rsidP="0099535B">
      <w:pPr>
        <w:pStyle w:val="CILSubtitle"/>
      </w:pPr>
    </w:p>
    <w:p w14:paraId="06854D63" w14:textId="77777777" w:rsidR="008D1CDD" w:rsidRPr="00E92B34" w:rsidRDefault="008D1CDD" w:rsidP="00E92B34">
      <w:pPr>
        <w:rPr>
          <w:rFonts w:cs="Arial"/>
        </w:rPr>
      </w:pPr>
      <w:r w:rsidRPr="00E92B34">
        <w:rPr>
          <w:rFonts w:cs="Arial"/>
        </w:rPr>
        <w:t>The Governments of the Member States of ASEAN and the Government of the People's Republic of China,</w:t>
      </w:r>
    </w:p>
    <w:p w14:paraId="42F681C4" w14:textId="77777777" w:rsidR="008D1CDD" w:rsidRPr="00E92B34" w:rsidRDefault="008D1CDD" w:rsidP="00E92B34">
      <w:pPr>
        <w:rPr>
          <w:rFonts w:cs="Arial"/>
        </w:rPr>
      </w:pPr>
      <w:r w:rsidRPr="00E92B34">
        <w:rPr>
          <w:rFonts w:cs="Arial"/>
          <w:b/>
        </w:rPr>
        <w:t>REAFFIRMING</w:t>
      </w:r>
      <w:r w:rsidRPr="00E92B34">
        <w:rPr>
          <w:rFonts w:cs="Arial"/>
        </w:rPr>
        <w:t xml:space="preserve"> their determination to consolidate and develop the friendship and cooperation existing between their people and governments with the view to promoting a 21st century-oriented partnership of good neighbourliness and mutual trust;</w:t>
      </w:r>
    </w:p>
    <w:p w14:paraId="05DD1BE4" w14:textId="77777777" w:rsidR="008D1CDD" w:rsidRPr="00E92B34" w:rsidRDefault="008D1CDD" w:rsidP="00E92B34">
      <w:pPr>
        <w:rPr>
          <w:rFonts w:cs="Arial"/>
        </w:rPr>
      </w:pPr>
      <w:r w:rsidRPr="00E92B34">
        <w:rPr>
          <w:rFonts w:cs="Arial"/>
          <w:b/>
        </w:rPr>
        <w:t>COGNIZANT</w:t>
      </w:r>
      <w:r w:rsidRPr="00E92B34">
        <w:rPr>
          <w:rFonts w:cs="Arial"/>
        </w:rPr>
        <w:t xml:space="preserve"> of the need to promote a peaceful, friendly and harmonious environment in the South China Sea between ASEAN and China for the enhancement of peace, stability, economic growth and prosperity in the region;</w:t>
      </w:r>
    </w:p>
    <w:p w14:paraId="0E83AB95" w14:textId="77777777" w:rsidR="008D1CDD" w:rsidRPr="00E92B34" w:rsidRDefault="008D1CDD" w:rsidP="00E92B34">
      <w:pPr>
        <w:rPr>
          <w:rFonts w:cs="Arial"/>
        </w:rPr>
      </w:pPr>
      <w:r w:rsidRPr="00E92B34">
        <w:rPr>
          <w:rFonts w:cs="Arial"/>
          <w:b/>
        </w:rPr>
        <w:t>COMMITTED</w:t>
      </w:r>
      <w:r w:rsidRPr="00E92B34">
        <w:rPr>
          <w:rFonts w:cs="Arial"/>
        </w:rPr>
        <w:t xml:space="preserve"> to enhancing the principles and objectives of the 1997 Joint Statement of the Meeting of the Heads of State/Government of the Member States of ASEAN and President of the People's Republic of China;</w:t>
      </w:r>
    </w:p>
    <w:p w14:paraId="6C5A3DFB" w14:textId="77777777" w:rsidR="008D1CDD" w:rsidRPr="00E92B34" w:rsidRDefault="008D1CDD" w:rsidP="00E92B34">
      <w:pPr>
        <w:rPr>
          <w:rFonts w:cs="Arial"/>
        </w:rPr>
      </w:pPr>
      <w:r w:rsidRPr="00E92B34">
        <w:rPr>
          <w:rFonts w:cs="Arial"/>
          <w:b/>
        </w:rPr>
        <w:t>DESIRING</w:t>
      </w:r>
      <w:r w:rsidRPr="00E92B34">
        <w:rPr>
          <w:rFonts w:cs="Arial"/>
        </w:rPr>
        <w:t xml:space="preserve"> to enhance favourable conditions for a peaceful and durable solution of differences and disputes among countries concerned;</w:t>
      </w:r>
    </w:p>
    <w:p w14:paraId="5D08B1A1" w14:textId="77777777" w:rsidR="008D1CDD" w:rsidRPr="00E92B34" w:rsidRDefault="008D1CDD" w:rsidP="00E92B34">
      <w:pPr>
        <w:rPr>
          <w:rFonts w:cs="Arial"/>
        </w:rPr>
      </w:pPr>
      <w:r w:rsidRPr="00E92B34">
        <w:rPr>
          <w:rFonts w:cs="Arial"/>
          <w:b/>
        </w:rPr>
        <w:t>HEREBY DECLARE</w:t>
      </w:r>
      <w:r w:rsidRPr="00E92B34">
        <w:rPr>
          <w:rFonts w:cs="Arial"/>
        </w:rPr>
        <w:t xml:space="preserve"> the following:</w:t>
      </w:r>
    </w:p>
    <w:p w14:paraId="3193599C" w14:textId="77777777" w:rsidR="008D1CDD" w:rsidRPr="00E92B34" w:rsidRDefault="008D1CDD" w:rsidP="00E92B34">
      <w:pPr>
        <w:pStyle w:val="ListParagraph"/>
        <w:numPr>
          <w:ilvl w:val="0"/>
          <w:numId w:val="2"/>
        </w:numPr>
        <w:contextualSpacing w:val="0"/>
        <w:rPr>
          <w:rFonts w:cs="Arial"/>
        </w:rPr>
      </w:pPr>
      <w:r w:rsidRPr="00E92B34">
        <w:rPr>
          <w:rFonts w:cs="Arial"/>
        </w:rPr>
        <w:t>The Parties reaffirm their commitment to the purposes and principles of the Charter of the United Nations, the 1982 UN Convention on the Law of the Sea, the Treaty of Amity and Cooperation in Southeast Asia, the Five Principles of Peaceful Coexistence, and other universally recognized principles of international law which shall serve as the basic norms governing state-to-state relations;</w:t>
      </w:r>
    </w:p>
    <w:p w14:paraId="7CE193A1" w14:textId="77777777" w:rsidR="008D1CDD" w:rsidRPr="00E92B34" w:rsidRDefault="008D1CDD" w:rsidP="00E92B34">
      <w:pPr>
        <w:pStyle w:val="ListParagraph"/>
        <w:numPr>
          <w:ilvl w:val="0"/>
          <w:numId w:val="2"/>
        </w:numPr>
        <w:contextualSpacing w:val="0"/>
        <w:rPr>
          <w:rFonts w:cs="Arial"/>
        </w:rPr>
      </w:pPr>
      <w:r w:rsidRPr="00E92B34">
        <w:rPr>
          <w:rFonts w:cs="Arial"/>
        </w:rPr>
        <w:t>The Parties are committed to exploring ways for building trust and confidence in accordance with the above-mentioned principles and on the basis of equality and mutual respect;</w:t>
      </w:r>
    </w:p>
    <w:p w14:paraId="74E97F25" w14:textId="77777777" w:rsidR="008D1CDD" w:rsidRPr="00E92B34" w:rsidRDefault="008D1CDD" w:rsidP="00E92B34">
      <w:pPr>
        <w:pStyle w:val="ListParagraph"/>
        <w:numPr>
          <w:ilvl w:val="0"/>
          <w:numId w:val="2"/>
        </w:numPr>
        <w:contextualSpacing w:val="0"/>
        <w:rPr>
          <w:rFonts w:cs="Arial"/>
        </w:rPr>
      </w:pPr>
      <w:r w:rsidRPr="00E92B34">
        <w:rPr>
          <w:rFonts w:cs="Arial"/>
        </w:rPr>
        <w:t>The Parties reaffirm their respect for and commitment to the freedom of navigation in and overflight above the South China Sea as provided for by the universally recognized principles of international law, including the 1982 UN Convention on the Law of the Sea;</w:t>
      </w:r>
    </w:p>
    <w:p w14:paraId="3CBFB1CB" w14:textId="77777777" w:rsidR="008D1CDD" w:rsidRPr="00E92B34" w:rsidRDefault="008D1CDD" w:rsidP="00E92B34">
      <w:pPr>
        <w:pStyle w:val="ListParagraph"/>
        <w:numPr>
          <w:ilvl w:val="0"/>
          <w:numId w:val="2"/>
        </w:numPr>
        <w:contextualSpacing w:val="0"/>
        <w:rPr>
          <w:rFonts w:cs="Arial"/>
        </w:rPr>
      </w:pPr>
      <w:r w:rsidRPr="00E92B34">
        <w:rPr>
          <w:rFonts w:cs="Arial"/>
        </w:rPr>
        <w:t>The Parties concerned undertake to resolve their territorial and jurisdictional disputes by peaceful means, without resorting to the threat or use of force, through friendly consultations and negotiations by sovereign states directly concerned, in accordance with universally recognized principles of international law, including the 1982 UN Convention on the Law of the Sea;</w:t>
      </w:r>
    </w:p>
    <w:p w14:paraId="21147C42" w14:textId="77777777" w:rsidR="008D1CDD" w:rsidRPr="00E92B34" w:rsidRDefault="008D1CDD" w:rsidP="00E92B34">
      <w:pPr>
        <w:pStyle w:val="ListParagraph"/>
        <w:numPr>
          <w:ilvl w:val="0"/>
          <w:numId w:val="2"/>
        </w:numPr>
        <w:contextualSpacing w:val="0"/>
        <w:rPr>
          <w:rFonts w:cs="Arial"/>
        </w:rPr>
      </w:pPr>
      <w:r w:rsidRPr="00E92B34">
        <w:rPr>
          <w:rFonts w:cs="Arial"/>
        </w:rPr>
        <w:t>The Parties undertake to exercise self-restraint in the conduct of activities that would complicate or escalate disputes and affect peace and stability including, among others, refraining from action of inhabiting on the presently uninhabited islands, reefs, shoals, cays, and other features and to handle their differences in a constructive manner.</w:t>
      </w:r>
    </w:p>
    <w:p w14:paraId="29EFBCB4" w14:textId="77777777" w:rsidR="008D1CDD" w:rsidRPr="00E92B34" w:rsidRDefault="008D1CDD" w:rsidP="0099535B">
      <w:pPr>
        <w:ind w:left="720"/>
        <w:rPr>
          <w:rFonts w:cs="Arial"/>
        </w:rPr>
      </w:pPr>
      <w:r w:rsidRPr="00E92B34">
        <w:rPr>
          <w:rFonts w:cs="Arial"/>
        </w:rPr>
        <w:lastRenderedPageBreak/>
        <w:t>Pending the peaceful settlement of territorial and jurisdictional disputes, the Parties concerned undertake to intensify efforts to seek ways, in the spirit of cooperation and understanding, to build trust and confidence between and among them, including:</w:t>
      </w:r>
    </w:p>
    <w:p w14:paraId="6D271F3A" w14:textId="259B1D07" w:rsidR="008D1CDD" w:rsidRPr="00E92B34" w:rsidRDefault="0099535B" w:rsidP="00E92B34">
      <w:pPr>
        <w:pStyle w:val="ListParagraph"/>
        <w:numPr>
          <w:ilvl w:val="1"/>
          <w:numId w:val="2"/>
        </w:numPr>
        <w:ind w:left="1434" w:hanging="357"/>
        <w:contextualSpacing w:val="0"/>
        <w:rPr>
          <w:rFonts w:cs="Arial"/>
        </w:rPr>
      </w:pPr>
      <w:r>
        <w:rPr>
          <w:rFonts w:cs="Arial"/>
        </w:rPr>
        <w:t>H</w:t>
      </w:r>
      <w:r w:rsidR="008D1CDD" w:rsidRPr="00E92B34">
        <w:rPr>
          <w:rFonts w:cs="Arial"/>
        </w:rPr>
        <w:t>olding dialogues and exchange of views as appropriate between their defense and military officials;</w:t>
      </w:r>
    </w:p>
    <w:p w14:paraId="10E5EC1C" w14:textId="2C903F02" w:rsidR="008D1CDD" w:rsidRPr="00E92B34" w:rsidRDefault="0099535B" w:rsidP="00E92B34">
      <w:pPr>
        <w:pStyle w:val="ListParagraph"/>
        <w:numPr>
          <w:ilvl w:val="1"/>
          <w:numId w:val="2"/>
        </w:numPr>
        <w:ind w:left="1434" w:hanging="357"/>
        <w:contextualSpacing w:val="0"/>
        <w:rPr>
          <w:rFonts w:cs="Arial"/>
        </w:rPr>
      </w:pPr>
      <w:r>
        <w:rPr>
          <w:rFonts w:cs="Arial"/>
        </w:rPr>
        <w:t>E</w:t>
      </w:r>
      <w:r w:rsidR="008D1CDD" w:rsidRPr="00E92B34">
        <w:rPr>
          <w:rFonts w:cs="Arial"/>
        </w:rPr>
        <w:t>nsuring just and humane treatment of all persons who are either in danger or in distress;</w:t>
      </w:r>
    </w:p>
    <w:p w14:paraId="5F9FA159" w14:textId="5EC4F7AF" w:rsidR="008D1CDD" w:rsidRPr="00E92B34" w:rsidRDefault="0099535B" w:rsidP="00E92B34">
      <w:pPr>
        <w:pStyle w:val="ListParagraph"/>
        <w:numPr>
          <w:ilvl w:val="1"/>
          <w:numId w:val="2"/>
        </w:numPr>
        <w:ind w:left="1434" w:hanging="357"/>
        <w:contextualSpacing w:val="0"/>
        <w:rPr>
          <w:rFonts w:cs="Arial"/>
        </w:rPr>
      </w:pPr>
      <w:r>
        <w:rPr>
          <w:rFonts w:cs="Arial"/>
        </w:rPr>
        <w:t>N</w:t>
      </w:r>
      <w:r w:rsidR="008D1CDD" w:rsidRPr="00E92B34">
        <w:rPr>
          <w:rFonts w:cs="Arial"/>
        </w:rPr>
        <w:t>otifying, on a voluntary basis, other Parties concerned of any impending joint/combined military exercise; and</w:t>
      </w:r>
    </w:p>
    <w:p w14:paraId="09FDAF7F" w14:textId="6294597F" w:rsidR="008D1CDD" w:rsidRPr="00E92B34" w:rsidRDefault="0099535B" w:rsidP="00E92B34">
      <w:pPr>
        <w:pStyle w:val="ListParagraph"/>
        <w:numPr>
          <w:ilvl w:val="1"/>
          <w:numId w:val="2"/>
        </w:numPr>
        <w:ind w:left="1434" w:hanging="357"/>
        <w:contextualSpacing w:val="0"/>
        <w:rPr>
          <w:rFonts w:cs="Arial"/>
        </w:rPr>
      </w:pPr>
      <w:r>
        <w:rPr>
          <w:rFonts w:cs="Arial"/>
        </w:rPr>
        <w:t>E</w:t>
      </w:r>
      <w:r w:rsidR="008D1CDD" w:rsidRPr="00E92B34">
        <w:rPr>
          <w:rFonts w:cs="Arial"/>
        </w:rPr>
        <w:t>xchanging, on a voluntary basis, relevant information.</w:t>
      </w:r>
    </w:p>
    <w:p w14:paraId="64425EA5" w14:textId="77777777" w:rsidR="008D1CDD" w:rsidRPr="00E92B34" w:rsidRDefault="008D1CDD" w:rsidP="00E92B34">
      <w:pPr>
        <w:pStyle w:val="ListParagraph"/>
        <w:numPr>
          <w:ilvl w:val="0"/>
          <w:numId w:val="2"/>
        </w:numPr>
        <w:ind w:left="714" w:hanging="357"/>
        <w:contextualSpacing w:val="0"/>
        <w:rPr>
          <w:rFonts w:cs="Arial"/>
        </w:rPr>
      </w:pPr>
      <w:r w:rsidRPr="00E92B34">
        <w:rPr>
          <w:rFonts w:cs="Arial"/>
        </w:rPr>
        <w:t>Pending a comprehensive and durable settlement of the disputes, the Parties concerned may explore or undertake cooperative activities. These may include the following:</w:t>
      </w:r>
    </w:p>
    <w:p w14:paraId="6135D308" w14:textId="051C7DD5" w:rsidR="008D1CDD" w:rsidRPr="00E92B34" w:rsidRDefault="0099535B" w:rsidP="00E92B34">
      <w:pPr>
        <w:pStyle w:val="ListParagraph"/>
        <w:numPr>
          <w:ilvl w:val="0"/>
          <w:numId w:val="6"/>
        </w:numPr>
        <w:ind w:left="1434" w:hanging="357"/>
        <w:contextualSpacing w:val="0"/>
        <w:rPr>
          <w:rFonts w:cs="Arial"/>
        </w:rPr>
      </w:pPr>
      <w:r>
        <w:rPr>
          <w:rFonts w:cs="Arial"/>
        </w:rPr>
        <w:t>M</w:t>
      </w:r>
      <w:r w:rsidR="008D1CDD" w:rsidRPr="00E92B34">
        <w:rPr>
          <w:rFonts w:cs="Arial"/>
        </w:rPr>
        <w:t>arine environmental protection;</w:t>
      </w:r>
    </w:p>
    <w:p w14:paraId="68EDB3BE" w14:textId="674D7BF0" w:rsidR="008D1CDD" w:rsidRPr="00E92B34" w:rsidRDefault="0099535B" w:rsidP="00E92B34">
      <w:pPr>
        <w:pStyle w:val="ListParagraph"/>
        <w:numPr>
          <w:ilvl w:val="0"/>
          <w:numId w:val="6"/>
        </w:numPr>
        <w:ind w:left="1434" w:hanging="357"/>
        <w:contextualSpacing w:val="0"/>
        <w:rPr>
          <w:rFonts w:cs="Arial"/>
        </w:rPr>
      </w:pPr>
      <w:r>
        <w:rPr>
          <w:rFonts w:cs="Arial"/>
        </w:rPr>
        <w:t>M</w:t>
      </w:r>
      <w:r w:rsidR="008D1CDD" w:rsidRPr="00E92B34">
        <w:rPr>
          <w:rFonts w:cs="Arial"/>
        </w:rPr>
        <w:t>arine scientific research;</w:t>
      </w:r>
    </w:p>
    <w:p w14:paraId="02157810" w14:textId="519C4562" w:rsidR="008D1CDD" w:rsidRPr="00E92B34" w:rsidRDefault="0099535B" w:rsidP="00E92B34">
      <w:pPr>
        <w:pStyle w:val="ListParagraph"/>
        <w:numPr>
          <w:ilvl w:val="0"/>
          <w:numId w:val="6"/>
        </w:numPr>
        <w:ind w:left="1434" w:hanging="357"/>
        <w:contextualSpacing w:val="0"/>
        <w:rPr>
          <w:rFonts w:cs="Arial"/>
        </w:rPr>
      </w:pPr>
      <w:r>
        <w:rPr>
          <w:rFonts w:cs="Arial"/>
        </w:rPr>
        <w:t>S</w:t>
      </w:r>
      <w:r w:rsidR="008D1CDD" w:rsidRPr="00E92B34">
        <w:rPr>
          <w:rFonts w:cs="Arial"/>
        </w:rPr>
        <w:t>afety of navigation and communication at sea;</w:t>
      </w:r>
    </w:p>
    <w:p w14:paraId="0CABB0D8" w14:textId="7A2E5AAA" w:rsidR="008D1CDD" w:rsidRPr="00E92B34" w:rsidRDefault="0099535B" w:rsidP="00E92B34">
      <w:pPr>
        <w:pStyle w:val="ListParagraph"/>
        <w:numPr>
          <w:ilvl w:val="0"/>
          <w:numId w:val="6"/>
        </w:numPr>
        <w:ind w:left="1434" w:hanging="357"/>
        <w:contextualSpacing w:val="0"/>
        <w:rPr>
          <w:rFonts w:cs="Arial"/>
        </w:rPr>
      </w:pPr>
      <w:r>
        <w:rPr>
          <w:rFonts w:cs="Arial"/>
        </w:rPr>
        <w:t>S</w:t>
      </w:r>
      <w:r w:rsidR="008D1CDD" w:rsidRPr="00E92B34">
        <w:rPr>
          <w:rFonts w:cs="Arial"/>
        </w:rPr>
        <w:t>earch and rescue operation; and</w:t>
      </w:r>
    </w:p>
    <w:p w14:paraId="31ABF656" w14:textId="7B03CD98" w:rsidR="008D1CDD" w:rsidRPr="00E92B34" w:rsidRDefault="0099535B" w:rsidP="00E92B34">
      <w:pPr>
        <w:pStyle w:val="ListParagraph"/>
        <w:numPr>
          <w:ilvl w:val="0"/>
          <w:numId w:val="6"/>
        </w:numPr>
        <w:ind w:left="1434" w:hanging="357"/>
        <w:contextualSpacing w:val="0"/>
        <w:rPr>
          <w:rFonts w:cs="Arial"/>
        </w:rPr>
      </w:pPr>
      <w:r>
        <w:rPr>
          <w:rFonts w:cs="Arial"/>
        </w:rPr>
        <w:t>C</w:t>
      </w:r>
      <w:r w:rsidR="008D1CDD" w:rsidRPr="00E92B34">
        <w:rPr>
          <w:rFonts w:cs="Arial"/>
        </w:rPr>
        <w:t>ombating transnational crime, including but not limited to trafficking in illicit drugs, piracy and armed robbery at sea, and illegal traffic in arms.</w:t>
      </w:r>
    </w:p>
    <w:p w14:paraId="2D15FDA0" w14:textId="77777777" w:rsidR="008D1CDD" w:rsidRPr="00E92B34" w:rsidRDefault="008D1CDD" w:rsidP="0099535B">
      <w:pPr>
        <w:ind w:left="714"/>
        <w:rPr>
          <w:rFonts w:cs="Arial"/>
        </w:rPr>
      </w:pPr>
      <w:r w:rsidRPr="00E92B34">
        <w:rPr>
          <w:rFonts w:cs="Arial"/>
        </w:rPr>
        <w:t>The modalities, scope and locations, in respect of bilateral and multilateral cooperation should be agreed upon by the Parties concerned prior to their actual implementation.</w:t>
      </w:r>
    </w:p>
    <w:p w14:paraId="3FAFBD27" w14:textId="77777777" w:rsidR="008D1CDD" w:rsidRPr="00E92B34" w:rsidRDefault="008D1CDD" w:rsidP="00E92B34">
      <w:pPr>
        <w:pStyle w:val="ListParagraph"/>
        <w:numPr>
          <w:ilvl w:val="0"/>
          <w:numId w:val="2"/>
        </w:numPr>
        <w:ind w:left="714" w:hanging="357"/>
        <w:contextualSpacing w:val="0"/>
        <w:rPr>
          <w:rFonts w:cs="Arial"/>
        </w:rPr>
      </w:pPr>
      <w:r w:rsidRPr="00E92B34">
        <w:rPr>
          <w:rFonts w:cs="Arial"/>
        </w:rPr>
        <w:t>The Parties concerned stand ready to continue their consultations and dialogues concerning relevant issues, through modalities to be agreed by them, including regular consultations on the observance of this Declaration, for the purpose of promoting good neighbourliness and transparency, establishing harmony, mutual understanding and cooperation, and facilitating peaceful resolution of disputes among them;</w:t>
      </w:r>
    </w:p>
    <w:p w14:paraId="53F85114" w14:textId="77777777" w:rsidR="008D1CDD" w:rsidRPr="00E92B34" w:rsidRDefault="008D1CDD" w:rsidP="00E92B34">
      <w:pPr>
        <w:pStyle w:val="ListParagraph"/>
        <w:numPr>
          <w:ilvl w:val="0"/>
          <w:numId w:val="2"/>
        </w:numPr>
        <w:ind w:left="714" w:hanging="357"/>
        <w:contextualSpacing w:val="0"/>
        <w:rPr>
          <w:rFonts w:cs="Arial"/>
        </w:rPr>
      </w:pPr>
      <w:r w:rsidRPr="00E92B34">
        <w:rPr>
          <w:rFonts w:cs="Arial"/>
        </w:rPr>
        <w:t>The Parties undertake to respect the provisions of this Declaration and take actions consistent therewith;</w:t>
      </w:r>
    </w:p>
    <w:p w14:paraId="784B4E92" w14:textId="77777777" w:rsidR="008D1CDD" w:rsidRPr="00E92B34" w:rsidRDefault="008D1CDD" w:rsidP="00E92B34">
      <w:pPr>
        <w:pStyle w:val="ListParagraph"/>
        <w:numPr>
          <w:ilvl w:val="0"/>
          <w:numId w:val="2"/>
        </w:numPr>
        <w:ind w:left="714" w:hanging="357"/>
        <w:contextualSpacing w:val="0"/>
        <w:rPr>
          <w:rFonts w:cs="Arial"/>
        </w:rPr>
      </w:pPr>
      <w:r w:rsidRPr="00E92B34">
        <w:rPr>
          <w:rFonts w:cs="Arial"/>
        </w:rPr>
        <w:t>The Parties encourage other countries to respect the principles contained in this Declaration;</w:t>
      </w:r>
    </w:p>
    <w:p w14:paraId="7C121CDD" w14:textId="77777777" w:rsidR="008D1CDD" w:rsidRPr="00E92B34" w:rsidRDefault="008D1CDD" w:rsidP="00E92B34">
      <w:pPr>
        <w:pStyle w:val="ListParagraph"/>
        <w:numPr>
          <w:ilvl w:val="0"/>
          <w:numId w:val="2"/>
        </w:numPr>
        <w:ind w:left="714" w:hanging="357"/>
        <w:contextualSpacing w:val="0"/>
        <w:rPr>
          <w:rFonts w:cs="Arial"/>
        </w:rPr>
      </w:pPr>
      <w:r w:rsidRPr="00E92B34">
        <w:rPr>
          <w:rFonts w:cs="Arial"/>
        </w:rPr>
        <w:t>The Parties concerned reaffirm that the adoption of a code of conduct in the South China Sea would further promote peace and stability in the region and agree to work, on the basis of consensus, towards the eventual attainment of this objective.</w:t>
      </w:r>
    </w:p>
    <w:p w14:paraId="5DEA44CB" w14:textId="77777777" w:rsidR="008D1CDD" w:rsidRPr="00E92B34" w:rsidRDefault="00DA31AB" w:rsidP="00E92B34">
      <w:pPr>
        <w:rPr>
          <w:rFonts w:cs="Arial"/>
        </w:rPr>
      </w:pPr>
      <w:r>
        <w:rPr>
          <w:rFonts w:cs="Arial"/>
          <w:b/>
        </w:rPr>
        <w:br w:type="page"/>
      </w:r>
      <w:r w:rsidR="008D1CDD" w:rsidRPr="00E92B34">
        <w:rPr>
          <w:rFonts w:cs="Arial"/>
          <w:b/>
        </w:rPr>
        <w:lastRenderedPageBreak/>
        <w:t>DONE</w:t>
      </w:r>
      <w:r w:rsidR="008D1CDD" w:rsidRPr="00E92B34">
        <w:rPr>
          <w:rFonts w:cs="Arial"/>
        </w:rPr>
        <w:t xml:space="preserve"> on the Fourth Day of November in the Year Two Thousand and Two in Phnom Penh, the Kingdom of Cambodia. </w:t>
      </w:r>
    </w:p>
    <w:p w14:paraId="7F5DF8FB" w14:textId="77777777" w:rsidR="00DA31AB" w:rsidRDefault="00DA31AB" w:rsidP="0099535B">
      <w:pPr>
        <w:ind w:left="720"/>
        <w:rPr>
          <w:rFonts w:cs="Arial"/>
        </w:rPr>
      </w:pPr>
    </w:p>
    <w:p w14:paraId="5325C233" w14:textId="77777777" w:rsidR="008D1CDD" w:rsidRPr="00E92B34" w:rsidRDefault="008D1CDD" w:rsidP="00E92B34">
      <w:pPr>
        <w:ind w:left="720"/>
        <w:jc w:val="center"/>
        <w:rPr>
          <w:rFonts w:cs="Arial"/>
        </w:rPr>
      </w:pPr>
      <w:r w:rsidRPr="00E92B34">
        <w:rPr>
          <w:rFonts w:cs="Arial"/>
        </w:rPr>
        <w:t>For Brunei Darussalam:</w:t>
      </w:r>
    </w:p>
    <w:p w14:paraId="6A97F2AB" w14:textId="77777777" w:rsidR="008D1CDD" w:rsidRPr="00E92B34" w:rsidRDefault="008D1CDD" w:rsidP="00E92B34">
      <w:pPr>
        <w:ind w:left="720"/>
        <w:jc w:val="center"/>
        <w:rPr>
          <w:rFonts w:cs="Arial"/>
        </w:rPr>
      </w:pPr>
      <w:r w:rsidRPr="00E92B34">
        <w:rPr>
          <w:rFonts w:cs="Arial"/>
          <w:b/>
        </w:rPr>
        <w:t>MOHAMED BOLKIAH</w:t>
      </w:r>
      <w:r w:rsidRPr="00E92B34">
        <w:rPr>
          <w:rFonts w:cs="Arial"/>
        </w:rPr>
        <w:t>,</w:t>
      </w:r>
    </w:p>
    <w:p w14:paraId="624589A6" w14:textId="77777777" w:rsidR="00E92B34" w:rsidRDefault="008D1CDD" w:rsidP="00DA31AB">
      <w:pPr>
        <w:ind w:left="720"/>
        <w:jc w:val="center"/>
        <w:rPr>
          <w:rFonts w:cs="Arial"/>
        </w:rPr>
      </w:pPr>
      <w:r w:rsidRPr="00E92B34">
        <w:rPr>
          <w:rFonts w:cs="Arial"/>
        </w:rPr>
        <w:t>Minister of Foreign Affairs</w:t>
      </w:r>
    </w:p>
    <w:p w14:paraId="20BE84FE" w14:textId="77777777" w:rsidR="00DA31AB" w:rsidRPr="00E92B34" w:rsidRDefault="00DA31AB" w:rsidP="00DA31AB">
      <w:pPr>
        <w:ind w:left="720"/>
        <w:jc w:val="center"/>
        <w:rPr>
          <w:rFonts w:cs="Arial"/>
        </w:rPr>
      </w:pPr>
    </w:p>
    <w:p w14:paraId="4800B607" w14:textId="77777777" w:rsidR="008D1CDD" w:rsidRPr="00E92B34" w:rsidRDefault="008D1CDD" w:rsidP="00E92B34">
      <w:pPr>
        <w:ind w:left="720"/>
        <w:jc w:val="center"/>
        <w:rPr>
          <w:rFonts w:cs="Arial"/>
        </w:rPr>
      </w:pPr>
      <w:r w:rsidRPr="00E92B34">
        <w:rPr>
          <w:rFonts w:cs="Arial"/>
        </w:rPr>
        <w:t>For the Kingdom of Cambodia:</w:t>
      </w:r>
    </w:p>
    <w:p w14:paraId="5E53F565" w14:textId="77777777" w:rsidR="008D1CDD" w:rsidRPr="00E92B34" w:rsidRDefault="008D1CDD" w:rsidP="00E92B34">
      <w:pPr>
        <w:ind w:left="720"/>
        <w:jc w:val="center"/>
        <w:rPr>
          <w:rFonts w:cs="Arial"/>
        </w:rPr>
      </w:pPr>
      <w:r w:rsidRPr="00E92B34">
        <w:rPr>
          <w:rFonts w:cs="Arial"/>
          <w:b/>
        </w:rPr>
        <w:t>HOR NAMHONG</w:t>
      </w:r>
      <w:r w:rsidRPr="00E92B34">
        <w:rPr>
          <w:rFonts w:cs="Arial"/>
        </w:rPr>
        <w:t>,</w:t>
      </w:r>
    </w:p>
    <w:p w14:paraId="55FA0F23" w14:textId="77777777" w:rsidR="008D1CDD" w:rsidRDefault="008D1CDD" w:rsidP="00E92B34">
      <w:pPr>
        <w:ind w:left="720"/>
        <w:jc w:val="center"/>
        <w:rPr>
          <w:rFonts w:cs="Arial"/>
        </w:rPr>
      </w:pPr>
      <w:r w:rsidRPr="00E92B34">
        <w:rPr>
          <w:rFonts w:cs="Arial"/>
        </w:rPr>
        <w:t>Senior Minister and Minister of Foreign Affairs and International Cooperation</w:t>
      </w:r>
    </w:p>
    <w:p w14:paraId="75239DAF" w14:textId="77777777" w:rsidR="00E92B34" w:rsidRPr="00E92B34" w:rsidRDefault="00E92B34" w:rsidP="00E92B34">
      <w:pPr>
        <w:ind w:left="720"/>
        <w:jc w:val="center"/>
        <w:rPr>
          <w:rFonts w:cs="Arial"/>
        </w:rPr>
      </w:pPr>
    </w:p>
    <w:p w14:paraId="726538F5" w14:textId="77777777" w:rsidR="008D1CDD" w:rsidRPr="00E92B34" w:rsidRDefault="008D1CDD" w:rsidP="00E92B34">
      <w:pPr>
        <w:ind w:left="720"/>
        <w:jc w:val="center"/>
        <w:rPr>
          <w:rFonts w:cs="Arial"/>
        </w:rPr>
      </w:pPr>
      <w:r w:rsidRPr="00E92B34">
        <w:rPr>
          <w:rFonts w:cs="Arial"/>
        </w:rPr>
        <w:t>For the Republic of Indonesia:</w:t>
      </w:r>
    </w:p>
    <w:p w14:paraId="30470EE8" w14:textId="77777777" w:rsidR="008D1CDD" w:rsidRPr="00E92B34" w:rsidRDefault="008D1CDD" w:rsidP="00E92B34">
      <w:pPr>
        <w:ind w:left="720"/>
        <w:jc w:val="center"/>
        <w:rPr>
          <w:rFonts w:cs="Arial"/>
        </w:rPr>
      </w:pPr>
      <w:r w:rsidRPr="00E92B34">
        <w:rPr>
          <w:rFonts w:cs="Arial"/>
          <w:b/>
        </w:rPr>
        <w:t>DR HASSAN WIRAYUDA</w:t>
      </w:r>
      <w:r w:rsidRPr="00E92B34">
        <w:rPr>
          <w:rFonts w:cs="Arial"/>
        </w:rPr>
        <w:t>,</w:t>
      </w:r>
    </w:p>
    <w:p w14:paraId="3113B685" w14:textId="77777777" w:rsidR="008D1CDD" w:rsidRDefault="008D1CDD" w:rsidP="00E92B34">
      <w:pPr>
        <w:ind w:left="720"/>
        <w:jc w:val="center"/>
        <w:rPr>
          <w:rFonts w:cs="Arial"/>
        </w:rPr>
      </w:pPr>
      <w:r w:rsidRPr="00E92B34">
        <w:rPr>
          <w:rFonts w:cs="Arial"/>
        </w:rPr>
        <w:t>Minister for Foreign Affairs</w:t>
      </w:r>
    </w:p>
    <w:p w14:paraId="5C4DD6CB" w14:textId="77777777" w:rsidR="00E92B34" w:rsidRPr="00E92B34" w:rsidRDefault="00E92B34" w:rsidP="00E92B34">
      <w:pPr>
        <w:ind w:left="720"/>
        <w:jc w:val="center"/>
        <w:rPr>
          <w:rFonts w:cs="Arial"/>
        </w:rPr>
      </w:pPr>
    </w:p>
    <w:p w14:paraId="313618B7" w14:textId="77777777" w:rsidR="008D1CDD" w:rsidRPr="00E92B34" w:rsidRDefault="008D1CDD" w:rsidP="00E92B34">
      <w:pPr>
        <w:ind w:left="720"/>
        <w:jc w:val="center"/>
        <w:rPr>
          <w:rFonts w:cs="Arial"/>
        </w:rPr>
      </w:pPr>
      <w:r w:rsidRPr="00E92B34">
        <w:rPr>
          <w:rFonts w:cs="Arial"/>
        </w:rPr>
        <w:t>For the Lao People's Democratic Republic:</w:t>
      </w:r>
    </w:p>
    <w:p w14:paraId="035EFEB3" w14:textId="77777777" w:rsidR="008D1CDD" w:rsidRPr="00E92B34" w:rsidRDefault="008D1CDD" w:rsidP="00E92B34">
      <w:pPr>
        <w:ind w:left="720"/>
        <w:jc w:val="center"/>
        <w:rPr>
          <w:rFonts w:cs="Arial"/>
        </w:rPr>
      </w:pPr>
      <w:r w:rsidRPr="00E92B34">
        <w:rPr>
          <w:rFonts w:cs="Arial"/>
          <w:b/>
        </w:rPr>
        <w:t>SOMSAVAT LENGSAVAD</w:t>
      </w:r>
      <w:r w:rsidRPr="00E92B34">
        <w:rPr>
          <w:rFonts w:cs="Arial"/>
        </w:rPr>
        <w:t>,</w:t>
      </w:r>
    </w:p>
    <w:p w14:paraId="6E5DC0D0" w14:textId="77777777" w:rsidR="008D1CDD" w:rsidRDefault="008D1CDD" w:rsidP="00E92B34">
      <w:pPr>
        <w:ind w:left="720"/>
        <w:jc w:val="center"/>
        <w:rPr>
          <w:rFonts w:cs="Arial"/>
        </w:rPr>
      </w:pPr>
      <w:r w:rsidRPr="00E92B34">
        <w:rPr>
          <w:rFonts w:cs="Arial"/>
        </w:rPr>
        <w:t>Deputy Prime Minister and Minister for Foreign Affairs</w:t>
      </w:r>
    </w:p>
    <w:p w14:paraId="1DBAD6B6" w14:textId="77777777" w:rsidR="00E92B34" w:rsidRPr="00E92B34" w:rsidRDefault="00E92B34" w:rsidP="00E92B34">
      <w:pPr>
        <w:ind w:left="720"/>
        <w:jc w:val="center"/>
        <w:rPr>
          <w:rFonts w:cs="Arial"/>
        </w:rPr>
      </w:pPr>
    </w:p>
    <w:p w14:paraId="23CBD45E" w14:textId="77777777" w:rsidR="008D1CDD" w:rsidRPr="00E92B34" w:rsidRDefault="008D1CDD" w:rsidP="00E92B34">
      <w:pPr>
        <w:ind w:left="720"/>
        <w:jc w:val="center"/>
        <w:rPr>
          <w:rFonts w:cs="Arial"/>
        </w:rPr>
      </w:pPr>
      <w:r w:rsidRPr="00E92B34">
        <w:rPr>
          <w:rFonts w:cs="Arial"/>
        </w:rPr>
        <w:t>For Malaysia:</w:t>
      </w:r>
    </w:p>
    <w:p w14:paraId="5D9EE23A" w14:textId="77777777" w:rsidR="008D1CDD" w:rsidRPr="00E92B34" w:rsidRDefault="008D1CDD" w:rsidP="00E92B34">
      <w:pPr>
        <w:ind w:left="720"/>
        <w:jc w:val="center"/>
        <w:rPr>
          <w:rFonts w:cs="Arial"/>
        </w:rPr>
      </w:pPr>
      <w:r w:rsidRPr="00E92B34">
        <w:rPr>
          <w:rFonts w:cs="Arial"/>
          <w:b/>
        </w:rPr>
        <w:t>DATUK SERI SYED HAMID ALBAR,</w:t>
      </w:r>
    </w:p>
    <w:p w14:paraId="3359C13C" w14:textId="77777777" w:rsidR="008D1CDD" w:rsidRDefault="008D1CDD" w:rsidP="00E92B34">
      <w:pPr>
        <w:ind w:left="720"/>
        <w:jc w:val="center"/>
        <w:rPr>
          <w:rFonts w:cs="Arial"/>
        </w:rPr>
      </w:pPr>
      <w:r w:rsidRPr="00E92B34">
        <w:rPr>
          <w:rFonts w:cs="Arial"/>
        </w:rPr>
        <w:t>Minister of Foreign Affairs</w:t>
      </w:r>
    </w:p>
    <w:p w14:paraId="1556DF6F" w14:textId="77777777" w:rsidR="00E92B34" w:rsidRPr="00E92B34" w:rsidRDefault="00E92B34" w:rsidP="00E92B34">
      <w:pPr>
        <w:ind w:left="720"/>
        <w:jc w:val="center"/>
        <w:rPr>
          <w:rFonts w:cs="Arial"/>
        </w:rPr>
      </w:pPr>
    </w:p>
    <w:p w14:paraId="40C6677C" w14:textId="77777777" w:rsidR="008D1CDD" w:rsidRPr="00E92B34" w:rsidRDefault="008D1CDD" w:rsidP="00E92B34">
      <w:pPr>
        <w:ind w:left="720"/>
        <w:jc w:val="center"/>
        <w:rPr>
          <w:rFonts w:cs="Arial"/>
        </w:rPr>
      </w:pPr>
      <w:r w:rsidRPr="00E92B34">
        <w:rPr>
          <w:rFonts w:cs="Arial"/>
        </w:rPr>
        <w:t>For the Union of Myanmar:</w:t>
      </w:r>
    </w:p>
    <w:p w14:paraId="167CE8CD" w14:textId="77777777" w:rsidR="008D1CDD" w:rsidRPr="00E92B34" w:rsidRDefault="008D1CDD" w:rsidP="00E92B34">
      <w:pPr>
        <w:ind w:left="720"/>
        <w:jc w:val="center"/>
        <w:rPr>
          <w:rFonts w:cs="Arial"/>
        </w:rPr>
      </w:pPr>
      <w:r w:rsidRPr="00E92B34">
        <w:rPr>
          <w:rFonts w:cs="Arial"/>
          <w:b/>
        </w:rPr>
        <w:t>WIN AUNG</w:t>
      </w:r>
      <w:r w:rsidRPr="00E92B34">
        <w:rPr>
          <w:rFonts w:cs="Arial"/>
        </w:rPr>
        <w:t>,</w:t>
      </w:r>
    </w:p>
    <w:p w14:paraId="50FBB166" w14:textId="77777777" w:rsidR="008D1CDD" w:rsidRDefault="00E92B34" w:rsidP="00E92B34">
      <w:pPr>
        <w:ind w:left="720"/>
        <w:jc w:val="center"/>
        <w:rPr>
          <w:rFonts w:cs="Arial"/>
        </w:rPr>
      </w:pPr>
      <w:r>
        <w:rPr>
          <w:rFonts w:cs="Arial"/>
        </w:rPr>
        <w:t>Minister for Foreign Affairs</w:t>
      </w:r>
    </w:p>
    <w:p w14:paraId="62D18758" w14:textId="77777777" w:rsidR="00E92B34" w:rsidRPr="00E92B34" w:rsidRDefault="00E92B34" w:rsidP="00E92B34">
      <w:pPr>
        <w:ind w:left="720"/>
        <w:jc w:val="center"/>
        <w:rPr>
          <w:rFonts w:cs="Arial"/>
        </w:rPr>
      </w:pPr>
    </w:p>
    <w:p w14:paraId="1B422D63" w14:textId="77777777" w:rsidR="008D1CDD" w:rsidRPr="00E92B34" w:rsidRDefault="00DA31AB" w:rsidP="00E92B34">
      <w:pPr>
        <w:ind w:left="720"/>
        <w:jc w:val="center"/>
        <w:rPr>
          <w:rFonts w:cs="Arial"/>
        </w:rPr>
      </w:pPr>
      <w:r>
        <w:rPr>
          <w:rFonts w:cs="Arial"/>
        </w:rPr>
        <w:br w:type="page"/>
      </w:r>
      <w:r w:rsidR="008D1CDD" w:rsidRPr="00E92B34">
        <w:rPr>
          <w:rFonts w:cs="Arial"/>
        </w:rPr>
        <w:lastRenderedPageBreak/>
        <w:t>For the Republic of the Philippines:</w:t>
      </w:r>
    </w:p>
    <w:p w14:paraId="54D3F074" w14:textId="77777777" w:rsidR="008D1CDD" w:rsidRPr="00E92B34" w:rsidRDefault="008D1CDD" w:rsidP="00E92B34">
      <w:pPr>
        <w:ind w:left="720"/>
        <w:jc w:val="center"/>
        <w:rPr>
          <w:rFonts w:cs="Arial"/>
        </w:rPr>
      </w:pPr>
      <w:r w:rsidRPr="00E92B34">
        <w:rPr>
          <w:rFonts w:cs="Arial"/>
          <w:b/>
        </w:rPr>
        <w:t>BLAS F. OPLE</w:t>
      </w:r>
      <w:r w:rsidRPr="00E92B34">
        <w:rPr>
          <w:rFonts w:cs="Arial"/>
        </w:rPr>
        <w:t>,</w:t>
      </w:r>
    </w:p>
    <w:p w14:paraId="61BC6289" w14:textId="77777777" w:rsidR="008D1CDD" w:rsidRDefault="008D1CDD" w:rsidP="00E92B34">
      <w:pPr>
        <w:ind w:left="720"/>
        <w:jc w:val="center"/>
        <w:rPr>
          <w:rFonts w:cs="Arial"/>
        </w:rPr>
      </w:pPr>
      <w:r w:rsidRPr="00E92B34">
        <w:rPr>
          <w:rFonts w:cs="Arial"/>
        </w:rPr>
        <w:t>Secretary of Foreign Affairs</w:t>
      </w:r>
    </w:p>
    <w:p w14:paraId="131D1E27" w14:textId="77777777" w:rsidR="00E92B34" w:rsidRPr="00E92B34" w:rsidRDefault="00E92B34" w:rsidP="00E92B34">
      <w:pPr>
        <w:ind w:left="720"/>
        <w:jc w:val="center"/>
        <w:rPr>
          <w:rFonts w:cs="Arial"/>
        </w:rPr>
      </w:pPr>
    </w:p>
    <w:p w14:paraId="5F1A85B9" w14:textId="77777777" w:rsidR="008D1CDD" w:rsidRPr="00E92B34" w:rsidRDefault="008D1CDD" w:rsidP="00E92B34">
      <w:pPr>
        <w:ind w:left="720"/>
        <w:jc w:val="center"/>
        <w:rPr>
          <w:rFonts w:cs="Arial"/>
        </w:rPr>
      </w:pPr>
      <w:r w:rsidRPr="00E92B34">
        <w:rPr>
          <w:rFonts w:cs="Arial"/>
        </w:rPr>
        <w:t>For the Republic of Singapore:</w:t>
      </w:r>
    </w:p>
    <w:p w14:paraId="1788F5F5" w14:textId="77777777" w:rsidR="008D1CDD" w:rsidRPr="00E92B34" w:rsidRDefault="008D1CDD" w:rsidP="00E92B34">
      <w:pPr>
        <w:ind w:left="720"/>
        <w:jc w:val="center"/>
        <w:rPr>
          <w:rFonts w:cs="Arial"/>
        </w:rPr>
      </w:pPr>
      <w:r w:rsidRPr="00E92B34">
        <w:rPr>
          <w:rFonts w:cs="Arial"/>
          <w:b/>
        </w:rPr>
        <w:t>PROF. S. JAYAKUMAR</w:t>
      </w:r>
      <w:r w:rsidRPr="00E92B34">
        <w:rPr>
          <w:rFonts w:cs="Arial"/>
        </w:rPr>
        <w:t>,</w:t>
      </w:r>
    </w:p>
    <w:p w14:paraId="7C50731E" w14:textId="77777777" w:rsidR="00E92B34" w:rsidRDefault="008D1CDD" w:rsidP="00E92B34">
      <w:pPr>
        <w:ind w:left="720"/>
        <w:jc w:val="center"/>
        <w:rPr>
          <w:rFonts w:cs="Arial"/>
        </w:rPr>
      </w:pPr>
      <w:r w:rsidRPr="00E92B34">
        <w:rPr>
          <w:rFonts w:cs="Arial"/>
        </w:rPr>
        <w:t>Minister for Foreign Affairs</w:t>
      </w:r>
    </w:p>
    <w:p w14:paraId="355D522A" w14:textId="77777777" w:rsidR="008D1CDD" w:rsidRPr="00E92B34" w:rsidRDefault="008D1CDD" w:rsidP="00E92B34">
      <w:pPr>
        <w:spacing w:before="0" w:after="0" w:line="240" w:lineRule="auto"/>
        <w:jc w:val="left"/>
        <w:rPr>
          <w:rFonts w:cs="Arial"/>
        </w:rPr>
      </w:pPr>
    </w:p>
    <w:p w14:paraId="5825F04B" w14:textId="77777777" w:rsidR="008D1CDD" w:rsidRPr="00E92B34" w:rsidRDefault="008D1CDD" w:rsidP="00E92B34">
      <w:pPr>
        <w:ind w:left="720"/>
        <w:jc w:val="center"/>
        <w:rPr>
          <w:rFonts w:cs="Arial"/>
        </w:rPr>
      </w:pPr>
      <w:r w:rsidRPr="00E92B34">
        <w:rPr>
          <w:rFonts w:cs="Arial"/>
        </w:rPr>
        <w:t>For the Kingdom of Thailand:</w:t>
      </w:r>
    </w:p>
    <w:p w14:paraId="428061AF" w14:textId="77777777" w:rsidR="008D1CDD" w:rsidRPr="00E92B34" w:rsidRDefault="008D1CDD" w:rsidP="00E92B34">
      <w:pPr>
        <w:ind w:left="720"/>
        <w:jc w:val="center"/>
        <w:rPr>
          <w:rFonts w:cs="Arial"/>
        </w:rPr>
      </w:pPr>
      <w:r w:rsidRPr="00E92B34">
        <w:rPr>
          <w:rFonts w:cs="Arial"/>
          <w:b/>
        </w:rPr>
        <w:t>DR. SURAKIART SATHIRATHAI</w:t>
      </w:r>
      <w:r w:rsidRPr="00E92B34">
        <w:rPr>
          <w:rFonts w:cs="Arial"/>
        </w:rPr>
        <w:t>,</w:t>
      </w:r>
    </w:p>
    <w:p w14:paraId="52305AC1" w14:textId="77777777" w:rsidR="008D1CDD" w:rsidRDefault="008D1CDD" w:rsidP="00E92B34">
      <w:pPr>
        <w:ind w:left="720"/>
        <w:jc w:val="center"/>
        <w:rPr>
          <w:rFonts w:cs="Arial"/>
        </w:rPr>
      </w:pPr>
      <w:r w:rsidRPr="00E92B34">
        <w:rPr>
          <w:rFonts w:cs="Arial"/>
        </w:rPr>
        <w:t>Minister of Foreign Affairs</w:t>
      </w:r>
    </w:p>
    <w:p w14:paraId="24167256" w14:textId="77777777" w:rsidR="00E92B34" w:rsidRPr="00E92B34" w:rsidRDefault="00E92B34" w:rsidP="00E92B34">
      <w:pPr>
        <w:ind w:left="720"/>
        <w:jc w:val="center"/>
        <w:rPr>
          <w:rFonts w:cs="Arial"/>
        </w:rPr>
      </w:pPr>
    </w:p>
    <w:p w14:paraId="0C2D0704" w14:textId="77777777" w:rsidR="008D1CDD" w:rsidRPr="00E92B34" w:rsidRDefault="008D1CDD" w:rsidP="00E92B34">
      <w:pPr>
        <w:ind w:left="720"/>
        <w:jc w:val="center"/>
        <w:rPr>
          <w:rFonts w:cs="Arial"/>
        </w:rPr>
      </w:pPr>
      <w:r w:rsidRPr="00E92B34">
        <w:rPr>
          <w:rFonts w:cs="Arial"/>
        </w:rPr>
        <w:t>For the Socialist Republic of Viet Nam:</w:t>
      </w:r>
    </w:p>
    <w:p w14:paraId="3672D9A7" w14:textId="77777777" w:rsidR="008D1CDD" w:rsidRPr="00E92B34" w:rsidRDefault="008D1CDD" w:rsidP="00E92B34">
      <w:pPr>
        <w:ind w:left="720"/>
        <w:jc w:val="center"/>
        <w:rPr>
          <w:rFonts w:cs="Arial"/>
        </w:rPr>
      </w:pPr>
      <w:r w:rsidRPr="00E92B34">
        <w:rPr>
          <w:rFonts w:cs="Arial"/>
          <w:b/>
        </w:rPr>
        <w:t>NGUYEN DY NIEN</w:t>
      </w:r>
      <w:r w:rsidRPr="00E92B34">
        <w:rPr>
          <w:rFonts w:cs="Arial"/>
        </w:rPr>
        <w:t>,</w:t>
      </w:r>
    </w:p>
    <w:p w14:paraId="6F14B428" w14:textId="77777777" w:rsidR="008D1CDD" w:rsidRDefault="008D1CDD" w:rsidP="00E92B34">
      <w:pPr>
        <w:ind w:left="720"/>
        <w:jc w:val="center"/>
        <w:rPr>
          <w:rFonts w:cs="Arial"/>
        </w:rPr>
      </w:pPr>
      <w:r w:rsidRPr="00E92B34">
        <w:rPr>
          <w:rFonts w:cs="Arial"/>
        </w:rPr>
        <w:t>Minister of Foreign Affairs</w:t>
      </w:r>
    </w:p>
    <w:p w14:paraId="0850503B" w14:textId="77777777" w:rsidR="00E92B34" w:rsidRPr="00E92B34" w:rsidRDefault="00E92B34" w:rsidP="00E92B34">
      <w:pPr>
        <w:ind w:left="720"/>
        <w:jc w:val="center"/>
        <w:rPr>
          <w:rFonts w:cs="Arial"/>
        </w:rPr>
      </w:pPr>
    </w:p>
    <w:p w14:paraId="0C2297EA" w14:textId="77777777" w:rsidR="008D1CDD" w:rsidRPr="00E92B34" w:rsidRDefault="008D1CDD" w:rsidP="00E92B34">
      <w:pPr>
        <w:ind w:left="720"/>
        <w:jc w:val="center"/>
        <w:rPr>
          <w:rFonts w:cs="Arial"/>
        </w:rPr>
      </w:pPr>
      <w:r w:rsidRPr="00E92B34">
        <w:rPr>
          <w:rFonts w:cs="Arial"/>
        </w:rPr>
        <w:t>For the People’s Republic of China:</w:t>
      </w:r>
    </w:p>
    <w:p w14:paraId="262AB37E" w14:textId="77777777" w:rsidR="008D1CDD" w:rsidRPr="00E92B34" w:rsidRDefault="008D1CDD" w:rsidP="00E92B34">
      <w:pPr>
        <w:ind w:left="720"/>
        <w:jc w:val="center"/>
        <w:rPr>
          <w:rFonts w:cs="Arial"/>
        </w:rPr>
      </w:pPr>
      <w:r w:rsidRPr="00E92B34">
        <w:rPr>
          <w:rFonts w:cs="Arial"/>
          <w:b/>
        </w:rPr>
        <w:t>WANG YI</w:t>
      </w:r>
      <w:r w:rsidRPr="00E92B34">
        <w:rPr>
          <w:rFonts w:cs="Arial"/>
        </w:rPr>
        <w:t>,</w:t>
      </w:r>
    </w:p>
    <w:p w14:paraId="4F34A730" w14:textId="77777777" w:rsidR="008D1CDD" w:rsidRPr="00E92B34" w:rsidRDefault="008D1CDD" w:rsidP="00E92B34">
      <w:pPr>
        <w:ind w:left="720"/>
        <w:jc w:val="center"/>
        <w:rPr>
          <w:rFonts w:cs="Arial"/>
        </w:rPr>
      </w:pPr>
      <w:r w:rsidRPr="00E92B34">
        <w:rPr>
          <w:rFonts w:cs="Arial"/>
        </w:rPr>
        <w:t>Special Envoy and Vice Minister of Foreign Affairs</w:t>
      </w:r>
    </w:p>
    <w:p w14:paraId="31FEC20B" w14:textId="77777777" w:rsidR="008D1CDD" w:rsidRPr="00E92B34" w:rsidRDefault="008D1CDD" w:rsidP="00E92B34">
      <w:pPr>
        <w:jc w:val="left"/>
        <w:rPr>
          <w:rFonts w:cs="Arial"/>
        </w:rPr>
      </w:pPr>
    </w:p>
    <w:sectPr w:rsidR="008D1CDD" w:rsidRPr="00E92B3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B9F3" w14:textId="77777777" w:rsidR="00C767FA" w:rsidRDefault="00C767FA" w:rsidP="00F61B4F">
      <w:pPr>
        <w:spacing w:before="0" w:after="0" w:line="240" w:lineRule="auto"/>
      </w:pPr>
      <w:r>
        <w:separator/>
      </w:r>
    </w:p>
  </w:endnote>
  <w:endnote w:type="continuationSeparator" w:id="0">
    <w:p w14:paraId="61D72350" w14:textId="77777777" w:rsidR="00C767FA" w:rsidRDefault="00C767F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1F6D" w14:textId="77777777" w:rsidR="00F61B4F" w:rsidRDefault="00F61B4F" w:rsidP="00F61B4F">
    <w:pPr>
      <w:pStyle w:val="Footer"/>
      <w:tabs>
        <w:tab w:val="clear" w:pos="9360"/>
        <w:tab w:val="right" w:pos="8931"/>
      </w:tabs>
      <w:jc w:val="right"/>
    </w:pPr>
  </w:p>
  <w:p w14:paraId="22F85C56" w14:textId="77777777"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A31A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A31A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1111" w14:textId="77777777" w:rsidR="00F61B4F" w:rsidRDefault="00F61B4F" w:rsidP="00F61B4F">
    <w:pPr>
      <w:pStyle w:val="Footer"/>
      <w:tabs>
        <w:tab w:val="clear" w:pos="9360"/>
        <w:tab w:val="right" w:pos="8931"/>
      </w:tabs>
      <w:jc w:val="right"/>
    </w:pPr>
  </w:p>
  <w:p w14:paraId="63CE8BF8" w14:textId="77777777"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FC9D" w14:textId="77777777" w:rsidR="00C767FA" w:rsidRDefault="00C767FA" w:rsidP="00F61B4F">
      <w:pPr>
        <w:spacing w:before="0" w:after="0" w:line="240" w:lineRule="auto"/>
      </w:pPr>
      <w:r>
        <w:separator/>
      </w:r>
    </w:p>
  </w:footnote>
  <w:footnote w:type="continuationSeparator" w:id="0">
    <w:p w14:paraId="55B96057" w14:textId="77777777" w:rsidR="00C767FA" w:rsidRDefault="00C767F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E3FC" w14:textId="77777777" w:rsidR="00F61B4F" w:rsidRPr="00E92B34" w:rsidRDefault="00E92B34" w:rsidP="00E92B34">
    <w:pPr>
      <w:pStyle w:val="Header"/>
      <w:pBdr>
        <w:bottom w:val="single" w:sz="4" w:space="3" w:color="auto"/>
      </w:pBdr>
      <w:rPr>
        <w:caps/>
        <w:color w:val="808080"/>
        <w:sz w:val="16"/>
        <w:szCs w:val="16"/>
      </w:rPr>
    </w:pPr>
    <w:r w:rsidRPr="005B3794">
      <w:rPr>
        <w:rFonts w:cs="Arial"/>
        <w:caps/>
        <w:color w:val="808080"/>
        <w:sz w:val="16"/>
        <w:szCs w:val="16"/>
      </w:rPr>
      <w:t>2002 Declaration on the Conduct of Parties in the South China 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D97"/>
    <w:multiLevelType w:val="hybridMultilevel"/>
    <w:tmpl w:val="DFD223E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000B3F"/>
    <w:multiLevelType w:val="hybridMultilevel"/>
    <w:tmpl w:val="9C68DD8E"/>
    <w:lvl w:ilvl="0" w:tplc="ABFEA74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CE70326"/>
    <w:multiLevelType w:val="hybridMultilevel"/>
    <w:tmpl w:val="F51E19D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4D8D6493"/>
    <w:multiLevelType w:val="hybridMultilevel"/>
    <w:tmpl w:val="71820F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B4E4E40"/>
    <w:multiLevelType w:val="hybridMultilevel"/>
    <w:tmpl w:val="EBA2490E"/>
    <w:lvl w:ilvl="0" w:tplc="4809000F">
      <w:start w:val="1"/>
      <w:numFmt w:val="decimal"/>
      <w:lvlText w:val="%1."/>
      <w:lvlJc w:val="left"/>
      <w:pPr>
        <w:ind w:left="720" w:hanging="360"/>
      </w:pPr>
      <w:rPr>
        <w:rFonts w:hint="default"/>
      </w:rPr>
    </w:lvl>
    <w:lvl w:ilvl="1" w:tplc="24E4937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E8957FD"/>
    <w:multiLevelType w:val="hybridMultilevel"/>
    <w:tmpl w:val="0DACF96C"/>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D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22FB"/>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2FB0"/>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4EFE"/>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1CDD"/>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535B"/>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7FA"/>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31AB"/>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2B34"/>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DC6E"/>
  <w15:chartTrackingRefBased/>
  <w15:docId w15:val="{5BCE8DBE-D620-7841-B4E5-BE5AAB7D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D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797B-F4D5-564F-B9B4-BA78F6D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2</cp:revision>
  <dcterms:created xsi:type="dcterms:W3CDTF">2019-04-30T12:11:00Z</dcterms:created>
  <dcterms:modified xsi:type="dcterms:W3CDTF">2019-04-30T12:11:00Z</dcterms:modified>
</cp:coreProperties>
</file>