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BA" w:rsidRDefault="002649BA" w:rsidP="002649BA">
      <w:pPr>
        <w:pStyle w:val="CILTitle"/>
      </w:pPr>
      <w:r>
        <w:t xml:space="preserve">2013 PROTOCOL TO AMEND THE MEMORANDUM OF UNDERSTANDING BETWEEN THE GOVERNMENTS OF THE MEMBER STATES OF ASSOCIATION OF THE SOUTHEAST ASIAN NATIONS </w:t>
      </w:r>
      <w:r>
        <w:rPr>
          <w:color w:val="1F1F1F"/>
        </w:rPr>
        <w:t xml:space="preserve">AND </w:t>
      </w:r>
      <w:r>
        <w:t xml:space="preserve">THE GOVERNMENT OF THE REPUBLIC OF </w:t>
      </w:r>
      <w:r>
        <w:rPr>
          <w:color w:val="1F1F1F"/>
        </w:rPr>
        <w:t xml:space="preserve">INDIA </w:t>
      </w:r>
      <w:r>
        <w:t>ON STRENGTHENING TOURISM COOPERATION</w:t>
      </w:r>
    </w:p>
    <w:p w:rsidR="00DF288A" w:rsidRPr="002649BA" w:rsidRDefault="002649BA" w:rsidP="002649BA">
      <w:pPr>
        <w:pStyle w:val="CILSubtitle"/>
      </w:pPr>
      <w:r>
        <w:t>Signed in Vientiane, Lao PDR on 21 January 2013</w:t>
      </w:r>
    </w:p>
    <w:p w:rsidR="002649BA" w:rsidRPr="002649BA" w:rsidRDefault="002649BA" w:rsidP="002649BA">
      <w:pPr>
        <w:rPr>
          <w:rFonts w:cs="Arial"/>
        </w:rPr>
      </w:pPr>
      <w:r w:rsidRPr="002649BA">
        <w:rPr>
          <w:rFonts w:cs="Arial"/>
          <w:w w:val="105"/>
        </w:rPr>
        <w:t xml:space="preserve">The Governments of Brunei Darussalam, the Kingdom of Cambodia, the Republic of </w:t>
      </w:r>
      <w:r w:rsidRPr="002649BA">
        <w:rPr>
          <w:rFonts w:cs="Arial"/>
          <w:spacing w:val="-4"/>
          <w:w w:val="105"/>
        </w:rPr>
        <w:t>Indonesia</w:t>
      </w:r>
      <w:r w:rsidRPr="002649BA">
        <w:rPr>
          <w:rFonts w:cs="Arial"/>
          <w:color w:val="333333"/>
          <w:spacing w:val="-4"/>
          <w:w w:val="105"/>
        </w:rPr>
        <w:t xml:space="preserve">, </w:t>
      </w:r>
      <w:r w:rsidRPr="002649BA">
        <w:rPr>
          <w:rFonts w:cs="Arial"/>
          <w:w w:val="105"/>
        </w:rPr>
        <w:t xml:space="preserve">the Lao People's Democratic Republic, </w:t>
      </w:r>
      <w:r w:rsidRPr="002649BA">
        <w:rPr>
          <w:rFonts w:cs="Arial"/>
          <w:spacing w:val="-7"/>
          <w:w w:val="105"/>
        </w:rPr>
        <w:t>Malaysia</w:t>
      </w:r>
      <w:r w:rsidRPr="002649BA">
        <w:rPr>
          <w:rFonts w:cs="Arial"/>
          <w:color w:val="333333"/>
          <w:spacing w:val="-7"/>
          <w:w w:val="105"/>
        </w:rPr>
        <w:t xml:space="preserve">, </w:t>
      </w:r>
      <w:r w:rsidRPr="002649BA">
        <w:rPr>
          <w:rFonts w:cs="Arial"/>
          <w:w w:val="105"/>
        </w:rPr>
        <w:t>the Republic of the Union of Myanmar</w:t>
      </w:r>
      <w:r w:rsidRPr="002649BA">
        <w:rPr>
          <w:rFonts w:cs="Arial"/>
          <w:color w:val="333333"/>
          <w:w w:val="105"/>
        </w:rPr>
        <w:t xml:space="preserve">, </w:t>
      </w:r>
      <w:r w:rsidRPr="002649BA">
        <w:rPr>
          <w:rFonts w:cs="Arial"/>
          <w:w w:val="105"/>
        </w:rPr>
        <w:t xml:space="preserve">the Republic of the </w:t>
      </w:r>
      <w:r w:rsidRPr="002649BA">
        <w:rPr>
          <w:rFonts w:cs="Arial"/>
          <w:spacing w:val="-4"/>
          <w:w w:val="105"/>
        </w:rPr>
        <w:t>Philippines</w:t>
      </w:r>
      <w:r w:rsidRPr="002649BA">
        <w:rPr>
          <w:rFonts w:cs="Arial"/>
          <w:color w:val="333333"/>
          <w:spacing w:val="-4"/>
          <w:w w:val="105"/>
        </w:rPr>
        <w:t xml:space="preserve">, </w:t>
      </w:r>
      <w:r w:rsidRPr="002649BA">
        <w:rPr>
          <w:rFonts w:cs="Arial"/>
          <w:w w:val="105"/>
        </w:rPr>
        <w:t>the Republic of Singapore, the Kingdom of Thailand, and the Socialist Republic</w:t>
      </w:r>
      <w:r w:rsidRPr="002649BA">
        <w:rPr>
          <w:rFonts w:cs="Arial"/>
          <w:spacing w:val="-6"/>
          <w:w w:val="105"/>
        </w:rPr>
        <w:t xml:space="preserve"> </w:t>
      </w:r>
      <w:r w:rsidRPr="002649BA">
        <w:rPr>
          <w:rFonts w:cs="Arial"/>
          <w:w w:val="105"/>
        </w:rPr>
        <w:t>of</w:t>
      </w:r>
      <w:r w:rsidRPr="002649BA">
        <w:rPr>
          <w:rFonts w:cs="Arial"/>
          <w:spacing w:val="-16"/>
          <w:w w:val="105"/>
        </w:rPr>
        <w:t xml:space="preserve"> </w:t>
      </w:r>
      <w:r w:rsidRPr="002649BA">
        <w:rPr>
          <w:rFonts w:cs="Arial"/>
          <w:spacing w:val="-3"/>
          <w:w w:val="105"/>
        </w:rPr>
        <w:t>Vietnam</w:t>
      </w:r>
      <w:r w:rsidRPr="002649BA">
        <w:rPr>
          <w:rFonts w:cs="Arial"/>
          <w:color w:val="333333"/>
          <w:spacing w:val="-3"/>
          <w:w w:val="105"/>
        </w:rPr>
        <w:t>,</w:t>
      </w:r>
      <w:r w:rsidRPr="002649BA">
        <w:rPr>
          <w:rFonts w:cs="Arial"/>
          <w:color w:val="333333"/>
          <w:spacing w:val="-16"/>
          <w:w w:val="105"/>
        </w:rPr>
        <w:t xml:space="preserve"> </w:t>
      </w:r>
      <w:r w:rsidRPr="002649BA">
        <w:rPr>
          <w:rFonts w:cs="Arial"/>
          <w:w w:val="105"/>
        </w:rPr>
        <w:t>as</w:t>
      </w:r>
      <w:r w:rsidRPr="002649BA">
        <w:rPr>
          <w:rFonts w:cs="Arial"/>
          <w:spacing w:val="-23"/>
          <w:w w:val="105"/>
        </w:rPr>
        <w:t xml:space="preserve"> </w:t>
      </w:r>
      <w:r w:rsidRPr="002649BA">
        <w:rPr>
          <w:rFonts w:cs="Arial"/>
          <w:w w:val="105"/>
        </w:rPr>
        <w:t>Member</w:t>
      </w:r>
      <w:r w:rsidRPr="002649BA">
        <w:rPr>
          <w:rFonts w:cs="Arial"/>
          <w:spacing w:val="-8"/>
          <w:w w:val="105"/>
        </w:rPr>
        <w:t xml:space="preserve"> </w:t>
      </w:r>
      <w:r w:rsidRPr="002649BA">
        <w:rPr>
          <w:rFonts w:cs="Arial"/>
          <w:w w:val="105"/>
        </w:rPr>
        <w:t>States</w:t>
      </w:r>
      <w:r w:rsidRPr="002649BA">
        <w:rPr>
          <w:rFonts w:cs="Arial"/>
          <w:spacing w:val="-15"/>
          <w:w w:val="105"/>
        </w:rPr>
        <w:t xml:space="preserve"> </w:t>
      </w:r>
      <w:r w:rsidRPr="002649BA">
        <w:rPr>
          <w:rFonts w:cs="Arial"/>
          <w:w w:val="105"/>
        </w:rPr>
        <w:t>of</w:t>
      </w:r>
      <w:r w:rsidRPr="002649BA">
        <w:rPr>
          <w:rFonts w:cs="Arial"/>
          <w:spacing w:val="-24"/>
          <w:w w:val="105"/>
        </w:rPr>
        <w:t xml:space="preserve"> </w:t>
      </w:r>
      <w:r w:rsidRPr="002649BA">
        <w:rPr>
          <w:rFonts w:cs="Arial"/>
          <w:w w:val="105"/>
        </w:rPr>
        <w:t>the</w:t>
      </w:r>
      <w:r w:rsidRPr="002649BA">
        <w:rPr>
          <w:rFonts w:cs="Arial"/>
          <w:spacing w:val="-23"/>
          <w:w w:val="105"/>
        </w:rPr>
        <w:t xml:space="preserve"> </w:t>
      </w:r>
      <w:r w:rsidRPr="002649BA">
        <w:rPr>
          <w:rFonts w:cs="Arial"/>
          <w:w w:val="105"/>
        </w:rPr>
        <w:t>Association</w:t>
      </w:r>
      <w:r w:rsidRPr="002649BA">
        <w:rPr>
          <w:rFonts w:cs="Arial"/>
          <w:spacing w:val="-2"/>
          <w:w w:val="105"/>
        </w:rPr>
        <w:t xml:space="preserve"> </w:t>
      </w:r>
      <w:r w:rsidRPr="002649BA">
        <w:rPr>
          <w:rFonts w:cs="Arial"/>
          <w:w w:val="105"/>
        </w:rPr>
        <w:t xml:space="preserve">of Southeast Asian Nations (hereinafter referred to as </w:t>
      </w:r>
      <w:r w:rsidRPr="002649BA">
        <w:rPr>
          <w:rFonts w:cs="Arial"/>
          <w:color w:val="333333"/>
          <w:w w:val="105"/>
        </w:rPr>
        <w:t>"</w:t>
      </w:r>
      <w:r w:rsidRPr="002649BA">
        <w:rPr>
          <w:rFonts w:cs="Arial"/>
          <w:w w:val="105"/>
        </w:rPr>
        <w:t xml:space="preserve">ASEAN") and the Government of the Republic of India (hereinafter referred to as </w:t>
      </w:r>
      <w:r w:rsidR="00441488" w:rsidRPr="002649BA">
        <w:rPr>
          <w:rFonts w:cs="Arial"/>
          <w:color w:val="333333"/>
          <w:w w:val="105"/>
        </w:rPr>
        <w:t>"</w:t>
      </w:r>
      <w:proofErr w:type="spellStart"/>
      <w:r w:rsidRPr="002649BA">
        <w:rPr>
          <w:rFonts w:cs="Arial"/>
          <w:w w:val="105"/>
        </w:rPr>
        <w:t>lndia</w:t>
      </w:r>
      <w:proofErr w:type="spellEnd"/>
      <w:r w:rsidR="00441488" w:rsidRPr="002649BA">
        <w:rPr>
          <w:rFonts w:cs="Arial"/>
          <w:color w:val="333333"/>
          <w:w w:val="105"/>
        </w:rPr>
        <w:t>"</w:t>
      </w:r>
      <w:r w:rsidRPr="002649BA">
        <w:rPr>
          <w:rFonts w:cs="Arial"/>
          <w:w w:val="105"/>
        </w:rPr>
        <w:t>)</w:t>
      </w:r>
      <w:r>
        <w:rPr>
          <w:rFonts w:cs="Arial"/>
          <w:w w:val="105"/>
        </w:rPr>
        <w:t xml:space="preserve"> </w:t>
      </w:r>
      <w:r w:rsidRPr="002649BA">
        <w:rPr>
          <w:rFonts w:cs="Arial"/>
          <w:w w:val="105"/>
        </w:rPr>
        <w:t xml:space="preserve">(hereinafter referred to singularly as </w:t>
      </w:r>
      <w:r w:rsidRPr="002649BA">
        <w:rPr>
          <w:rFonts w:cs="Arial"/>
          <w:color w:val="333333"/>
          <w:w w:val="105"/>
        </w:rPr>
        <w:t>"</w:t>
      </w:r>
      <w:r w:rsidRPr="002649BA">
        <w:rPr>
          <w:rFonts w:cs="Arial"/>
          <w:w w:val="105"/>
        </w:rPr>
        <w:t xml:space="preserve">ASEAN" or "India" and collectively as </w:t>
      </w:r>
      <w:r w:rsidRPr="002649BA">
        <w:rPr>
          <w:rFonts w:cs="Arial"/>
          <w:color w:val="333333"/>
          <w:spacing w:val="-4"/>
          <w:w w:val="105"/>
        </w:rPr>
        <w:t>"</w:t>
      </w:r>
      <w:r w:rsidRPr="002649BA">
        <w:rPr>
          <w:rFonts w:cs="Arial"/>
          <w:spacing w:val="-4"/>
          <w:w w:val="105"/>
        </w:rPr>
        <w:t xml:space="preserve">the </w:t>
      </w:r>
      <w:r w:rsidRPr="002649BA">
        <w:rPr>
          <w:rFonts w:cs="Arial"/>
          <w:spacing w:val="-8"/>
          <w:w w:val="105"/>
        </w:rPr>
        <w:t>Parties</w:t>
      </w:r>
      <w:r w:rsidRPr="002649BA">
        <w:rPr>
          <w:rFonts w:cs="Arial"/>
          <w:color w:val="333333"/>
          <w:spacing w:val="-8"/>
          <w:w w:val="105"/>
        </w:rPr>
        <w:t>"</w:t>
      </w:r>
      <w:r w:rsidRPr="002649BA">
        <w:rPr>
          <w:rFonts w:cs="Arial"/>
          <w:spacing w:val="-8"/>
          <w:w w:val="105"/>
        </w:rPr>
        <w:t>);</w:t>
      </w:r>
    </w:p>
    <w:p w:rsidR="002649BA" w:rsidRPr="002649BA" w:rsidRDefault="002649BA" w:rsidP="002649BA">
      <w:pPr>
        <w:rPr>
          <w:rFonts w:cs="Arial"/>
        </w:rPr>
      </w:pPr>
      <w:r w:rsidRPr="002649BA">
        <w:rPr>
          <w:rFonts w:cs="Arial"/>
          <w:b/>
          <w:w w:val="105"/>
        </w:rPr>
        <w:t xml:space="preserve">RECALLING </w:t>
      </w:r>
      <w:r w:rsidRPr="002649BA">
        <w:rPr>
          <w:rFonts w:cs="Arial"/>
          <w:w w:val="105"/>
        </w:rPr>
        <w:t>the Memorandum of Understanding between the Governments of the Member States of Association of Southeast Asian Nations and the Government of the Republic of India on Strengthening Tourism Cooperation</w:t>
      </w:r>
      <w:r w:rsidRPr="002649BA">
        <w:rPr>
          <w:rFonts w:cs="Arial"/>
          <w:color w:val="333333"/>
          <w:w w:val="105"/>
        </w:rPr>
        <w:t xml:space="preserve">, </w:t>
      </w:r>
      <w:r w:rsidRPr="002649BA">
        <w:rPr>
          <w:rFonts w:cs="Arial"/>
          <w:w w:val="105"/>
        </w:rPr>
        <w:t xml:space="preserve">signed on 12 January 2012 in Manado, Indonesia (hereinafter referred to as the </w:t>
      </w:r>
      <w:r w:rsidRPr="002649BA">
        <w:rPr>
          <w:rFonts w:cs="Arial"/>
          <w:color w:val="1F1F1F"/>
          <w:w w:val="105"/>
        </w:rPr>
        <w:t>"MOU");</w:t>
      </w:r>
    </w:p>
    <w:p w:rsidR="002649BA" w:rsidRPr="002649BA" w:rsidRDefault="002649BA" w:rsidP="002649BA">
      <w:pPr>
        <w:rPr>
          <w:rFonts w:cs="Arial"/>
        </w:rPr>
      </w:pPr>
      <w:r w:rsidRPr="002649BA">
        <w:rPr>
          <w:rFonts w:cs="Arial"/>
          <w:b/>
          <w:color w:val="1F1F1F"/>
          <w:w w:val="105"/>
        </w:rPr>
        <w:t>CONSIDERING</w:t>
      </w:r>
      <w:r w:rsidRPr="002649BA">
        <w:rPr>
          <w:rFonts w:cs="Arial"/>
          <w:b/>
          <w:color w:val="1F1F1F"/>
          <w:spacing w:val="13"/>
          <w:w w:val="105"/>
        </w:rPr>
        <w:t xml:space="preserve"> </w:t>
      </w:r>
      <w:r w:rsidRPr="002649BA">
        <w:rPr>
          <w:rFonts w:cs="Arial"/>
          <w:w w:val="105"/>
        </w:rPr>
        <w:t>Article</w:t>
      </w:r>
      <w:r w:rsidRPr="002649BA">
        <w:rPr>
          <w:rFonts w:cs="Arial"/>
          <w:spacing w:val="-6"/>
          <w:w w:val="105"/>
        </w:rPr>
        <w:t xml:space="preserve"> </w:t>
      </w:r>
      <w:r w:rsidRPr="002649BA">
        <w:rPr>
          <w:rFonts w:cs="Arial"/>
          <w:w w:val="105"/>
        </w:rPr>
        <w:t>VIII</w:t>
      </w:r>
      <w:r w:rsidRPr="002649BA">
        <w:rPr>
          <w:rFonts w:cs="Arial"/>
          <w:spacing w:val="-22"/>
          <w:w w:val="105"/>
        </w:rPr>
        <w:t xml:space="preserve"> </w:t>
      </w:r>
      <w:r w:rsidRPr="002649BA">
        <w:rPr>
          <w:rFonts w:cs="Arial"/>
          <w:w w:val="105"/>
        </w:rPr>
        <w:t>of</w:t>
      </w:r>
      <w:r w:rsidRPr="002649BA">
        <w:rPr>
          <w:rFonts w:cs="Arial"/>
          <w:spacing w:val="-14"/>
          <w:w w:val="105"/>
        </w:rPr>
        <w:t xml:space="preserve"> </w:t>
      </w:r>
      <w:r w:rsidRPr="002649BA">
        <w:rPr>
          <w:rFonts w:cs="Arial"/>
          <w:w w:val="105"/>
        </w:rPr>
        <w:t>the</w:t>
      </w:r>
      <w:r w:rsidRPr="002649BA">
        <w:rPr>
          <w:rFonts w:cs="Arial"/>
          <w:spacing w:val="-23"/>
          <w:w w:val="105"/>
        </w:rPr>
        <w:t xml:space="preserve"> </w:t>
      </w:r>
      <w:r w:rsidRPr="002649BA">
        <w:rPr>
          <w:rFonts w:cs="Arial"/>
          <w:w w:val="105"/>
        </w:rPr>
        <w:t>MOU</w:t>
      </w:r>
      <w:r w:rsidRPr="002649BA">
        <w:rPr>
          <w:rFonts w:cs="Arial"/>
          <w:spacing w:val="-10"/>
          <w:w w:val="105"/>
        </w:rPr>
        <w:t xml:space="preserve"> </w:t>
      </w:r>
      <w:r w:rsidRPr="002649BA">
        <w:rPr>
          <w:rFonts w:cs="Arial"/>
          <w:w w:val="105"/>
        </w:rPr>
        <w:t>that</w:t>
      </w:r>
      <w:r w:rsidRPr="002649BA">
        <w:rPr>
          <w:rFonts w:cs="Arial"/>
          <w:spacing w:val="-13"/>
          <w:w w:val="105"/>
        </w:rPr>
        <w:t xml:space="preserve"> </w:t>
      </w:r>
      <w:r w:rsidRPr="002649BA">
        <w:rPr>
          <w:rFonts w:cs="Arial"/>
          <w:w w:val="105"/>
        </w:rPr>
        <w:t>provides</w:t>
      </w:r>
      <w:r w:rsidRPr="002649BA">
        <w:rPr>
          <w:rFonts w:cs="Arial"/>
          <w:spacing w:val="-4"/>
          <w:w w:val="105"/>
        </w:rPr>
        <w:t xml:space="preserve"> </w:t>
      </w:r>
      <w:r w:rsidRPr="002649BA">
        <w:rPr>
          <w:rFonts w:cs="Arial"/>
          <w:w w:val="105"/>
        </w:rPr>
        <w:t>for</w:t>
      </w:r>
      <w:r w:rsidRPr="002649BA">
        <w:rPr>
          <w:rFonts w:cs="Arial"/>
          <w:spacing w:val="-9"/>
          <w:w w:val="105"/>
        </w:rPr>
        <w:t xml:space="preserve"> </w:t>
      </w:r>
      <w:r w:rsidRPr="002649BA">
        <w:rPr>
          <w:rFonts w:cs="Arial"/>
          <w:w w:val="105"/>
        </w:rPr>
        <w:t>any amendments</w:t>
      </w:r>
      <w:r w:rsidRPr="002649BA">
        <w:rPr>
          <w:rFonts w:cs="Arial"/>
          <w:spacing w:val="-11"/>
          <w:w w:val="105"/>
        </w:rPr>
        <w:t xml:space="preserve"> </w:t>
      </w:r>
      <w:r w:rsidRPr="002649BA">
        <w:rPr>
          <w:rFonts w:cs="Arial"/>
          <w:w w:val="105"/>
        </w:rPr>
        <w:t>thereto</w:t>
      </w:r>
      <w:r w:rsidRPr="002649BA">
        <w:rPr>
          <w:rFonts w:cs="Arial"/>
          <w:spacing w:val="-18"/>
          <w:w w:val="105"/>
        </w:rPr>
        <w:t xml:space="preserve"> </w:t>
      </w:r>
      <w:r w:rsidRPr="002649BA">
        <w:rPr>
          <w:rFonts w:cs="Arial"/>
          <w:w w:val="105"/>
        </w:rPr>
        <w:t>to</w:t>
      </w:r>
      <w:r w:rsidRPr="002649BA">
        <w:rPr>
          <w:rFonts w:cs="Arial"/>
          <w:spacing w:val="-32"/>
          <w:w w:val="105"/>
        </w:rPr>
        <w:t xml:space="preserve"> </w:t>
      </w:r>
      <w:r w:rsidRPr="002649BA">
        <w:rPr>
          <w:rFonts w:cs="Arial"/>
          <w:w w:val="105"/>
        </w:rPr>
        <w:t>be</w:t>
      </w:r>
      <w:r w:rsidRPr="002649BA">
        <w:rPr>
          <w:rFonts w:cs="Arial"/>
          <w:spacing w:val="-38"/>
          <w:w w:val="105"/>
        </w:rPr>
        <w:t xml:space="preserve"> </w:t>
      </w:r>
      <w:r w:rsidRPr="002649BA">
        <w:rPr>
          <w:rFonts w:cs="Arial"/>
          <w:w w:val="105"/>
        </w:rPr>
        <w:t>mutually</w:t>
      </w:r>
      <w:r w:rsidRPr="002649BA">
        <w:rPr>
          <w:rFonts w:cs="Arial"/>
          <w:spacing w:val="-25"/>
          <w:w w:val="105"/>
        </w:rPr>
        <w:t xml:space="preserve"> </w:t>
      </w:r>
      <w:r w:rsidRPr="002649BA">
        <w:rPr>
          <w:rFonts w:cs="Arial"/>
          <w:w w:val="105"/>
        </w:rPr>
        <w:t>agreed</w:t>
      </w:r>
      <w:r w:rsidRPr="002649BA">
        <w:rPr>
          <w:rFonts w:cs="Arial"/>
          <w:spacing w:val="-19"/>
          <w:w w:val="105"/>
        </w:rPr>
        <w:t xml:space="preserve"> </w:t>
      </w:r>
      <w:r w:rsidRPr="002649BA">
        <w:rPr>
          <w:rFonts w:cs="Arial"/>
          <w:w w:val="105"/>
        </w:rPr>
        <w:t>upon</w:t>
      </w:r>
      <w:r w:rsidRPr="002649BA">
        <w:rPr>
          <w:rFonts w:cs="Arial"/>
          <w:spacing w:val="-29"/>
          <w:w w:val="105"/>
        </w:rPr>
        <w:t xml:space="preserve"> </w:t>
      </w:r>
      <w:r w:rsidRPr="002649BA">
        <w:rPr>
          <w:rFonts w:cs="Arial"/>
          <w:w w:val="105"/>
        </w:rPr>
        <w:t>in</w:t>
      </w:r>
      <w:r w:rsidRPr="002649BA">
        <w:rPr>
          <w:rFonts w:cs="Arial"/>
          <w:spacing w:val="-28"/>
          <w:w w:val="105"/>
        </w:rPr>
        <w:t xml:space="preserve"> </w:t>
      </w:r>
      <w:r w:rsidRPr="002649BA">
        <w:rPr>
          <w:rFonts w:cs="Arial"/>
          <w:w w:val="105"/>
        </w:rPr>
        <w:t>writing</w:t>
      </w:r>
      <w:r w:rsidRPr="002649BA">
        <w:rPr>
          <w:rFonts w:cs="Arial"/>
          <w:spacing w:val="-19"/>
          <w:w w:val="105"/>
        </w:rPr>
        <w:t xml:space="preserve"> </w:t>
      </w:r>
      <w:r w:rsidRPr="002649BA">
        <w:rPr>
          <w:rFonts w:cs="Arial"/>
          <w:w w:val="105"/>
        </w:rPr>
        <w:t>by the</w:t>
      </w:r>
      <w:r w:rsidRPr="002649BA">
        <w:rPr>
          <w:rFonts w:cs="Arial"/>
          <w:spacing w:val="-7"/>
          <w:w w:val="105"/>
        </w:rPr>
        <w:t xml:space="preserve"> Parties</w:t>
      </w:r>
      <w:r w:rsidRPr="002649BA">
        <w:rPr>
          <w:rFonts w:cs="Arial"/>
          <w:color w:val="333333"/>
          <w:spacing w:val="-7"/>
          <w:w w:val="105"/>
        </w:rPr>
        <w:t>;</w:t>
      </w:r>
    </w:p>
    <w:p w:rsidR="002649BA" w:rsidRDefault="002649BA" w:rsidP="002649BA">
      <w:pPr>
        <w:rPr>
          <w:rFonts w:cs="Arial"/>
          <w:w w:val="105"/>
        </w:rPr>
      </w:pPr>
      <w:r w:rsidRPr="002649BA">
        <w:rPr>
          <w:rFonts w:cs="Arial"/>
          <w:b/>
          <w:color w:val="1F1F1F"/>
          <w:w w:val="105"/>
        </w:rPr>
        <w:t xml:space="preserve">HAVE AGREED </w:t>
      </w:r>
      <w:r w:rsidRPr="002649BA">
        <w:rPr>
          <w:rFonts w:cs="Arial"/>
          <w:w w:val="105"/>
        </w:rPr>
        <w:t>as follows:</w:t>
      </w:r>
    </w:p>
    <w:p w:rsidR="00441488" w:rsidRPr="002649BA" w:rsidRDefault="00441488" w:rsidP="002649BA">
      <w:pPr>
        <w:rPr>
          <w:rFonts w:cs="Arial"/>
        </w:rPr>
      </w:pPr>
    </w:p>
    <w:p w:rsidR="002649BA" w:rsidRPr="002649BA" w:rsidRDefault="002649BA" w:rsidP="00D154F0">
      <w:pPr>
        <w:pStyle w:val="Heading2"/>
        <w:ind w:left="720"/>
      </w:pPr>
      <w:r w:rsidRPr="002649BA">
        <w:rPr>
          <w:w w:val="105"/>
        </w:rPr>
        <w:t>ARTICLE 1</w:t>
      </w:r>
      <w:r>
        <w:br/>
      </w:r>
      <w:r w:rsidRPr="002649BA">
        <w:rPr>
          <w:w w:val="105"/>
        </w:rPr>
        <w:t xml:space="preserve">Amendment </w:t>
      </w:r>
      <w:r w:rsidRPr="002649BA">
        <w:rPr>
          <w:color w:val="1D1F1F"/>
          <w:w w:val="105"/>
        </w:rPr>
        <w:t xml:space="preserve">to </w:t>
      </w:r>
      <w:r w:rsidRPr="002649BA">
        <w:rPr>
          <w:w w:val="105"/>
        </w:rPr>
        <w:t>insert new Article X into the MOU</w:t>
      </w:r>
    </w:p>
    <w:p w:rsidR="002649BA" w:rsidRPr="002649BA" w:rsidRDefault="002649BA" w:rsidP="00441488">
      <w:pPr>
        <w:rPr>
          <w:rFonts w:cs="Arial"/>
        </w:rPr>
      </w:pPr>
      <w:r w:rsidRPr="002649BA">
        <w:rPr>
          <w:rFonts w:cs="Arial"/>
        </w:rPr>
        <w:t>The MOU shall be amended by inserting a new Article X immediately after the existing Article IX on the MOU as follows:</w:t>
      </w:r>
    </w:p>
    <w:p w:rsidR="002649BA" w:rsidRPr="002649BA" w:rsidRDefault="002649BA" w:rsidP="00D154F0">
      <w:pPr>
        <w:pStyle w:val="Heading2"/>
        <w:ind w:left="720"/>
      </w:pPr>
      <w:r w:rsidRPr="00441488">
        <w:rPr>
          <w:b w:val="0"/>
          <w:w w:val="105"/>
        </w:rPr>
        <w:t>"</w:t>
      </w:r>
      <w:r w:rsidRPr="002649BA">
        <w:rPr>
          <w:w w:val="105"/>
        </w:rPr>
        <w:t>ARTICLE X</w:t>
      </w:r>
      <w:r>
        <w:t xml:space="preserve"> </w:t>
      </w:r>
      <w:r>
        <w:br/>
      </w:r>
      <w:r w:rsidRPr="002649BA">
        <w:rPr>
          <w:w w:val="105"/>
        </w:rPr>
        <w:t>OTHER RIGHTS AND INTEREST</w:t>
      </w:r>
    </w:p>
    <w:p w:rsidR="002649BA" w:rsidRPr="002649BA" w:rsidRDefault="002649BA" w:rsidP="00D154F0">
      <w:pPr>
        <w:ind w:left="720"/>
        <w:rPr>
          <w:rFonts w:cs="Arial"/>
        </w:rPr>
      </w:pPr>
      <w:r w:rsidRPr="002649BA">
        <w:rPr>
          <w:rFonts w:cs="Arial"/>
          <w:w w:val="105"/>
        </w:rPr>
        <w:t xml:space="preserve">Notwithstanding anything contained in </w:t>
      </w:r>
      <w:r w:rsidRPr="002649BA">
        <w:rPr>
          <w:rFonts w:cs="Arial"/>
          <w:color w:val="1D1F1F"/>
          <w:w w:val="105"/>
        </w:rPr>
        <w:t xml:space="preserve">this </w:t>
      </w:r>
      <w:r w:rsidRPr="002649BA">
        <w:rPr>
          <w:rFonts w:cs="Arial"/>
          <w:w w:val="105"/>
        </w:rPr>
        <w:t xml:space="preserve">Memorandum of </w:t>
      </w:r>
      <w:r w:rsidRPr="002649BA">
        <w:rPr>
          <w:rFonts w:cs="Arial"/>
          <w:spacing w:val="-6"/>
          <w:w w:val="105"/>
        </w:rPr>
        <w:t>Understanding</w:t>
      </w:r>
      <w:r w:rsidRPr="002649BA">
        <w:rPr>
          <w:rFonts w:cs="Arial"/>
          <w:color w:val="313131"/>
          <w:spacing w:val="-6"/>
          <w:w w:val="105"/>
        </w:rPr>
        <w:t>,</w:t>
      </w:r>
      <w:r w:rsidRPr="002649BA">
        <w:rPr>
          <w:rFonts w:cs="Arial"/>
          <w:color w:val="313131"/>
          <w:spacing w:val="63"/>
          <w:w w:val="105"/>
        </w:rPr>
        <w:t xml:space="preserve"> </w:t>
      </w:r>
      <w:r w:rsidRPr="002649BA">
        <w:rPr>
          <w:rFonts w:cs="Arial"/>
          <w:w w:val="105"/>
        </w:rPr>
        <w:t>where the implementation of this Memorandum</w:t>
      </w:r>
      <w:r w:rsidRPr="002649BA">
        <w:rPr>
          <w:rFonts w:cs="Arial"/>
          <w:spacing w:val="-14"/>
          <w:w w:val="105"/>
        </w:rPr>
        <w:t xml:space="preserve"> </w:t>
      </w:r>
      <w:r w:rsidRPr="002649BA">
        <w:rPr>
          <w:rFonts w:cs="Arial"/>
          <w:w w:val="105"/>
        </w:rPr>
        <w:t>of</w:t>
      </w:r>
      <w:r w:rsidRPr="002649BA">
        <w:rPr>
          <w:rFonts w:cs="Arial"/>
          <w:spacing w:val="-28"/>
          <w:w w:val="105"/>
        </w:rPr>
        <w:t xml:space="preserve"> </w:t>
      </w:r>
      <w:r w:rsidRPr="002649BA">
        <w:rPr>
          <w:rFonts w:cs="Arial"/>
          <w:w w:val="105"/>
        </w:rPr>
        <w:t>Understanding</w:t>
      </w:r>
      <w:r w:rsidRPr="002649BA">
        <w:rPr>
          <w:rFonts w:cs="Arial"/>
          <w:spacing w:val="-12"/>
          <w:w w:val="105"/>
        </w:rPr>
        <w:t xml:space="preserve"> </w:t>
      </w:r>
      <w:r w:rsidRPr="002649BA">
        <w:rPr>
          <w:rFonts w:cs="Arial"/>
          <w:w w:val="105"/>
        </w:rPr>
        <w:t>affects</w:t>
      </w:r>
      <w:r w:rsidRPr="002649BA">
        <w:rPr>
          <w:rFonts w:cs="Arial"/>
          <w:spacing w:val="-21"/>
          <w:w w:val="105"/>
        </w:rPr>
        <w:t xml:space="preserve"> </w:t>
      </w:r>
      <w:r w:rsidRPr="002649BA">
        <w:rPr>
          <w:rFonts w:cs="Arial"/>
          <w:w w:val="105"/>
        </w:rPr>
        <w:t>any</w:t>
      </w:r>
      <w:r w:rsidRPr="002649BA">
        <w:rPr>
          <w:rFonts w:cs="Arial"/>
          <w:spacing w:val="-25"/>
          <w:w w:val="105"/>
        </w:rPr>
        <w:t xml:space="preserve"> </w:t>
      </w:r>
      <w:r w:rsidRPr="002649BA">
        <w:rPr>
          <w:rFonts w:cs="Arial"/>
          <w:w w:val="105"/>
        </w:rPr>
        <w:t>ASEAN</w:t>
      </w:r>
      <w:r w:rsidRPr="002649BA">
        <w:rPr>
          <w:rFonts w:cs="Arial"/>
          <w:spacing w:val="-25"/>
          <w:w w:val="105"/>
        </w:rPr>
        <w:t xml:space="preserve"> </w:t>
      </w:r>
      <w:r w:rsidRPr="002649BA">
        <w:rPr>
          <w:rFonts w:cs="Arial"/>
          <w:w w:val="105"/>
        </w:rPr>
        <w:t>Member State's or India</w:t>
      </w:r>
      <w:r w:rsidRPr="002649BA">
        <w:rPr>
          <w:rFonts w:cs="Arial"/>
          <w:color w:val="313131"/>
          <w:w w:val="105"/>
        </w:rPr>
        <w:t>'</w:t>
      </w:r>
      <w:r w:rsidRPr="002649BA">
        <w:rPr>
          <w:rFonts w:cs="Arial"/>
          <w:w w:val="105"/>
        </w:rPr>
        <w:t xml:space="preserve">s rights and interests with respect to its national </w:t>
      </w:r>
      <w:r w:rsidRPr="002649BA">
        <w:rPr>
          <w:rFonts w:cs="Arial"/>
          <w:spacing w:val="-5"/>
          <w:w w:val="105"/>
        </w:rPr>
        <w:t>security</w:t>
      </w:r>
      <w:r w:rsidRPr="002649BA">
        <w:rPr>
          <w:rFonts w:cs="Arial"/>
          <w:color w:val="313131"/>
          <w:spacing w:val="-5"/>
          <w:w w:val="105"/>
        </w:rPr>
        <w:t xml:space="preserve">, </w:t>
      </w:r>
      <w:r w:rsidRPr="002649BA">
        <w:rPr>
          <w:rFonts w:cs="Arial"/>
          <w:w w:val="105"/>
        </w:rPr>
        <w:t xml:space="preserve">national and public interest or public </w:t>
      </w:r>
      <w:r w:rsidRPr="002649BA">
        <w:rPr>
          <w:rFonts w:cs="Arial"/>
          <w:spacing w:val="-5"/>
          <w:w w:val="105"/>
        </w:rPr>
        <w:t>order</w:t>
      </w:r>
      <w:r w:rsidRPr="002649BA">
        <w:rPr>
          <w:rFonts w:cs="Arial"/>
          <w:color w:val="313131"/>
          <w:spacing w:val="-5"/>
          <w:w w:val="105"/>
        </w:rPr>
        <w:t xml:space="preserve">, </w:t>
      </w:r>
      <w:r w:rsidRPr="002649BA">
        <w:rPr>
          <w:rFonts w:cs="Arial"/>
          <w:w w:val="105"/>
        </w:rPr>
        <w:t xml:space="preserve">protection of intellectual property </w:t>
      </w:r>
      <w:r w:rsidRPr="002649BA">
        <w:rPr>
          <w:rFonts w:cs="Arial"/>
          <w:spacing w:val="-5"/>
          <w:w w:val="105"/>
        </w:rPr>
        <w:t>rights</w:t>
      </w:r>
      <w:r w:rsidRPr="002649BA">
        <w:rPr>
          <w:rFonts w:cs="Arial"/>
          <w:color w:val="313131"/>
          <w:spacing w:val="-5"/>
          <w:w w:val="105"/>
        </w:rPr>
        <w:t xml:space="preserve">, </w:t>
      </w:r>
      <w:r w:rsidRPr="002649BA">
        <w:rPr>
          <w:rFonts w:cs="Arial"/>
          <w:w w:val="105"/>
        </w:rPr>
        <w:t xml:space="preserve">confidentiality and secrecy of </w:t>
      </w:r>
      <w:r w:rsidRPr="002649BA">
        <w:rPr>
          <w:rFonts w:cs="Arial"/>
          <w:spacing w:val="-10"/>
          <w:w w:val="105"/>
        </w:rPr>
        <w:t>documents</w:t>
      </w:r>
      <w:r w:rsidRPr="002649BA">
        <w:rPr>
          <w:rFonts w:cs="Arial"/>
          <w:color w:val="313131"/>
          <w:spacing w:val="-10"/>
          <w:w w:val="105"/>
        </w:rPr>
        <w:t xml:space="preserve">, </w:t>
      </w:r>
      <w:r w:rsidRPr="002649BA">
        <w:rPr>
          <w:rFonts w:cs="Arial"/>
          <w:w w:val="105"/>
        </w:rPr>
        <w:t>information and data, the ASEAN Member</w:t>
      </w:r>
      <w:r w:rsidRPr="002649BA">
        <w:rPr>
          <w:rFonts w:cs="Arial"/>
          <w:spacing w:val="-31"/>
          <w:w w:val="105"/>
        </w:rPr>
        <w:t xml:space="preserve"> </w:t>
      </w:r>
      <w:r w:rsidRPr="002649BA">
        <w:rPr>
          <w:rFonts w:cs="Arial"/>
          <w:w w:val="105"/>
        </w:rPr>
        <w:t>State</w:t>
      </w:r>
      <w:r w:rsidRPr="002649BA">
        <w:rPr>
          <w:rFonts w:cs="Arial"/>
          <w:spacing w:val="-35"/>
          <w:w w:val="105"/>
        </w:rPr>
        <w:t xml:space="preserve"> </w:t>
      </w:r>
      <w:r w:rsidRPr="002649BA">
        <w:rPr>
          <w:rFonts w:cs="Arial"/>
          <w:w w:val="105"/>
        </w:rPr>
        <w:t>concerned</w:t>
      </w:r>
      <w:r w:rsidRPr="002649BA">
        <w:rPr>
          <w:rFonts w:cs="Arial"/>
          <w:spacing w:val="-27"/>
          <w:w w:val="105"/>
        </w:rPr>
        <w:t xml:space="preserve"> </w:t>
      </w:r>
      <w:r w:rsidRPr="002649BA">
        <w:rPr>
          <w:rFonts w:cs="Arial"/>
          <w:w w:val="105"/>
        </w:rPr>
        <w:t>or</w:t>
      </w:r>
      <w:r w:rsidRPr="002649BA">
        <w:rPr>
          <w:rFonts w:cs="Arial"/>
          <w:spacing w:val="-35"/>
          <w:w w:val="105"/>
        </w:rPr>
        <w:t xml:space="preserve"> </w:t>
      </w:r>
      <w:r w:rsidRPr="002649BA">
        <w:rPr>
          <w:rFonts w:cs="Arial"/>
          <w:w w:val="105"/>
        </w:rPr>
        <w:t>India</w:t>
      </w:r>
      <w:r w:rsidRPr="002649BA">
        <w:rPr>
          <w:rFonts w:cs="Arial"/>
          <w:spacing w:val="-33"/>
          <w:w w:val="105"/>
        </w:rPr>
        <w:t xml:space="preserve"> </w:t>
      </w:r>
      <w:r w:rsidRPr="002649BA">
        <w:rPr>
          <w:rFonts w:cs="Arial"/>
          <w:w w:val="105"/>
        </w:rPr>
        <w:t>may</w:t>
      </w:r>
      <w:r w:rsidRPr="002649BA">
        <w:rPr>
          <w:rFonts w:cs="Arial"/>
          <w:spacing w:val="-26"/>
          <w:w w:val="105"/>
        </w:rPr>
        <w:t xml:space="preserve"> </w:t>
      </w:r>
      <w:r w:rsidRPr="002649BA">
        <w:rPr>
          <w:rFonts w:cs="Arial"/>
          <w:color w:val="1D1F1F"/>
          <w:w w:val="105"/>
        </w:rPr>
        <w:t>undertake</w:t>
      </w:r>
      <w:r w:rsidRPr="002649BA">
        <w:rPr>
          <w:rFonts w:cs="Arial"/>
          <w:color w:val="1D1F1F"/>
          <w:spacing w:val="-26"/>
          <w:w w:val="105"/>
        </w:rPr>
        <w:t xml:space="preserve"> </w:t>
      </w:r>
      <w:r w:rsidRPr="002649BA">
        <w:rPr>
          <w:rFonts w:cs="Arial"/>
          <w:w w:val="105"/>
        </w:rPr>
        <w:t>appropriate steps or consultations to ensure that its rights and interests are protected and</w:t>
      </w:r>
      <w:r w:rsidRPr="002649BA">
        <w:rPr>
          <w:rFonts w:cs="Arial"/>
          <w:spacing w:val="-15"/>
          <w:w w:val="105"/>
        </w:rPr>
        <w:t xml:space="preserve"> </w:t>
      </w:r>
      <w:r w:rsidRPr="002649BA">
        <w:rPr>
          <w:rFonts w:cs="Arial"/>
          <w:w w:val="105"/>
        </w:rPr>
        <w:t>safeguarded.</w:t>
      </w:r>
      <w:r w:rsidRPr="002649BA">
        <w:rPr>
          <w:rFonts w:cs="Arial"/>
          <w:color w:val="313131"/>
          <w:w w:val="105"/>
        </w:rPr>
        <w:t>"</w:t>
      </w:r>
    </w:p>
    <w:p w:rsidR="002649BA" w:rsidRPr="002649BA" w:rsidRDefault="002649BA" w:rsidP="00D154F0">
      <w:pPr>
        <w:pStyle w:val="Heading2"/>
        <w:ind w:left="720"/>
      </w:pPr>
      <w:r w:rsidRPr="002649BA">
        <w:rPr>
          <w:w w:val="105"/>
        </w:rPr>
        <w:t>ARTICLE 2</w:t>
      </w:r>
      <w:r>
        <w:rPr>
          <w:w w:val="105"/>
        </w:rPr>
        <w:t xml:space="preserve"> </w:t>
      </w:r>
      <w:r>
        <w:rPr>
          <w:w w:val="105"/>
        </w:rPr>
        <w:br/>
      </w:r>
      <w:r w:rsidRPr="002649BA">
        <w:rPr>
          <w:w w:val="105"/>
        </w:rPr>
        <w:t>Amendment of Article X of the MOU</w:t>
      </w:r>
    </w:p>
    <w:p w:rsidR="002649BA" w:rsidRDefault="002649BA" w:rsidP="00441488">
      <w:pPr>
        <w:rPr>
          <w:rFonts w:cs="Arial"/>
        </w:rPr>
      </w:pPr>
      <w:r w:rsidRPr="002649BA">
        <w:rPr>
          <w:rFonts w:cs="Arial"/>
        </w:rPr>
        <w:t xml:space="preserve">Article X of the MOU shall be amended by re-numbering the title of Article </w:t>
      </w:r>
      <w:r w:rsidRPr="002649BA">
        <w:rPr>
          <w:rFonts w:cs="Arial"/>
          <w:color w:val="1D1F1F"/>
        </w:rPr>
        <w:t xml:space="preserve">XI while </w:t>
      </w:r>
      <w:r w:rsidRPr="002649BA">
        <w:rPr>
          <w:rFonts w:cs="Arial"/>
        </w:rPr>
        <w:t>maintaining existing provision.</w:t>
      </w:r>
    </w:p>
    <w:p w:rsidR="002649BA" w:rsidRDefault="002649BA" w:rsidP="00D154F0">
      <w:pPr>
        <w:spacing w:before="0" w:after="0" w:line="240" w:lineRule="auto"/>
        <w:ind w:left="720"/>
        <w:jc w:val="left"/>
        <w:rPr>
          <w:b/>
          <w:bCs/>
          <w:caps/>
          <w:color w:val="1D1F1F"/>
          <w:w w:val="105"/>
          <w:szCs w:val="26"/>
        </w:rPr>
      </w:pPr>
      <w:r>
        <w:rPr>
          <w:color w:val="1D1F1F"/>
          <w:w w:val="105"/>
        </w:rPr>
        <w:br w:type="page"/>
      </w:r>
    </w:p>
    <w:p w:rsidR="002649BA" w:rsidRPr="002649BA" w:rsidRDefault="002649BA" w:rsidP="00D154F0">
      <w:pPr>
        <w:pStyle w:val="Heading2"/>
        <w:ind w:left="720"/>
      </w:pPr>
      <w:r w:rsidRPr="002649BA">
        <w:rPr>
          <w:color w:val="1D1F1F"/>
          <w:w w:val="105"/>
        </w:rPr>
        <w:lastRenderedPageBreak/>
        <w:t>ARTICLE 3</w:t>
      </w:r>
      <w:r>
        <w:rPr>
          <w:color w:val="1D1F1F"/>
          <w:w w:val="105"/>
        </w:rPr>
        <w:t xml:space="preserve"> </w:t>
      </w:r>
      <w:r>
        <w:rPr>
          <w:color w:val="1D1F1F"/>
          <w:w w:val="105"/>
        </w:rPr>
        <w:br/>
      </w:r>
      <w:r w:rsidRPr="002649BA">
        <w:rPr>
          <w:w w:val="105"/>
        </w:rPr>
        <w:t>Entry into Force</w:t>
      </w:r>
    </w:p>
    <w:p w:rsidR="002649BA" w:rsidRPr="002649BA" w:rsidRDefault="002649BA" w:rsidP="00441488">
      <w:pPr>
        <w:pStyle w:val="ListParagraph"/>
        <w:numPr>
          <w:ilvl w:val="0"/>
          <w:numId w:val="16"/>
        </w:numPr>
        <w:rPr>
          <w:rFonts w:cs="Arial"/>
        </w:rPr>
      </w:pPr>
      <w:r w:rsidRPr="002649BA">
        <w:rPr>
          <w:rFonts w:cs="Arial"/>
          <w:w w:val="105"/>
        </w:rPr>
        <w:t>This Protocol shall enter into force on the date of signature</w:t>
      </w:r>
      <w:r w:rsidRPr="002649BA">
        <w:rPr>
          <w:rFonts w:cs="Arial"/>
          <w:spacing w:val="-14"/>
          <w:w w:val="105"/>
        </w:rPr>
        <w:t xml:space="preserve"> </w:t>
      </w:r>
      <w:r w:rsidRPr="002649BA">
        <w:rPr>
          <w:rFonts w:cs="Arial"/>
          <w:w w:val="105"/>
        </w:rPr>
        <w:t>of</w:t>
      </w:r>
      <w:r w:rsidRPr="002649BA">
        <w:rPr>
          <w:rFonts w:cs="Arial"/>
          <w:spacing w:val="-31"/>
          <w:w w:val="105"/>
        </w:rPr>
        <w:t xml:space="preserve"> </w:t>
      </w:r>
      <w:r w:rsidRPr="002649BA">
        <w:rPr>
          <w:rFonts w:cs="Arial"/>
          <w:w w:val="105"/>
        </w:rPr>
        <w:t>this</w:t>
      </w:r>
      <w:r w:rsidRPr="002649BA">
        <w:rPr>
          <w:rFonts w:cs="Arial"/>
          <w:spacing w:val="-22"/>
          <w:w w:val="105"/>
        </w:rPr>
        <w:t xml:space="preserve"> </w:t>
      </w:r>
      <w:r w:rsidRPr="002649BA">
        <w:rPr>
          <w:rFonts w:cs="Arial"/>
          <w:w w:val="105"/>
        </w:rPr>
        <w:t>Protocol</w:t>
      </w:r>
      <w:r w:rsidRPr="002649BA">
        <w:rPr>
          <w:rFonts w:cs="Arial"/>
          <w:spacing w:val="-16"/>
          <w:w w:val="105"/>
        </w:rPr>
        <w:t xml:space="preserve"> </w:t>
      </w:r>
      <w:r w:rsidRPr="002649BA">
        <w:rPr>
          <w:rFonts w:cs="Arial"/>
          <w:w w:val="105"/>
        </w:rPr>
        <w:t>and</w:t>
      </w:r>
      <w:r w:rsidRPr="002649BA">
        <w:rPr>
          <w:rFonts w:cs="Arial"/>
          <w:spacing w:val="-27"/>
          <w:w w:val="105"/>
        </w:rPr>
        <w:t xml:space="preserve"> </w:t>
      </w:r>
      <w:r w:rsidRPr="002649BA">
        <w:rPr>
          <w:rFonts w:cs="Arial"/>
          <w:w w:val="105"/>
        </w:rPr>
        <w:t>shall</w:t>
      </w:r>
      <w:r w:rsidRPr="002649BA">
        <w:rPr>
          <w:rFonts w:cs="Arial"/>
          <w:spacing w:val="-25"/>
          <w:w w:val="105"/>
        </w:rPr>
        <w:t xml:space="preserve"> </w:t>
      </w:r>
      <w:r w:rsidRPr="002649BA">
        <w:rPr>
          <w:rFonts w:cs="Arial"/>
          <w:w w:val="105"/>
        </w:rPr>
        <w:t>remain</w:t>
      </w:r>
      <w:r w:rsidRPr="002649BA">
        <w:rPr>
          <w:rFonts w:cs="Arial"/>
          <w:spacing w:val="-14"/>
          <w:w w:val="105"/>
        </w:rPr>
        <w:t xml:space="preserve"> </w:t>
      </w:r>
      <w:r w:rsidRPr="002649BA">
        <w:rPr>
          <w:rFonts w:cs="Arial"/>
          <w:w w:val="105"/>
        </w:rPr>
        <w:t>in</w:t>
      </w:r>
      <w:r w:rsidRPr="002649BA">
        <w:rPr>
          <w:rFonts w:cs="Arial"/>
          <w:spacing w:val="-25"/>
          <w:w w:val="105"/>
        </w:rPr>
        <w:t xml:space="preserve"> </w:t>
      </w:r>
      <w:r w:rsidRPr="002649BA">
        <w:rPr>
          <w:rFonts w:cs="Arial"/>
          <w:w w:val="105"/>
        </w:rPr>
        <w:t>effect</w:t>
      </w:r>
      <w:r w:rsidRPr="002649BA">
        <w:rPr>
          <w:rFonts w:cs="Arial"/>
          <w:spacing w:val="-17"/>
          <w:w w:val="105"/>
        </w:rPr>
        <w:t xml:space="preserve"> </w:t>
      </w:r>
      <w:r w:rsidRPr="002649BA">
        <w:rPr>
          <w:rFonts w:cs="Arial"/>
          <w:w w:val="105"/>
        </w:rPr>
        <w:t>until the</w:t>
      </w:r>
      <w:r w:rsidRPr="002649BA">
        <w:rPr>
          <w:rFonts w:cs="Arial"/>
          <w:spacing w:val="-12"/>
          <w:w w:val="105"/>
        </w:rPr>
        <w:t xml:space="preserve"> </w:t>
      </w:r>
      <w:r w:rsidRPr="002649BA">
        <w:rPr>
          <w:rFonts w:cs="Arial"/>
          <w:w w:val="105"/>
        </w:rPr>
        <w:t>date</w:t>
      </w:r>
      <w:r w:rsidRPr="002649BA">
        <w:rPr>
          <w:rFonts w:cs="Arial"/>
          <w:spacing w:val="-15"/>
          <w:w w:val="105"/>
        </w:rPr>
        <w:t xml:space="preserve"> </w:t>
      </w:r>
      <w:r w:rsidRPr="002649BA">
        <w:rPr>
          <w:rFonts w:cs="Arial"/>
          <w:w w:val="105"/>
        </w:rPr>
        <w:t>of</w:t>
      </w:r>
      <w:r w:rsidRPr="002649BA">
        <w:rPr>
          <w:rFonts w:cs="Arial"/>
          <w:spacing w:val="-15"/>
          <w:w w:val="105"/>
        </w:rPr>
        <w:t xml:space="preserve"> </w:t>
      </w:r>
      <w:r w:rsidRPr="002649BA">
        <w:rPr>
          <w:rFonts w:cs="Arial"/>
          <w:w w:val="105"/>
        </w:rPr>
        <w:t>expiration</w:t>
      </w:r>
      <w:r w:rsidRPr="002649BA">
        <w:rPr>
          <w:rFonts w:cs="Arial"/>
          <w:spacing w:val="4"/>
          <w:w w:val="105"/>
        </w:rPr>
        <w:t xml:space="preserve"> </w:t>
      </w:r>
      <w:r w:rsidRPr="002649BA">
        <w:rPr>
          <w:rFonts w:cs="Arial"/>
          <w:w w:val="105"/>
        </w:rPr>
        <w:t>or</w:t>
      </w:r>
      <w:r w:rsidRPr="002649BA">
        <w:rPr>
          <w:rFonts w:cs="Arial"/>
          <w:spacing w:val="-22"/>
          <w:w w:val="105"/>
        </w:rPr>
        <w:t xml:space="preserve"> </w:t>
      </w:r>
      <w:r w:rsidRPr="002649BA">
        <w:rPr>
          <w:rFonts w:cs="Arial"/>
          <w:w w:val="105"/>
        </w:rPr>
        <w:t>termination</w:t>
      </w:r>
      <w:r w:rsidRPr="002649BA">
        <w:rPr>
          <w:rFonts w:cs="Arial"/>
          <w:spacing w:val="6"/>
          <w:w w:val="105"/>
        </w:rPr>
        <w:t xml:space="preserve"> </w:t>
      </w:r>
      <w:r w:rsidRPr="002649BA">
        <w:rPr>
          <w:rFonts w:cs="Arial"/>
          <w:w w:val="105"/>
        </w:rPr>
        <w:t>of</w:t>
      </w:r>
      <w:r w:rsidRPr="002649BA">
        <w:rPr>
          <w:rFonts w:cs="Arial"/>
          <w:spacing w:val="-18"/>
          <w:w w:val="105"/>
        </w:rPr>
        <w:t xml:space="preserve"> </w:t>
      </w:r>
      <w:r w:rsidRPr="002649BA">
        <w:rPr>
          <w:rFonts w:cs="Arial"/>
          <w:w w:val="105"/>
        </w:rPr>
        <w:t>the</w:t>
      </w:r>
      <w:r w:rsidRPr="002649BA">
        <w:rPr>
          <w:rFonts w:cs="Arial"/>
          <w:spacing w:val="-21"/>
          <w:w w:val="105"/>
        </w:rPr>
        <w:t xml:space="preserve"> </w:t>
      </w:r>
      <w:r w:rsidRPr="002649BA">
        <w:rPr>
          <w:rFonts w:cs="Arial"/>
          <w:w w:val="105"/>
        </w:rPr>
        <w:t>MOU.</w:t>
      </w:r>
    </w:p>
    <w:p w:rsidR="002649BA" w:rsidRPr="002649BA" w:rsidRDefault="002649BA" w:rsidP="00441488">
      <w:pPr>
        <w:pStyle w:val="ListParagraph"/>
        <w:ind w:left="360"/>
        <w:rPr>
          <w:rFonts w:cs="Arial"/>
        </w:rPr>
      </w:pPr>
    </w:p>
    <w:p w:rsidR="002649BA" w:rsidRPr="002649BA" w:rsidRDefault="002649BA" w:rsidP="00441488">
      <w:pPr>
        <w:pStyle w:val="ListParagraph"/>
        <w:numPr>
          <w:ilvl w:val="0"/>
          <w:numId w:val="16"/>
        </w:numPr>
        <w:rPr>
          <w:rFonts w:cs="Arial"/>
        </w:rPr>
      </w:pPr>
      <w:r w:rsidRPr="002649BA">
        <w:rPr>
          <w:rFonts w:cs="Arial"/>
          <w:w w:val="105"/>
        </w:rPr>
        <w:t>The Protocol shall be deposited with the ASEAN Secretary</w:t>
      </w:r>
      <w:r w:rsidRPr="002649BA">
        <w:rPr>
          <w:rFonts w:cs="Arial"/>
          <w:spacing w:val="-11"/>
          <w:w w:val="105"/>
        </w:rPr>
        <w:t xml:space="preserve"> </w:t>
      </w:r>
      <w:r w:rsidRPr="002649BA">
        <w:rPr>
          <w:rFonts w:cs="Arial"/>
          <w:w w:val="105"/>
        </w:rPr>
        <w:t>General</w:t>
      </w:r>
      <w:r w:rsidRPr="002649BA">
        <w:rPr>
          <w:rFonts w:cs="Arial"/>
          <w:spacing w:val="-18"/>
          <w:w w:val="105"/>
        </w:rPr>
        <w:t xml:space="preserve"> </w:t>
      </w:r>
      <w:r w:rsidRPr="002649BA">
        <w:rPr>
          <w:rFonts w:cs="Arial"/>
          <w:w w:val="105"/>
        </w:rPr>
        <w:t>and</w:t>
      </w:r>
      <w:r w:rsidRPr="002649BA">
        <w:rPr>
          <w:rFonts w:cs="Arial"/>
          <w:spacing w:val="-29"/>
          <w:w w:val="105"/>
        </w:rPr>
        <w:t xml:space="preserve"> </w:t>
      </w:r>
      <w:r w:rsidRPr="002649BA">
        <w:rPr>
          <w:rFonts w:cs="Arial"/>
          <w:w w:val="105"/>
        </w:rPr>
        <w:t>the</w:t>
      </w:r>
      <w:r w:rsidRPr="002649BA">
        <w:rPr>
          <w:rFonts w:cs="Arial"/>
          <w:spacing w:val="-24"/>
          <w:w w:val="105"/>
        </w:rPr>
        <w:t xml:space="preserve"> </w:t>
      </w:r>
      <w:r w:rsidRPr="002649BA">
        <w:rPr>
          <w:rFonts w:cs="Arial"/>
          <w:w w:val="105"/>
        </w:rPr>
        <w:t>Ministry</w:t>
      </w:r>
      <w:r w:rsidRPr="002649BA">
        <w:rPr>
          <w:rFonts w:cs="Arial"/>
          <w:spacing w:val="-15"/>
          <w:w w:val="105"/>
        </w:rPr>
        <w:t xml:space="preserve"> </w:t>
      </w:r>
      <w:r w:rsidRPr="002649BA">
        <w:rPr>
          <w:rFonts w:cs="Arial"/>
          <w:w w:val="105"/>
        </w:rPr>
        <w:t>of</w:t>
      </w:r>
      <w:r w:rsidRPr="002649BA">
        <w:rPr>
          <w:rFonts w:cs="Arial"/>
          <w:spacing w:val="-27"/>
          <w:w w:val="105"/>
        </w:rPr>
        <w:t xml:space="preserve"> </w:t>
      </w:r>
      <w:r w:rsidRPr="002649BA">
        <w:rPr>
          <w:rFonts w:cs="Arial"/>
          <w:w w:val="105"/>
        </w:rPr>
        <w:t>Tourism,</w:t>
      </w:r>
      <w:r w:rsidRPr="002649BA">
        <w:rPr>
          <w:rFonts w:cs="Arial"/>
          <w:spacing w:val="-6"/>
          <w:w w:val="105"/>
        </w:rPr>
        <w:t xml:space="preserve"> </w:t>
      </w:r>
      <w:r w:rsidRPr="002649BA">
        <w:rPr>
          <w:rFonts w:cs="Arial"/>
          <w:w w:val="105"/>
        </w:rPr>
        <w:t>India</w:t>
      </w:r>
      <w:r w:rsidRPr="002649BA">
        <w:rPr>
          <w:rFonts w:cs="Arial"/>
          <w:color w:val="313131"/>
          <w:w w:val="105"/>
        </w:rPr>
        <w:t>.</w:t>
      </w:r>
    </w:p>
    <w:p w:rsidR="002649BA" w:rsidRPr="002649BA" w:rsidRDefault="002649BA" w:rsidP="00D154F0">
      <w:pPr>
        <w:pStyle w:val="Heading2"/>
        <w:ind w:left="720"/>
      </w:pPr>
      <w:r w:rsidRPr="002649BA">
        <w:rPr>
          <w:w w:val="105"/>
        </w:rPr>
        <w:t>ARTICLE 4</w:t>
      </w:r>
      <w:r>
        <w:t xml:space="preserve"> </w:t>
      </w:r>
      <w:r>
        <w:br/>
      </w:r>
      <w:r w:rsidRPr="002649BA">
        <w:rPr>
          <w:w w:val="105"/>
        </w:rPr>
        <w:t>Nature of this Protocol</w:t>
      </w:r>
    </w:p>
    <w:p w:rsidR="002649BA" w:rsidRDefault="002649BA" w:rsidP="00441488">
      <w:pPr>
        <w:pStyle w:val="ListParagraph"/>
        <w:numPr>
          <w:ilvl w:val="0"/>
          <w:numId w:val="15"/>
        </w:numPr>
        <w:ind w:left="360"/>
        <w:rPr>
          <w:rFonts w:cs="Arial"/>
          <w:color w:val="0C0C0C"/>
        </w:rPr>
      </w:pPr>
      <w:r w:rsidRPr="002649BA">
        <w:rPr>
          <w:rFonts w:cs="Arial"/>
          <w:color w:val="0C0C0C"/>
        </w:rPr>
        <w:t>Save herein and subject to the foregoing provisions and amendment made therein, all the provisions of the MOU shall remain intact and shall be at all material times be in full force, enforceable and</w:t>
      </w:r>
      <w:r>
        <w:rPr>
          <w:rFonts w:cs="Arial"/>
          <w:color w:val="0C0C0C"/>
        </w:rPr>
        <w:t xml:space="preserve"> effect </w:t>
      </w:r>
      <w:r w:rsidRPr="002649BA">
        <w:rPr>
          <w:rFonts w:cs="Arial"/>
          <w:color w:val="0C0C0C"/>
        </w:rPr>
        <w:t>as between the Parties. The Parties hereby agree that this Protocol shall be supplemental thereto and be read as an integral part of the</w:t>
      </w:r>
      <w:r w:rsidRPr="002649BA">
        <w:rPr>
          <w:rFonts w:cs="Arial"/>
          <w:color w:val="0C0C0C"/>
          <w:spacing w:val="-27"/>
        </w:rPr>
        <w:t xml:space="preserve"> </w:t>
      </w:r>
      <w:r w:rsidRPr="002649BA">
        <w:rPr>
          <w:rFonts w:cs="Arial"/>
          <w:color w:val="0C0C0C"/>
        </w:rPr>
        <w:t>MOU.</w:t>
      </w:r>
    </w:p>
    <w:p w:rsidR="002649BA" w:rsidRPr="002649BA" w:rsidRDefault="002649BA" w:rsidP="00441488">
      <w:pPr>
        <w:pStyle w:val="ListParagraph"/>
        <w:ind w:left="360"/>
        <w:rPr>
          <w:rFonts w:cs="Arial"/>
          <w:color w:val="0C0C0C"/>
        </w:rPr>
      </w:pPr>
    </w:p>
    <w:p w:rsidR="002649BA" w:rsidRPr="002649BA" w:rsidRDefault="002649BA" w:rsidP="00441488">
      <w:pPr>
        <w:pStyle w:val="ListParagraph"/>
        <w:numPr>
          <w:ilvl w:val="0"/>
          <w:numId w:val="15"/>
        </w:numPr>
        <w:ind w:left="360"/>
        <w:rPr>
          <w:rFonts w:cs="Arial"/>
          <w:color w:val="0C0C0C"/>
        </w:rPr>
      </w:pPr>
      <w:r w:rsidRPr="002649BA">
        <w:rPr>
          <w:rFonts w:cs="Arial"/>
          <w:color w:val="0C0C0C"/>
          <w:w w:val="105"/>
        </w:rPr>
        <w:t xml:space="preserve">The MOU and this Protocol shall contain the entire understanding between the Parties made thereto with respect to the subject matter hereof and shall supersede all prior agreements, </w:t>
      </w:r>
      <w:r w:rsidRPr="002649BA">
        <w:rPr>
          <w:rFonts w:cs="Arial"/>
          <w:color w:val="0C0C0C"/>
          <w:spacing w:val="-3"/>
          <w:w w:val="105"/>
        </w:rPr>
        <w:t>understandings</w:t>
      </w:r>
      <w:r w:rsidRPr="002649BA">
        <w:rPr>
          <w:rFonts w:cs="Arial"/>
          <w:color w:val="3A3A3B"/>
          <w:spacing w:val="-3"/>
          <w:w w:val="105"/>
        </w:rPr>
        <w:t>,</w:t>
      </w:r>
      <w:r w:rsidRPr="002649BA">
        <w:rPr>
          <w:rFonts w:cs="Arial"/>
          <w:color w:val="0C0C0C"/>
          <w:spacing w:val="-3"/>
          <w:w w:val="105"/>
        </w:rPr>
        <w:t xml:space="preserve"> </w:t>
      </w:r>
      <w:r w:rsidRPr="002649BA">
        <w:rPr>
          <w:rFonts w:cs="Arial"/>
          <w:color w:val="0C0C0C"/>
          <w:w w:val="105"/>
        </w:rPr>
        <w:t>inducements,</w:t>
      </w:r>
      <w:r w:rsidRPr="002649BA">
        <w:rPr>
          <w:rFonts w:cs="Arial"/>
          <w:color w:val="0C0C0C"/>
          <w:spacing w:val="-13"/>
          <w:w w:val="105"/>
        </w:rPr>
        <w:t xml:space="preserve"> </w:t>
      </w:r>
      <w:r w:rsidRPr="002649BA">
        <w:rPr>
          <w:rFonts w:cs="Arial"/>
          <w:color w:val="0C0C0C"/>
          <w:w w:val="105"/>
        </w:rPr>
        <w:t>representations</w:t>
      </w:r>
      <w:r w:rsidRPr="002649BA">
        <w:rPr>
          <w:rFonts w:cs="Arial"/>
          <w:color w:val="0C0C0C"/>
          <w:spacing w:val="-34"/>
          <w:w w:val="105"/>
        </w:rPr>
        <w:t xml:space="preserve"> </w:t>
      </w:r>
      <w:r w:rsidRPr="002649BA">
        <w:rPr>
          <w:rFonts w:cs="Arial"/>
          <w:color w:val="0C0C0C"/>
          <w:w w:val="105"/>
        </w:rPr>
        <w:t>or</w:t>
      </w:r>
      <w:r w:rsidRPr="002649BA">
        <w:rPr>
          <w:rFonts w:cs="Arial"/>
          <w:color w:val="0C0C0C"/>
          <w:spacing w:val="-32"/>
          <w:w w:val="105"/>
        </w:rPr>
        <w:t xml:space="preserve"> </w:t>
      </w:r>
      <w:r w:rsidRPr="002649BA">
        <w:rPr>
          <w:rFonts w:cs="Arial"/>
          <w:color w:val="0C0C0C"/>
          <w:w w:val="105"/>
        </w:rPr>
        <w:t>conditions,</w:t>
      </w:r>
      <w:r w:rsidRPr="002649BA">
        <w:rPr>
          <w:rFonts w:cs="Arial"/>
          <w:color w:val="0C0C0C"/>
          <w:spacing w:val="-19"/>
          <w:w w:val="105"/>
        </w:rPr>
        <w:t xml:space="preserve"> </w:t>
      </w:r>
      <w:r w:rsidRPr="002649BA">
        <w:rPr>
          <w:rFonts w:cs="Arial"/>
          <w:color w:val="0C0C0C"/>
          <w:w w:val="105"/>
        </w:rPr>
        <w:t>express</w:t>
      </w:r>
      <w:r w:rsidRPr="002649BA">
        <w:rPr>
          <w:rFonts w:cs="Arial"/>
          <w:color w:val="0C0C0C"/>
          <w:spacing w:val="-20"/>
          <w:w w:val="105"/>
        </w:rPr>
        <w:t xml:space="preserve"> </w:t>
      </w:r>
      <w:r w:rsidRPr="002649BA">
        <w:rPr>
          <w:rFonts w:cs="Arial"/>
          <w:color w:val="0C0C0C"/>
          <w:w w:val="105"/>
        </w:rPr>
        <w:t>or implied, oral or</w:t>
      </w:r>
      <w:r w:rsidRPr="002649BA">
        <w:rPr>
          <w:rFonts w:cs="Arial"/>
          <w:color w:val="0C0C0C"/>
          <w:spacing w:val="-10"/>
          <w:w w:val="105"/>
        </w:rPr>
        <w:t xml:space="preserve"> </w:t>
      </w:r>
      <w:r w:rsidRPr="002649BA">
        <w:rPr>
          <w:rFonts w:cs="Arial"/>
          <w:color w:val="1F1F1F"/>
          <w:w w:val="105"/>
        </w:rPr>
        <w:t>written.</w:t>
      </w:r>
    </w:p>
    <w:p w:rsidR="002649BA" w:rsidRPr="002649BA" w:rsidRDefault="002649BA" w:rsidP="002649BA">
      <w:pPr>
        <w:rPr>
          <w:rFonts w:cs="Arial"/>
        </w:rPr>
      </w:pPr>
      <w:r w:rsidRPr="002649BA">
        <w:rPr>
          <w:rFonts w:cs="Arial"/>
          <w:b/>
          <w:color w:val="1F1F1F"/>
        </w:rPr>
        <w:t xml:space="preserve">IN WITNESS WHEREOF, </w:t>
      </w:r>
      <w:r w:rsidRPr="002649BA">
        <w:rPr>
          <w:rFonts w:cs="Arial"/>
          <w:color w:val="0C0C0C"/>
        </w:rPr>
        <w:t xml:space="preserve">the undersigned, being duly </w:t>
      </w:r>
      <w:proofErr w:type="spellStart"/>
      <w:r w:rsidRPr="002649BA">
        <w:rPr>
          <w:rFonts w:cs="Arial"/>
          <w:color w:val="0C0C0C"/>
        </w:rPr>
        <w:t>authorised</w:t>
      </w:r>
      <w:proofErr w:type="spellEnd"/>
      <w:r w:rsidRPr="002649BA">
        <w:rPr>
          <w:rFonts w:cs="Arial"/>
          <w:color w:val="0C0C0C"/>
        </w:rPr>
        <w:t xml:space="preserve"> thereto by their </w:t>
      </w:r>
      <w:r w:rsidRPr="002649BA">
        <w:rPr>
          <w:rFonts w:cs="Arial"/>
          <w:color w:val="1F1F1F"/>
        </w:rPr>
        <w:t xml:space="preserve">respective </w:t>
      </w:r>
      <w:r w:rsidRPr="002649BA">
        <w:rPr>
          <w:rFonts w:cs="Arial"/>
          <w:color w:val="0C0C0C"/>
        </w:rPr>
        <w:t>Governments, have signed this Protocol.</w:t>
      </w:r>
    </w:p>
    <w:p w:rsidR="002649BA" w:rsidRDefault="002649BA" w:rsidP="002649BA">
      <w:pPr>
        <w:rPr>
          <w:rFonts w:cs="Arial"/>
          <w:color w:val="0C0C0C"/>
        </w:rPr>
      </w:pPr>
      <w:r w:rsidRPr="002649BA">
        <w:rPr>
          <w:rFonts w:cs="Arial"/>
          <w:b/>
          <w:color w:val="1F1F1F"/>
        </w:rPr>
        <w:t xml:space="preserve">DONE </w:t>
      </w:r>
      <w:r w:rsidRPr="002649BA">
        <w:rPr>
          <w:rFonts w:cs="Arial"/>
          <w:color w:val="0C0C0C"/>
        </w:rPr>
        <w:t>at Vientiane, Lao PDR on this Twenty First Day of January in the Year Two Thousand Thirteen, in two original texts in the English language.</w:t>
      </w:r>
    </w:p>
    <w:p w:rsidR="002649BA" w:rsidRPr="00441488" w:rsidRDefault="002649BA" w:rsidP="00441488">
      <w:pPr>
        <w:spacing w:before="0" w:line="240" w:lineRule="auto"/>
        <w:rPr>
          <w:rFonts w:cs="Arial"/>
          <w:color w:val="0C0C0C"/>
          <w:w w:val="10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0"/>
      </w:tblGrid>
      <w:tr w:rsidR="002649BA" w:rsidRPr="00441488" w:rsidTr="002649BA">
        <w:tc>
          <w:tcPr>
            <w:tcW w:w="4270" w:type="dxa"/>
          </w:tcPr>
          <w:p w:rsidR="002649BA" w:rsidRDefault="002649BA" w:rsidP="00441488">
            <w:pPr>
              <w:spacing w:before="0" w:line="240" w:lineRule="auto"/>
              <w:rPr>
                <w:rFonts w:cs="Arial"/>
                <w:color w:val="0C0C0C"/>
                <w:w w:val="105"/>
              </w:rPr>
            </w:pPr>
            <w:r w:rsidRPr="00441488">
              <w:rPr>
                <w:rFonts w:cs="Arial"/>
                <w:color w:val="0C0C0C"/>
                <w:w w:val="105"/>
              </w:rPr>
              <w:br w:type="page"/>
            </w:r>
            <w:r w:rsidRPr="002649BA">
              <w:rPr>
                <w:rFonts w:cs="Arial"/>
                <w:color w:val="0C0C0C"/>
                <w:w w:val="105"/>
              </w:rPr>
              <w:t>For</w:t>
            </w:r>
            <w:r w:rsidRPr="00441488">
              <w:rPr>
                <w:rFonts w:cs="Arial"/>
                <w:color w:val="0C0C0C"/>
                <w:w w:val="105"/>
              </w:rPr>
              <w:t xml:space="preserve"> </w:t>
            </w:r>
            <w:r w:rsidRPr="002649BA">
              <w:rPr>
                <w:rFonts w:cs="Arial"/>
                <w:color w:val="0C0C0C"/>
                <w:w w:val="105"/>
              </w:rPr>
              <w:t>the</w:t>
            </w:r>
            <w:r w:rsidRPr="00441488">
              <w:rPr>
                <w:rFonts w:cs="Arial"/>
                <w:color w:val="0C0C0C"/>
                <w:w w:val="105"/>
              </w:rPr>
              <w:t xml:space="preserve"> Government of </w:t>
            </w:r>
            <w:r w:rsidRPr="002649BA">
              <w:rPr>
                <w:rFonts w:cs="Arial"/>
                <w:color w:val="0C0C0C"/>
                <w:w w:val="105"/>
              </w:rPr>
              <w:t>Brunei Darussalam:</w:t>
            </w:r>
          </w:p>
          <w:p w:rsidR="002649BA" w:rsidRPr="00441488" w:rsidRDefault="002649BA" w:rsidP="00441488">
            <w:pPr>
              <w:spacing w:before="0" w:line="240" w:lineRule="auto"/>
              <w:rPr>
                <w:rFonts w:cs="Arial"/>
                <w:color w:val="0C0C0C"/>
                <w:w w:val="105"/>
              </w:rPr>
            </w:pPr>
            <w:r w:rsidRPr="00441488">
              <w:rPr>
                <w:rFonts w:cs="Arial"/>
                <w:color w:val="0C0C0C"/>
                <w:w w:val="105"/>
              </w:rPr>
              <w:t>PEHIN DATO YAHYA</w:t>
            </w:r>
          </w:p>
          <w:p w:rsidR="002649BA" w:rsidRDefault="002649BA" w:rsidP="00441488">
            <w:pPr>
              <w:spacing w:before="0" w:line="240" w:lineRule="auto"/>
              <w:rPr>
                <w:rFonts w:cs="Arial"/>
                <w:color w:val="0C0C0C"/>
                <w:w w:val="105"/>
              </w:rPr>
            </w:pPr>
            <w:r>
              <w:rPr>
                <w:rFonts w:cs="Arial"/>
                <w:color w:val="0C0C0C"/>
                <w:w w:val="105"/>
              </w:rPr>
              <w:t>Minister of Industry and Primary Resources</w:t>
            </w:r>
          </w:p>
          <w:p w:rsidR="00441488" w:rsidRDefault="00441488" w:rsidP="00441488">
            <w:pPr>
              <w:spacing w:before="0" w:line="240" w:lineRule="auto"/>
              <w:rPr>
                <w:rFonts w:cs="Arial"/>
                <w:color w:val="0C0C0C"/>
                <w:w w:val="105"/>
              </w:rPr>
            </w:pPr>
          </w:p>
          <w:p w:rsidR="002649BA" w:rsidRDefault="002649BA" w:rsidP="00441488">
            <w:pPr>
              <w:spacing w:before="0" w:line="240" w:lineRule="auto"/>
              <w:rPr>
                <w:rFonts w:cs="Arial"/>
                <w:color w:val="0C0C0C"/>
                <w:w w:val="105"/>
              </w:rPr>
            </w:pPr>
          </w:p>
          <w:p w:rsidR="002649BA" w:rsidRDefault="002649BA" w:rsidP="00441488">
            <w:pPr>
              <w:spacing w:before="0" w:line="240" w:lineRule="auto"/>
              <w:rPr>
                <w:rFonts w:cs="Arial"/>
                <w:color w:val="0C0C0C"/>
                <w:w w:val="105"/>
              </w:rPr>
            </w:pPr>
            <w:r>
              <w:rPr>
                <w:rFonts w:cs="Arial"/>
                <w:color w:val="0C0C0C"/>
                <w:w w:val="105"/>
              </w:rPr>
              <w:t>For the Government of the Kingdom of Cambodia:</w:t>
            </w:r>
          </w:p>
          <w:p w:rsidR="002649BA" w:rsidRPr="00441488" w:rsidRDefault="002649BA" w:rsidP="00441488">
            <w:pPr>
              <w:spacing w:before="0" w:line="240" w:lineRule="auto"/>
              <w:rPr>
                <w:rFonts w:cs="Arial"/>
                <w:color w:val="0C0C0C"/>
                <w:w w:val="105"/>
              </w:rPr>
            </w:pPr>
            <w:r w:rsidRPr="00441488">
              <w:rPr>
                <w:rFonts w:cs="Arial"/>
                <w:color w:val="0C0C0C"/>
                <w:w w:val="105"/>
              </w:rPr>
              <w:t>DR. THONG KHON</w:t>
            </w:r>
          </w:p>
          <w:p w:rsidR="002649BA" w:rsidRPr="00441488" w:rsidRDefault="002649BA" w:rsidP="00441488">
            <w:pPr>
              <w:spacing w:before="0" w:line="240" w:lineRule="auto"/>
              <w:rPr>
                <w:rFonts w:cs="Arial"/>
                <w:color w:val="0C0C0C"/>
                <w:w w:val="105"/>
              </w:rPr>
            </w:pPr>
            <w:r w:rsidRPr="00441488">
              <w:rPr>
                <w:rFonts w:cs="Arial"/>
                <w:color w:val="0C0C0C"/>
                <w:w w:val="105"/>
              </w:rPr>
              <w:t>Minister of Tourism</w:t>
            </w:r>
          </w:p>
          <w:p w:rsidR="002649BA" w:rsidRPr="00441488" w:rsidRDefault="002649BA"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Republic of Indonesia:</w:t>
            </w:r>
          </w:p>
          <w:p w:rsidR="002649BA" w:rsidRPr="00441488" w:rsidRDefault="002649BA" w:rsidP="00441488">
            <w:pPr>
              <w:spacing w:before="0" w:line="240" w:lineRule="auto"/>
              <w:rPr>
                <w:rFonts w:cs="Arial"/>
                <w:color w:val="0C0C0C"/>
                <w:w w:val="105"/>
              </w:rPr>
            </w:pPr>
            <w:r w:rsidRPr="00441488">
              <w:rPr>
                <w:rFonts w:cs="Arial"/>
                <w:color w:val="0C0C0C"/>
                <w:w w:val="105"/>
              </w:rPr>
              <w:t>I GUSTI PUTU LAKSAGUNA</w:t>
            </w:r>
          </w:p>
          <w:p w:rsidR="002649BA" w:rsidRPr="00441488" w:rsidRDefault="002649BA" w:rsidP="00441488">
            <w:pPr>
              <w:spacing w:before="0" w:line="240" w:lineRule="auto"/>
              <w:rPr>
                <w:rFonts w:cs="Arial"/>
                <w:color w:val="0C0C0C"/>
                <w:w w:val="105"/>
              </w:rPr>
            </w:pPr>
            <w:r w:rsidRPr="00441488">
              <w:rPr>
                <w:rFonts w:cs="Arial"/>
                <w:color w:val="0C0C0C"/>
                <w:w w:val="105"/>
              </w:rPr>
              <w:t>Inspector General of Ministry of Tourism and Creative Economy</w:t>
            </w:r>
          </w:p>
          <w:p w:rsidR="00441488" w:rsidRDefault="00441488"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Lao People’s Democratic Republic:</w:t>
            </w:r>
          </w:p>
          <w:p w:rsidR="002649BA" w:rsidRPr="00441488" w:rsidRDefault="002649BA" w:rsidP="00441488">
            <w:pPr>
              <w:spacing w:before="0" w:line="240" w:lineRule="auto"/>
              <w:rPr>
                <w:rFonts w:cs="Arial"/>
                <w:color w:val="0C0C0C"/>
                <w:w w:val="105"/>
              </w:rPr>
            </w:pPr>
            <w:r w:rsidRPr="00441488">
              <w:rPr>
                <w:rFonts w:cs="Arial"/>
                <w:color w:val="0C0C0C"/>
                <w:w w:val="105"/>
              </w:rPr>
              <w:t>PROF. DR. BOSENGKHAM VONGDARA</w:t>
            </w:r>
          </w:p>
          <w:p w:rsidR="002649BA" w:rsidRPr="00441488" w:rsidRDefault="002649BA" w:rsidP="00441488">
            <w:pPr>
              <w:spacing w:before="0" w:line="240" w:lineRule="auto"/>
              <w:rPr>
                <w:rFonts w:cs="Arial"/>
                <w:color w:val="0C0C0C"/>
                <w:w w:val="105"/>
              </w:rPr>
            </w:pPr>
            <w:r w:rsidRPr="00441488">
              <w:rPr>
                <w:rFonts w:cs="Arial"/>
                <w:color w:val="0C0C0C"/>
                <w:w w:val="105"/>
              </w:rPr>
              <w:t>Minister of Information, Culture and Tourism</w:t>
            </w:r>
          </w:p>
          <w:p w:rsidR="002649BA" w:rsidRPr="00441488" w:rsidRDefault="002649BA" w:rsidP="00441488">
            <w:pPr>
              <w:spacing w:before="0" w:line="240" w:lineRule="auto"/>
              <w:rPr>
                <w:rFonts w:cs="Arial"/>
                <w:color w:val="0C0C0C"/>
                <w:w w:val="105"/>
              </w:rPr>
            </w:pPr>
            <w:r w:rsidRPr="00441488">
              <w:rPr>
                <w:rFonts w:cs="Arial"/>
                <w:color w:val="0C0C0C"/>
                <w:w w:val="105"/>
              </w:rPr>
              <w:lastRenderedPageBreak/>
              <w:t>For the Government of Malaysia:</w:t>
            </w:r>
          </w:p>
          <w:p w:rsidR="002649BA" w:rsidRPr="00441488" w:rsidRDefault="002649BA" w:rsidP="00441488">
            <w:pPr>
              <w:spacing w:before="0" w:line="240" w:lineRule="auto"/>
              <w:rPr>
                <w:rFonts w:cs="Arial"/>
                <w:color w:val="0C0C0C"/>
                <w:w w:val="105"/>
              </w:rPr>
            </w:pPr>
            <w:r w:rsidRPr="00441488">
              <w:rPr>
                <w:rFonts w:cs="Arial"/>
                <w:color w:val="0C0C0C"/>
                <w:w w:val="105"/>
              </w:rPr>
              <w:t xml:space="preserve">DATO’ SRI DR. NG YEN </w:t>
            </w:r>
            <w:proofErr w:type="spellStart"/>
            <w:r w:rsidRPr="00441488">
              <w:rPr>
                <w:rFonts w:cs="Arial"/>
                <w:color w:val="0C0C0C"/>
                <w:w w:val="105"/>
              </w:rPr>
              <w:t>YEN</w:t>
            </w:r>
            <w:proofErr w:type="spellEnd"/>
          </w:p>
          <w:p w:rsidR="002649BA" w:rsidRPr="00441488" w:rsidRDefault="002649BA" w:rsidP="00441488">
            <w:pPr>
              <w:spacing w:before="0" w:line="240" w:lineRule="auto"/>
              <w:rPr>
                <w:rFonts w:cs="Arial"/>
                <w:color w:val="0C0C0C"/>
                <w:w w:val="105"/>
              </w:rPr>
            </w:pPr>
            <w:r w:rsidRPr="00441488">
              <w:rPr>
                <w:rFonts w:cs="Arial"/>
                <w:color w:val="0C0C0C"/>
                <w:w w:val="105"/>
              </w:rPr>
              <w:t>Minister of Tourism</w:t>
            </w:r>
          </w:p>
          <w:p w:rsidR="002649BA" w:rsidRPr="00441488" w:rsidRDefault="002649BA"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Republic of the Union of Myanmar:</w:t>
            </w:r>
          </w:p>
          <w:p w:rsidR="002649BA" w:rsidRPr="00441488" w:rsidRDefault="002649BA" w:rsidP="00441488">
            <w:pPr>
              <w:spacing w:before="0" w:line="240" w:lineRule="auto"/>
              <w:rPr>
                <w:rFonts w:cs="Arial"/>
                <w:color w:val="0C0C0C"/>
                <w:w w:val="105"/>
              </w:rPr>
            </w:pPr>
            <w:r w:rsidRPr="00441488">
              <w:rPr>
                <w:rFonts w:cs="Arial"/>
                <w:color w:val="0C0C0C"/>
                <w:w w:val="105"/>
              </w:rPr>
              <w:t>AUNG ZAW WIN</w:t>
            </w:r>
          </w:p>
          <w:p w:rsidR="002649BA" w:rsidRPr="00441488" w:rsidRDefault="002649BA" w:rsidP="00441488">
            <w:pPr>
              <w:spacing w:before="0" w:line="240" w:lineRule="auto"/>
              <w:rPr>
                <w:rFonts w:cs="Arial"/>
                <w:color w:val="0C0C0C"/>
                <w:w w:val="105"/>
              </w:rPr>
            </w:pPr>
            <w:r w:rsidRPr="00441488">
              <w:rPr>
                <w:rFonts w:cs="Arial"/>
                <w:color w:val="0C0C0C"/>
                <w:w w:val="105"/>
              </w:rPr>
              <w:t>Director General of the Directorate of Hotels and Tourism, Ministry of Hotels and Tourism</w:t>
            </w:r>
          </w:p>
          <w:p w:rsidR="00441488" w:rsidRDefault="00441488"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Republic of the Philippines:</w:t>
            </w:r>
          </w:p>
          <w:p w:rsidR="002649BA" w:rsidRPr="00441488" w:rsidRDefault="002649BA" w:rsidP="00441488">
            <w:pPr>
              <w:spacing w:before="0" w:line="240" w:lineRule="auto"/>
              <w:rPr>
                <w:rFonts w:cs="Arial"/>
                <w:color w:val="0C0C0C"/>
                <w:w w:val="105"/>
              </w:rPr>
            </w:pPr>
            <w:r w:rsidRPr="00441488">
              <w:rPr>
                <w:rFonts w:cs="Arial"/>
                <w:color w:val="0C0C0C"/>
                <w:w w:val="105"/>
              </w:rPr>
              <w:t>RAMON R. JIMENEZ, JR</w:t>
            </w:r>
          </w:p>
          <w:p w:rsidR="002649BA" w:rsidRPr="00441488" w:rsidRDefault="002649BA" w:rsidP="00441488">
            <w:pPr>
              <w:spacing w:before="0" w:line="240" w:lineRule="auto"/>
              <w:rPr>
                <w:rFonts w:cs="Arial"/>
                <w:color w:val="0C0C0C"/>
                <w:w w:val="105"/>
              </w:rPr>
            </w:pPr>
            <w:r w:rsidRPr="00441488">
              <w:rPr>
                <w:rFonts w:cs="Arial"/>
                <w:color w:val="0C0C0C"/>
                <w:w w:val="105"/>
              </w:rPr>
              <w:t>Secretary, Department of Tourism</w:t>
            </w:r>
          </w:p>
          <w:p w:rsidR="002649BA" w:rsidRPr="00441488" w:rsidRDefault="002649BA"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Republic of Singapore:</w:t>
            </w:r>
          </w:p>
          <w:p w:rsidR="002649BA" w:rsidRPr="00441488" w:rsidRDefault="002649BA" w:rsidP="00441488">
            <w:pPr>
              <w:spacing w:before="0" w:line="240" w:lineRule="auto"/>
              <w:rPr>
                <w:rFonts w:cs="Arial"/>
                <w:color w:val="0C0C0C"/>
                <w:w w:val="105"/>
              </w:rPr>
            </w:pPr>
            <w:r w:rsidRPr="00441488">
              <w:rPr>
                <w:rFonts w:cs="Arial"/>
                <w:color w:val="0C0C0C"/>
                <w:w w:val="105"/>
              </w:rPr>
              <w:t>LIONEL YEO</w:t>
            </w:r>
          </w:p>
          <w:p w:rsidR="002649BA" w:rsidRPr="00441488" w:rsidRDefault="002649BA" w:rsidP="00441488">
            <w:pPr>
              <w:spacing w:before="0" w:line="240" w:lineRule="auto"/>
              <w:rPr>
                <w:rFonts w:cs="Arial"/>
                <w:color w:val="0C0C0C"/>
                <w:w w:val="105"/>
              </w:rPr>
            </w:pPr>
            <w:r w:rsidRPr="00441488">
              <w:rPr>
                <w:rFonts w:cs="Arial"/>
                <w:color w:val="0C0C0C"/>
                <w:w w:val="105"/>
              </w:rPr>
              <w:t>Chief Executive of Singapore Tourism Board</w:t>
            </w:r>
          </w:p>
          <w:p w:rsidR="002649BA" w:rsidRPr="00441488" w:rsidRDefault="002649BA"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Kingdom of Thailand:</w:t>
            </w:r>
          </w:p>
          <w:p w:rsidR="002649BA" w:rsidRPr="00441488" w:rsidRDefault="002649BA" w:rsidP="00441488">
            <w:pPr>
              <w:spacing w:before="0" w:line="240" w:lineRule="auto"/>
              <w:rPr>
                <w:rFonts w:cs="Arial"/>
                <w:color w:val="0C0C0C"/>
                <w:w w:val="105"/>
              </w:rPr>
            </w:pPr>
            <w:r w:rsidRPr="00441488">
              <w:rPr>
                <w:rFonts w:cs="Arial"/>
                <w:color w:val="0C0C0C"/>
                <w:w w:val="105"/>
              </w:rPr>
              <w:t>SOMBAT KURUPHAN</w:t>
            </w:r>
          </w:p>
          <w:p w:rsidR="002649BA" w:rsidRPr="00441488" w:rsidRDefault="002649BA" w:rsidP="00441488">
            <w:pPr>
              <w:spacing w:before="0" w:line="240" w:lineRule="auto"/>
              <w:rPr>
                <w:rFonts w:cs="Arial"/>
                <w:color w:val="0C0C0C"/>
                <w:w w:val="105"/>
              </w:rPr>
            </w:pPr>
            <w:r w:rsidRPr="00441488">
              <w:rPr>
                <w:rFonts w:cs="Arial"/>
                <w:color w:val="0C0C0C"/>
                <w:w w:val="105"/>
              </w:rPr>
              <w:t>Vice Minister for Tourism and Sports</w:t>
            </w:r>
          </w:p>
          <w:p w:rsidR="00441488" w:rsidRDefault="00441488" w:rsidP="00441488">
            <w:pPr>
              <w:spacing w:before="0" w:line="240" w:lineRule="auto"/>
              <w:rPr>
                <w:rFonts w:cs="Arial"/>
                <w:color w:val="0C0C0C"/>
                <w:w w:val="105"/>
              </w:rPr>
            </w:pPr>
          </w:p>
          <w:p w:rsidR="002649BA" w:rsidRPr="00441488" w:rsidRDefault="002649BA" w:rsidP="00441488">
            <w:pPr>
              <w:spacing w:before="0" w:line="240" w:lineRule="auto"/>
              <w:rPr>
                <w:rFonts w:cs="Arial"/>
                <w:color w:val="0C0C0C"/>
                <w:w w:val="105"/>
              </w:rPr>
            </w:pPr>
            <w:r w:rsidRPr="00441488">
              <w:rPr>
                <w:rFonts w:cs="Arial"/>
                <w:color w:val="0C0C0C"/>
                <w:w w:val="105"/>
              </w:rPr>
              <w:t>For the Government of the Socialist Republic of Viet Nam:</w:t>
            </w:r>
          </w:p>
          <w:p w:rsidR="002649BA" w:rsidRPr="00441488" w:rsidRDefault="002649BA" w:rsidP="00441488">
            <w:pPr>
              <w:spacing w:before="0" w:line="240" w:lineRule="auto"/>
              <w:rPr>
                <w:rFonts w:cs="Arial"/>
                <w:color w:val="0C0C0C"/>
                <w:w w:val="105"/>
              </w:rPr>
            </w:pPr>
            <w:r w:rsidRPr="00441488">
              <w:rPr>
                <w:rFonts w:cs="Arial"/>
                <w:color w:val="0C0C0C"/>
                <w:w w:val="105"/>
              </w:rPr>
              <w:t>HO ANH TUAN</w:t>
            </w:r>
          </w:p>
          <w:p w:rsidR="002649BA" w:rsidRPr="00441488" w:rsidRDefault="002649BA" w:rsidP="00441488">
            <w:pPr>
              <w:spacing w:before="0" w:line="240" w:lineRule="auto"/>
              <w:rPr>
                <w:rFonts w:cs="Arial"/>
                <w:color w:val="0C0C0C"/>
                <w:w w:val="105"/>
              </w:rPr>
            </w:pPr>
            <w:r w:rsidRPr="00441488">
              <w:rPr>
                <w:rFonts w:cs="Arial"/>
                <w:color w:val="0C0C0C"/>
                <w:w w:val="105"/>
              </w:rPr>
              <w:t>Vice Minister of Ministry of Culture, Sports and Tourism</w:t>
            </w:r>
          </w:p>
          <w:p w:rsidR="002649BA" w:rsidRPr="00441488" w:rsidRDefault="002649BA" w:rsidP="00441488">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p w:rsidR="002649BA" w:rsidRPr="00441488" w:rsidRDefault="002649BA" w:rsidP="002649BA">
            <w:pPr>
              <w:spacing w:before="0" w:line="240" w:lineRule="auto"/>
              <w:rPr>
                <w:rFonts w:cs="Arial"/>
                <w:color w:val="0C0C0C"/>
                <w:w w:val="105"/>
              </w:rPr>
            </w:pPr>
          </w:p>
        </w:tc>
        <w:tc>
          <w:tcPr>
            <w:tcW w:w="4270" w:type="dxa"/>
          </w:tcPr>
          <w:p w:rsidR="002649BA" w:rsidRPr="00441488" w:rsidRDefault="002649BA" w:rsidP="002649BA">
            <w:pPr>
              <w:spacing w:before="0" w:line="240" w:lineRule="auto"/>
              <w:rPr>
                <w:rFonts w:cs="Arial"/>
                <w:color w:val="0C0C0C"/>
                <w:w w:val="105"/>
              </w:rPr>
            </w:pPr>
            <w:r w:rsidRPr="00441488">
              <w:rPr>
                <w:rFonts w:cs="Arial"/>
                <w:color w:val="0C0C0C"/>
                <w:w w:val="105"/>
              </w:rPr>
              <w:lastRenderedPageBreak/>
              <w:br w:type="column"/>
            </w:r>
            <w:r w:rsidRPr="002649BA">
              <w:rPr>
                <w:rFonts w:cs="Arial"/>
                <w:color w:val="0C0C0C"/>
                <w:w w:val="105"/>
              </w:rPr>
              <w:t xml:space="preserve">For </w:t>
            </w:r>
            <w:r w:rsidRPr="00441488">
              <w:rPr>
                <w:rFonts w:cs="Arial"/>
                <w:color w:val="0C0C0C"/>
                <w:w w:val="105"/>
              </w:rPr>
              <w:t xml:space="preserve">the </w:t>
            </w:r>
            <w:r w:rsidRPr="002649BA">
              <w:rPr>
                <w:rFonts w:cs="Arial"/>
                <w:color w:val="0C0C0C"/>
                <w:w w:val="105"/>
              </w:rPr>
              <w:t xml:space="preserve">Government </w:t>
            </w:r>
            <w:r w:rsidRPr="00441488">
              <w:rPr>
                <w:rFonts w:cs="Arial"/>
                <w:color w:val="0C0C0C"/>
                <w:w w:val="105"/>
              </w:rPr>
              <w:t xml:space="preserve">of </w:t>
            </w:r>
            <w:r w:rsidRPr="002649BA">
              <w:rPr>
                <w:rFonts w:cs="Arial"/>
                <w:color w:val="0C0C0C"/>
                <w:w w:val="105"/>
              </w:rPr>
              <w:t xml:space="preserve">the Republic </w:t>
            </w:r>
            <w:r w:rsidRPr="00441488">
              <w:rPr>
                <w:rFonts w:cs="Arial"/>
                <w:color w:val="0C0C0C"/>
                <w:w w:val="105"/>
              </w:rPr>
              <w:t xml:space="preserve">of </w:t>
            </w:r>
            <w:r w:rsidRPr="002649BA">
              <w:rPr>
                <w:rFonts w:cs="Arial"/>
                <w:color w:val="0C0C0C"/>
                <w:w w:val="105"/>
              </w:rPr>
              <w:t>India:</w:t>
            </w:r>
          </w:p>
          <w:p w:rsidR="002649BA" w:rsidRPr="00441488" w:rsidRDefault="002649BA" w:rsidP="002649BA">
            <w:pPr>
              <w:spacing w:before="0" w:line="240" w:lineRule="auto"/>
              <w:rPr>
                <w:rFonts w:cs="Arial"/>
                <w:color w:val="0C0C0C"/>
                <w:w w:val="105"/>
              </w:rPr>
            </w:pPr>
            <w:r w:rsidRPr="00441488">
              <w:rPr>
                <w:rFonts w:cs="Arial"/>
                <w:color w:val="0C0C0C"/>
                <w:w w:val="105"/>
              </w:rPr>
              <w:t>Dr. K. CHIRANJEEVI</w:t>
            </w:r>
          </w:p>
          <w:p w:rsidR="002649BA" w:rsidRPr="002649BA" w:rsidRDefault="002649BA" w:rsidP="002649BA">
            <w:pPr>
              <w:spacing w:before="0" w:line="240" w:lineRule="auto"/>
              <w:rPr>
                <w:rFonts w:cs="Arial"/>
                <w:color w:val="0C0C0C"/>
                <w:w w:val="105"/>
              </w:rPr>
            </w:pPr>
            <w:r w:rsidRPr="002649BA">
              <w:rPr>
                <w:rFonts w:cs="Arial"/>
                <w:color w:val="0C0C0C"/>
                <w:w w:val="105"/>
              </w:rPr>
              <w:t xml:space="preserve">Minister </w:t>
            </w:r>
            <w:r w:rsidRPr="00441488">
              <w:rPr>
                <w:rFonts w:cs="Arial"/>
                <w:color w:val="0C0C0C"/>
                <w:w w:val="105"/>
              </w:rPr>
              <w:t xml:space="preserve">of </w:t>
            </w:r>
            <w:r w:rsidRPr="002649BA">
              <w:rPr>
                <w:rFonts w:cs="Arial"/>
                <w:color w:val="0C0C0C"/>
                <w:w w:val="105"/>
              </w:rPr>
              <w:t xml:space="preserve">State for Tourism </w:t>
            </w:r>
            <w:r w:rsidRPr="00441488">
              <w:rPr>
                <w:rFonts w:cs="Arial"/>
                <w:color w:val="0C0C0C"/>
                <w:w w:val="105"/>
              </w:rPr>
              <w:t xml:space="preserve">(Independent </w:t>
            </w:r>
            <w:r w:rsidRPr="002649BA">
              <w:rPr>
                <w:rFonts w:cs="Arial"/>
                <w:color w:val="0C0C0C"/>
                <w:w w:val="105"/>
              </w:rPr>
              <w:t xml:space="preserve">Charge) </w:t>
            </w:r>
            <w:r w:rsidRPr="00441488">
              <w:rPr>
                <w:rFonts w:cs="Arial"/>
                <w:color w:val="0C0C0C"/>
                <w:w w:val="105"/>
              </w:rPr>
              <w:t xml:space="preserve">Government of </w:t>
            </w:r>
            <w:r w:rsidRPr="002649BA">
              <w:rPr>
                <w:rFonts w:cs="Arial"/>
                <w:color w:val="0C0C0C"/>
                <w:w w:val="105"/>
              </w:rPr>
              <w:t>India</w:t>
            </w:r>
          </w:p>
          <w:p w:rsidR="002649BA" w:rsidRPr="00441488" w:rsidRDefault="002649BA" w:rsidP="002649BA">
            <w:pPr>
              <w:spacing w:before="0" w:line="240" w:lineRule="auto"/>
              <w:rPr>
                <w:rFonts w:cs="Arial"/>
                <w:color w:val="0C0C0C"/>
                <w:w w:val="105"/>
              </w:rPr>
            </w:pPr>
          </w:p>
        </w:tc>
      </w:tr>
      <w:tr w:rsidR="002649BA" w:rsidTr="002649BA">
        <w:tc>
          <w:tcPr>
            <w:tcW w:w="4270" w:type="dxa"/>
          </w:tcPr>
          <w:p w:rsidR="002649BA" w:rsidRDefault="002649BA" w:rsidP="002649BA">
            <w:pPr>
              <w:spacing w:before="0" w:line="240" w:lineRule="auto"/>
              <w:rPr>
                <w:rFonts w:cs="Arial"/>
              </w:rPr>
            </w:pPr>
          </w:p>
        </w:tc>
        <w:tc>
          <w:tcPr>
            <w:tcW w:w="4270" w:type="dxa"/>
          </w:tcPr>
          <w:p w:rsidR="002649BA" w:rsidRDefault="002649BA" w:rsidP="002649BA">
            <w:pPr>
              <w:spacing w:before="0" w:line="240" w:lineRule="auto"/>
              <w:rPr>
                <w:rFonts w:cs="Arial"/>
              </w:rPr>
            </w:pPr>
          </w:p>
        </w:tc>
      </w:tr>
    </w:tbl>
    <w:p w:rsidR="002649BA" w:rsidRPr="002649BA" w:rsidRDefault="002649BA" w:rsidP="002649BA">
      <w:pPr>
        <w:rPr>
          <w:rFonts w:cs="Arial"/>
        </w:rPr>
      </w:pPr>
    </w:p>
    <w:sectPr w:rsidR="002649BA" w:rsidRPr="002649BA"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EF" w:rsidRDefault="00F811EF" w:rsidP="00F61B4F">
      <w:pPr>
        <w:spacing w:before="0" w:after="0" w:line="240" w:lineRule="auto"/>
      </w:pPr>
      <w:r>
        <w:separator/>
      </w:r>
    </w:p>
  </w:endnote>
  <w:endnote w:type="continuationSeparator" w:id="0">
    <w:p w:rsidR="00F811EF" w:rsidRDefault="00F811E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4148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41488">
      <w:rPr>
        <w:rFonts w:cs="Arial"/>
        <w:noProof/>
        <w:color w:val="7F7F7F"/>
        <w:sz w:val="16"/>
        <w:szCs w:val="16"/>
      </w:rPr>
      <w:t>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EF" w:rsidRDefault="00F811EF" w:rsidP="00F61B4F">
      <w:pPr>
        <w:spacing w:before="0" w:after="0" w:line="240" w:lineRule="auto"/>
      </w:pPr>
      <w:r>
        <w:separator/>
      </w:r>
    </w:p>
  </w:footnote>
  <w:footnote w:type="continuationSeparator" w:id="0">
    <w:p w:rsidR="00F811EF" w:rsidRDefault="00F811E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649BA" w:rsidP="00CD6026">
    <w:pPr>
      <w:pStyle w:val="Header"/>
      <w:pBdr>
        <w:bottom w:val="single" w:sz="4" w:space="1" w:color="auto"/>
      </w:pBdr>
      <w:rPr>
        <w:rFonts w:cs="Arial"/>
        <w:caps/>
        <w:color w:val="808080"/>
        <w:sz w:val="16"/>
        <w:szCs w:val="16"/>
      </w:rPr>
    </w:pPr>
    <w:r>
      <w:rPr>
        <w:rFonts w:cs="Arial"/>
        <w:caps/>
        <w:color w:val="808080"/>
        <w:sz w:val="16"/>
        <w:szCs w:val="16"/>
      </w:rPr>
      <w:t>2013 Protocol to the MOU between asean and india on strengthening touris</w:t>
    </w:r>
    <w:bookmarkStart w:id="0" w:name="_GoBack"/>
    <w:bookmarkEnd w:id="0"/>
    <w:r>
      <w:rPr>
        <w:rFonts w:cs="Arial"/>
        <w:caps/>
        <w:color w:val="808080"/>
        <w:sz w:val="16"/>
        <w:szCs w:val="16"/>
      </w:rPr>
      <w:t>m cooperation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24E86"/>
    <w:multiLevelType w:val="hybridMultilevel"/>
    <w:tmpl w:val="7A40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231E6"/>
    <w:multiLevelType w:val="hybridMultilevel"/>
    <w:tmpl w:val="E78EDFCC"/>
    <w:lvl w:ilvl="0" w:tplc="494C4ECC">
      <w:start w:val="1"/>
      <w:numFmt w:val="decimal"/>
      <w:lvlText w:val="(%1)"/>
      <w:lvlJc w:val="left"/>
      <w:pPr>
        <w:ind w:left="1325" w:hanging="682"/>
        <w:jc w:val="left"/>
      </w:pPr>
      <w:rPr>
        <w:rFonts w:ascii="Arial" w:eastAsia="Arial" w:hAnsi="Arial" w:cs="Arial" w:hint="default"/>
        <w:color w:val="1D1F1F"/>
        <w:spacing w:val="-1"/>
        <w:w w:val="104"/>
        <w:sz w:val="26"/>
        <w:szCs w:val="26"/>
      </w:rPr>
    </w:lvl>
    <w:lvl w:ilvl="1" w:tplc="79BA5B72">
      <w:numFmt w:val="bullet"/>
      <w:lvlText w:val="•"/>
      <w:lvlJc w:val="left"/>
      <w:pPr>
        <w:ind w:left="2042" w:hanging="682"/>
      </w:pPr>
      <w:rPr>
        <w:rFonts w:hint="default"/>
      </w:rPr>
    </w:lvl>
    <w:lvl w:ilvl="2" w:tplc="AFCA7844">
      <w:numFmt w:val="bullet"/>
      <w:lvlText w:val="•"/>
      <w:lvlJc w:val="left"/>
      <w:pPr>
        <w:ind w:left="2765" w:hanging="682"/>
      </w:pPr>
      <w:rPr>
        <w:rFonts w:hint="default"/>
      </w:rPr>
    </w:lvl>
    <w:lvl w:ilvl="3" w:tplc="67DA879C">
      <w:numFmt w:val="bullet"/>
      <w:lvlText w:val="•"/>
      <w:lvlJc w:val="left"/>
      <w:pPr>
        <w:ind w:left="3488" w:hanging="682"/>
      </w:pPr>
      <w:rPr>
        <w:rFonts w:hint="default"/>
      </w:rPr>
    </w:lvl>
    <w:lvl w:ilvl="4" w:tplc="D536F788">
      <w:numFmt w:val="bullet"/>
      <w:lvlText w:val="•"/>
      <w:lvlJc w:val="left"/>
      <w:pPr>
        <w:ind w:left="4211" w:hanging="682"/>
      </w:pPr>
      <w:rPr>
        <w:rFonts w:hint="default"/>
      </w:rPr>
    </w:lvl>
    <w:lvl w:ilvl="5" w:tplc="E402A866">
      <w:numFmt w:val="bullet"/>
      <w:lvlText w:val="•"/>
      <w:lvlJc w:val="left"/>
      <w:pPr>
        <w:ind w:left="4934" w:hanging="682"/>
      </w:pPr>
      <w:rPr>
        <w:rFonts w:hint="default"/>
      </w:rPr>
    </w:lvl>
    <w:lvl w:ilvl="6" w:tplc="F7AADB40">
      <w:numFmt w:val="bullet"/>
      <w:lvlText w:val="•"/>
      <w:lvlJc w:val="left"/>
      <w:pPr>
        <w:ind w:left="5657" w:hanging="682"/>
      </w:pPr>
      <w:rPr>
        <w:rFonts w:hint="default"/>
      </w:rPr>
    </w:lvl>
    <w:lvl w:ilvl="7" w:tplc="AB0ED1DC">
      <w:numFmt w:val="bullet"/>
      <w:lvlText w:val="•"/>
      <w:lvlJc w:val="left"/>
      <w:pPr>
        <w:ind w:left="6380" w:hanging="682"/>
      </w:pPr>
      <w:rPr>
        <w:rFonts w:hint="default"/>
      </w:rPr>
    </w:lvl>
    <w:lvl w:ilvl="8" w:tplc="76A07242">
      <w:numFmt w:val="bullet"/>
      <w:lvlText w:val="•"/>
      <w:lvlJc w:val="left"/>
      <w:pPr>
        <w:ind w:left="7103" w:hanging="682"/>
      </w:pPr>
      <w:rPr>
        <w:rFonts w:hint="default"/>
      </w:rPr>
    </w:lvl>
  </w:abstractNum>
  <w:abstractNum w:abstractNumId="12" w15:restartNumberingAfterBreak="0">
    <w:nsid w:val="3C2062C1"/>
    <w:multiLevelType w:val="hybridMultilevel"/>
    <w:tmpl w:val="B3BEF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703EE"/>
    <w:multiLevelType w:val="hybridMultilevel"/>
    <w:tmpl w:val="E4EA9D08"/>
    <w:lvl w:ilvl="0" w:tplc="E8CA4AD4">
      <w:start w:val="1"/>
      <w:numFmt w:val="decimal"/>
      <w:lvlText w:val="(%1)"/>
      <w:lvlJc w:val="left"/>
      <w:pPr>
        <w:ind w:left="1312" w:hanging="679"/>
        <w:jc w:val="left"/>
      </w:pPr>
      <w:rPr>
        <w:rFonts w:hint="default"/>
        <w:spacing w:val="-1"/>
        <w:w w:val="110"/>
      </w:rPr>
    </w:lvl>
    <w:lvl w:ilvl="1" w:tplc="0632EF6A">
      <w:numFmt w:val="bullet"/>
      <w:lvlText w:val="•"/>
      <w:lvlJc w:val="left"/>
      <w:pPr>
        <w:ind w:left="2042" w:hanging="679"/>
      </w:pPr>
      <w:rPr>
        <w:rFonts w:hint="default"/>
      </w:rPr>
    </w:lvl>
    <w:lvl w:ilvl="2" w:tplc="6142B64A">
      <w:numFmt w:val="bullet"/>
      <w:lvlText w:val="•"/>
      <w:lvlJc w:val="left"/>
      <w:pPr>
        <w:ind w:left="2765" w:hanging="679"/>
      </w:pPr>
      <w:rPr>
        <w:rFonts w:hint="default"/>
      </w:rPr>
    </w:lvl>
    <w:lvl w:ilvl="3" w:tplc="BB543666">
      <w:numFmt w:val="bullet"/>
      <w:lvlText w:val="•"/>
      <w:lvlJc w:val="left"/>
      <w:pPr>
        <w:ind w:left="3488" w:hanging="679"/>
      </w:pPr>
      <w:rPr>
        <w:rFonts w:hint="default"/>
      </w:rPr>
    </w:lvl>
    <w:lvl w:ilvl="4" w:tplc="5D98F9C8">
      <w:numFmt w:val="bullet"/>
      <w:lvlText w:val="•"/>
      <w:lvlJc w:val="left"/>
      <w:pPr>
        <w:ind w:left="4211" w:hanging="679"/>
      </w:pPr>
      <w:rPr>
        <w:rFonts w:hint="default"/>
      </w:rPr>
    </w:lvl>
    <w:lvl w:ilvl="5" w:tplc="0916D69A">
      <w:numFmt w:val="bullet"/>
      <w:lvlText w:val="•"/>
      <w:lvlJc w:val="left"/>
      <w:pPr>
        <w:ind w:left="4934" w:hanging="679"/>
      </w:pPr>
      <w:rPr>
        <w:rFonts w:hint="default"/>
      </w:rPr>
    </w:lvl>
    <w:lvl w:ilvl="6" w:tplc="8CC8597A">
      <w:numFmt w:val="bullet"/>
      <w:lvlText w:val="•"/>
      <w:lvlJc w:val="left"/>
      <w:pPr>
        <w:ind w:left="5657" w:hanging="679"/>
      </w:pPr>
      <w:rPr>
        <w:rFonts w:hint="default"/>
      </w:rPr>
    </w:lvl>
    <w:lvl w:ilvl="7" w:tplc="37B43BFE">
      <w:numFmt w:val="bullet"/>
      <w:lvlText w:val="•"/>
      <w:lvlJc w:val="left"/>
      <w:pPr>
        <w:ind w:left="6380" w:hanging="679"/>
      </w:pPr>
      <w:rPr>
        <w:rFonts w:hint="default"/>
      </w:rPr>
    </w:lvl>
    <w:lvl w:ilvl="8" w:tplc="FFA6299A">
      <w:numFmt w:val="bullet"/>
      <w:lvlText w:val="•"/>
      <w:lvlJc w:val="left"/>
      <w:pPr>
        <w:ind w:left="7103" w:hanging="679"/>
      </w:pPr>
      <w:rPr>
        <w:rFont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49BA"/>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27F6"/>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1488"/>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4F0"/>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11EF"/>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60D8B"/>
  <w15:docId w15:val="{E2AD5F57-A68C-4F28-846F-2D4FA34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1"/>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1"/>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6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cuments\nBox\DB\Guid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5F41-75AA-4545-ABA8-A4FA6281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47</TotalTime>
  <Pages>3</Pages>
  <Words>751</Words>
  <Characters>4004</Characters>
  <Application>Microsoft Office Word</Application>
  <DocSecurity>0</DocSecurity>
  <Lines>129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2019-10-18T06:03:00Z</dcterms:created>
  <dcterms:modified xsi:type="dcterms:W3CDTF">2019-10-18T06:51:00Z</dcterms:modified>
</cp:coreProperties>
</file>