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DA" w:rsidRDefault="000F77DA" w:rsidP="000F77DA">
      <w:pPr>
        <w:pStyle w:val="CILTitle"/>
      </w:pPr>
      <w:r>
        <w:t xml:space="preserve">2009 </w:t>
      </w:r>
      <w:r>
        <w:t>Cha-am Hua Hin Statement on East Asia Summit Disaster Management</w:t>
      </w:r>
    </w:p>
    <w:p w:rsidR="000F77DA" w:rsidRDefault="000F77DA" w:rsidP="000F77DA">
      <w:pPr>
        <w:pStyle w:val="CILSubtitle"/>
      </w:pPr>
      <w:r>
        <w:t xml:space="preserve">Adopted in </w:t>
      </w:r>
      <w:r>
        <w:t xml:space="preserve">Cha-am Hua </w:t>
      </w:r>
      <w:proofErr w:type="spellStart"/>
      <w:r>
        <w:t>Hin</w:t>
      </w:r>
      <w:proofErr w:type="spellEnd"/>
      <w:r>
        <w:t>, Thailand, 25 October 2009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 xml:space="preserve">We, the Heads of State and Government of the Member States of the Association of Southeast Asian </w:t>
      </w:r>
      <w:proofErr w:type="gramStart"/>
      <w:r>
        <w:t>Nations(</w:t>
      </w:r>
      <w:proofErr w:type="gramEnd"/>
      <w:r>
        <w:t>ASEAN), Australia, People’s Republic of China, Republic of India, Japan, Republic of Korea, and New Zealand, on</w:t>
      </w:r>
      <w:r>
        <w:t xml:space="preserve"> </w:t>
      </w:r>
      <w:r>
        <w:t>the occasion of the 4</w:t>
      </w:r>
      <w:r w:rsidRPr="000F77DA">
        <w:rPr>
          <w:vertAlign w:val="superscript"/>
        </w:rPr>
        <w:t>th</w:t>
      </w:r>
      <w:r>
        <w:t xml:space="preserve"> </w:t>
      </w:r>
      <w:r>
        <w:t xml:space="preserve">East Asia Summit (EAS) in Cha-am Hua </w:t>
      </w:r>
      <w:proofErr w:type="spellStart"/>
      <w:r>
        <w:t>Hin</w:t>
      </w:r>
      <w:proofErr w:type="spellEnd"/>
      <w:r>
        <w:t>, Thailand, on 25 October 2009;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Expressing grief at the recent loss of life, properties and livelihoods from the impact of disasters that have been</w:t>
      </w:r>
      <w:r>
        <w:t xml:space="preserve"> </w:t>
      </w:r>
      <w:r>
        <w:t>experienced by countries in the East Asia Summit (EAS) and in the Asia-Pacific region; and also expressing deep</w:t>
      </w:r>
      <w:r>
        <w:t xml:space="preserve"> </w:t>
      </w:r>
      <w:r>
        <w:t>concern at the long-term negative social, economic and environmental consequences for nations which hamper the</w:t>
      </w:r>
      <w:r>
        <w:t xml:space="preserve"> </w:t>
      </w:r>
      <w:r>
        <w:t>achievement of their sustainable development, particularly in achieving the internationally agreed development</w:t>
      </w:r>
      <w:r>
        <w:t xml:space="preserve"> </w:t>
      </w:r>
      <w:r>
        <w:t>strategies, including the Millennium Development Goals and regional integration processes;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Reaffirming the commitment of countries in the EAS to pursue effective disaster risk reduction in the spirit of</w:t>
      </w:r>
      <w:r>
        <w:t xml:space="preserve"> </w:t>
      </w:r>
      <w:r>
        <w:t>partnership and cooperation in order to reduce the vulnerabilities and enhance the capacities of peoples to be more</w:t>
      </w:r>
      <w:r>
        <w:t xml:space="preserve"> </w:t>
      </w:r>
      <w:r>
        <w:t>resilient and self-reliant in mitigating the impact of disasters; and recalling that disaster risk reduction is one of the</w:t>
      </w:r>
      <w:r>
        <w:t xml:space="preserve"> </w:t>
      </w:r>
      <w:r>
        <w:t>priority areas of cooperation identified in the 2</w:t>
      </w:r>
      <w:r w:rsidRPr="000F77DA">
        <w:rPr>
          <w:vertAlign w:val="superscript"/>
        </w:rPr>
        <w:t>nd</w:t>
      </w:r>
      <w:r>
        <w:t xml:space="preserve"> </w:t>
      </w:r>
      <w:r>
        <w:t>EAS in January 2007;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Recalling the principles and recommendations of key international and regional framework documents on disaster</w:t>
      </w:r>
      <w:r>
        <w:t xml:space="preserve"> </w:t>
      </w:r>
      <w:r>
        <w:t xml:space="preserve">risk reduction and disaster management, inter alia, the Hyogo Framework for Action </w:t>
      </w:r>
      <w:r>
        <w:br/>
      </w:r>
      <w:r>
        <w:t>2005-2015, the ASEAN</w:t>
      </w:r>
      <w:r>
        <w:t xml:space="preserve"> </w:t>
      </w:r>
      <w:r>
        <w:t>Agreement on Disaster Management and Emergency Response (AADMER) 2005, the Beijing Action for Disaster</w:t>
      </w:r>
      <w:r>
        <w:t xml:space="preserve"> </w:t>
      </w:r>
      <w:r>
        <w:t>Risk Reduction in Asia of 2005, the Kuala Lumpur Declaration on the East Asia Summit of 2005, the ARF Statement</w:t>
      </w:r>
      <w:r>
        <w:t xml:space="preserve"> </w:t>
      </w:r>
      <w:r>
        <w:t>on Disaster Management and</w:t>
      </w:r>
      <w:r>
        <w:t xml:space="preserve"> </w:t>
      </w:r>
      <w:r>
        <w:t>Emergency Response of 2006, the Delhi Declaration on Disaster Risk Reduction in</w:t>
      </w:r>
      <w:r>
        <w:t xml:space="preserve"> </w:t>
      </w:r>
      <w:r>
        <w:t>Asia of 2007, and the relevant UNGA Resolutions</w:t>
      </w:r>
      <w:r>
        <w:rPr>
          <w:rStyle w:val="FootnoteReference"/>
        </w:rPr>
        <w:footnoteReference w:id="1"/>
      </w:r>
      <w:r>
        <w:t>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Reaffirming support for sustaining and developing effective regional approaches, mechanisms and capacities with</w:t>
      </w:r>
      <w:r>
        <w:t xml:space="preserve"> </w:t>
      </w:r>
      <w:r>
        <w:t>regard to disaster risk reduction and disaster management, including early warning to disasters; and recognizing the</w:t>
      </w:r>
      <w:r>
        <w:t xml:space="preserve"> </w:t>
      </w:r>
      <w:r>
        <w:t>efforts of ASEAN, particularly the ASEAN Committee on Disaster Management (ACDM), the ASEAN Regional</w:t>
      </w:r>
      <w:r>
        <w:t xml:space="preserve"> </w:t>
      </w:r>
      <w:r>
        <w:t>Forum, and other regional initiatives to enhance cooperation on disaster risk reduction and disaster management;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Recognizing the active cooperation and various regional initiatives of ASEAN, and welcoming ASEAN’s leadership</w:t>
      </w:r>
      <w:r>
        <w:t xml:space="preserve"> </w:t>
      </w:r>
      <w:r>
        <w:t>through the ASEAN-led coordinating mechanism for the victims of Cyclone Nargis in Myanmar;</w:t>
      </w:r>
      <w:r>
        <w:t xml:space="preserve"> 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Recognizing the primary role of states for their own sustainable development and disaster risk management, and the</w:t>
      </w:r>
      <w:r>
        <w:t xml:space="preserve"> </w:t>
      </w:r>
      <w:r>
        <w:t>importance of international cooperation and partnerships to support states in pursuing efforts to this end;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lastRenderedPageBreak/>
        <w:t>Recognizing the significant efforts already underway by regional organisations, national governments, civil society</w:t>
      </w:r>
      <w:r>
        <w:t xml:space="preserve"> </w:t>
      </w:r>
      <w:r>
        <w:t>and other organisations, to</w:t>
      </w:r>
      <w:r>
        <w:t xml:space="preserve"> </w:t>
      </w:r>
      <w:r>
        <w:t>strengthen disaster management, the need to continue strengthening existing arrangements, and the importance of</w:t>
      </w:r>
      <w:r>
        <w:t xml:space="preserve"> </w:t>
      </w:r>
      <w:r>
        <w:t>avoiding duplication and ensuring greater coherence of efforts;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Welcoming the establishment of the Australian-Indonesia Facility for Disaster Reduction, a facility to complement and</w:t>
      </w:r>
      <w:r>
        <w:t xml:space="preserve"> </w:t>
      </w:r>
      <w:r>
        <w:t>enhance existing disaster risk reduction efforts and to build national and regional capacity to manage disasters;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Emphasizing the</w:t>
      </w:r>
      <w:r>
        <w:t xml:space="preserve"> </w:t>
      </w:r>
      <w:r>
        <w:t>importance of adopting an integrated and a multi-hazard approach to disaster risk reduction and</w:t>
      </w:r>
      <w:r>
        <w:t xml:space="preserve"> </w:t>
      </w:r>
      <w:r>
        <w:t>disaster management and of mainstreaming disaster risk reduction into national sustainable development policies,</w:t>
      </w:r>
      <w:r>
        <w:t xml:space="preserve"> </w:t>
      </w:r>
      <w:r>
        <w:t>planning and programming at all levels in key areas such as poverty, housing, water, sanitation, energy, health,</w:t>
      </w:r>
      <w:r>
        <w:t xml:space="preserve"> </w:t>
      </w:r>
      <w:r>
        <w:t>agriculture, education, infrastructure and environment;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Recognizing that communities are in the frontlines of facing and responding to disasters, and therefore stressing the</w:t>
      </w:r>
      <w:r>
        <w:t xml:space="preserve"> </w:t>
      </w:r>
      <w:r>
        <w:t>importance of placing communities at the centre of all aspects of disaster risk management through community</w:t>
      </w:r>
      <w:r>
        <w:t>-</w:t>
      </w:r>
      <w:r>
        <w:t>based</w:t>
      </w:r>
      <w:r>
        <w:t xml:space="preserve"> </w:t>
      </w:r>
      <w:r>
        <w:t>preparedness, mitigation, response and recovery where attention should be paid in assisting people whose lives,</w:t>
      </w:r>
      <w:r>
        <w:t xml:space="preserve"> </w:t>
      </w:r>
      <w:r>
        <w:t>livelihoods, and dignity are endangered;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HEREBY ENDEAVOUR TO: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Support efforts to strengthen capacity of countries in the region in terms of policies, plans, procedures,</w:t>
      </w:r>
      <w:r>
        <w:t xml:space="preserve"> </w:t>
      </w:r>
      <w:r>
        <w:t xml:space="preserve">systems in place, training of people and inter-operability of mechanisms. </w:t>
      </w:r>
      <w:r w:rsidR="00080123">
        <w:br/>
      </w:r>
      <w:r>
        <w:t>Such capacity must be integrated</w:t>
      </w:r>
      <w:r>
        <w:t xml:space="preserve"> </w:t>
      </w:r>
      <w:r>
        <w:t>locally, nationally, regionally, and internationally for an efficient and effective response in the region;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Cooperate to develop integrated preparedness and disaster risk reduction capacities for transboundary,</w:t>
      </w:r>
      <w:r>
        <w:t xml:space="preserve"> </w:t>
      </w:r>
      <w:r>
        <w:t>multi-hazard disasters, among others, end-to-end early warning systems and response capacities in the</w:t>
      </w:r>
      <w:r>
        <w:t xml:space="preserve"> </w:t>
      </w:r>
      <w:r>
        <w:t>region, and enhance the linkages and networks among the local, national, regional disaster management</w:t>
      </w:r>
      <w:r>
        <w:t xml:space="preserve"> </w:t>
      </w:r>
      <w:r>
        <w:t>agencies, in cooperation with international organisations and the UN Specialised Agencies, to foster an</w:t>
      </w:r>
      <w:r>
        <w:t xml:space="preserve"> </w:t>
      </w:r>
      <w:r>
        <w:t>effective network to provide timely, reliable and understandable warning information as well as rapid</w:t>
      </w:r>
      <w:r>
        <w:t xml:space="preserve"> </w:t>
      </w:r>
      <w:r>
        <w:t>response to communities at risk that will help mitigate the impact of disasters on peoples in the region,</w:t>
      </w:r>
      <w:r>
        <w:t xml:space="preserve"> </w:t>
      </w:r>
      <w:r>
        <w:t>including their vulnerabilities to climate change;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Cooperate to provide continued support to the regional multi-donor voluntary trust fund for early warning</w:t>
      </w:r>
      <w:r>
        <w:t xml:space="preserve"> </w:t>
      </w:r>
      <w:r>
        <w:t>system arrangements in the Indian Ocean and Southeast Asia at the United Nations Economic and Social</w:t>
      </w:r>
      <w:r>
        <w:t xml:space="preserve"> </w:t>
      </w:r>
      <w:r>
        <w:t>Commission for Asia and the Pacific (UN ESCAP) to ensure a comprehensive and coordinated approach for</w:t>
      </w:r>
      <w:r>
        <w:t xml:space="preserve"> </w:t>
      </w:r>
      <w:r>
        <w:t>enhancing regional cooperation for natural disaster preparedness and building tsunami early warning</w:t>
      </w:r>
      <w:r>
        <w:t xml:space="preserve"> </w:t>
      </w:r>
      <w:r>
        <w:t>capacities in a multi-hazard approach;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Support the effort of ASEAN at enhancing humanitarian coordination and strengthening leadership to</w:t>
      </w:r>
      <w:r>
        <w:t xml:space="preserve"> </w:t>
      </w:r>
      <w:r>
        <w:t>respond to major disasters, in particular, by developing linkages to, and/or voluntarily earmarking assets and</w:t>
      </w:r>
      <w:r>
        <w:t xml:space="preserve"> </w:t>
      </w:r>
      <w:r>
        <w:t>capacities as appropriate for regional standby arrangements, in particular, the ASEAN Standby</w:t>
      </w:r>
      <w:r>
        <w:t xml:space="preserve"> </w:t>
      </w:r>
      <w:r>
        <w:t>Arrangements for Disaster Relief and Emergency Response, and/or developing optimal common procedures</w:t>
      </w:r>
      <w:r>
        <w:t xml:space="preserve"> </w:t>
      </w:r>
      <w:r>
        <w:t>and mechanisms, including those for needs assessment, to mobilize assets and capacities as appropriate in</w:t>
      </w:r>
      <w:r>
        <w:t xml:space="preserve"> </w:t>
      </w:r>
      <w:r>
        <w:t>an effective and timely manner;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Cooperate to enhance post-disaster management and recovery efforts, and encourage greater integration of</w:t>
      </w:r>
      <w:r>
        <w:t xml:space="preserve"> </w:t>
      </w:r>
      <w:r>
        <w:t>early recovery activities in</w:t>
      </w:r>
      <w:r>
        <w:t xml:space="preserve"> </w:t>
      </w:r>
      <w:r>
        <w:t>the immediate post-disaster phase to ensure a smooth transition from relief to recovery, including supporting</w:t>
      </w:r>
      <w:r>
        <w:t xml:space="preserve"> </w:t>
      </w:r>
      <w:r>
        <w:t>an ASEAN-led mechanism and other organisations in the region;</w:t>
      </w: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lastRenderedPageBreak/>
        <w:t>Cooperate to assist governments in formulating and mainstreaming disaster risk reduction into strategic</w:t>
      </w:r>
      <w:r>
        <w:t xml:space="preserve"> </w:t>
      </w:r>
      <w:r>
        <w:t>development, policy regulation and planning, and to foster better understanding and knowledge of the</w:t>
      </w:r>
      <w:r>
        <w:t xml:space="preserve"> </w:t>
      </w:r>
      <w:r>
        <w:t>causes of disasters, as well as to build and strengthen coping capacities through, inter alia, the transfer and</w:t>
      </w:r>
      <w:r>
        <w:t xml:space="preserve"> </w:t>
      </w:r>
      <w:r>
        <w:t>exchange of experiences and technical knowledge, educational and training programmes for disaster risk</w:t>
      </w:r>
      <w:r>
        <w:t xml:space="preserve"> </w:t>
      </w:r>
      <w:r>
        <w:t>reduction, access to relevant data and information, and the strengthening of institutional arrangements</w:t>
      </w:r>
      <w:r>
        <w:t xml:space="preserve"> </w:t>
      </w:r>
      <w:r>
        <w:t>including community based organisations;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Help each other develop more effective community-based tools and approaches in promoting greater</w:t>
      </w:r>
      <w:r>
        <w:t xml:space="preserve"> </w:t>
      </w:r>
      <w:r>
        <w:t>understanding on disaster risk reduction and disaster management by instilling a culture of safety and</w:t>
      </w:r>
      <w:r>
        <w:t xml:space="preserve"> </w:t>
      </w:r>
      <w:r>
        <w:t>prevention and enhancing public awareness with regard to reducing hazards and risks and other relevant</w:t>
      </w:r>
      <w:r>
        <w:t xml:space="preserve"> </w:t>
      </w:r>
      <w:r>
        <w:t>issues, including in schools, communities and government agencies, and among the public at large, with a</w:t>
      </w:r>
      <w:r>
        <w:t xml:space="preserve"> </w:t>
      </w:r>
      <w:r>
        <w:t>view to increasing the resilience of local communities;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Cooperate to assist governments in the formulation of relevant laws and the enhancement of capacity for</w:t>
      </w:r>
      <w:r>
        <w:t xml:space="preserve"> </w:t>
      </w:r>
      <w:r>
        <w:t>law enforcement in the area of the exploitation and management of natural resources, particularly forest and</w:t>
      </w:r>
      <w:r>
        <w:t xml:space="preserve"> </w:t>
      </w:r>
      <w:r>
        <w:t>water resources, in a sustainable manner, with a view to mitigating the negative impact caused by human</w:t>
      </w:r>
      <w:r>
        <w:t xml:space="preserve"> </w:t>
      </w:r>
      <w:r>
        <w:t>activities on the environment and vice versa;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Work together to promote the networking and sharing of best practices, experiences and operational</w:t>
      </w:r>
      <w:r>
        <w:t xml:space="preserve"> </w:t>
      </w:r>
      <w:r>
        <w:t>manuals among specialists, responders and practitioners, inter alia, through ASEAN Regional Disaster</w:t>
      </w:r>
      <w:r>
        <w:t xml:space="preserve"> </w:t>
      </w:r>
      <w:r>
        <w:t>Emergency Response Simulation Exercise (ARDEX) and other relevant simulation exercises, with a view to</w:t>
      </w:r>
      <w:r>
        <w:t xml:space="preserve"> </w:t>
      </w:r>
      <w:r>
        <w:t>enhancing national capacity and improving regional coordination in disaster management, including with the</w:t>
      </w:r>
      <w:r>
        <w:t xml:space="preserve"> </w:t>
      </w:r>
      <w:r>
        <w:t>UN systems;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Support the operationalization and enhancement of standard operating procedures, such as ASEAN</w:t>
      </w:r>
      <w:r>
        <w:t xml:space="preserve"> </w:t>
      </w:r>
      <w:r>
        <w:t>Standard Operating Procedure for Regional Standby Arrangement and Coordination of Joint Disaster Relief</w:t>
      </w:r>
      <w:r>
        <w:t xml:space="preserve"> </w:t>
      </w:r>
      <w:r>
        <w:t>and Emergency Response Operations (SASOP), and the continued development of ARF strategic guidance</w:t>
      </w:r>
      <w:r>
        <w:t xml:space="preserve"> </w:t>
      </w:r>
      <w:r>
        <w:t>for humanitarian assistance and disaster relief, and work towards increasing their compatibility, in order to</w:t>
      </w:r>
      <w:r>
        <w:t xml:space="preserve"> </w:t>
      </w:r>
      <w:r>
        <w:t>enhance closer interaction among early warning and humanitarian assistance centres in the region, and with</w:t>
      </w:r>
      <w:r>
        <w:t xml:space="preserve"> </w:t>
      </w:r>
      <w:r>
        <w:t>those outside the region;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Work together to reinforce the technical capabilities of local, national, regional and international early</w:t>
      </w:r>
      <w:r>
        <w:t xml:space="preserve"> </w:t>
      </w:r>
      <w:r>
        <w:t>warning arrangements to improve</w:t>
      </w:r>
      <w:r>
        <w:t xml:space="preserve"> </w:t>
      </w:r>
      <w:r>
        <w:t>scientific and technical method for risk assessment, monitoring and early warning information;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 xml:space="preserve">Support the </w:t>
      </w:r>
      <w:proofErr w:type="spellStart"/>
      <w:r>
        <w:t>operationalisation</w:t>
      </w:r>
      <w:proofErr w:type="spellEnd"/>
      <w:r>
        <w:t xml:space="preserve"> of the ASEAN Coordinating Centre for Humanitarian Assistance on disaster</w:t>
      </w:r>
      <w:r>
        <w:t xml:space="preserve"> </w:t>
      </w:r>
      <w:r>
        <w:t>management (AHA Centre), and strengthen its capacity to provide operational coordination support during</w:t>
      </w:r>
      <w:r>
        <w:t xml:space="preserve"> </w:t>
      </w:r>
      <w:r>
        <w:t>major disasters in the ASEAN region as well as technical</w:t>
      </w:r>
      <w:r>
        <w:t xml:space="preserve"> </w:t>
      </w:r>
      <w:r>
        <w:t>leadership in the implementation of regional activities;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t>Also support efforts of other relevant organisations in the region, amongst others, the Asian Disaster</w:t>
      </w:r>
      <w:r>
        <w:t xml:space="preserve"> </w:t>
      </w:r>
      <w:r>
        <w:t>Reduction Center (ADRC), the Asian Disaster Preparedness Center (ADPC), the Australian-Indonesian</w:t>
      </w:r>
      <w:r>
        <w:t xml:space="preserve"> </w:t>
      </w:r>
      <w:r>
        <w:t>Facility for Disaster Reduction (AIFDR) and other regional centres, in providing technical support and</w:t>
      </w:r>
      <w:r>
        <w:t xml:space="preserve"> </w:t>
      </w:r>
      <w:r>
        <w:t>capacity building, as well as encourage more comprehensive research in the region on disaster risk</w:t>
      </w:r>
      <w:r>
        <w:t xml:space="preserve"> </w:t>
      </w:r>
      <w:r>
        <w:t>reduction and disaster management, including through such organisation as the UN ESCAP, and support</w:t>
      </w:r>
      <w:r>
        <w:t xml:space="preserve"> </w:t>
      </w:r>
      <w:r>
        <w:t>China’s proposal to establish a regional research centre on catastrophic disasters in Asia;</w:t>
      </w:r>
    </w:p>
    <w:p w:rsidR="000F77DA" w:rsidRDefault="000F77DA" w:rsidP="000F77DA">
      <w:pPr>
        <w:pStyle w:val="ListParagraph"/>
        <w:spacing w:before="0" w:after="0"/>
        <w:ind w:left="567"/>
      </w:pPr>
    </w:p>
    <w:p w:rsidR="00080123" w:rsidRDefault="00080123" w:rsidP="000F77DA">
      <w:pPr>
        <w:pStyle w:val="ListParagraph"/>
        <w:spacing w:before="0" w:after="0"/>
        <w:ind w:left="567"/>
      </w:pPr>
    </w:p>
    <w:p w:rsidR="00080123" w:rsidRDefault="00080123" w:rsidP="000F77DA">
      <w:pPr>
        <w:pStyle w:val="ListParagraph"/>
        <w:spacing w:before="0" w:after="0"/>
        <w:ind w:left="567"/>
      </w:pPr>
    </w:p>
    <w:p w:rsidR="000F77DA" w:rsidRDefault="000F77DA" w:rsidP="000F77DA">
      <w:pPr>
        <w:pStyle w:val="ListParagraph"/>
        <w:numPr>
          <w:ilvl w:val="0"/>
          <w:numId w:val="14"/>
        </w:numPr>
        <w:spacing w:before="0" w:after="0"/>
        <w:ind w:left="567" w:hanging="567"/>
      </w:pPr>
      <w:r>
        <w:lastRenderedPageBreak/>
        <w:t>Encourage local, national, regional and international capacity building programmes to enhance the capacity</w:t>
      </w:r>
      <w:r>
        <w:t xml:space="preserve"> </w:t>
      </w:r>
      <w:r>
        <w:t>of EAS participating countries in disaster risk reduction and disaster risk management, and establish</w:t>
      </w:r>
      <w:r>
        <w:t xml:space="preserve"> </w:t>
      </w:r>
      <w:r>
        <w:t>linkages among training and research centres to leverage their resources in the implementation of capacity</w:t>
      </w:r>
      <w:r>
        <w:t xml:space="preserve"> </w:t>
      </w:r>
      <w:r>
        <w:t>building programmes.</w:t>
      </w:r>
    </w:p>
    <w:p w:rsidR="000F77DA" w:rsidRDefault="000F77DA" w:rsidP="000F77DA">
      <w:pPr>
        <w:spacing w:before="0" w:after="0"/>
      </w:pPr>
    </w:p>
    <w:p w:rsidR="000F77DA" w:rsidRDefault="000F77DA" w:rsidP="000F77DA">
      <w:pPr>
        <w:spacing w:before="0" w:after="0"/>
      </w:pPr>
      <w:r>
        <w:t>The necessary follow-up actions to ensure the implementation of the above measures will be undertaken through</w:t>
      </w:r>
      <w:r>
        <w:t xml:space="preserve"> </w:t>
      </w:r>
      <w:r>
        <w:t>existing regional frameworks and mechanisms in ASEAN, in close consultations among the EAS participating</w:t>
      </w:r>
      <w:r>
        <w:t xml:space="preserve"> </w:t>
      </w:r>
      <w:r>
        <w:t>countries.</w:t>
      </w:r>
    </w:p>
    <w:p w:rsidR="000F77DA" w:rsidRDefault="000F77DA" w:rsidP="000F77DA">
      <w:pPr>
        <w:spacing w:before="0" w:after="0"/>
      </w:pPr>
    </w:p>
    <w:p w:rsidR="00DF288A" w:rsidRPr="00E423E4" w:rsidRDefault="000F77DA" w:rsidP="000F77DA">
      <w:pPr>
        <w:spacing w:before="0" w:after="0"/>
      </w:pPr>
      <w:r>
        <w:t xml:space="preserve">Adopted in Cha-am Hua </w:t>
      </w:r>
      <w:proofErr w:type="spellStart"/>
      <w:r>
        <w:t>Hin</w:t>
      </w:r>
      <w:proofErr w:type="spellEnd"/>
      <w:r>
        <w:t>, Thailand, on the Twenty Fifth Day of October in the year Two Thousand and Nine.</w:t>
      </w:r>
      <w:bookmarkStart w:id="0" w:name="_GoBack"/>
      <w:bookmarkEnd w:id="0"/>
    </w:p>
    <w:sectPr w:rsidR="00DF288A" w:rsidRPr="00E423E4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DF" w:rsidRDefault="00406BDF" w:rsidP="00F61B4F">
      <w:pPr>
        <w:spacing w:before="0" w:after="0" w:line="240" w:lineRule="auto"/>
      </w:pPr>
      <w:r>
        <w:separator/>
      </w:r>
    </w:p>
  </w:endnote>
  <w:endnote w:type="continuationSeparator" w:id="0">
    <w:p w:rsidR="00406BDF" w:rsidRDefault="00406BDF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DF" w:rsidRDefault="00406BDF" w:rsidP="00F61B4F">
      <w:pPr>
        <w:spacing w:before="0" w:after="0" w:line="240" w:lineRule="auto"/>
      </w:pPr>
      <w:r>
        <w:separator/>
      </w:r>
    </w:p>
  </w:footnote>
  <w:footnote w:type="continuationSeparator" w:id="0">
    <w:p w:rsidR="00406BDF" w:rsidRDefault="00406BDF" w:rsidP="00F61B4F">
      <w:pPr>
        <w:spacing w:before="0" w:after="0" w:line="240" w:lineRule="auto"/>
      </w:pPr>
      <w:r>
        <w:continuationSeparator/>
      </w:r>
    </w:p>
  </w:footnote>
  <w:footnote w:id="1">
    <w:p w:rsidR="000F77DA" w:rsidRPr="000F77DA" w:rsidRDefault="000F77DA" w:rsidP="000F77DA">
      <w:pPr>
        <w:pStyle w:val="FootnoteText"/>
        <w:spacing w:before="120"/>
        <w:rPr>
          <w:sz w:val="16"/>
          <w:szCs w:val="16"/>
        </w:rPr>
      </w:pPr>
      <w:r w:rsidRPr="000F77DA">
        <w:rPr>
          <w:rStyle w:val="FootnoteReference"/>
          <w:sz w:val="16"/>
          <w:szCs w:val="16"/>
        </w:rPr>
        <w:footnoteRef/>
      </w:r>
      <w:r w:rsidRPr="000F77DA">
        <w:rPr>
          <w:sz w:val="16"/>
          <w:szCs w:val="16"/>
        </w:rPr>
        <w:t xml:space="preserve"> </w:t>
      </w:r>
      <w:r w:rsidRPr="000F77DA">
        <w:rPr>
          <w:sz w:val="16"/>
          <w:szCs w:val="16"/>
        </w:rPr>
        <w:t>United Nations General Assembly Resolutions 46/182, 57/150 and 62/192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Pr="00CD6026" w:rsidRDefault="000F77DA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 w:rsidRPr="000F77DA">
      <w:rPr>
        <w:rFonts w:cs="Arial"/>
        <w:caps/>
        <w:color w:val="808080"/>
        <w:sz w:val="16"/>
        <w:szCs w:val="16"/>
      </w:rPr>
      <w:t>2009 CHA-AM HUA HIN STATEMENT ON EAST ASIA SUMMIT DISASTER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7563A"/>
    <w:multiLevelType w:val="hybridMultilevel"/>
    <w:tmpl w:val="EB70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847A1"/>
    <w:multiLevelType w:val="hybridMultilevel"/>
    <w:tmpl w:val="7F40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D9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123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0F77DA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06BDF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76ED9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192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0F8BF"/>
  <w15:docId w15:val="{06DCAE75-5341-9F4D-9C33-5E7955B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vettefoo/Desktop/LAW%20FOLDERS/CIL%20Traineeship/Database%20Work/CIL%20DB%20Formatting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46CE-B98E-3142-A087-82F457B8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 copy.dotx</Template>
  <TotalTime>9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2019-01-29T09:08:00Z</cp:lastPrinted>
  <dcterms:created xsi:type="dcterms:W3CDTF">2020-08-19T03:05:00Z</dcterms:created>
  <dcterms:modified xsi:type="dcterms:W3CDTF">2020-08-19T03:15:00Z</dcterms:modified>
</cp:coreProperties>
</file>