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63D2" w14:textId="77777777" w:rsidR="004C0FA9" w:rsidRDefault="004C0FA9" w:rsidP="004C0FA9">
      <w:pPr>
        <w:pStyle w:val="CILTitle"/>
      </w:pPr>
      <w:r>
        <w:t>1981 Basic Agreement on ASEAN Industrial Complementation</w:t>
      </w:r>
    </w:p>
    <w:p w14:paraId="430B357F" w14:textId="77777777" w:rsidR="004C0FA9" w:rsidRDefault="004C0FA9" w:rsidP="004C0FA9">
      <w:pPr>
        <w:pStyle w:val="CILSubtitle"/>
      </w:pPr>
      <w:r>
        <w:t>Signed in Manila, Philippines on 18</w:t>
      </w:r>
      <w:r w:rsidR="00E17A74" w:rsidRPr="00E17A74">
        <w:rPr>
          <w:vertAlign w:val="superscript"/>
        </w:rPr>
        <w:t>th</w:t>
      </w:r>
      <w:r>
        <w:t xml:space="preserve"> June 1981</w:t>
      </w:r>
    </w:p>
    <w:p w14:paraId="20102A8C" w14:textId="77777777" w:rsidR="004C0FA9" w:rsidRDefault="004C0FA9" w:rsidP="004C0FA9">
      <w:pPr>
        <w:spacing w:before="60" w:after="60"/>
      </w:pPr>
    </w:p>
    <w:p w14:paraId="273CF56F" w14:textId="77777777" w:rsidR="00E17A74" w:rsidRDefault="004C0FA9">
      <w:pPr>
        <w:pStyle w:val="TOC1"/>
        <w:rPr>
          <w:rFonts w:asciiTheme="minorHAnsi" w:eastAsiaTheme="minorEastAsia" w:hAnsiTheme="minorHAnsi" w:cstheme="minorBid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517796027" w:history="1">
        <w:r w:rsidR="00E17A74" w:rsidRPr="00671341">
          <w:rPr>
            <w:rStyle w:val="Hyperlink"/>
            <w:noProof/>
          </w:rPr>
          <w:t>ARTICLE 1 GENERAL PROVISIONS</w:t>
        </w:r>
        <w:r w:rsidR="00E17A74">
          <w:rPr>
            <w:noProof/>
            <w:webHidden/>
          </w:rPr>
          <w:tab/>
        </w:r>
        <w:r w:rsidR="00E17A74">
          <w:rPr>
            <w:noProof/>
            <w:webHidden/>
          </w:rPr>
          <w:fldChar w:fldCharType="begin"/>
        </w:r>
        <w:r w:rsidR="00E17A74">
          <w:rPr>
            <w:noProof/>
            <w:webHidden/>
          </w:rPr>
          <w:instrText xml:space="preserve"> PAGEREF _Toc517796027 \h </w:instrText>
        </w:r>
        <w:r w:rsidR="00E17A74">
          <w:rPr>
            <w:noProof/>
            <w:webHidden/>
          </w:rPr>
        </w:r>
        <w:r w:rsidR="00E17A74">
          <w:rPr>
            <w:noProof/>
            <w:webHidden/>
          </w:rPr>
          <w:fldChar w:fldCharType="separate"/>
        </w:r>
        <w:r w:rsidR="00E17A74">
          <w:rPr>
            <w:noProof/>
            <w:webHidden/>
          </w:rPr>
          <w:t>2</w:t>
        </w:r>
        <w:r w:rsidR="00E17A74">
          <w:rPr>
            <w:noProof/>
            <w:webHidden/>
          </w:rPr>
          <w:fldChar w:fldCharType="end"/>
        </w:r>
      </w:hyperlink>
    </w:p>
    <w:p w14:paraId="68A05C1E" w14:textId="77777777" w:rsidR="00E17A74" w:rsidRDefault="00FA02B2">
      <w:pPr>
        <w:pStyle w:val="TOC1"/>
        <w:rPr>
          <w:rFonts w:asciiTheme="minorHAnsi" w:eastAsiaTheme="minorEastAsia" w:hAnsiTheme="minorHAnsi" w:cstheme="minorBidi"/>
          <w:caps w:val="0"/>
          <w:noProof/>
          <w:sz w:val="22"/>
          <w:szCs w:val="22"/>
          <w:lang w:val="en-SG" w:eastAsia="en-SG"/>
        </w:rPr>
      </w:pPr>
      <w:hyperlink w:anchor="_Toc517796028" w:history="1">
        <w:r w:rsidR="00E17A74" w:rsidRPr="00671341">
          <w:rPr>
            <w:rStyle w:val="Hyperlink"/>
            <w:noProof/>
          </w:rPr>
          <w:t>ARTICLE 2 IDENTIFICATION OF PRODUCTS IN AN ASEAN INDUSTRIAL COMPLEMENTATION PACKAGE</w:t>
        </w:r>
        <w:r w:rsidR="00E17A74">
          <w:rPr>
            <w:noProof/>
            <w:webHidden/>
          </w:rPr>
          <w:tab/>
        </w:r>
        <w:r w:rsidR="00E17A74">
          <w:rPr>
            <w:noProof/>
            <w:webHidden/>
          </w:rPr>
          <w:fldChar w:fldCharType="begin"/>
        </w:r>
        <w:r w:rsidR="00E17A74">
          <w:rPr>
            <w:noProof/>
            <w:webHidden/>
          </w:rPr>
          <w:instrText xml:space="preserve"> PAGEREF _Toc517796028 \h </w:instrText>
        </w:r>
        <w:r w:rsidR="00E17A74">
          <w:rPr>
            <w:noProof/>
            <w:webHidden/>
          </w:rPr>
        </w:r>
        <w:r w:rsidR="00E17A74">
          <w:rPr>
            <w:noProof/>
            <w:webHidden/>
          </w:rPr>
          <w:fldChar w:fldCharType="separate"/>
        </w:r>
        <w:r w:rsidR="00E17A74">
          <w:rPr>
            <w:noProof/>
            <w:webHidden/>
          </w:rPr>
          <w:t>3</w:t>
        </w:r>
        <w:r w:rsidR="00E17A74">
          <w:rPr>
            <w:noProof/>
            <w:webHidden/>
          </w:rPr>
          <w:fldChar w:fldCharType="end"/>
        </w:r>
      </w:hyperlink>
    </w:p>
    <w:p w14:paraId="6AFADEF6" w14:textId="77777777" w:rsidR="00E17A74" w:rsidRDefault="00FA02B2">
      <w:pPr>
        <w:pStyle w:val="TOC1"/>
        <w:rPr>
          <w:rFonts w:asciiTheme="minorHAnsi" w:eastAsiaTheme="minorEastAsia" w:hAnsiTheme="minorHAnsi" w:cstheme="minorBidi"/>
          <w:caps w:val="0"/>
          <w:noProof/>
          <w:sz w:val="22"/>
          <w:szCs w:val="22"/>
          <w:lang w:val="en-SG" w:eastAsia="en-SG"/>
        </w:rPr>
      </w:pPr>
      <w:hyperlink w:anchor="_Toc517796029" w:history="1">
        <w:r w:rsidR="00E17A74" w:rsidRPr="00671341">
          <w:rPr>
            <w:rStyle w:val="Hyperlink"/>
            <w:noProof/>
          </w:rPr>
          <w:t>ARTICLE 3 QUALIFICATION FOR ACCREDITATION OF ASEAN INDUSTRIAL COMPLEMENTATION PRODUCT</w:t>
        </w:r>
        <w:r w:rsidR="00E17A74">
          <w:rPr>
            <w:noProof/>
            <w:webHidden/>
          </w:rPr>
          <w:tab/>
        </w:r>
        <w:r w:rsidR="00E17A74">
          <w:rPr>
            <w:noProof/>
            <w:webHidden/>
          </w:rPr>
          <w:fldChar w:fldCharType="begin"/>
        </w:r>
        <w:r w:rsidR="00E17A74">
          <w:rPr>
            <w:noProof/>
            <w:webHidden/>
          </w:rPr>
          <w:instrText xml:space="preserve"> PAGEREF _Toc517796029 \h </w:instrText>
        </w:r>
        <w:r w:rsidR="00E17A74">
          <w:rPr>
            <w:noProof/>
            <w:webHidden/>
          </w:rPr>
        </w:r>
        <w:r w:rsidR="00E17A74">
          <w:rPr>
            <w:noProof/>
            <w:webHidden/>
          </w:rPr>
          <w:fldChar w:fldCharType="separate"/>
        </w:r>
        <w:r w:rsidR="00E17A74">
          <w:rPr>
            <w:noProof/>
            <w:webHidden/>
          </w:rPr>
          <w:t>3</w:t>
        </w:r>
        <w:r w:rsidR="00E17A74">
          <w:rPr>
            <w:noProof/>
            <w:webHidden/>
          </w:rPr>
          <w:fldChar w:fldCharType="end"/>
        </w:r>
      </w:hyperlink>
    </w:p>
    <w:p w14:paraId="35486B12" w14:textId="77777777" w:rsidR="00E17A74" w:rsidRDefault="00FA02B2">
      <w:pPr>
        <w:pStyle w:val="TOC1"/>
        <w:rPr>
          <w:rFonts w:asciiTheme="minorHAnsi" w:eastAsiaTheme="minorEastAsia" w:hAnsiTheme="minorHAnsi" w:cstheme="minorBidi"/>
          <w:caps w:val="0"/>
          <w:noProof/>
          <w:sz w:val="22"/>
          <w:szCs w:val="22"/>
          <w:lang w:val="en-SG" w:eastAsia="en-SG"/>
        </w:rPr>
      </w:pPr>
      <w:hyperlink w:anchor="_Toc517796030" w:history="1">
        <w:r w:rsidR="00E17A74" w:rsidRPr="00671341">
          <w:rPr>
            <w:rStyle w:val="Hyperlink"/>
            <w:noProof/>
          </w:rPr>
          <w:t>ARTICLE 4 PRIVILEGES AND OBLIGATIONS UNDER THE ASEAN INDUSTRIAL COMPLEMENTATION PROGRAMME</w:t>
        </w:r>
        <w:r w:rsidR="00E17A74">
          <w:rPr>
            <w:noProof/>
            <w:webHidden/>
          </w:rPr>
          <w:tab/>
        </w:r>
        <w:r w:rsidR="00E17A74">
          <w:rPr>
            <w:noProof/>
            <w:webHidden/>
          </w:rPr>
          <w:fldChar w:fldCharType="begin"/>
        </w:r>
        <w:r w:rsidR="00E17A74">
          <w:rPr>
            <w:noProof/>
            <w:webHidden/>
          </w:rPr>
          <w:instrText xml:space="preserve"> PAGEREF _Toc517796030 \h </w:instrText>
        </w:r>
        <w:r w:rsidR="00E17A74">
          <w:rPr>
            <w:noProof/>
            <w:webHidden/>
          </w:rPr>
        </w:r>
        <w:r w:rsidR="00E17A74">
          <w:rPr>
            <w:noProof/>
            <w:webHidden/>
          </w:rPr>
          <w:fldChar w:fldCharType="separate"/>
        </w:r>
        <w:r w:rsidR="00E17A74">
          <w:rPr>
            <w:noProof/>
            <w:webHidden/>
          </w:rPr>
          <w:t>3</w:t>
        </w:r>
        <w:r w:rsidR="00E17A74">
          <w:rPr>
            <w:noProof/>
            <w:webHidden/>
          </w:rPr>
          <w:fldChar w:fldCharType="end"/>
        </w:r>
      </w:hyperlink>
    </w:p>
    <w:p w14:paraId="36405400" w14:textId="77777777" w:rsidR="00E17A74" w:rsidRDefault="00FA02B2">
      <w:pPr>
        <w:pStyle w:val="TOC1"/>
        <w:rPr>
          <w:rFonts w:asciiTheme="minorHAnsi" w:eastAsiaTheme="minorEastAsia" w:hAnsiTheme="minorHAnsi" w:cstheme="minorBidi"/>
          <w:caps w:val="0"/>
          <w:noProof/>
          <w:sz w:val="22"/>
          <w:szCs w:val="22"/>
          <w:lang w:val="en-SG" w:eastAsia="en-SG"/>
        </w:rPr>
      </w:pPr>
      <w:hyperlink w:anchor="_Toc517796031" w:history="1">
        <w:r w:rsidR="00E17A74" w:rsidRPr="00671341">
          <w:rPr>
            <w:rStyle w:val="Hyperlink"/>
            <w:noProof/>
          </w:rPr>
          <w:t>ARTICLE 5 INSTITUTIONAL ARRANGEMENTS</w:t>
        </w:r>
        <w:r w:rsidR="00E17A74">
          <w:rPr>
            <w:noProof/>
            <w:webHidden/>
          </w:rPr>
          <w:tab/>
        </w:r>
        <w:r w:rsidR="00E17A74">
          <w:rPr>
            <w:noProof/>
            <w:webHidden/>
          </w:rPr>
          <w:fldChar w:fldCharType="begin"/>
        </w:r>
        <w:r w:rsidR="00E17A74">
          <w:rPr>
            <w:noProof/>
            <w:webHidden/>
          </w:rPr>
          <w:instrText xml:space="preserve"> PAGEREF _Toc517796031 \h </w:instrText>
        </w:r>
        <w:r w:rsidR="00E17A74">
          <w:rPr>
            <w:noProof/>
            <w:webHidden/>
          </w:rPr>
        </w:r>
        <w:r w:rsidR="00E17A74">
          <w:rPr>
            <w:noProof/>
            <w:webHidden/>
          </w:rPr>
          <w:fldChar w:fldCharType="separate"/>
        </w:r>
        <w:r w:rsidR="00E17A74">
          <w:rPr>
            <w:noProof/>
            <w:webHidden/>
          </w:rPr>
          <w:t>4</w:t>
        </w:r>
        <w:r w:rsidR="00E17A74">
          <w:rPr>
            <w:noProof/>
            <w:webHidden/>
          </w:rPr>
          <w:fldChar w:fldCharType="end"/>
        </w:r>
      </w:hyperlink>
    </w:p>
    <w:p w14:paraId="5CE36242" w14:textId="77777777" w:rsidR="00E17A74" w:rsidRDefault="00FA02B2">
      <w:pPr>
        <w:pStyle w:val="TOC1"/>
        <w:rPr>
          <w:rFonts w:asciiTheme="minorHAnsi" w:eastAsiaTheme="minorEastAsia" w:hAnsiTheme="minorHAnsi" w:cstheme="minorBidi"/>
          <w:caps w:val="0"/>
          <w:noProof/>
          <w:sz w:val="22"/>
          <w:szCs w:val="22"/>
          <w:lang w:val="en-SG" w:eastAsia="en-SG"/>
        </w:rPr>
      </w:pPr>
      <w:hyperlink w:anchor="_Toc517796032" w:history="1">
        <w:r w:rsidR="00E17A74" w:rsidRPr="00671341">
          <w:rPr>
            <w:rStyle w:val="Hyperlink"/>
            <w:noProof/>
          </w:rPr>
          <w:t>ARTICLE 6 SUPERVISION AND REVIEW OF ASEAN INDUSTRIAL COMPLEMENTATION PACKAGE</w:t>
        </w:r>
        <w:r w:rsidR="00E17A74">
          <w:rPr>
            <w:noProof/>
            <w:webHidden/>
          </w:rPr>
          <w:tab/>
        </w:r>
        <w:r w:rsidR="00E17A74">
          <w:rPr>
            <w:noProof/>
            <w:webHidden/>
          </w:rPr>
          <w:fldChar w:fldCharType="begin"/>
        </w:r>
        <w:r w:rsidR="00E17A74">
          <w:rPr>
            <w:noProof/>
            <w:webHidden/>
          </w:rPr>
          <w:instrText xml:space="preserve"> PAGEREF _Toc517796032 \h </w:instrText>
        </w:r>
        <w:r w:rsidR="00E17A74">
          <w:rPr>
            <w:noProof/>
            <w:webHidden/>
          </w:rPr>
        </w:r>
        <w:r w:rsidR="00E17A74">
          <w:rPr>
            <w:noProof/>
            <w:webHidden/>
          </w:rPr>
          <w:fldChar w:fldCharType="separate"/>
        </w:r>
        <w:r w:rsidR="00E17A74">
          <w:rPr>
            <w:noProof/>
            <w:webHidden/>
          </w:rPr>
          <w:t>4</w:t>
        </w:r>
        <w:r w:rsidR="00E17A74">
          <w:rPr>
            <w:noProof/>
            <w:webHidden/>
          </w:rPr>
          <w:fldChar w:fldCharType="end"/>
        </w:r>
      </w:hyperlink>
    </w:p>
    <w:p w14:paraId="1A3D6B26" w14:textId="77777777" w:rsidR="00E17A74" w:rsidRDefault="00FA02B2">
      <w:pPr>
        <w:pStyle w:val="TOC1"/>
        <w:rPr>
          <w:rFonts w:asciiTheme="minorHAnsi" w:eastAsiaTheme="minorEastAsia" w:hAnsiTheme="minorHAnsi" w:cstheme="minorBidi"/>
          <w:caps w:val="0"/>
          <w:noProof/>
          <w:sz w:val="22"/>
          <w:szCs w:val="22"/>
          <w:lang w:val="en-SG" w:eastAsia="en-SG"/>
        </w:rPr>
      </w:pPr>
      <w:hyperlink w:anchor="_Toc517796033" w:history="1">
        <w:r w:rsidR="00E17A74" w:rsidRPr="00671341">
          <w:rPr>
            <w:rStyle w:val="Hyperlink"/>
            <w:noProof/>
          </w:rPr>
          <w:t>ARTICLE 7 MISCELLANEOUS AND FINAL PROVISIONS</w:t>
        </w:r>
        <w:r w:rsidR="00E17A74">
          <w:rPr>
            <w:noProof/>
            <w:webHidden/>
          </w:rPr>
          <w:tab/>
        </w:r>
        <w:r w:rsidR="00E17A74">
          <w:rPr>
            <w:noProof/>
            <w:webHidden/>
          </w:rPr>
          <w:fldChar w:fldCharType="begin"/>
        </w:r>
        <w:r w:rsidR="00E17A74">
          <w:rPr>
            <w:noProof/>
            <w:webHidden/>
          </w:rPr>
          <w:instrText xml:space="preserve"> PAGEREF _Toc517796033 \h </w:instrText>
        </w:r>
        <w:r w:rsidR="00E17A74">
          <w:rPr>
            <w:noProof/>
            <w:webHidden/>
          </w:rPr>
        </w:r>
        <w:r w:rsidR="00E17A74">
          <w:rPr>
            <w:noProof/>
            <w:webHidden/>
          </w:rPr>
          <w:fldChar w:fldCharType="separate"/>
        </w:r>
        <w:r w:rsidR="00E17A74">
          <w:rPr>
            <w:noProof/>
            <w:webHidden/>
          </w:rPr>
          <w:t>5</w:t>
        </w:r>
        <w:r w:rsidR="00E17A74">
          <w:rPr>
            <w:noProof/>
            <w:webHidden/>
          </w:rPr>
          <w:fldChar w:fldCharType="end"/>
        </w:r>
      </w:hyperlink>
    </w:p>
    <w:p w14:paraId="41445D3B" w14:textId="77777777" w:rsidR="004C0FA9" w:rsidRDefault="004C0FA9" w:rsidP="00DE36CD">
      <w:pPr>
        <w:spacing w:before="60" w:after="60" w:line="360" w:lineRule="auto"/>
      </w:pPr>
      <w:r w:rsidRPr="009C1F90">
        <w:rPr>
          <w:rFonts w:cs="Arial"/>
        </w:rPr>
        <w:fldChar w:fldCharType="end"/>
      </w:r>
    </w:p>
    <w:p w14:paraId="76B984C2" w14:textId="77777777" w:rsidR="00F61B4F" w:rsidRDefault="004C0FA9" w:rsidP="00DE36CD">
      <w:pPr>
        <w:pStyle w:val="CILTitle"/>
        <w:spacing w:line="360" w:lineRule="auto"/>
      </w:pPr>
      <w:r>
        <w:br w:type="page"/>
      </w:r>
      <w:r w:rsidR="00843084">
        <w:lastRenderedPageBreak/>
        <w:t>1981 Basic Agreement on ASEAN Industrial Complementation</w:t>
      </w:r>
    </w:p>
    <w:p w14:paraId="46270EFF" w14:textId="77777777" w:rsidR="00843084" w:rsidRDefault="00843084" w:rsidP="004C0FA9">
      <w:pPr>
        <w:pStyle w:val="CILSubtitle"/>
      </w:pPr>
      <w:r>
        <w:t>Signed in Manila, Philippines on 18</w:t>
      </w:r>
      <w:r w:rsidR="00DE36CD" w:rsidRPr="00DE36CD">
        <w:rPr>
          <w:vertAlign w:val="superscript"/>
        </w:rPr>
        <w:t>th</w:t>
      </w:r>
      <w:r>
        <w:t xml:space="preserve"> June 1981</w:t>
      </w:r>
    </w:p>
    <w:p w14:paraId="637724AD" w14:textId="77777777" w:rsidR="00843084" w:rsidRDefault="00843084" w:rsidP="004C0FA9"/>
    <w:p w14:paraId="6CC6EB18" w14:textId="77777777" w:rsidR="00DD72D3" w:rsidRDefault="00DD72D3" w:rsidP="004C0FA9">
      <w:r>
        <w:t>The Governments of the Republic of Indonesia, Malaysia, the Republic of the Philippines, the Republic of Singapore and the Kingdom of Thailand:</w:t>
      </w:r>
    </w:p>
    <w:p w14:paraId="2635E74A" w14:textId="77777777" w:rsidR="00DD72D3" w:rsidRDefault="00DD72D3" w:rsidP="004C0FA9">
      <w:r w:rsidRPr="00DE36CD">
        <w:rPr>
          <w:b/>
        </w:rPr>
        <w:t xml:space="preserve">MINDFUL </w:t>
      </w:r>
      <w:r>
        <w:t>of the Declaration of ASEAN Concord signed in Bali, Indonesia on 24 February 1976, which provides that Member States shall take cooperative action in their national and regional development programmes, utilizing as far as possible the resources available in the ASEAN region to broaden the complementarity of their respective economies;</w:t>
      </w:r>
    </w:p>
    <w:p w14:paraId="7CF6C730" w14:textId="18622076" w:rsidR="00DD72D3" w:rsidRDefault="00DD72D3" w:rsidP="004C0FA9">
      <w:r w:rsidRPr="00DE36CD">
        <w:rPr>
          <w:b/>
        </w:rPr>
        <w:t>REAFFIRMING</w:t>
      </w:r>
      <w:r>
        <w:t xml:space="preserve"> their desire to collaborate for the acceleration of economic growth</w:t>
      </w:r>
      <w:r w:rsidR="00BC7D39">
        <w:t xml:space="preserve"> </w:t>
      </w:r>
      <w:r>
        <w:t xml:space="preserve">in the region, to </w:t>
      </w:r>
      <w:r w:rsidR="00DE36CD">
        <w:t>promote</w:t>
      </w:r>
      <w:r>
        <w:t xml:space="preserve"> the greater utilization of their agriculture and industries, the expansion of their trade and improvement of their economic infrastructure for the mutual benefit of their </w:t>
      </w:r>
      <w:proofErr w:type="gramStart"/>
      <w:r>
        <w:t>peoples;</w:t>
      </w:r>
      <w:proofErr w:type="gramEnd"/>
    </w:p>
    <w:p w14:paraId="22447D51" w14:textId="77777777" w:rsidR="00DD72D3" w:rsidRDefault="00DD72D3" w:rsidP="004C0FA9">
      <w:r w:rsidRPr="00DE36CD">
        <w:rPr>
          <w:b/>
        </w:rPr>
        <w:t>CONVINCED</w:t>
      </w:r>
      <w:r>
        <w:t xml:space="preserve"> that pursuing industrial complementation can greatly contribute to strengthening and broadening the base of the Industrial sectors of their respective economies, promoting the greater utilization of their industries and expansion of their trade;</w:t>
      </w:r>
    </w:p>
    <w:p w14:paraId="38885016" w14:textId="77777777" w:rsidR="00DD72D3" w:rsidRDefault="00DD72D3" w:rsidP="004C0FA9">
      <w:r w:rsidRPr="00DE36CD">
        <w:rPr>
          <w:b/>
        </w:rPr>
        <w:t>NOTING</w:t>
      </w:r>
      <w:r>
        <w:t xml:space="preserve"> the suggestions on industrial complementation which have been advanced by the ASEAN Chambers of Commerce and Industry (ASEAN-CCI), and the confidence demonstrated by the ASEAN-CCI in the viability of ASEAN industrial complementation;</w:t>
      </w:r>
    </w:p>
    <w:p w14:paraId="607536A7" w14:textId="3FA02271" w:rsidR="00DD72D3" w:rsidRDefault="00DD72D3" w:rsidP="004C0FA9">
      <w:r w:rsidRPr="00DE36CD">
        <w:rPr>
          <w:b/>
        </w:rPr>
        <w:t>AFFIRMING</w:t>
      </w:r>
      <w:r>
        <w:t xml:space="preserve"> that in the economics of the ASEAN countries, the private sector shall continue to be encouraged to play the major role in most of the economic activities</w:t>
      </w:r>
      <w:r w:rsidR="00BC7D39">
        <w:t>, i</w:t>
      </w:r>
      <w:r>
        <w:t xml:space="preserve">ncluding industry and </w:t>
      </w:r>
      <w:proofErr w:type="gramStart"/>
      <w:r>
        <w:t>trade;</w:t>
      </w:r>
      <w:proofErr w:type="gramEnd"/>
    </w:p>
    <w:p w14:paraId="0BBE9CA2" w14:textId="77777777" w:rsidR="00DD72D3" w:rsidRDefault="00DD72D3" w:rsidP="004C0FA9">
      <w:r w:rsidRPr="00DE36CD">
        <w:rPr>
          <w:b/>
        </w:rPr>
        <w:t>DESIRING</w:t>
      </w:r>
      <w:r>
        <w:t xml:space="preserve"> to provide the guidelines and institutional framework within which, the ASEAN Governmental machinery and the private sector through the ASEAN-CCI may collaborate to identify opportunities, formulate programmes, design projects and agree on measures, for pursuing industrial complementation on the basis of mutual and equitable benefits for the member countries and increased industrial production for the region as a whole;</w:t>
      </w:r>
    </w:p>
    <w:p w14:paraId="2A8B9EE9" w14:textId="77777777" w:rsidR="00DD72D3" w:rsidRDefault="00DD72D3" w:rsidP="004C0FA9">
      <w:r w:rsidRPr="00DE36CD">
        <w:rPr>
          <w:b/>
        </w:rPr>
        <w:t>DO HEREBY AGREE</w:t>
      </w:r>
      <w:r>
        <w:t xml:space="preserve"> to pursue the ASEAN industrial Complementation (AIC) as stipulated by the following provisions:</w:t>
      </w:r>
    </w:p>
    <w:p w14:paraId="495C22FE" w14:textId="77777777" w:rsidR="00DD72D3" w:rsidRDefault="00DE36CD" w:rsidP="004C0FA9">
      <w:pPr>
        <w:pStyle w:val="Heading1"/>
        <w:spacing w:after="120"/>
      </w:pPr>
      <w:bookmarkStart w:id="0" w:name="_Toc517796027"/>
      <w:r>
        <w:t>ARTICLE 1</w:t>
      </w:r>
      <w:r>
        <w:br/>
      </w:r>
      <w:r w:rsidR="00DD72D3">
        <w:t>GENERAL PROVISIONS</w:t>
      </w:r>
      <w:bookmarkEnd w:id="0"/>
    </w:p>
    <w:p w14:paraId="6EB735A6" w14:textId="77777777" w:rsidR="00DD72D3" w:rsidRDefault="00DD72D3" w:rsidP="004C0FA9">
      <w:pPr>
        <w:numPr>
          <w:ilvl w:val="0"/>
          <w:numId w:val="2"/>
        </w:numPr>
      </w:pPr>
      <w:r>
        <w:t>ASEAN Industrial Complementation (AIC) packages shall consist of organized complementary trade exchanges of specified processed or manufactured products as agreed among the ASEAN member countries, guided by the principle of cooperation for mutual and equitable benefits.</w:t>
      </w:r>
    </w:p>
    <w:p w14:paraId="0592172C" w14:textId="77777777" w:rsidR="00DD72D3" w:rsidRDefault="00DD72D3" w:rsidP="004C0FA9">
      <w:pPr>
        <w:numPr>
          <w:ilvl w:val="0"/>
          <w:numId w:val="2"/>
        </w:numPr>
      </w:pPr>
      <w:r>
        <w:t>An ASEAN Industrial Complementation (AIC) product shall be an industrial product manufactured or to be manufactured in an ASEAN member country and allocated to that particular country as its participation in the AIC package. The product thus produced shall be entitled to enjoy the privileges herein provided for products in an AIC package.</w:t>
      </w:r>
    </w:p>
    <w:p w14:paraId="508F9BD2" w14:textId="77777777" w:rsidR="00DD72D3" w:rsidRDefault="00DD72D3" w:rsidP="004C0FA9">
      <w:pPr>
        <w:numPr>
          <w:ilvl w:val="0"/>
          <w:numId w:val="2"/>
        </w:numPr>
      </w:pPr>
      <w:r>
        <w:lastRenderedPageBreak/>
        <w:t>A participati</w:t>
      </w:r>
      <w:r w:rsidR="00DE36CD">
        <w:t xml:space="preserve">ng country in </w:t>
      </w:r>
      <w:r>
        <w:t>an AIC package is an ASEAN country allocated a specific product or products in such an AIC package. There should be at least four participating ASEAN countries in an AIC package, unless otherwise recommended by the Committee on Industry, Minerals and Energy (COIME) and approved by the ASEAN Economic Ministers (AEM).</w:t>
      </w:r>
    </w:p>
    <w:p w14:paraId="3059A0E8" w14:textId="77777777" w:rsidR="00DD72D3" w:rsidRDefault="00DE36CD" w:rsidP="004C0FA9">
      <w:pPr>
        <w:pStyle w:val="Heading1"/>
        <w:spacing w:after="120"/>
      </w:pPr>
      <w:bookmarkStart w:id="1" w:name="_Toc517796028"/>
      <w:r>
        <w:t>ARTICLE 2</w:t>
      </w:r>
      <w:r>
        <w:br/>
      </w:r>
      <w:r w:rsidR="00DD72D3">
        <w:t>IDENTIF</w:t>
      </w:r>
      <w:r>
        <w:t xml:space="preserve">ICATION OF PRODUCTS IN AN ASEAN </w:t>
      </w:r>
      <w:r w:rsidR="00DD72D3">
        <w:t>INDUSTRIAL COMPLEMENTATION PACKAGE</w:t>
      </w:r>
      <w:bookmarkEnd w:id="1"/>
    </w:p>
    <w:p w14:paraId="797EA10B" w14:textId="77777777" w:rsidR="00DD72D3" w:rsidRDefault="00DD72D3" w:rsidP="004C0FA9">
      <w:r>
        <w:t>Without prejudice to the right of identification by ASEAN Governments, the ASEAN-CCI shall identify products for inclusion in any AIC package</w:t>
      </w:r>
      <w:r w:rsidR="00DE36CD">
        <w:t>.</w:t>
      </w:r>
    </w:p>
    <w:p w14:paraId="09F52F1E" w14:textId="77777777" w:rsidR="00DD72D3" w:rsidRDefault="00DE36CD" w:rsidP="004C0FA9">
      <w:pPr>
        <w:pStyle w:val="Heading1"/>
        <w:spacing w:after="120"/>
      </w:pPr>
      <w:bookmarkStart w:id="2" w:name="_Toc517796029"/>
      <w:r>
        <w:t>ARTICLE 3</w:t>
      </w:r>
      <w:r>
        <w:br/>
      </w:r>
      <w:r w:rsidR="00DD72D3">
        <w:t>QUALIFICA</w:t>
      </w:r>
      <w:r>
        <w:t xml:space="preserve">TION FOR ACCREDITATION OF ASEAN </w:t>
      </w:r>
      <w:r w:rsidR="00DD72D3">
        <w:t>INDUSTRIAL COMPLEMENTATION PRODUCT</w:t>
      </w:r>
      <w:bookmarkEnd w:id="2"/>
    </w:p>
    <w:p w14:paraId="1E1D38CA" w14:textId="77777777" w:rsidR="00DD72D3" w:rsidRDefault="00DD72D3" w:rsidP="004C0FA9">
      <w:pPr>
        <w:numPr>
          <w:ilvl w:val="0"/>
          <w:numId w:val="4"/>
        </w:numPr>
      </w:pPr>
      <w:r>
        <w:t>An AIC product should be of internationally accepted quality, the price should be relatively competitive and there should be an assurance of continuity of supply.</w:t>
      </w:r>
    </w:p>
    <w:p w14:paraId="62185B46" w14:textId="77777777" w:rsidR="00DD72D3" w:rsidRDefault="00DD72D3" w:rsidP="004C0FA9">
      <w:pPr>
        <w:numPr>
          <w:ilvl w:val="0"/>
          <w:numId w:val="4"/>
        </w:numPr>
      </w:pPr>
      <w:r>
        <w:t>Whenever feasible, the AIC products in a package must be equitably allocated to the participating countries.</w:t>
      </w:r>
    </w:p>
    <w:p w14:paraId="5B72679E" w14:textId="77777777" w:rsidR="00DD72D3" w:rsidRDefault="00DE36CD" w:rsidP="004C0FA9">
      <w:pPr>
        <w:pStyle w:val="Heading1"/>
        <w:spacing w:after="120"/>
      </w:pPr>
      <w:bookmarkStart w:id="3" w:name="_Toc517796030"/>
      <w:r>
        <w:t>ARTICLE 4</w:t>
      </w:r>
      <w:r>
        <w:br/>
      </w:r>
      <w:r w:rsidR="00DD72D3">
        <w:t xml:space="preserve">PRIVILEGES </w:t>
      </w:r>
      <w:r>
        <w:t xml:space="preserve">AND OBLIGATIONS UNDER THE ASEAN </w:t>
      </w:r>
      <w:r w:rsidR="00DD72D3">
        <w:t>INDUSTRIAL COMPLEMENTATION PROGRAMME</w:t>
      </w:r>
      <w:bookmarkEnd w:id="3"/>
    </w:p>
    <w:p w14:paraId="4EFDF469" w14:textId="77777777" w:rsidR="00DD72D3" w:rsidRDefault="00DD72D3" w:rsidP="004C0FA9">
      <w:pPr>
        <w:numPr>
          <w:ilvl w:val="0"/>
          <w:numId w:val="6"/>
        </w:numPr>
      </w:pPr>
      <w:r>
        <w:t>An existing product in an AIC package shall, from the date of AEM final approval of such AIC package, enjoy exclusivity privileges for a period of two (2) years.</w:t>
      </w:r>
    </w:p>
    <w:p w14:paraId="7F963C14" w14:textId="77777777" w:rsidR="00DD72D3" w:rsidRDefault="00DD72D3" w:rsidP="004C0FA9">
      <w:pPr>
        <w:numPr>
          <w:ilvl w:val="0"/>
          <w:numId w:val="6"/>
        </w:numPr>
      </w:pPr>
      <w:r>
        <w:t>A product is deemed to be an Existing product in an AIC package if it is already being manufactured in ASEAN at the time COIME considers that product for possible allocation. Any product not covered by the above mentioned definition of Existing product shall be deemed New.</w:t>
      </w:r>
    </w:p>
    <w:p w14:paraId="418BC699" w14:textId="279BABAD" w:rsidR="00DD72D3" w:rsidRDefault="00DD72D3" w:rsidP="004C0FA9">
      <w:pPr>
        <w:numPr>
          <w:ilvl w:val="0"/>
          <w:numId w:val="6"/>
        </w:numPr>
      </w:pPr>
      <w:r>
        <w:t>A new AIC Product in an AIC package shall enjoy exclusivity privileges for a period of</w:t>
      </w:r>
      <w:r w:rsidR="00BC7D39">
        <w:t xml:space="preserve"> </w:t>
      </w:r>
      <w:r>
        <w:t>3 years from the actual date of start-up or from the target date of startup agreed at the time of AEM approval of such AIC package, whichever date comes first. In exceptional cases where a New AIC product in an AIC package requires a longer period of exclusivity, the AEM may consider extending the period of exclusivity by another year.</w:t>
      </w:r>
    </w:p>
    <w:p w14:paraId="2A4EB4D3" w14:textId="77777777" w:rsidR="00DD72D3" w:rsidRDefault="00DD72D3" w:rsidP="004C0FA9">
      <w:pPr>
        <w:numPr>
          <w:ilvl w:val="0"/>
          <w:numId w:val="6"/>
        </w:numPr>
      </w:pPr>
      <w:r>
        <w:t>Exclusivity shall mean:</w:t>
      </w:r>
    </w:p>
    <w:p w14:paraId="287BC2F1" w14:textId="77777777" w:rsidR="00DD72D3" w:rsidRDefault="00DD72D3" w:rsidP="004C0FA9">
      <w:pPr>
        <w:numPr>
          <w:ilvl w:val="0"/>
          <w:numId w:val="7"/>
        </w:numPr>
        <w:ind w:left="1276"/>
      </w:pPr>
      <w:r>
        <w:t xml:space="preserve">For the country allocated particular product, it would be entirely at its discretion as to how it would organize its production facilities to meet the ASEAN requirements for that product. </w:t>
      </w:r>
    </w:p>
    <w:p w14:paraId="2EF26B8C" w14:textId="77777777" w:rsidR="00DD72D3" w:rsidRDefault="00DD72D3" w:rsidP="004C0FA9">
      <w:pPr>
        <w:numPr>
          <w:ilvl w:val="0"/>
          <w:numId w:val="7"/>
        </w:numPr>
        <w:ind w:left="1276"/>
      </w:pPr>
      <w:r>
        <w:t>For the other participating countries, such countries cannot set up new production facilities or expand existing ones to make the same product as that of the country for which such product was allocated unless 75% of its production is for exports outside the ASEAN region.</w:t>
      </w:r>
    </w:p>
    <w:p w14:paraId="2514A517" w14:textId="77777777" w:rsidR="00DD72D3" w:rsidRDefault="00DE36CD" w:rsidP="004C0FA9">
      <w:pPr>
        <w:numPr>
          <w:ilvl w:val="0"/>
          <w:numId w:val="7"/>
        </w:numPr>
        <w:ind w:left="1276"/>
      </w:pPr>
      <w:r>
        <w:lastRenderedPageBreak/>
        <w:t>Notwithstanding</w:t>
      </w:r>
      <w:r w:rsidR="00DD72D3">
        <w:t xml:space="preserve"> paragraph 4 (ii) above, the other participating countries firmly planned projects to produce existing products in ASEAN and which products have been allocated to another country as part of the AIC package, shall be allowed to proceed. For this purpose a firmly planned project refers to that which has already obtained written government approval or has already opened letters of credit for the importation of machinery and equipment or has already commissioned the fabrication of such machinery and equipment.</w:t>
      </w:r>
    </w:p>
    <w:p w14:paraId="240E24EB" w14:textId="04E7A89D" w:rsidR="00DD72D3" w:rsidRDefault="00DD72D3" w:rsidP="004C0FA9">
      <w:pPr>
        <w:numPr>
          <w:ilvl w:val="0"/>
          <w:numId w:val="7"/>
        </w:numPr>
        <w:ind w:left="1276"/>
      </w:pPr>
      <w:r>
        <w:t>For purposes of paragraph 4 (ii) a production facility is deemed to have been set up</w:t>
      </w:r>
      <w:r w:rsidR="00BC7D39">
        <w:t xml:space="preserve"> </w:t>
      </w:r>
      <w:r>
        <w:t>when it is in commercial operation.</w:t>
      </w:r>
    </w:p>
    <w:p w14:paraId="4DAB22BD" w14:textId="77777777" w:rsidR="00DD72D3" w:rsidRDefault="00DD72D3" w:rsidP="004C0FA9">
      <w:pPr>
        <w:numPr>
          <w:ilvl w:val="0"/>
          <w:numId w:val="6"/>
        </w:numPr>
      </w:pPr>
      <w:r>
        <w:t>The products in an AIC package shall qualify for preferences, in accordance with the Agreement on ASEAN Preferential Trading Arrangement, (PTA).</w:t>
      </w:r>
    </w:p>
    <w:p w14:paraId="39607E8F" w14:textId="77777777" w:rsidR="00DD72D3" w:rsidRDefault="00DD72D3" w:rsidP="004C0FA9">
      <w:pPr>
        <w:numPr>
          <w:ilvl w:val="0"/>
          <w:numId w:val="6"/>
        </w:numPr>
      </w:pPr>
      <w:r>
        <w:t>During the period of exclusivity, special preferences outside the PTA can be granted such as, mandatory sourcing and recognition of local content, applicable only to specific countries.</w:t>
      </w:r>
    </w:p>
    <w:p w14:paraId="45E3FBE1" w14:textId="77777777" w:rsidR="00DD72D3" w:rsidRDefault="00DD72D3" w:rsidP="004C0FA9">
      <w:pPr>
        <w:numPr>
          <w:ilvl w:val="0"/>
          <w:numId w:val="6"/>
        </w:numPr>
      </w:pPr>
      <w:r>
        <w:t>Privileges and obligations shall only apply to participating countries.</w:t>
      </w:r>
    </w:p>
    <w:p w14:paraId="5642CEF6" w14:textId="77777777" w:rsidR="00DD72D3" w:rsidRDefault="00DD72D3" w:rsidP="004C0FA9">
      <w:pPr>
        <w:pStyle w:val="Heading1"/>
        <w:spacing w:after="120"/>
      </w:pPr>
      <w:bookmarkStart w:id="4" w:name="_Toc517796031"/>
      <w:r>
        <w:t>ARTICLE 5</w:t>
      </w:r>
      <w:r w:rsidR="00DE36CD">
        <w:br/>
      </w:r>
      <w:r>
        <w:t>INSTITUTIONAL ARRANGEMENTS</w:t>
      </w:r>
      <w:bookmarkEnd w:id="4"/>
    </w:p>
    <w:p w14:paraId="5C0AA69B" w14:textId="40A06E01" w:rsidR="00DD72D3" w:rsidRDefault="00DD72D3" w:rsidP="004C0FA9">
      <w:pPr>
        <w:numPr>
          <w:ilvl w:val="0"/>
          <w:numId w:val="10"/>
        </w:numPr>
      </w:pPr>
      <w:r>
        <w:t>COIME shall evaluate the proposals for</w:t>
      </w:r>
      <w:r w:rsidR="005204FB">
        <w:t xml:space="preserve"> </w:t>
      </w:r>
      <w:r>
        <w:t>AIC packages received from the ASEAN-CCI and</w:t>
      </w:r>
      <w:r w:rsidR="004C0FA9">
        <w:t xml:space="preserve"> </w:t>
      </w:r>
      <w:r>
        <w:t xml:space="preserve">from the Government of any member country in accordance with the provisions, </w:t>
      </w:r>
      <w:proofErr w:type="gramStart"/>
      <w:r>
        <w:t>objectives</w:t>
      </w:r>
      <w:proofErr w:type="gramEnd"/>
      <w:r>
        <w:t xml:space="preserve"> and</w:t>
      </w:r>
      <w:r w:rsidR="004C0FA9">
        <w:t xml:space="preserve"> </w:t>
      </w:r>
      <w:r>
        <w:t>spirit of this Agreement.</w:t>
      </w:r>
    </w:p>
    <w:p w14:paraId="1FA67016" w14:textId="77777777" w:rsidR="00DD72D3" w:rsidRDefault="00DD72D3" w:rsidP="004C0FA9">
      <w:pPr>
        <w:numPr>
          <w:ilvl w:val="0"/>
          <w:numId w:val="10"/>
        </w:numPr>
      </w:pPr>
      <w:r>
        <w:t>COIME shall recommend for the consideration of the AEM the allocation of products in the</w:t>
      </w:r>
      <w:r w:rsidR="004C0FA9">
        <w:t xml:space="preserve"> </w:t>
      </w:r>
      <w:r>
        <w:t>AIC package to participating countries.</w:t>
      </w:r>
    </w:p>
    <w:p w14:paraId="4F26C56C" w14:textId="5C14B30E" w:rsidR="004C0FA9" w:rsidRDefault="00DD72D3" w:rsidP="004C0FA9">
      <w:pPr>
        <w:numPr>
          <w:ilvl w:val="0"/>
          <w:numId w:val="10"/>
        </w:numPr>
      </w:pPr>
      <w:r>
        <w:t>After the AEM approval of the allocation of AIC products, the participating countries shall be</w:t>
      </w:r>
      <w:r w:rsidR="004C0FA9">
        <w:t xml:space="preserve"> </w:t>
      </w:r>
      <w:r>
        <w:t>given a maximum period of six (6) months in the case of Existing products or one (1) year in the</w:t>
      </w:r>
      <w:r w:rsidR="004C0FA9">
        <w:t xml:space="preserve"> </w:t>
      </w:r>
      <w:r>
        <w:t xml:space="preserve">case of </w:t>
      </w:r>
      <w:proofErr w:type="gramStart"/>
      <w:r>
        <w:t>New</w:t>
      </w:r>
      <w:proofErr w:type="gramEnd"/>
      <w:r>
        <w:t xml:space="preserve"> products, to negotiate preferences </w:t>
      </w:r>
      <w:r w:rsidR="005204FB">
        <w:t>with</w:t>
      </w:r>
      <w:r>
        <w:t xml:space="preserve"> the PTA scheme and for other special</w:t>
      </w:r>
      <w:r w:rsidR="004C0FA9">
        <w:t xml:space="preserve"> </w:t>
      </w:r>
      <w:r>
        <w:t>preferences.</w:t>
      </w:r>
    </w:p>
    <w:p w14:paraId="1D709A60" w14:textId="6B64BAB1" w:rsidR="00DD72D3" w:rsidRDefault="00DD72D3" w:rsidP="004C0FA9">
      <w:pPr>
        <w:numPr>
          <w:ilvl w:val="0"/>
          <w:numId w:val="10"/>
        </w:numPr>
      </w:pPr>
      <w:r>
        <w:t>During the stipulated negotiating period, the obligations under ARTICLE IV, paragraph 4 (ii)</w:t>
      </w:r>
      <w:r w:rsidR="004C0FA9">
        <w:t xml:space="preserve"> </w:t>
      </w:r>
      <w:r>
        <w:t xml:space="preserve">and (iii) shall apply to those participating countries </w:t>
      </w:r>
      <w:r w:rsidR="005204FB">
        <w:t>with</w:t>
      </w:r>
      <w:r>
        <w:t xml:space="preserve"> product allocation.</w:t>
      </w:r>
    </w:p>
    <w:p w14:paraId="03DF1C10" w14:textId="77777777" w:rsidR="004C0FA9" w:rsidRDefault="00DD72D3" w:rsidP="004C0FA9">
      <w:pPr>
        <w:numPr>
          <w:ilvl w:val="0"/>
          <w:numId w:val="10"/>
        </w:numPr>
      </w:pPr>
      <w:r>
        <w:t>Upon successful completion of the negotiations mentioned in paragraph 3, COIME shall,</w:t>
      </w:r>
      <w:r w:rsidR="004C0FA9">
        <w:t xml:space="preserve"> </w:t>
      </w:r>
      <w:r>
        <w:t>within the stipulated negotiating period, recommend to the AEM final approval of the AIC</w:t>
      </w:r>
      <w:r w:rsidR="004C0FA9">
        <w:t xml:space="preserve"> </w:t>
      </w:r>
      <w:r>
        <w:t>package with any necessary modification, including arr</w:t>
      </w:r>
      <w:r w:rsidR="004C0FA9">
        <w:t>angements for trade preference.</w:t>
      </w:r>
    </w:p>
    <w:p w14:paraId="2144345B" w14:textId="77777777" w:rsidR="00DD72D3" w:rsidRDefault="00DD72D3" w:rsidP="004C0FA9">
      <w:pPr>
        <w:pStyle w:val="Heading1"/>
        <w:spacing w:after="120"/>
      </w:pPr>
      <w:bookmarkStart w:id="5" w:name="_Toc517796032"/>
      <w:r>
        <w:t>ARTICLE 6</w:t>
      </w:r>
      <w:r w:rsidR="00DE36CD">
        <w:br/>
      </w:r>
      <w:r>
        <w:t>SUPERVISION AND REVIEW OF ASEAN</w:t>
      </w:r>
      <w:r w:rsidR="00DE36CD">
        <w:t xml:space="preserve"> </w:t>
      </w:r>
      <w:r>
        <w:t>INDUSTRIAL COMPLEMENTATION PACKAGE</w:t>
      </w:r>
      <w:bookmarkEnd w:id="5"/>
    </w:p>
    <w:p w14:paraId="509956C8" w14:textId="257849A8" w:rsidR="00DD72D3" w:rsidRDefault="00DD72D3" w:rsidP="004C0FA9">
      <w:r>
        <w:t>COIME shall supervise the implementation of this Agreement and shall review, the same from</w:t>
      </w:r>
      <w:r w:rsidR="004C0FA9">
        <w:t xml:space="preserve"> </w:t>
      </w:r>
      <w:r>
        <w:t>time to time</w:t>
      </w:r>
      <w:r w:rsidR="005204FB">
        <w:t>. I</w:t>
      </w:r>
      <w:r>
        <w:t>n respect of all matters concerning the implementation of this Agreement, all</w:t>
      </w:r>
      <w:r w:rsidR="004C0FA9">
        <w:t xml:space="preserve"> </w:t>
      </w:r>
      <w:r>
        <w:t>decisions of COIME shall be taken by consensus.</w:t>
      </w:r>
    </w:p>
    <w:p w14:paraId="25A31AB0" w14:textId="77777777" w:rsidR="00DD72D3" w:rsidRDefault="00DD72D3" w:rsidP="004C0FA9">
      <w:pPr>
        <w:pStyle w:val="Heading1"/>
        <w:spacing w:after="120"/>
      </w:pPr>
      <w:bookmarkStart w:id="6" w:name="_Toc517796033"/>
      <w:r>
        <w:lastRenderedPageBreak/>
        <w:t>ARTICLE 7</w:t>
      </w:r>
      <w:r w:rsidR="00DE36CD">
        <w:br/>
      </w:r>
      <w:r>
        <w:t>MISCELLANEOUS AND FINAL PROVISIONS</w:t>
      </w:r>
      <w:bookmarkEnd w:id="6"/>
    </w:p>
    <w:p w14:paraId="7D439838" w14:textId="3D47009D" w:rsidR="00DD72D3" w:rsidRDefault="00DD72D3" w:rsidP="004C0FA9">
      <w:pPr>
        <w:numPr>
          <w:ilvl w:val="1"/>
          <w:numId w:val="7"/>
        </w:numPr>
        <w:ind w:left="709" w:hanging="373"/>
      </w:pPr>
      <w:r>
        <w:t xml:space="preserve">This Agreement shall enter into force on the </w:t>
      </w:r>
      <w:r w:rsidR="005204FB">
        <w:t>thirteenth</w:t>
      </w:r>
      <w:r>
        <w:t xml:space="preserve"> day after the deposit of the fifth</w:t>
      </w:r>
      <w:r w:rsidR="004C0FA9">
        <w:t xml:space="preserve"> </w:t>
      </w:r>
      <w:r>
        <w:t>Instrument of Ratification.</w:t>
      </w:r>
    </w:p>
    <w:p w14:paraId="253384B9" w14:textId="72966C20" w:rsidR="00DD72D3" w:rsidRDefault="00DD72D3" w:rsidP="004C0FA9">
      <w:pPr>
        <w:numPr>
          <w:ilvl w:val="1"/>
          <w:numId w:val="7"/>
        </w:numPr>
        <w:ind w:left="709" w:hanging="373"/>
      </w:pPr>
      <w:r>
        <w:t>This Agreement may not be signed</w:t>
      </w:r>
      <w:r w:rsidR="005204FB">
        <w:t xml:space="preserve"> with </w:t>
      </w:r>
      <w:proofErr w:type="gramStart"/>
      <w:r>
        <w:t>reservation</w:t>
      </w:r>
      <w:proofErr w:type="gramEnd"/>
      <w:r>
        <w:t xml:space="preserve"> nor shall reservation be admitted at the</w:t>
      </w:r>
      <w:r w:rsidR="004C0FA9">
        <w:t xml:space="preserve"> </w:t>
      </w:r>
      <w:r>
        <w:t>time of ratification.</w:t>
      </w:r>
    </w:p>
    <w:p w14:paraId="447761BB" w14:textId="77777777" w:rsidR="00DD72D3" w:rsidRDefault="00DD72D3" w:rsidP="004C0FA9">
      <w:pPr>
        <w:numPr>
          <w:ilvl w:val="1"/>
          <w:numId w:val="7"/>
        </w:numPr>
        <w:ind w:left="709" w:hanging="373"/>
      </w:pPr>
      <w:r>
        <w:t>All articles of this Agreement may be modified through amendments to this Agreement</w:t>
      </w:r>
      <w:r w:rsidR="004C0FA9">
        <w:t xml:space="preserve"> </w:t>
      </w:r>
      <w:r>
        <w:t>agreed upon by consensus. All amendments shall become effective upon acceptance by all</w:t>
      </w:r>
      <w:r w:rsidR="004C0FA9">
        <w:t xml:space="preserve"> </w:t>
      </w:r>
      <w:r>
        <w:t>Contracting States.</w:t>
      </w:r>
    </w:p>
    <w:p w14:paraId="32ED2970" w14:textId="2EF81DA0" w:rsidR="00DD72D3" w:rsidRDefault="00DD72D3" w:rsidP="004C0FA9">
      <w:pPr>
        <w:numPr>
          <w:ilvl w:val="1"/>
          <w:numId w:val="7"/>
        </w:numPr>
        <w:ind w:left="709" w:hanging="373"/>
      </w:pPr>
      <w:r>
        <w:t>This Agreement shall be deposited with the Secretary-General of the ASEAN Secretariat who</w:t>
      </w:r>
      <w:r w:rsidR="004C0FA9">
        <w:t xml:space="preserve"> </w:t>
      </w:r>
      <w:r>
        <w:t>shall promptly furnish a certified copy thereof to each Contracting</w:t>
      </w:r>
      <w:r w:rsidR="005204FB">
        <w:t xml:space="preserve"> </w:t>
      </w:r>
      <w:r>
        <w:t>State.</w:t>
      </w:r>
    </w:p>
    <w:p w14:paraId="4F5B73BF" w14:textId="1E92731F" w:rsidR="00DD72D3" w:rsidRDefault="00DD72D3" w:rsidP="004C0FA9">
      <w:pPr>
        <w:numPr>
          <w:ilvl w:val="1"/>
          <w:numId w:val="7"/>
        </w:numPr>
        <w:ind w:left="709" w:hanging="373"/>
      </w:pPr>
      <w:r>
        <w:t>Each Contracting State shall deposit its Instrument of Ratification with the Secretary</w:t>
      </w:r>
      <w:r w:rsidR="005204FB">
        <w:t>-</w:t>
      </w:r>
      <w:r>
        <w:t>General</w:t>
      </w:r>
      <w:r w:rsidR="004C0FA9">
        <w:t xml:space="preserve"> </w:t>
      </w:r>
      <w:r>
        <w:t>of the ASEAN Secretariat who shall promptly inform each Contracting State of such deposit.</w:t>
      </w:r>
    </w:p>
    <w:p w14:paraId="027439DC" w14:textId="77777777" w:rsidR="00C47110" w:rsidRDefault="00C47110" w:rsidP="004C0FA9"/>
    <w:p w14:paraId="3FDC6DBC" w14:textId="77777777" w:rsidR="00DD72D3" w:rsidRDefault="00DD72D3" w:rsidP="004C0FA9">
      <w:r w:rsidRPr="00DE36CD">
        <w:rPr>
          <w:b/>
        </w:rPr>
        <w:t>IN WITNESS WHEREOF,</w:t>
      </w:r>
      <w:r>
        <w:t xml:space="preserve"> the undersigned being duly authori</w:t>
      </w:r>
      <w:r w:rsidR="004C0FA9">
        <w:t xml:space="preserve">zed thereto by their respective </w:t>
      </w:r>
      <w:r>
        <w:t xml:space="preserve">Governments have signed this </w:t>
      </w:r>
      <w:r w:rsidRPr="00DE36CD">
        <w:rPr>
          <w:b/>
          <w:i/>
        </w:rPr>
        <w:t>Basic Agreement on ASEAN Industrial Complementation</w:t>
      </w:r>
      <w:r>
        <w:t>.</w:t>
      </w:r>
    </w:p>
    <w:p w14:paraId="066AA3B6" w14:textId="77777777" w:rsidR="00DD72D3" w:rsidRDefault="00DD72D3" w:rsidP="004C0FA9">
      <w:r w:rsidRPr="00DE36CD">
        <w:rPr>
          <w:b/>
        </w:rPr>
        <w:t>DONE</w:t>
      </w:r>
      <w:r>
        <w:t xml:space="preserve"> in Manila this Eighteenth Day of June Nineteen Hundred a</w:t>
      </w:r>
      <w:r w:rsidR="00DE36CD">
        <w:t>n</w:t>
      </w:r>
      <w:r>
        <w:t>d Eighty</w:t>
      </w:r>
      <w:r w:rsidR="004C0FA9">
        <w:t xml:space="preserve">-One, in a single copy </w:t>
      </w:r>
      <w:r>
        <w:t>in the English language.</w:t>
      </w:r>
    </w:p>
    <w:p w14:paraId="44174280" w14:textId="77777777" w:rsidR="004C0FA9" w:rsidRDefault="004C0FA9" w:rsidP="004C0FA9"/>
    <w:p w14:paraId="4B5F09FB" w14:textId="77777777" w:rsidR="00DD72D3" w:rsidRDefault="00DD72D3" w:rsidP="004C0FA9">
      <w:r>
        <w:t>For the Government of the Republic of In</w:t>
      </w:r>
      <w:r w:rsidR="004C0FA9">
        <w:t xml:space="preserve">donesia: </w:t>
      </w:r>
      <w:r w:rsidR="004C0FA9" w:rsidRPr="004C0FA9">
        <w:rPr>
          <w:b/>
        </w:rPr>
        <w:t>MOCHTAR KUSUMAATMADJA</w:t>
      </w:r>
      <w:r w:rsidR="004C0FA9">
        <w:t xml:space="preserve">, </w:t>
      </w:r>
      <w:r>
        <w:t>Minister for Foreign Affairs</w:t>
      </w:r>
    </w:p>
    <w:p w14:paraId="180EC817" w14:textId="77777777" w:rsidR="004C0FA9" w:rsidRDefault="00DD72D3" w:rsidP="004C0FA9">
      <w:r>
        <w:t xml:space="preserve">For the Government of Malaysia: </w:t>
      </w:r>
      <w:r w:rsidRPr="004C0FA9">
        <w:rPr>
          <w:b/>
        </w:rPr>
        <w:t>AHMAD RITHAUDEEN</w:t>
      </w:r>
      <w:r>
        <w:t>, Minister for Foreign Affairs</w:t>
      </w:r>
    </w:p>
    <w:p w14:paraId="0A1ECF09" w14:textId="77777777" w:rsidR="00DD72D3" w:rsidRDefault="00DD72D3" w:rsidP="004C0FA9">
      <w:r>
        <w:t>For the Government of the Republic of the Philippi</w:t>
      </w:r>
      <w:r w:rsidR="004C0FA9">
        <w:t xml:space="preserve">nes: </w:t>
      </w:r>
      <w:r w:rsidR="004C0FA9" w:rsidRPr="004C0FA9">
        <w:rPr>
          <w:b/>
        </w:rPr>
        <w:t>CARLOS P. ROMULO</w:t>
      </w:r>
      <w:r w:rsidR="004C0FA9">
        <w:t xml:space="preserve">, Minister </w:t>
      </w:r>
      <w:r>
        <w:t>for Foreign Affairs</w:t>
      </w:r>
    </w:p>
    <w:p w14:paraId="5AF933FB" w14:textId="77777777" w:rsidR="00DD72D3" w:rsidRDefault="00DD72D3" w:rsidP="004C0FA9">
      <w:r>
        <w:t xml:space="preserve">For the Government of the Republic of Singapore: </w:t>
      </w:r>
      <w:r w:rsidRPr="004C0FA9">
        <w:rPr>
          <w:b/>
        </w:rPr>
        <w:t>S. DHANABALAN</w:t>
      </w:r>
      <w:r>
        <w:t>, Minister for</w:t>
      </w:r>
      <w:r w:rsidR="004C0FA9">
        <w:t xml:space="preserve"> </w:t>
      </w:r>
      <w:r>
        <w:t xml:space="preserve">Foreign Affairs </w:t>
      </w:r>
    </w:p>
    <w:p w14:paraId="254C085D" w14:textId="77777777" w:rsidR="00843084" w:rsidRPr="009C1F90" w:rsidRDefault="00DD72D3" w:rsidP="004C0FA9">
      <w:r>
        <w:t>For the Government of the Kingdom of Thailand:</w:t>
      </w:r>
      <w:r w:rsidR="004C0FA9">
        <w:t xml:space="preserve"> </w:t>
      </w:r>
      <w:r w:rsidR="004C0FA9" w:rsidRPr="004C0FA9">
        <w:rPr>
          <w:b/>
        </w:rPr>
        <w:t>SIDDHI SAVETSILA</w:t>
      </w:r>
      <w:r w:rsidR="004C0FA9">
        <w:t xml:space="preserve">, Minister for </w:t>
      </w:r>
      <w:r>
        <w:t>Foreign Affairs</w:t>
      </w:r>
    </w:p>
    <w:sectPr w:rsidR="00843084"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ED230" w14:textId="77777777" w:rsidR="00FA02B2" w:rsidRDefault="00FA02B2" w:rsidP="00F61B4F">
      <w:pPr>
        <w:spacing w:before="0" w:after="0" w:line="240" w:lineRule="auto"/>
      </w:pPr>
      <w:r>
        <w:separator/>
      </w:r>
    </w:p>
  </w:endnote>
  <w:endnote w:type="continuationSeparator" w:id="0">
    <w:p w14:paraId="77DFCDCC" w14:textId="77777777" w:rsidR="00FA02B2" w:rsidRDefault="00FA02B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B7AB" w14:textId="77777777" w:rsidR="00B532E2" w:rsidRDefault="00B532E2" w:rsidP="00F61B4F">
    <w:pPr>
      <w:pStyle w:val="Footer"/>
      <w:tabs>
        <w:tab w:val="clear" w:pos="9360"/>
        <w:tab w:val="right" w:pos="8931"/>
      </w:tabs>
      <w:jc w:val="right"/>
    </w:pPr>
  </w:p>
  <w:p w14:paraId="2CCF030C"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17A74">
      <w:rPr>
        <w:rFonts w:cs="Arial"/>
        <w:noProof/>
        <w:color w:val="7F7F7F"/>
        <w:sz w:val="16"/>
        <w:szCs w:val="16"/>
      </w:rPr>
      <w:t>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17A74">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2356" w14:textId="77777777" w:rsidR="00B532E2" w:rsidRDefault="00B532E2" w:rsidP="00F61B4F">
    <w:pPr>
      <w:pStyle w:val="Footer"/>
      <w:tabs>
        <w:tab w:val="clear" w:pos="9360"/>
        <w:tab w:val="right" w:pos="8931"/>
      </w:tabs>
      <w:jc w:val="right"/>
    </w:pPr>
  </w:p>
  <w:p w14:paraId="2EAB846B"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C29C" w14:textId="77777777" w:rsidR="00FA02B2" w:rsidRDefault="00FA02B2" w:rsidP="00F61B4F">
      <w:pPr>
        <w:spacing w:before="0" w:after="0" w:line="240" w:lineRule="auto"/>
      </w:pPr>
      <w:r>
        <w:separator/>
      </w:r>
    </w:p>
  </w:footnote>
  <w:footnote w:type="continuationSeparator" w:id="0">
    <w:p w14:paraId="2F9F03F0" w14:textId="77777777" w:rsidR="00FA02B2" w:rsidRDefault="00FA02B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E75F" w14:textId="77777777" w:rsidR="00B532E2" w:rsidRPr="00F61B4F" w:rsidRDefault="004C0FA9" w:rsidP="00F61B4F">
    <w:pPr>
      <w:pStyle w:val="Header"/>
      <w:pBdr>
        <w:bottom w:val="single" w:sz="8" w:space="1" w:color="auto"/>
      </w:pBdr>
      <w:rPr>
        <w:rFonts w:cs="Arial"/>
        <w:caps/>
        <w:color w:val="808080"/>
        <w:sz w:val="16"/>
        <w:szCs w:val="16"/>
      </w:rPr>
    </w:pPr>
    <w:r>
      <w:rPr>
        <w:rFonts w:cs="Arial"/>
        <w:caps/>
        <w:color w:val="808080"/>
        <w:sz w:val="16"/>
        <w:szCs w:val="16"/>
      </w:rPr>
      <w:t>1981 basic agreement on asean industrial complementation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A13"/>
    <w:multiLevelType w:val="hybridMultilevel"/>
    <w:tmpl w:val="A8C0530C"/>
    <w:lvl w:ilvl="0" w:tplc="97C034E8">
      <w:start w:val="1"/>
      <w:numFmt w:val="lowerRoman"/>
      <w:lvlText w:val="(%1)"/>
      <w:lvlJc w:val="right"/>
      <w:pPr>
        <w:ind w:left="720" w:hanging="360"/>
      </w:pPr>
      <w:rPr>
        <w:rFonts w:hint="default"/>
      </w:rPr>
    </w:lvl>
    <w:lvl w:ilvl="1" w:tplc="7220A08E">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00667CC"/>
    <w:multiLevelType w:val="hybridMultilevel"/>
    <w:tmpl w:val="7482060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0124865"/>
    <w:multiLevelType w:val="hybridMultilevel"/>
    <w:tmpl w:val="0C46153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91A3FB7"/>
    <w:multiLevelType w:val="hybridMultilevel"/>
    <w:tmpl w:val="059CB1A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D8111A2"/>
    <w:multiLevelType w:val="hybridMultilevel"/>
    <w:tmpl w:val="3F5293A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E8D7470"/>
    <w:multiLevelType w:val="hybridMultilevel"/>
    <w:tmpl w:val="B3D2F96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1027629"/>
    <w:multiLevelType w:val="hybridMultilevel"/>
    <w:tmpl w:val="EB6E80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5EF76C80"/>
    <w:multiLevelType w:val="hybridMultilevel"/>
    <w:tmpl w:val="6AB06BCC"/>
    <w:lvl w:ilvl="0" w:tplc="9780799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C524F3E"/>
    <w:multiLevelType w:val="hybridMultilevel"/>
    <w:tmpl w:val="B35EC8A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7A986AD5"/>
    <w:multiLevelType w:val="hybridMultilevel"/>
    <w:tmpl w:val="68B448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DE6335F"/>
    <w:multiLevelType w:val="hybridMultilevel"/>
    <w:tmpl w:val="FCB697F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5"/>
  </w:num>
  <w:num w:numId="5">
    <w:abstractNumId w:val="10"/>
  </w:num>
  <w:num w:numId="6">
    <w:abstractNumId w:val="6"/>
  </w:num>
  <w:num w:numId="7">
    <w:abstractNumId w:val="0"/>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08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370C1"/>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4F9"/>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0FA9"/>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04FB"/>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43084"/>
    <w:rsid w:val="0086274F"/>
    <w:rsid w:val="00863AA4"/>
    <w:rsid w:val="00871D6D"/>
    <w:rsid w:val="00875863"/>
    <w:rsid w:val="008761FC"/>
    <w:rsid w:val="00887367"/>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0205"/>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030A"/>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C7D39"/>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110"/>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2D3"/>
    <w:rsid w:val="00DD7A7D"/>
    <w:rsid w:val="00DE36CD"/>
    <w:rsid w:val="00DE4868"/>
    <w:rsid w:val="00DE4917"/>
    <w:rsid w:val="00DE57D4"/>
    <w:rsid w:val="00DF3DF6"/>
    <w:rsid w:val="00DF4E11"/>
    <w:rsid w:val="00DF64FF"/>
    <w:rsid w:val="00DF72C5"/>
    <w:rsid w:val="00E005B9"/>
    <w:rsid w:val="00E00DD3"/>
    <w:rsid w:val="00E13279"/>
    <w:rsid w:val="00E15214"/>
    <w:rsid w:val="00E17A7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2B2"/>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ED6E"/>
  <w15:chartTrackingRefBased/>
  <w15:docId w15:val="{006DDAFD-AF22-42FE-BE24-7A55B656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DE36CD"/>
    <w:pPr>
      <w:tabs>
        <w:tab w:val="right" w:leader="dot" w:pos="9017"/>
      </w:tabs>
      <w:spacing w:before="60" w:after="60"/>
      <w:jc w:val="left"/>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BEF69-5CEA-4753-A339-DF6EB2E8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34</TotalTime>
  <Pages>5</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Links>
    <vt:vector size="54" baseType="variant">
      <vt:variant>
        <vt:i4>1835060</vt:i4>
      </vt:variant>
      <vt:variant>
        <vt:i4>38</vt:i4>
      </vt:variant>
      <vt:variant>
        <vt:i4>0</vt:i4>
      </vt:variant>
      <vt:variant>
        <vt:i4>5</vt:i4>
      </vt:variant>
      <vt:variant>
        <vt:lpwstr/>
      </vt:variant>
      <vt:variant>
        <vt:lpwstr>_Toc473054680</vt:lpwstr>
      </vt:variant>
      <vt:variant>
        <vt:i4>1245236</vt:i4>
      </vt:variant>
      <vt:variant>
        <vt:i4>32</vt:i4>
      </vt:variant>
      <vt:variant>
        <vt:i4>0</vt:i4>
      </vt:variant>
      <vt:variant>
        <vt:i4>5</vt:i4>
      </vt:variant>
      <vt:variant>
        <vt:lpwstr/>
      </vt:variant>
      <vt:variant>
        <vt:lpwstr>_Toc473054679</vt:lpwstr>
      </vt:variant>
      <vt:variant>
        <vt:i4>1245236</vt:i4>
      </vt:variant>
      <vt:variant>
        <vt:i4>26</vt:i4>
      </vt:variant>
      <vt:variant>
        <vt:i4>0</vt:i4>
      </vt:variant>
      <vt:variant>
        <vt:i4>5</vt:i4>
      </vt:variant>
      <vt:variant>
        <vt:lpwstr/>
      </vt:variant>
      <vt:variant>
        <vt:lpwstr>_Toc473054678</vt:lpwstr>
      </vt:variant>
      <vt:variant>
        <vt:i4>1245236</vt:i4>
      </vt:variant>
      <vt:variant>
        <vt:i4>20</vt:i4>
      </vt:variant>
      <vt:variant>
        <vt:i4>0</vt:i4>
      </vt:variant>
      <vt:variant>
        <vt:i4>5</vt:i4>
      </vt:variant>
      <vt:variant>
        <vt:lpwstr/>
      </vt:variant>
      <vt:variant>
        <vt:lpwstr>_Toc473054677</vt:lpwstr>
      </vt:variant>
      <vt:variant>
        <vt:i4>1245236</vt:i4>
      </vt:variant>
      <vt:variant>
        <vt:i4>14</vt:i4>
      </vt:variant>
      <vt:variant>
        <vt:i4>0</vt:i4>
      </vt:variant>
      <vt:variant>
        <vt:i4>5</vt:i4>
      </vt:variant>
      <vt:variant>
        <vt:lpwstr/>
      </vt:variant>
      <vt:variant>
        <vt:lpwstr>_Toc473054676</vt:lpwstr>
      </vt:variant>
      <vt:variant>
        <vt:i4>1245236</vt:i4>
      </vt:variant>
      <vt:variant>
        <vt:i4>8</vt:i4>
      </vt:variant>
      <vt:variant>
        <vt:i4>0</vt:i4>
      </vt:variant>
      <vt:variant>
        <vt:i4>5</vt:i4>
      </vt:variant>
      <vt:variant>
        <vt:lpwstr/>
      </vt:variant>
      <vt:variant>
        <vt:lpwstr>_Toc473054675</vt:lpwstr>
      </vt:variant>
      <vt:variant>
        <vt:i4>1245236</vt:i4>
      </vt:variant>
      <vt:variant>
        <vt:i4>2</vt:i4>
      </vt:variant>
      <vt:variant>
        <vt:i4>0</vt:i4>
      </vt:variant>
      <vt:variant>
        <vt:i4>5</vt:i4>
      </vt:variant>
      <vt:variant>
        <vt:lpwstr/>
      </vt:variant>
      <vt:variant>
        <vt:lpwstr>_Toc473054674</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Goh Chi Min</cp:lastModifiedBy>
  <cp:revision>4</cp:revision>
  <cp:lastPrinted>2018-06-26T08:52:00Z</cp:lastPrinted>
  <dcterms:created xsi:type="dcterms:W3CDTF">2018-06-26T08:52:00Z</dcterms:created>
  <dcterms:modified xsi:type="dcterms:W3CDTF">2021-07-05T02:21:00Z</dcterms:modified>
</cp:coreProperties>
</file>