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Calibri"/>
          <w:sz w:val="20"/>
          <w:szCs w:val="20"/>
        </w:rPr>
        <w:id w:val="-945619721"/>
        <w:docPartObj>
          <w:docPartGallery w:val="Table of Contents"/>
          <w:docPartUnique/>
        </w:docPartObj>
      </w:sdtPr>
      <w:sdtEndPr>
        <w:rPr>
          <w:rFonts w:cs="Times New Roman"/>
          <w:caps w:val="0"/>
          <w:noProof/>
          <w:kern w:val="0"/>
          <w:lang w:val="en-US" w:eastAsia="en-US"/>
        </w:rPr>
      </w:sdtEndPr>
      <w:sdtContent>
        <w:p w14:paraId="5E5C197C" w14:textId="77777777" w:rsidR="003144F6" w:rsidRDefault="003144F6" w:rsidP="003144F6">
          <w:pPr>
            <w:pStyle w:val="CILTitle"/>
          </w:pPr>
          <w:r>
            <w:t xml:space="preserve">2021 CONCEPT PAPER ON THE </w:t>
          </w:r>
          <w:r>
            <w:br/>
            <w:t xml:space="preserve">ASEAN Defence Ministers’ Meeting’s </w:t>
          </w:r>
          <w:r>
            <w:br/>
            <w:t>EXTERNAL ENGAGEMENTS</w:t>
          </w:r>
        </w:p>
        <w:p w14:paraId="631E4256" w14:textId="5AC369F7" w:rsidR="00923BD3" w:rsidRDefault="00923BD3" w:rsidP="00923BD3">
          <w:pPr>
            <w:pStyle w:val="CILSubtitle"/>
          </w:pPr>
          <w:r>
            <w:t>Issued on 15 June 2021</w:t>
          </w:r>
        </w:p>
        <w:p w14:paraId="61F38931" w14:textId="70C559CA" w:rsidR="003579C5" w:rsidRDefault="003579C5" w:rsidP="00E41E03">
          <w:pPr>
            <w:pStyle w:val="TOCHeading"/>
          </w:pPr>
        </w:p>
        <w:p w14:paraId="27954CAF" w14:textId="3DC45C9D" w:rsidR="003579C5" w:rsidRDefault="003579C5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399813" w:history="1">
            <w:r w:rsidRPr="00C13002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_Toc100399813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05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BA8F9" w14:textId="78224607" w:rsidR="003579C5" w:rsidRDefault="003F62D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0399814" w:history="1">
            <w:r w:rsidR="003579C5" w:rsidRPr="00C13002">
              <w:rPr>
                <w:rStyle w:val="Hyperlink"/>
                <w:noProof/>
              </w:rPr>
              <w:t>PURPOSE</w:t>
            </w:r>
            <w:r w:rsidR="003579C5">
              <w:rPr>
                <w:noProof/>
                <w:webHidden/>
              </w:rPr>
              <w:tab/>
            </w:r>
            <w:r w:rsidR="003579C5">
              <w:rPr>
                <w:noProof/>
                <w:webHidden/>
              </w:rPr>
              <w:fldChar w:fldCharType="begin"/>
            </w:r>
            <w:r w:rsidR="003579C5">
              <w:rPr>
                <w:noProof/>
                <w:webHidden/>
              </w:rPr>
              <w:instrText xml:space="preserve"> PAGEREF _Toc100399814 \h </w:instrText>
            </w:r>
            <w:r w:rsidR="003579C5">
              <w:rPr>
                <w:noProof/>
                <w:webHidden/>
              </w:rPr>
            </w:r>
            <w:r w:rsidR="003579C5">
              <w:rPr>
                <w:noProof/>
                <w:webHidden/>
              </w:rPr>
              <w:fldChar w:fldCharType="separate"/>
            </w:r>
            <w:r w:rsidR="004F3059">
              <w:rPr>
                <w:noProof/>
                <w:webHidden/>
              </w:rPr>
              <w:t>2</w:t>
            </w:r>
            <w:r w:rsidR="003579C5">
              <w:rPr>
                <w:noProof/>
                <w:webHidden/>
              </w:rPr>
              <w:fldChar w:fldCharType="end"/>
            </w:r>
          </w:hyperlink>
        </w:p>
        <w:p w14:paraId="457E124D" w14:textId="5E6C5119" w:rsidR="003579C5" w:rsidRDefault="003F62D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0399815" w:history="1">
            <w:r w:rsidR="003579C5" w:rsidRPr="00C13002">
              <w:rPr>
                <w:rStyle w:val="Hyperlink"/>
                <w:noProof/>
              </w:rPr>
              <w:t>OBJECTIVES</w:t>
            </w:r>
            <w:r w:rsidR="003579C5">
              <w:rPr>
                <w:noProof/>
                <w:webHidden/>
              </w:rPr>
              <w:tab/>
            </w:r>
            <w:r w:rsidR="003579C5">
              <w:rPr>
                <w:noProof/>
                <w:webHidden/>
              </w:rPr>
              <w:fldChar w:fldCharType="begin"/>
            </w:r>
            <w:r w:rsidR="003579C5">
              <w:rPr>
                <w:noProof/>
                <w:webHidden/>
              </w:rPr>
              <w:instrText xml:space="preserve"> PAGEREF _Toc100399815 \h </w:instrText>
            </w:r>
            <w:r w:rsidR="003579C5">
              <w:rPr>
                <w:noProof/>
                <w:webHidden/>
              </w:rPr>
            </w:r>
            <w:r w:rsidR="003579C5">
              <w:rPr>
                <w:noProof/>
                <w:webHidden/>
              </w:rPr>
              <w:fldChar w:fldCharType="separate"/>
            </w:r>
            <w:r w:rsidR="004F3059">
              <w:rPr>
                <w:noProof/>
                <w:webHidden/>
              </w:rPr>
              <w:t>2</w:t>
            </w:r>
            <w:r w:rsidR="003579C5">
              <w:rPr>
                <w:noProof/>
                <w:webHidden/>
              </w:rPr>
              <w:fldChar w:fldCharType="end"/>
            </w:r>
          </w:hyperlink>
        </w:p>
        <w:p w14:paraId="1090F682" w14:textId="750F6D52" w:rsidR="003579C5" w:rsidRDefault="003F62D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0399816" w:history="1">
            <w:r w:rsidR="003579C5" w:rsidRPr="00C13002">
              <w:rPr>
                <w:rStyle w:val="Hyperlink"/>
                <w:noProof/>
              </w:rPr>
              <w:t>GUIDING PRINCIPLES</w:t>
            </w:r>
            <w:r w:rsidR="003579C5">
              <w:rPr>
                <w:noProof/>
                <w:webHidden/>
              </w:rPr>
              <w:tab/>
            </w:r>
            <w:r w:rsidR="003579C5">
              <w:rPr>
                <w:noProof/>
                <w:webHidden/>
              </w:rPr>
              <w:fldChar w:fldCharType="begin"/>
            </w:r>
            <w:r w:rsidR="003579C5">
              <w:rPr>
                <w:noProof/>
                <w:webHidden/>
              </w:rPr>
              <w:instrText xml:space="preserve"> PAGEREF _Toc100399816 \h </w:instrText>
            </w:r>
            <w:r w:rsidR="003579C5">
              <w:rPr>
                <w:noProof/>
                <w:webHidden/>
              </w:rPr>
            </w:r>
            <w:r w:rsidR="003579C5">
              <w:rPr>
                <w:noProof/>
                <w:webHidden/>
              </w:rPr>
              <w:fldChar w:fldCharType="separate"/>
            </w:r>
            <w:r w:rsidR="004F3059">
              <w:rPr>
                <w:noProof/>
                <w:webHidden/>
              </w:rPr>
              <w:t>2</w:t>
            </w:r>
            <w:r w:rsidR="003579C5">
              <w:rPr>
                <w:noProof/>
                <w:webHidden/>
              </w:rPr>
              <w:fldChar w:fldCharType="end"/>
            </w:r>
          </w:hyperlink>
        </w:p>
        <w:p w14:paraId="244D873C" w14:textId="5144593F" w:rsidR="003579C5" w:rsidRDefault="003F62D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0399817" w:history="1">
            <w:r w:rsidR="003579C5" w:rsidRPr="00C13002">
              <w:rPr>
                <w:rStyle w:val="Hyperlink"/>
                <w:noProof/>
              </w:rPr>
              <w:t>OVERVIEW OF ASEAN’S EXTERNAL RELATIONS A</w:t>
            </w:r>
            <w:bookmarkStart w:id="0" w:name="_GoBack"/>
            <w:bookmarkEnd w:id="0"/>
            <w:r w:rsidR="003579C5" w:rsidRPr="00C13002">
              <w:rPr>
                <w:rStyle w:val="Hyperlink"/>
                <w:noProof/>
              </w:rPr>
              <w:t>ND ASEAN CENTRALITY</w:t>
            </w:r>
            <w:r w:rsidR="003579C5">
              <w:rPr>
                <w:noProof/>
                <w:webHidden/>
              </w:rPr>
              <w:tab/>
            </w:r>
            <w:r w:rsidR="003579C5">
              <w:rPr>
                <w:noProof/>
                <w:webHidden/>
              </w:rPr>
              <w:fldChar w:fldCharType="begin"/>
            </w:r>
            <w:r w:rsidR="003579C5">
              <w:rPr>
                <w:noProof/>
                <w:webHidden/>
              </w:rPr>
              <w:instrText xml:space="preserve"> PAGEREF _Toc100399817 \h </w:instrText>
            </w:r>
            <w:r w:rsidR="003579C5">
              <w:rPr>
                <w:noProof/>
                <w:webHidden/>
              </w:rPr>
            </w:r>
            <w:r w:rsidR="003579C5">
              <w:rPr>
                <w:noProof/>
                <w:webHidden/>
              </w:rPr>
              <w:fldChar w:fldCharType="separate"/>
            </w:r>
            <w:r w:rsidR="004F3059">
              <w:rPr>
                <w:noProof/>
                <w:webHidden/>
              </w:rPr>
              <w:t>3</w:t>
            </w:r>
            <w:r w:rsidR="003579C5">
              <w:rPr>
                <w:noProof/>
                <w:webHidden/>
              </w:rPr>
              <w:fldChar w:fldCharType="end"/>
            </w:r>
          </w:hyperlink>
        </w:p>
        <w:p w14:paraId="4D49D081" w14:textId="6F31967F" w:rsidR="003579C5" w:rsidRDefault="003F62D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0399818" w:history="1">
            <w:r w:rsidR="003579C5" w:rsidRPr="00C13002">
              <w:rPr>
                <w:rStyle w:val="Hyperlink"/>
                <w:noProof/>
              </w:rPr>
              <w:t>ADMM</w:t>
            </w:r>
            <w:r w:rsidR="003579C5" w:rsidRPr="00C13002">
              <w:rPr>
                <w:rStyle w:val="Hyperlink"/>
                <w:rFonts w:ascii="Cambria Math" w:hAnsi="Cambria Math" w:cs="Cambria Math" w:hint="eastAsia"/>
                <w:noProof/>
              </w:rPr>
              <w:t>‐</w:t>
            </w:r>
            <w:r w:rsidR="003579C5" w:rsidRPr="00C13002">
              <w:rPr>
                <w:rStyle w:val="Hyperlink"/>
                <w:noProof/>
              </w:rPr>
              <w:t>PLUS</w:t>
            </w:r>
            <w:r w:rsidR="003579C5">
              <w:rPr>
                <w:noProof/>
                <w:webHidden/>
              </w:rPr>
              <w:tab/>
            </w:r>
            <w:r w:rsidR="003579C5">
              <w:rPr>
                <w:noProof/>
                <w:webHidden/>
              </w:rPr>
              <w:fldChar w:fldCharType="begin"/>
            </w:r>
            <w:r w:rsidR="003579C5">
              <w:rPr>
                <w:noProof/>
                <w:webHidden/>
              </w:rPr>
              <w:instrText xml:space="preserve"> PAGEREF _Toc100399818 \h </w:instrText>
            </w:r>
            <w:r w:rsidR="003579C5">
              <w:rPr>
                <w:noProof/>
                <w:webHidden/>
              </w:rPr>
            </w:r>
            <w:r w:rsidR="003579C5">
              <w:rPr>
                <w:noProof/>
                <w:webHidden/>
              </w:rPr>
              <w:fldChar w:fldCharType="separate"/>
            </w:r>
            <w:r w:rsidR="004F3059">
              <w:rPr>
                <w:noProof/>
                <w:webHidden/>
              </w:rPr>
              <w:t>4</w:t>
            </w:r>
            <w:r w:rsidR="003579C5">
              <w:rPr>
                <w:noProof/>
                <w:webHidden/>
              </w:rPr>
              <w:fldChar w:fldCharType="end"/>
            </w:r>
          </w:hyperlink>
        </w:p>
        <w:p w14:paraId="23D0B830" w14:textId="0677B8F3" w:rsidR="003579C5" w:rsidRDefault="003F62D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0399819" w:history="1">
            <w:r w:rsidR="003579C5" w:rsidRPr="00C13002">
              <w:rPr>
                <w:rStyle w:val="Hyperlink"/>
                <w:noProof/>
              </w:rPr>
              <w:t>CONFIGURATION, COMPOSITION, AND MEMBERSHIP</w:t>
            </w:r>
            <w:r w:rsidR="003579C5">
              <w:rPr>
                <w:noProof/>
                <w:webHidden/>
              </w:rPr>
              <w:tab/>
            </w:r>
            <w:r w:rsidR="003579C5">
              <w:rPr>
                <w:noProof/>
                <w:webHidden/>
              </w:rPr>
              <w:fldChar w:fldCharType="begin"/>
            </w:r>
            <w:r w:rsidR="003579C5">
              <w:rPr>
                <w:noProof/>
                <w:webHidden/>
              </w:rPr>
              <w:instrText xml:space="preserve"> PAGEREF _Toc100399819 \h </w:instrText>
            </w:r>
            <w:r w:rsidR="003579C5">
              <w:rPr>
                <w:noProof/>
                <w:webHidden/>
              </w:rPr>
            </w:r>
            <w:r w:rsidR="003579C5">
              <w:rPr>
                <w:noProof/>
                <w:webHidden/>
              </w:rPr>
              <w:fldChar w:fldCharType="separate"/>
            </w:r>
            <w:r w:rsidR="004F3059">
              <w:rPr>
                <w:noProof/>
                <w:webHidden/>
              </w:rPr>
              <w:t>4</w:t>
            </w:r>
            <w:r w:rsidR="003579C5">
              <w:rPr>
                <w:noProof/>
                <w:webHidden/>
              </w:rPr>
              <w:fldChar w:fldCharType="end"/>
            </w:r>
          </w:hyperlink>
        </w:p>
        <w:p w14:paraId="1936BC51" w14:textId="036EF293" w:rsidR="003579C5" w:rsidRDefault="003F62D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0399820" w:history="1">
            <w:r w:rsidR="003579C5" w:rsidRPr="00C13002">
              <w:rPr>
                <w:rStyle w:val="Hyperlink"/>
                <w:noProof/>
              </w:rPr>
              <w:t>PROCEDURES, MODALITIES, AND COUNTRY COORDINATORSHIP</w:t>
            </w:r>
            <w:r w:rsidR="003579C5">
              <w:rPr>
                <w:noProof/>
                <w:webHidden/>
              </w:rPr>
              <w:tab/>
            </w:r>
            <w:r w:rsidR="003579C5">
              <w:rPr>
                <w:noProof/>
                <w:webHidden/>
              </w:rPr>
              <w:fldChar w:fldCharType="begin"/>
            </w:r>
            <w:r w:rsidR="003579C5">
              <w:rPr>
                <w:noProof/>
                <w:webHidden/>
              </w:rPr>
              <w:instrText xml:space="preserve"> PAGEREF _Toc100399820 \h </w:instrText>
            </w:r>
            <w:r w:rsidR="003579C5">
              <w:rPr>
                <w:noProof/>
                <w:webHidden/>
              </w:rPr>
            </w:r>
            <w:r w:rsidR="003579C5">
              <w:rPr>
                <w:noProof/>
                <w:webHidden/>
              </w:rPr>
              <w:fldChar w:fldCharType="separate"/>
            </w:r>
            <w:r w:rsidR="004F3059">
              <w:rPr>
                <w:noProof/>
                <w:webHidden/>
              </w:rPr>
              <w:t>5</w:t>
            </w:r>
            <w:r w:rsidR="003579C5">
              <w:rPr>
                <w:noProof/>
                <w:webHidden/>
              </w:rPr>
              <w:fldChar w:fldCharType="end"/>
            </w:r>
          </w:hyperlink>
        </w:p>
        <w:p w14:paraId="63E32FB6" w14:textId="499DE159" w:rsidR="003579C5" w:rsidRDefault="003F62D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0399821" w:history="1">
            <w:r w:rsidR="003579C5" w:rsidRPr="00C13002">
              <w:rPr>
                <w:rStyle w:val="Hyperlink"/>
                <w:noProof/>
              </w:rPr>
              <w:t>REQUESTS FOR INFORMAL MEETINGS</w:t>
            </w:r>
            <w:r w:rsidR="003579C5">
              <w:rPr>
                <w:noProof/>
                <w:webHidden/>
              </w:rPr>
              <w:tab/>
            </w:r>
            <w:r w:rsidR="003579C5">
              <w:rPr>
                <w:noProof/>
                <w:webHidden/>
              </w:rPr>
              <w:fldChar w:fldCharType="begin"/>
            </w:r>
            <w:r w:rsidR="003579C5">
              <w:rPr>
                <w:noProof/>
                <w:webHidden/>
              </w:rPr>
              <w:instrText xml:space="preserve"> PAGEREF _Toc100399821 \h </w:instrText>
            </w:r>
            <w:r w:rsidR="003579C5">
              <w:rPr>
                <w:noProof/>
                <w:webHidden/>
              </w:rPr>
            </w:r>
            <w:r w:rsidR="003579C5">
              <w:rPr>
                <w:noProof/>
                <w:webHidden/>
              </w:rPr>
              <w:fldChar w:fldCharType="separate"/>
            </w:r>
            <w:r w:rsidR="004F3059">
              <w:rPr>
                <w:noProof/>
                <w:webHidden/>
              </w:rPr>
              <w:t>6</w:t>
            </w:r>
            <w:r w:rsidR="003579C5">
              <w:rPr>
                <w:noProof/>
                <w:webHidden/>
              </w:rPr>
              <w:fldChar w:fldCharType="end"/>
            </w:r>
          </w:hyperlink>
        </w:p>
        <w:p w14:paraId="1DAA537A" w14:textId="0FEF3800" w:rsidR="003579C5" w:rsidRDefault="003F62D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0399822" w:history="1">
            <w:r w:rsidR="003579C5" w:rsidRPr="00C13002">
              <w:rPr>
                <w:rStyle w:val="Hyperlink"/>
                <w:noProof/>
              </w:rPr>
              <w:t>PROPOSALS FOR ADMM+1 ENGAGEMENTS</w:t>
            </w:r>
            <w:r w:rsidR="003579C5">
              <w:rPr>
                <w:noProof/>
                <w:webHidden/>
              </w:rPr>
              <w:tab/>
            </w:r>
            <w:r w:rsidR="003579C5">
              <w:rPr>
                <w:noProof/>
                <w:webHidden/>
              </w:rPr>
              <w:fldChar w:fldCharType="begin"/>
            </w:r>
            <w:r w:rsidR="003579C5">
              <w:rPr>
                <w:noProof/>
                <w:webHidden/>
              </w:rPr>
              <w:instrText xml:space="preserve"> PAGEREF _Toc100399822 \h </w:instrText>
            </w:r>
            <w:r w:rsidR="003579C5">
              <w:rPr>
                <w:noProof/>
                <w:webHidden/>
              </w:rPr>
            </w:r>
            <w:r w:rsidR="003579C5">
              <w:rPr>
                <w:noProof/>
                <w:webHidden/>
              </w:rPr>
              <w:fldChar w:fldCharType="separate"/>
            </w:r>
            <w:r w:rsidR="004F3059">
              <w:rPr>
                <w:noProof/>
                <w:webHidden/>
              </w:rPr>
              <w:t>8</w:t>
            </w:r>
            <w:r w:rsidR="003579C5">
              <w:rPr>
                <w:noProof/>
                <w:webHidden/>
              </w:rPr>
              <w:fldChar w:fldCharType="end"/>
            </w:r>
          </w:hyperlink>
        </w:p>
        <w:p w14:paraId="2A513A8D" w14:textId="36D28C01" w:rsidR="003579C5" w:rsidRDefault="003F62D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0399823" w:history="1">
            <w:r w:rsidR="003579C5" w:rsidRPr="00C13002">
              <w:rPr>
                <w:rStyle w:val="Hyperlink"/>
                <w:noProof/>
              </w:rPr>
              <w:t>EVALUATING APPLICATIONS FOR OBSERVERSHIP AND REQUESTS FOR ENGAGEMENT BY NON</w:t>
            </w:r>
            <w:r w:rsidR="003579C5" w:rsidRPr="00C13002">
              <w:rPr>
                <w:rStyle w:val="Hyperlink"/>
                <w:rFonts w:ascii="Cambria Math" w:hAnsi="Cambria Math" w:cs="Cambria Math" w:hint="eastAsia"/>
                <w:noProof/>
              </w:rPr>
              <w:t>‐</w:t>
            </w:r>
            <w:r w:rsidR="003579C5" w:rsidRPr="00C13002">
              <w:rPr>
                <w:rStyle w:val="Hyperlink"/>
                <w:noProof/>
              </w:rPr>
              <w:t>ADMM</w:t>
            </w:r>
            <w:r w:rsidR="003579C5" w:rsidRPr="00C13002">
              <w:rPr>
                <w:rStyle w:val="Hyperlink"/>
                <w:rFonts w:ascii="Cambria Math" w:hAnsi="Cambria Math" w:cs="Cambria Math" w:hint="eastAsia"/>
                <w:noProof/>
              </w:rPr>
              <w:t>‐</w:t>
            </w:r>
            <w:r w:rsidR="003579C5" w:rsidRPr="00C13002">
              <w:rPr>
                <w:rStyle w:val="Hyperlink"/>
                <w:noProof/>
              </w:rPr>
              <w:t>PLUS MEMBERS</w:t>
            </w:r>
            <w:r w:rsidR="003579C5">
              <w:rPr>
                <w:noProof/>
                <w:webHidden/>
              </w:rPr>
              <w:tab/>
            </w:r>
            <w:r w:rsidR="003579C5">
              <w:rPr>
                <w:noProof/>
                <w:webHidden/>
              </w:rPr>
              <w:fldChar w:fldCharType="begin"/>
            </w:r>
            <w:r w:rsidR="003579C5">
              <w:rPr>
                <w:noProof/>
                <w:webHidden/>
              </w:rPr>
              <w:instrText xml:space="preserve"> PAGEREF _Toc100399823 \h </w:instrText>
            </w:r>
            <w:r w:rsidR="003579C5">
              <w:rPr>
                <w:noProof/>
                <w:webHidden/>
              </w:rPr>
            </w:r>
            <w:r w:rsidR="003579C5">
              <w:rPr>
                <w:noProof/>
                <w:webHidden/>
              </w:rPr>
              <w:fldChar w:fldCharType="separate"/>
            </w:r>
            <w:r w:rsidR="004F3059">
              <w:rPr>
                <w:noProof/>
                <w:webHidden/>
              </w:rPr>
              <w:t>8</w:t>
            </w:r>
            <w:r w:rsidR="003579C5">
              <w:rPr>
                <w:noProof/>
                <w:webHidden/>
              </w:rPr>
              <w:fldChar w:fldCharType="end"/>
            </w:r>
          </w:hyperlink>
        </w:p>
        <w:p w14:paraId="093FF4CA" w14:textId="4C34B72D" w:rsidR="003579C5" w:rsidRDefault="003F62D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0399824" w:history="1">
            <w:r w:rsidR="003579C5" w:rsidRPr="00C13002">
              <w:rPr>
                <w:rStyle w:val="Hyperlink"/>
                <w:noProof/>
              </w:rPr>
              <w:t>EXPANSION OF EXISTING ADMM INITIATIVES WITH PLUS COUNTRIES</w:t>
            </w:r>
            <w:r w:rsidR="003579C5">
              <w:rPr>
                <w:noProof/>
                <w:webHidden/>
              </w:rPr>
              <w:tab/>
            </w:r>
            <w:r w:rsidR="003579C5">
              <w:rPr>
                <w:noProof/>
                <w:webHidden/>
              </w:rPr>
              <w:fldChar w:fldCharType="begin"/>
            </w:r>
            <w:r w:rsidR="003579C5">
              <w:rPr>
                <w:noProof/>
                <w:webHidden/>
              </w:rPr>
              <w:instrText xml:space="preserve"> PAGEREF _Toc100399824 \h </w:instrText>
            </w:r>
            <w:r w:rsidR="003579C5">
              <w:rPr>
                <w:noProof/>
                <w:webHidden/>
              </w:rPr>
            </w:r>
            <w:r w:rsidR="003579C5">
              <w:rPr>
                <w:noProof/>
                <w:webHidden/>
              </w:rPr>
              <w:fldChar w:fldCharType="separate"/>
            </w:r>
            <w:r w:rsidR="004F3059">
              <w:rPr>
                <w:noProof/>
                <w:webHidden/>
              </w:rPr>
              <w:t>10</w:t>
            </w:r>
            <w:r w:rsidR="003579C5">
              <w:rPr>
                <w:noProof/>
                <w:webHidden/>
              </w:rPr>
              <w:fldChar w:fldCharType="end"/>
            </w:r>
          </w:hyperlink>
        </w:p>
        <w:p w14:paraId="759E9A62" w14:textId="23FBC1B5" w:rsidR="003579C5" w:rsidRDefault="003F62D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0399825" w:history="1">
            <w:r w:rsidR="003579C5" w:rsidRPr="00C13002">
              <w:rPr>
                <w:rStyle w:val="Hyperlink"/>
                <w:noProof/>
              </w:rPr>
              <w:t>PARTICIPATION OF SUBJECT MATTER EXPERTS IN ADMM INITIATIVES</w:t>
            </w:r>
            <w:r w:rsidR="003579C5">
              <w:rPr>
                <w:noProof/>
                <w:webHidden/>
              </w:rPr>
              <w:tab/>
            </w:r>
            <w:r w:rsidR="003579C5">
              <w:rPr>
                <w:noProof/>
                <w:webHidden/>
              </w:rPr>
              <w:fldChar w:fldCharType="begin"/>
            </w:r>
            <w:r w:rsidR="003579C5">
              <w:rPr>
                <w:noProof/>
                <w:webHidden/>
              </w:rPr>
              <w:instrText xml:space="preserve"> PAGEREF _Toc100399825 \h </w:instrText>
            </w:r>
            <w:r w:rsidR="003579C5">
              <w:rPr>
                <w:noProof/>
                <w:webHidden/>
              </w:rPr>
            </w:r>
            <w:r w:rsidR="003579C5">
              <w:rPr>
                <w:noProof/>
                <w:webHidden/>
              </w:rPr>
              <w:fldChar w:fldCharType="separate"/>
            </w:r>
            <w:r w:rsidR="004F3059">
              <w:rPr>
                <w:noProof/>
                <w:webHidden/>
              </w:rPr>
              <w:t>11</w:t>
            </w:r>
            <w:r w:rsidR="003579C5">
              <w:rPr>
                <w:noProof/>
                <w:webHidden/>
              </w:rPr>
              <w:fldChar w:fldCharType="end"/>
            </w:r>
          </w:hyperlink>
        </w:p>
        <w:p w14:paraId="609599DC" w14:textId="7F0F78B7" w:rsidR="003579C5" w:rsidRDefault="003F62D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0399826" w:history="1">
            <w:r w:rsidR="003579C5" w:rsidRPr="00C13002">
              <w:rPr>
                <w:rStyle w:val="Hyperlink"/>
                <w:noProof/>
              </w:rPr>
              <w:t>SPECIAL GUESTS OF THE CHAIR</w:t>
            </w:r>
            <w:r w:rsidR="003579C5">
              <w:rPr>
                <w:noProof/>
                <w:webHidden/>
              </w:rPr>
              <w:tab/>
            </w:r>
            <w:r w:rsidR="003579C5">
              <w:rPr>
                <w:noProof/>
                <w:webHidden/>
              </w:rPr>
              <w:fldChar w:fldCharType="begin"/>
            </w:r>
            <w:r w:rsidR="003579C5">
              <w:rPr>
                <w:noProof/>
                <w:webHidden/>
              </w:rPr>
              <w:instrText xml:space="preserve"> PAGEREF _Toc100399826 \h </w:instrText>
            </w:r>
            <w:r w:rsidR="003579C5">
              <w:rPr>
                <w:noProof/>
                <w:webHidden/>
              </w:rPr>
            </w:r>
            <w:r w:rsidR="003579C5">
              <w:rPr>
                <w:noProof/>
                <w:webHidden/>
              </w:rPr>
              <w:fldChar w:fldCharType="separate"/>
            </w:r>
            <w:r w:rsidR="004F3059">
              <w:rPr>
                <w:noProof/>
                <w:webHidden/>
              </w:rPr>
              <w:t>11</w:t>
            </w:r>
            <w:r w:rsidR="003579C5">
              <w:rPr>
                <w:noProof/>
                <w:webHidden/>
              </w:rPr>
              <w:fldChar w:fldCharType="end"/>
            </w:r>
          </w:hyperlink>
        </w:p>
        <w:p w14:paraId="663C7B4A" w14:textId="2DAFF55D" w:rsidR="003579C5" w:rsidRDefault="003F62D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0399827" w:history="1">
            <w:r w:rsidR="003579C5" w:rsidRPr="00C13002">
              <w:rPr>
                <w:rStyle w:val="Hyperlink"/>
                <w:noProof/>
              </w:rPr>
              <w:t>ENGAGEMENTS WITH REGIONAL AND INTERNATIONAL ORGANISATIONS AND CSO/NGO</w:t>
            </w:r>
            <w:r w:rsidR="003579C5">
              <w:rPr>
                <w:noProof/>
                <w:webHidden/>
              </w:rPr>
              <w:tab/>
            </w:r>
            <w:r w:rsidR="003579C5">
              <w:rPr>
                <w:noProof/>
                <w:webHidden/>
              </w:rPr>
              <w:fldChar w:fldCharType="begin"/>
            </w:r>
            <w:r w:rsidR="003579C5">
              <w:rPr>
                <w:noProof/>
                <w:webHidden/>
              </w:rPr>
              <w:instrText xml:space="preserve"> PAGEREF _Toc100399827 \h </w:instrText>
            </w:r>
            <w:r w:rsidR="003579C5">
              <w:rPr>
                <w:noProof/>
                <w:webHidden/>
              </w:rPr>
            </w:r>
            <w:r w:rsidR="003579C5">
              <w:rPr>
                <w:noProof/>
                <w:webHidden/>
              </w:rPr>
              <w:fldChar w:fldCharType="separate"/>
            </w:r>
            <w:r w:rsidR="004F3059">
              <w:rPr>
                <w:noProof/>
                <w:webHidden/>
              </w:rPr>
              <w:t>11</w:t>
            </w:r>
            <w:r w:rsidR="003579C5">
              <w:rPr>
                <w:noProof/>
                <w:webHidden/>
              </w:rPr>
              <w:fldChar w:fldCharType="end"/>
            </w:r>
          </w:hyperlink>
        </w:p>
        <w:p w14:paraId="3952B514" w14:textId="7C0C7857" w:rsidR="003579C5" w:rsidRDefault="003F62D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0399828" w:history="1">
            <w:r w:rsidR="003579C5" w:rsidRPr="00C13002">
              <w:rPr>
                <w:rStyle w:val="Hyperlink"/>
                <w:noProof/>
              </w:rPr>
              <w:t>EXTERNAL ENGAGEMENTS OF OTHER DEFENCE</w:t>
            </w:r>
            <w:r w:rsidR="003579C5" w:rsidRPr="00C13002">
              <w:rPr>
                <w:rStyle w:val="Hyperlink"/>
                <w:rFonts w:ascii="Cambria Math" w:hAnsi="Cambria Math" w:cs="Cambria Math" w:hint="eastAsia"/>
                <w:noProof/>
              </w:rPr>
              <w:t>‐</w:t>
            </w:r>
            <w:r w:rsidR="003579C5" w:rsidRPr="00C13002">
              <w:rPr>
                <w:rStyle w:val="Hyperlink"/>
                <w:noProof/>
              </w:rPr>
              <w:t>RELATED PLATFORMS UNDER ADMM</w:t>
            </w:r>
            <w:r w:rsidR="003579C5">
              <w:rPr>
                <w:noProof/>
                <w:webHidden/>
              </w:rPr>
              <w:tab/>
            </w:r>
            <w:r w:rsidR="003579C5">
              <w:rPr>
                <w:noProof/>
                <w:webHidden/>
              </w:rPr>
              <w:fldChar w:fldCharType="begin"/>
            </w:r>
            <w:r w:rsidR="003579C5">
              <w:rPr>
                <w:noProof/>
                <w:webHidden/>
              </w:rPr>
              <w:instrText xml:space="preserve"> PAGEREF _Toc100399828 \h </w:instrText>
            </w:r>
            <w:r w:rsidR="003579C5">
              <w:rPr>
                <w:noProof/>
                <w:webHidden/>
              </w:rPr>
            </w:r>
            <w:r w:rsidR="003579C5">
              <w:rPr>
                <w:noProof/>
                <w:webHidden/>
              </w:rPr>
              <w:fldChar w:fldCharType="separate"/>
            </w:r>
            <w:r w:rsidR="004F3059">
              <w:rPr>
                <w:noProof/>
                <w:webHidden/>
              </w:rPr>
              <w:t>13</w:t>
            </w:r>
            <w:r w:rsidR="003579C5">
              <w:rPr>
                <w:noProof/>
                <w:webHidden/>
              </w:rPr>
              <w:fldChar w:fldCharType="end"/>
            </w:r>
          </w:hyperlink>
        </w:p>
        <w:p w14:paraId="34F98906" w14:textId="753F1E03" w:rsidR="003579C5" w:rsidRDefault="003F62D8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SG" w:eastAsia="zh-CN"/>
            </w:rPr>
          </w:pPr>
          <w:hyperlink w:anchor="_Toc100399829" w:history="1">
            <w:r w:rsidR="003579C5" w:rsidRPr="00C13002">
              <w:rPr>
                <w:rStyle w:val="Hyperlink"/>
                <w:noProof/>
              </w:rPr>
              <w:t>CONCLUSION</w:t>
            </w:r>
            <w:r w:rsidR="003579C5">
              <w:rPr>
                <w:noProof/>
                <w:webHidden/>
              </w:rPr>
              <w:tab/>
            </w:r>
            <w:r w:rsidR="003579C5">
              <w:rPr>
                <w:noProof/>
                <w:webHidden/>
              </w:rPr>
              <w:fldChar w:fldCharType="begin"/>
            </w:r>
            <w:r w:rsidR="003579C5">
              <w:rPr>
                <w:noProof/>
                <w:webHidden/>
              </w:rPr>
              <w:instrText xml:space="preserve"> PAGEREF _Toc100399829 \h </w:instrText>
            </w:r>
            <w:r w:rsidR="003579C5">
              <w:rPr>
                <w:noProof/>
                <w:webHidden/>
              </w:rPr>
            </w:r>
            <w:r w:rsidR="003579C5">
              <w:rPr>
                <w:noProof/>
                <w:webHidden/>
              </w:rPr>
              <w:fldChar w:fldCharType="separate"/>
            </w:r>
            <w:r w:rsidR="004F3059">
              <w:rPr>
                <w:noProof/>
                <w:webHidden/>
              </w:rPr>
              <w:t>13</w:t>
            </w:r>
            <w:r w:rsidR="003579C5">
              <w:rPr>
                <w:noProof/>
                <w:webHidden/>
              </w:rPr>
              <w:fldChar w:fldCharType="end"/>
            </w:r>
          </w:hyperlink>
        </w:p>
        <w:p w14:paraId="56E309E5" w14:textId="6D72BDD0" w:rsidR="003579C5" w:rsidRDefault="003579C5">
          <w:r>
            <w:rPr>
              <w:b/>
              <w:bCs/>
              <w:noProof/>
            </w:rPr>
            <w:fldChar w:fldCharType="end"/>
          </w:r>
        </w:p>
      </w:sdtContent>
    </w:sdt>
    <w:p w14:paraId="3D5DCAD1" w14:textId="77777777" w:rsidR="002A270A" w:rsidRDefault="002A270A" w:rsidP="003059D4">
      <w:pPr>
        <w:pStyle w:val="CILTitle"/>
        <w:rPr>
          <w:lang w:val="en-US"/>
        </w:rPr>
      </w:pPr>
    </w:p>
    <w:p w14:paraId="7F7895D3" w14:textId="77777777" w:rsidR="002A270A" w:rsidRDefault="002A270A" w:rsidP="003059D4">
      <w:pPr>
        <w:pStyle w:val="CILTitle"/>
        <w:rPr>
          <w:lang w:val="en-US"/>
        </w:rPr>
      </w:pPr>
    </w:p>
    <w:p w14:paraId="61739BA5" w14:textId="77777777" w:rsidR="002A270A" w:rsidRDefault="002A270A" w:rsidP="003059D4">
      <w:pPr>
        <w:pStyle w:val="CILTitle"/>
        <w:rPr>
          <w:lang w:val="en-US"/>
        </w:rPr>
      </w:pPr>
    </w:p>
    <w:p w14:paraId="1057E77E" w14:textId="77777777" w:rsidR="002A270A" w:rsidRDefault="002A270A" w:rsidP="003059D4">
      <w:pPr>
        <w:pStyle w:val="CILTitle"/>
        <w:rPr>
          <w:lang w:val="en-US"/>
        </w:rPr>
      </w:pPr>
    </w:p>
    <w:p w14:paraId="396DC6B9" w14:textId="77777777" w:rsidR="002A270A" w:rsidRDefault="002A270A" w:rsidP="003059D4">
      <w:pPr>
        <w:pStyle w:val="CILTitle"/>
        <w:rPr>
          <w:lang w:val="en-US"/>
        </w:rPr>
      </w:pPr>
    </w:p>
    <w:p w14:paraId="5BEB104C" w14:textId="77777777" w:rsidR="002A270A" w:rsidRDefault="002A270A" w:rsidP="003059D4">
      <w:pPr>
        <w:pStyle w:val="CILTitle"/>
        <w:rPr>
          <w:lang w:val="en-US"/>
        </w:rPr>
      </w:pPr>
    </w:p>
    <w:p w14:paraId="32C421AA" w14:textId="77777777" w:rsidR="002A270A" w:rsidRDefault="002A270A" w:rsidP="003059D4">
      <w:pPr>
        <w:pStyle w:val="CILTitle"/>
        <w:rPr>
          <w:lang w:val="en-US"/>
        </w:rPr>
      </w:pPr>
    </w:p>
    <w:p w14:paraId="6FD0EE59" w14:textId="77777777" w:rsidR="002A270A" w:rsidRDefault="002A270A" w:rsidP="003059D4">
      <w:pPr>
        <w:pStyle w:val="CILTitle"/>
        <w:rPr>
          <w:lang w:val="en-US"/>
        </w:rPr>
      </w:pPr>
    </w:p>
    <w:p w14:paraId="3F71DE95" w14:textId="71BEA2BE" w:rsidR="003059D4" w:rsidRDefault="003059D4" w:rsidP="003059D4">
      <w:pPr>
        <w:pStyle w:val="CILTitle"/>
      </w:pPr>
      <w:r>
        <w:lastRenderedPageBreak/>
        <w:t xml:space="preserve">2021 CONCEPT PAPER ON THE </w:t>
      </w:r>
      <w:r w:rsidR="003144F6">
        <w:br/>
      </w:r>
      <w:r w:rsidR="003144F6">
        <w:t>ASEAN Defence Ministers’ Meeting</w:t>
      </w:r>
      <w:r w:rsidR="003144F6">
        <w:t>’s</w:t>
      </w:r>
      <w:r w:rsidR="003144F6">
        <w:t xml:space="preserve"> </w:t>
      </w:r>
      <w:r w:rsidR="003144F6">
        <w:br/>
      </w:r>
      <w:r>
        <w:t>EXTERNAL ENGAGEMENTS</w:t>
      </w:r>
    </w:p>
    <w:p w14:paraId="2E7C13B2" w14:textId="2AF1F1CE" w:rsidR="003059D4" w:rsidRDefault="00923BD3" w:rsidP="00277A56">
      <w:pPr>
        <w:pStyle w:val="CILSubtitle"/>
      </w:pPr>
      <w:r>
        <w:t>Issued</w:t>
      </w:r>
      <w:r w:rsidR="003059D4">
        <w:t xml:space="preserve"> on </w:t>
      </w:r>
      <w:r w:rsidR="00277A56">
        <w:t>15 June 2021</w:t>
      </w:r>
    </w:p>
    <w:p w14:paraId="0E74BDDE" w14:textId="77777777" w:rsidR="003059D4" w:rsidRDefault="003059D4" w:rsidP="00E41E03">
      <w:pPr>
        <w:pStyle w:val="Heading1"/>
      </w:pPr>
      <w:bookmarkStart w:id="1" w:name="_Toc100399813"/>
      <w:r>
        <w:t>INTRODUCTION</w:t>
      </w:r>
      <w:bookmarkEnd w:id="1"/>
    </w:p>
    <w:p w14:paraId="4B11C95B" w14:textId="77777777" w:rsidR="00AB65A9" w:rsidRDefault="003059D4" w:rsidP="00AB65A9">
      <w:pPr>
        <w:pStyle w:val="ListParagraph"/>
        <w:numPr>
          <w:ilvl w:val="0"/>
          <w:numId w:val="13"/>
        </w:numPr>
      </w:pPr>
      <w:r>
        <w:t>Since the establishment of the ASEAN Defence Ministers’ Meeting (ADMM) in</w:t>
      </w:r>
      <w:r w:rsidR="00AB65A9">
        <w:t xml:space="preserve"> </w:t>
      </w:r>
      <w:r>
        <w:t>2006 and the ADMM</w:t>
      </w:r>
      <w:r w:rsidRPr="00AB65A9">
        <w:rPr>
          <w:rFonts w:ascii="Cambria Math" w:hAnsi="Cambria Math" w:cs="Cambria Math"/>
        </w:rPr>
        <w:t>‐</w:t>
      </w:r>
      <w:r>
        <w:t>Plus in 2010, there has been increasing interest from both</w:t>
      </w:r>
      <w:r w:rsidR="00AB65A9">
        <w:t xml:space="preserve"> </w:t>
      </w:r>
      <w:r>
        <w:t>Plus countries and other external parties to engage the ADMM and the</w:t>
      </w:r>
      <w:r w:rsidR="00AB65A9">
        <w:t xml:space="preserve"> </w:t>
      </w:r>
      <w:r>
        <w:t>ADMM</w:t>
      </w:r>
      <w:r w:rsidRPr="00AB65A9">
        <w:rPr>
          <w:rFonts w:ascii="Cambria Math" w:hAnsi="Cambria Math" w:cs="Cambria Math"/>
        </w:rPr>
        <w:t>‐</w:t>
      </w:r>
      <w:r>
        <w:t>Plus.</w:t>
      </w:r>
    </w:p>
    <w:p w14:paraId="68E6186F" w14:textId="77777777" w:rsidR="00E2382B" w:rsidRDefault="00E2382B" w:rsidP="00E2382B">
      <w:pPr>
        <w:pStyle w:val="ListParagraph"/>
      </w:pPr>
    </w:p>
    <w:p w14:paraId="1F0EED87" w14:textId="0715C2FD" w:rsidR="00AB65A9" w:rsidRDefault="003059D4" w:rsidP="00AB65A9">
      <w:pPr>
        <w:pStyle w:val="ListParagraph"/>
        <w:numPr>
          <w:ilvl w:val="0"/>
          <w:numId w:val="13"/>
        </w:numPr>
      </w:pPr>
      <w:r>
        <w:t>Since the initial stages of the ADMM and ADMM</w:t>
      </w:r>
      <w:r w:rsidRPr="00AB65A9">
        <w:rPr>
          <w:rFonts w:ascii="Cambria Math" w:hAnsi="Cambria Math" w:cs="Cambria Math"/>
        </w:rPr>
        <w:t>‐</w:t>
      </w:r>
      <w:r>
        <w:t>Plus, the ADMM has adopted</w:t>
      </w:r>
      <w:r w:rsidR="00AB65A9">
        <w:t xml:space="preserve"> </w:t>
      </w:r>
      <w:r>
        <w:t>Concept Papers, Protocols, Guidelines, and other documents to accommodate such</w:t>
      </w:r>
      <w:r w:rsidR="00AB65A9">
        <w:t xml:space="preserve"> </w:t>
      </w:r>
      <w:r>
        <w:t>increasing interest with the end goal of contributing to an open, transparent,</w:t>
      </w:r>
      <w:r w:rsidR="00AB65A9">
        <w:t xml:space="preserve"> </w:t>
      </w:r>
      <w:r>
        <w:t>inclusive, and rules</w:t>
      </w:r>
      <w:r w:rsidRPr="00AB65A9">
        <w:rPr>
          <w:rFonts w:ascii="Cambria Math" w:hAnsi="Cambria Math" w:cs="Cambria Math"/>
        </w:rPr>
        <w:t>‐</w:t>
      </w:r>
      <w:r>
        <w:t>based regional security architecture while maintaining</w:t>
      </w:r>
      <w:r w:rsidR="00AB65A9">
        <w:t xml:space="preserve"> </w:t>
      </w:r>
      <w:r>
        <w:t>ASEAN Centrality.</w:t>
      </w:r>
    </w:p>
    <w:p w14:paraId="7B77CB12" w14:textId="77777777" w:rsidR="00E2382B" w:rsidRDefault="00E2382B" w:rsidP="00E2382B">
      <w:pPr>
        <w:pStyle w:val="ListParagraph"/>
      </w:pPr>
    </w:p>
    <w:p w14:paraId="7875368A" w14:textId="5E4440D3" w:rsidR="003059D4" w:rsidRDefault="003059D4" w:rsidP="00AB65A9">
      <w:pPr>
        <w:pStyle w:val="ListParagraph"/>
        <w:numPr>
          <w:ilvl w:val="0"/>
          <w:numId w:val="13"/>
        </w:numPr>
      </w:pPr>
      <w:r>
        <w:t xml:space="preserve">During the ASEAN </w:t>
      </w:r>
      <w:proofErr w:type="spellStart"/>
      <w:r>
        <w:t>Defence</w:t>
      </w:r>
      <w:proofErr w:type="spellEnd"/>
      <w:r>
        <w:t xml:space="preserve"> Senior Officials’ Meeting (ADSOM) Working Group</w:t>
      </w:r>
      <w:r w:rsidR="00AB65A9">
        <w:t xml:space="preserve"> </w:t>
      </w:r>
      <w:r>
        <w:t>(WG) Meeting in Da Nang, Viet Nam in January 2020, it was agreed upon that a</w:t>
      </w:r>
      <w:r w:rsidR="00AB65A9">
        <w:t xml:space="preserve"> </w:t>
      </w:r>
      <w:r>
        <w:t>Concept Paper on the ADMM’s External Engagements would be crafted to further</w:t>
      </w:r>
      <w:r w:rsidR="00AB65A9">
        <w:t xml:space="preserve"> </w:t>
      </w:r>
      <w:r>
        <w:t>refine modalities and working processes while reaffirming ASEAN Centrality</w:t>
      </w:r>
      <w:r w:rsidR="00AB65A9">
        <w:t xml:space="preserve"> </w:t>
      </w:r>
      <w:r>
        <w:t>within the ADMM and the ADMM</w:t>
      </w:r>
      <w:r w:rsidRPr="00AB65A9">
        <w:rPr>
          <w:rFonts w:ascii="Cambria Math" w:hAnsi="Cambria Math" w:cs="Cambria Math"/>
        </w:rPr>
        <w:t>‐</w:t>
      </w:r>
      <w:r>
        <w:t>Plus.</w:t>
      </w:r>
    </w:p>
    <w:p w14:paraId="43BA3BDA" w14:textId="77777777" w:rsidR="003059D4" w:rsidRDefault="003059D4" w:rsidP="00E41E03">
      <w:pPr>
        <w:pStyle w:val="Heading1"/>
      </w:pPr>
      <w:bookmarkStart w:id="2" w:name="_Toc100399814"/>
      <w:r>
        <w:t>PURPOSE</w:t>
      </w:r>
      <w:bookmarkEnd w:id="2"/>
    </w:p>
    <w:p w14:paraId="40076690" w14:textId="7C651E35" w:rsidR="003059D4" w:rsidRDefault="003059D4" w:rsidP="00E41E03">
      <w:pPr>
        <w:pStyle w:val="ListParagraph"/>
        <w:numPr>
          <w:ilvl w:val="0"/>
          <w:numId w:val="13"/>
        </w:numPr>
      </w:pPr>
      <w:r>
        <w:t>This Concept Paper is intended to provide a set of guiding principles, modalities,</w:t>
      </w:r>
      <w:r w:rsidR="00AB65A9">
        <w:t xml:space="preserve"> </w:t>
      </w:r>
      <w:r>
        <w:t>processes, and guidelines to enable the ADMM to assess, evaluate, and respond to</w:t>
      </w:r>
      <w:r w:rsidR="00AB65A9">
        <w:t xml:space="preserve"> </w:t>
      </w:r>
      <w:r>
        <w:t>requests or proposals regarding engagements with ASEAN’s external partners.</w:t>
      </w:r>
    </w:p>
    <w:p w14:paraId="76F67601" w14:textId="77777777" w:rsidR="003059D4" w:rsidRDefault="003059D4" w:rsidP="00E41E03">
      <w:pPr>
        <w:pStyle w:val="Heading1"/>
      </w:pPr>
      <w:bookmarkStart w:id="3" w:name="_Toc100399815"/>
      <w:r>
        <w:t>OBJECTIVES</w:t>
      </w:r>
      <w:bookmarkEnd w:id="3"/>
    </w:p>
    <w:p w14:paraId="4FC343F9" w14:textId="77777777" w:rsidR="00AB65A9" w:rsidRDefault="003059D4" w:rsidP="00E41E03">
      <w:pPr>
        <w:pStyle w:val="ListParagraph"/>
        <w:numPr>
          <w:ilvl w:val="0"/>
          <w:numId w:val="13"/>
        </w:numPr>
      </w:pPr>
      <w:r>
        <w:t>The following are the objectives of this Concept Paper:</w:t>
      </w:r>
    </w:p>
    <w:p w14:paraId="5446F3FD" w14:textId="77777777" w:rsidR="007A0F76" w:rsidRDefault="007A0F76" w:rsidP="007A0F76">
      <w:pPr>
        <w:pStyle w:val="ListParagraph"/>
      </w:pPr>
    </w:p>
    <w:p w14:paraId="56CF23A8" w14:textId="53CC00C9" w:rsidR="00AB65A9" w:rsidRDefault="003059D4" w:rsidP="00E41E03">
      <w:pPr>
        <w:pStyle w:val="ListParagraph"/>
        <w:numPr>
          <w:ilvl w:val="0"/>
          <w:numId w:val="15"/>
        </w:numPr>
        <w:ind w:left="720"/>
      </w:pPr>
      <w:r>
        <w:t xml:space="preserve">Contribute to the </w:t>
      </w:r>
      <w:proofErr w:type="spellStart"/>
      <w:r>
        <w:t>realisation</w:t>
      </w:r>
      <w:proofErr w:type="spellEnd"/>
      <w:r>
        <w:t xml:space="preserve"> of a dynamic and outward</w:t>
      </w:r>
      <w:r w:rsidRPr="00AB65A9">
        <w:rPr>
          <w:rFonts w:ascii="Cambria Math" w:hAnsi="Cambria Math" w:cs="Cambria Math"/>
        </w:rPr>
        <w:t>‐</w:t>
      </w:r>
      <w:r>
        <w:t>looking region as</w:t>
      </w:r>
      <w:r w:rsidR="00AB65A9">
        <w:t xml:space="preserve"> </w:t>
      </w:r>
      <w:r>
        <w:t>envisioned in the ASEAN Charter and the ASEAN Political</w:t>
      </w:r>
      <w:r w:rsidRPr="00AB65A9">
        <w:rPr>
          <w:rFonts w:ascii="Cambria Math" w:hAnsi="Cambria Math" w:cs="Cambria Math"/>
        </w:rPr>
        <w:t>‐</w:t>
      </w:r>
      <w:r>
        <w:t>Security</w:t>
      </w:r>
      <w:r w:rsidR="00AB65A9">
        <w:t xml:space="preserve"> </w:t>
      </w:r>
      <w:r>
        <w:t>Community (APSC) Blueprint 2025.</w:t>
      </w:r>
    </w:p>
    <w:p w14:paraId="5F8B7AB7" w14:textId="77777777" w:rsidR="007A0F76" w:rsidRDefault="007A0F76" w:rsidP="00E41E03">
      <w:pPr>
        <w:pStyle w:val="ListParagraph"/>
      </w:pPr>
    </w:p>
    <w:p w14:paraId="01CDADDC" w14:textId="410B0A00" w:rsidR="00AB65A9" w:rsidRDefault="003059D4" w:rsidP="00E41E03">
      <w:pPr>
        <w:pStyle w:val="ListParagraph"/>
        <w:numPr>
          <w:ilvl w:val="0"/>
          <w:numId w:val="15"/>
        </w:numPr>
        <w:ind w:left="720"/>
      </w:pPr>
      <w:r>
        <w:t>Review and reaffirm the principles that were previously agreed upon by</w:t>
      </w:r>
      <w:r w:rsidR="00AB65A9">
        <w:t xml:space="preserve"> </w:t>
      </w:r>
      <w:r>
        <w:t>the ADMM with regard to engaging ASEAN’s friends and Dialogue</w:t>
      </w:r>
      <w:r w:rsidR="00AB65A9">
        <w:t xml:space="preserve"> </w:t>
      </w:r>
      <w:r>
        <w:t>Partners.</w:t>
      </w:r>
    </w:p>
    <w:p w14:paraId="770F4F52" w14:textId="77777777" w:rsidR="007A0F76" w:rsidRDefault="007A0F76" w:rsidP="00E41E03">
      <w:pPr>
        <w:pStyle w:val="ListParagraph"/>
      </w:pPr>
    </w:p>
    <w:p w14:paraId="294D9934" w14:textId="28EDFC61" w:rsidR="003059D4" w:rsidRDefault="003059D4" w:rsidP="00E41E03">
      <w:pPr>
        <w:pStyle w:val="ListParagraph"/>
        <w:numPr>
          <w:ilvl w:val="0"/>
          <w:numId w:val="15"/>
        </w:numPr>
        <w:ind w:left="720"/>
      </w:pPr>
      <w:r>
        <w:t>Ensure that the ADMM’s external engagements are conducted in a way that</w:t>
      </w:r>
      <w:r w:rsidR="00AB65A9">
        <w:t xml:space="preserve"> </w:t>
      </w:r>
      <w:r>
        <w:t>reaffirms ASEAN Centrality in accordance with Article 41 of the ASEAN</w:t>
      </w:r>
      <w:r w:rsidR="00AB65A9">
        <w:t xml:space="preserve"> </w:t>
      </w:r>
      <w:r>
        <w:t xml:space="preserve">Charter and the Guidelines for </w:t>
      </w:r>
      <w:r w:rsidR="009118D6">
        <w:br/>
      </w:r>
      <w:r>
        <w:t>ASEAN’s External</w:t>
      </w:r>
      <w:r w:rsidR="00AB65A9">
        <w:t xml:space="preserve"> </w:t>
      </w:r>
      <w:r>
        <w:t>Relations.</w:t>
      </w:r>
    </w:p>
    <w:p w14:paraId="39E5F91E" w14:textId="77777777" w:rsidR="003059D4" w:rsidRDefault="003059D4" w:rsidP="00E41E03">
      <w:pPr>
        <w:pStyle w:val="Heading1"/>
      </w:pPr>
      <w:bookmarkStart w:id="4" w:name="_Toc100399816"/>
      <w:r>
        <w:t>GUIDING PRINCIPLES</w:t>
      </w:r>
      <w:bookmarkEnd w:id="4"/>
    </w:p>
    <w:p w14:paraId="325CDC15" w14:textId="77777777" w:rsidR="0019325F" w:rsidRDefault="003059D4" w:rsidP="00E41E03">
      <w:pPr>
        <w:pStyle w:val="ListParagraph"/>
        <w:numPr>
          <w:ilvl w:val="0"/>
          <w:numId w:val="13"/>
        </w:numPr>
      </w:pPr>
      <w:r>
        <w:t>Any external engagement of the ADMM shall be conducted in accordance with the</w:t>
      </w:r>
      <w:r w:rsidR="0019325F">
        <w:t xml:space="preserve"> </w:t>
      </w:r>
      <w:r>
        <w:t>principles provided for in the ASEAN Charter and the Treaty of Amity and</w:t>
      </w:r>
      <w:r w:rsidR="0019325F">
        <w:t xml:space="preserve"> </w:t>
      </w:r>
      <w:r>
        <w:t>Cooperation in Southeast Asia (TAC) with ASEAN Centrality as the primary</w:t>
      </w:r>
      <w:r w:rsidR="0019325F">
        <w:t xml:space="preserve"> </w:t>
      </w:r>
      <w:r>
        <w:t>guiding principle in the conduct of such engagements.</w:t>
      </w:r>
    </w:p>
    <w:p w14:paraId="33E62F78" w14:textId="77777777" w:rsidR="00DE7855" w:rsidRDefault="00DE7855" w:rsidP="00DE7855">
      <w:pPr>
        <w:pStyle w:val="ListParagraph"/>
      </w:pPr>
    </w:p>
    <w:p w14:paraId="12EE3527" w14:textId="3C86E995" w:rsidR="0019325F" w:rsidRDefault="003059D4" w:rsidP="0019325F">
      <w:pPr>
        <w:pStyle w:val="ListParagraph"/>
        <w:numPr>
          <w:ilvl w:val="0"/>
          <w:numId w:val="13"/>
        </w:numPr>
      </w:pPr>
      <w:r>
        <w:lastRenderedPageBreak/>
        <w:t>Furthermore, such engagements shall be in accordance with the purposes of</w:t>
      </w:r>
      <w:r w:rsidR="0019325F">
        <w:t xml:space="preserve"> </w:t>
      </w:r>
      <w:r>
        <w:t xml:space="preserve">existing </w:t>
      </w:r>
      <w:r w:rsidR="00A504E0">
        <w:br/>
      </w:r>
      <w:r>
        <w:t>Concept Papers, Protocols, Guidelines, and other documents which have</w:t>
      </w:r>
      <w:r w:rsidR="0019325F">
        <w:t xml:space="preserve"> </w:t>
      </w:r>
      <w:r>
        <w:t>been adopted by the ADMM.</w:t>
      </w:r>
    </w:p>
    <w:p w14:paraId="4803F706" w14:textId="77777777" w:rsidR="00DE7855" w:rsidRDefault="00DE7855" w:rsidP="00DE7855">
      <w:pPr>
        <w:pStyle w:val="ListParagraph"/>
      </w:pPr>
    </w:p>
    <w:p w14:paraId="7DD08191" w14:textId="20B7D8C6" w:rsidR="0019325F" w:rsidRDefault="003059D4" w:rsidP="0019325F">
      <w:pPr>
        <w:pStyle w:val="ListParagraph"/>
        <w:numPr>
          <w:ilvl w:val="0"/>
          <w:numId w:val="13"/>
        </w:numPr>
      </w:pPr>
      <w:r>
        <w:t>The ADMM</w:t>
      </w:r>
      <w:r w:rsidRPr="0019325F">
        <w:rPr>
          <w:rFonts w:ascii="Cambria Math" w:hAnsi="Cambria Math" w:cs="Cambria Math"/>
        </w:rPr>
        <w:t>‐</w:t>
      </w:r>
      <w:r>
        <w:t xml:space="preserve">Plus shall be the main platform of external engagement for </w:t>
      </w:r>
      <w:proofErr w:type="spellStart"/>
      <w:r>
        <w:t>defence</w:t>
      </w:r>
      <w:proofErr w:type="spellEnd"/>
      <w:r w:rsidR="0019325F">
        <w:t xml:space="preserve"> </w:t>
      </w:r>
      <w:r>
        <w:t>establishments that seek to engage ASEAN.</w:t>
      </w:r>
    </w:p>
    <w:p w14:paraId="3D8B0364" w14:textId="77777777" w:rsidR="00DE7855" w:rsidRDefault="00DE7855" w:rsidP="00DE7855">
      <w:pPr>
        <w:pStyle w:val="ListParagraph"/>
      </w:pPr>
    </w:p>
    <w:p w14:paraId="600515AB" w14:textId="63D3D521" w:rsidR="003059D4" w:rsidRDefault="003059D4" w:rsidP="0019325F">
      <w:pPr>
        <w:pStyle w:val="ListParagraph"/>
        <w:numPr>
          <w:ilvl w:val="0"/>
          <w:numId w:val="13"/>
        </w:numPr>
      </w:pPr>
      <w:r>
        <w:t>Any request for engagement outside the ADMM</w:t>
      </w:r>
      <w:r w:rsidRPr="0019325F">
        <w:rPr>
          <w:rFonts w:ascii="Cambria Math" w:hAnsi="Cambria Math" w:cs="Cambria Math"/>
        </w:rPr>
        <w:t>‐</w:t>
      </w:r>
      <w:r>
        <w:t>Plus platform shall be</w:t>
      </w:r>
      <w:r w:rsidR="0019325F">
        <w:t xml:space="preserve"> </w:t>
      </w:r>
      <w:r>
        <w:t>deliberated on through the existing ADMM process and decided on through</w:t>
      </w:r>
      <w:r w:rsidR="0019325F">
        <w:t xml:space="preserve"> </w:t>
      </w:r>
      <w:r>
        <w:t xml:space="preserve">consensus at a pace comfortable to all </w:t>
      </w:r>
      <w:r w:rsidR="0087484D">
        <w:br/>
      </w:r>
      <w:r>
        <w:t>ASEAN Member States.</w:t>
      </w:r>
    </w:p>
    <w:p w14:paraId="3E1D38B5" w14:textId="77777777" w:rsidR="003059D4" w:rsidRDefault="003059D4" w:rsidP="00E41E03">
      <w:pPr>
        <w:pStyle w:val="Heading1"/>
      </w:pPr>
      <w:bookmarkStart w:id="5" w:name="_Toc100399817"/>
      <w:r>
        <w:t>OVERVIEW OF ASEAN’S EXTERNAL RELATIONS AND ASEAN CENTRALITY</w:t>
      </w:r>
      <w:bookmarkEnd w:id="5"/>
    </w:p>
    <w:p w14:paraId="5E00AF25" w14:textId="77777777" w:rsidR="00D325CC" w:rsidRDefault="003059D4" w:rsidP="00E41E03">
      <w:pPr>
        <w:pStyle w:val="ListParagraph"/>
        <w:numPr>
          <w:ilvl w:val="0"/>
          <w:numId w:val="13"/>
        </w:numPr>
      </w:pPr>
      <w:r>
        <w:t>The ASEAN Charter outlines ASEAN’s goal to maintain the centrality and</w:t>
      </w:r>
      <w:r w:rsidR="00D325CC">
        <w:t xml:space="preserve"> </w:t>
      </w:r>
      <w:r>
        <w:t>proactive role of ASEAN as the primary driving force in its relations and</w:t>
      </w:r>
      <w:r w:rsidR="00D325CC">
        <w:t xml:space="preserve"> </w:t>
      </w:r>
      <w:r>
        <w:t>cooperation with its external partners in a regional architecture that is open,</w:t>
      </w:r>
      <w:r w:rsidR="00D325CC">
        <w:t xml:space="preserve"> </w:t>
      </w:r>
      <w:r>
        <w:t>transparent and inclusive.</w:t>
      </w:r>
    </w:p>
    <w:p w14:paraId="281CFF1D" w14:textId="77777777" w:rsidR="005B45BF" w:rsidRDefault="005B45BF" w:rsidP="005B45BF">
      <w:pPr>
        <w:pStyle w:val="ListParagraph"/>
      </w:pPr>
    </w:p>
    <w:p w14:paraId="14D12C0D" w14:textId="705C8310" w:rsidR="00D325CC" w:rsidRDefault="003059D4" w:rsidP="00CC02CE">
      <w:pPr>
        <w:pStyle w:val="ListParagraph"/>
        <w:numPr>
          <w:ilvl w:val="0"/>
          <w:numId w:val="13"/>
        </w:numPr>
      </w:pPr>
      <w:r>
        <w:t xml:space="preserve">This was echoed in the 2009 Joint Declaration of ASEAN </w:t>
      </w:r>
      <w:proofErr w:type="spellStart"/>
      <w:r>
        <w:t>Defence</w:t>
      </w:r>
      <w:proofErr w:type="spellEnd"/>
      <w:r>
        <w:t xml:space="preserve"> Ministers on</w:t>
      </w:r>
      <w:r w:rsidR="00D325CC">
        <w:t xml:space="preserve"> S</w:t>
      </w:r>
      <w:r>
        <w:t xml:space="preserve">trengthening ASEAN </w:t>
      </w:r>
      <w:proofErr w:type="spellStart"/>
      <w:r>
        <w:t>Defence</w:t>
      </w:r>
      <w:proofErr w:type="spellEnd"/>
      <w:r>
        <w:t xml:space="preserve"> Establishments to Meet the Challenges of</w:t>
      </w:r>
      <w:r w:rsidR="00D325CC">
        <w:t xml:space="preserve"> </w:t>
      </w:r>
      <w:r>
        <w:t>Non</w:t>
      </w:r>
      <w:r w:rsidRPr="00CC02CE">
        <w:rPr>
          <w:rFonts w:ascii="Cambria Math" w:hAnsi="Cambria Math" w:cs="Cambria Math"/>
        </w:rPr>
        <w:t>‐</w:t>
      </w:r>
      <w:r>
        <w:t>Traditional Security Threats, which also recalled the goal of the ASEAN</w:t>
      </w:r>
      <w:r w:rsidR="00D325CC">
        <w:t xml:space="preserve"> </w:t>
      </w:r>
      <w:r>
        <w:t>Political</w:t>
      </w:r>
      <w:r w:rsidRPr="00CC02CE">
        <w:rPr>
          <w:rFonts w:ascii="Cambria Math" w:hAnsi="Cambria Math" w:cs="Cambria Math"/>
        </w:rPr>
        <w:t>‐</w:t>
      </w:r>
      <w:r>
        <w:t>Security Community of promoting a dynamic and outward</w:t>
      </w:r>
      <w:r w:rsidRPr="00CC02CE">
        <w:rPr>
          <w:rFonts w:ascii="Cambria Math" w:hAnsi="Cambria Math" w:cs="Cambria Math"/>
        </w:rPr>
        <w:t>‐</w:t>
      </w:r>
      <w:r>
        <w:t>looking</w:t>
      </w:r>
      <w:r w:rsidR="00D325CC">
        <w:t xml:space="preserve"> </w:t>
      </w:r>
      <w:r>
        <w:t>region in an increasingly integrated and interdependent world.</w:t>
      </w:r>
    </w:p>
    <w:p w14:paraId="25159DD3" w14:textId="77777777" w:rsidR="005B45BF" w:rsidRDefault="005B45BF" w:rsidP="005B45BF">
      <w:pPr>
        <w:pStyle w:val="ListParagraph"/>
      </w:pPr>
    </w:p>
    <w:p w14:paraId="23375C59" w14:textId="50A44A93" w:rsidR="00D325CC" w:rsidRDefault="003059D4" w:rsidP="00CC02CE">
      <w:pPr>
        <w:pStyle w:val="ListParagraph"/>
        <w:numPr>
          <w:ilvl w:val="0"/>
          <w:numId w:val="13"/>
        </w:numPr>
      </w:pPr>
      <w:r>
        <w:t>Furthermore, the “centrality of ASEAN in external political, economic, social and</w:t>
      </w:r>
      <w:r w:rsidR="00D325CC">
        <w:t xml:space="preserve"> </w:t>
      </w:r>
      <w:r>
        <w:t>cultural relations while remaining actively engaged, outward</w:t>
      </w:r>
      <w:r w:rsidRPr="00CC02CE">
        <w:rPr>
          <w:rFonts w:ascii="Cambria Math" w:hAnsi="Cambria Math" w:cs="Cambria Math"/>
        </w:rPr>
        <w:t>‐</w:t>
      </w:r>
      <w:r>
        <w:t>looking, inclusive,</w:t>
      </w:r>
      <w:r w:rsidR="00D325CC">
        <w:t xml:space="preserve"> </w:t>
      </w:r>
      <w:r>
        <w:t>and non</w:t>
      </w:r>
      <w:r w:rsidRPr="00CC02CE">
        <w:rPr>
          <w:rFonts w:ascii="Cambria Math" w:hAnsi="Cambria Math" w:cs="Cambria Math"/>
        </w:rPr>
        <w:t>‐</w:t>
      </w:r>
      <w:r>
        <w:t>discriminatory</w:t>
      </w:r>
      <w:r w:rsidRPr="00CC02CE">
        <w:rPr>
          <w:rFonts w:cs="Arial"/>
        </w:rPr>
        <w:t>”</w:t>
      </w:r>
      <w:r>
        <w:t xml:space="preserve"> is one of the principles that ASEAN and its Member</w:t>
      </w:r>
      <w:r w:rsidR="00D325CC">
        <w:t xml:space="preserve"> </w:t>
      </w:r>
      <w:r>
        <w:t xml:space="preserve">States shall act in accordance with as outlined in the </w:t>
      </w:r>
      <w:r w:rsidR="0087484D">
        <w:br/>
      </w:r>
      <w:r>
        <w:t>ASEAN Charter.</w:t>
      </w:r>
    </w:p>
    <w:p w14:paraId="4935193D" w14:textId="77777777" w:rsidR="005B45BF" w:rsidRDefault="005B45BF" w:rsidP="005B45BF">
      <w:pPr>
        <w:pStyle w:val="ListParagraph"/>
      </w:pPr>
    </w:p>
    <w:p w14:paraId="50159B50" w14:textId="49547C65" w:rsidR="00D325CC" w:rsidRDefault="003059D4" w:rsidP="00CC02CE">
      <w:pPr>
        <w:pStyle w:val="ListParagraph"/>
        <w:numPr>
          <w:ilvl w:val="0"/>
          <w:numId w:val="13"/>
        </w:numPr>
      </w:pPr>
      <w:r>
        <w:t>The Charter further states that “external parties may be invited to ASEAN</w:t>
      </w:r>
      <w:r w:rsidR="00D325CC">
        <w:t xml:space="preserve"> </w:t>
      </w:r>
      <w:r>
        <w:t xml:space="preserve">meetings or cooperative activities without being conferred any formal status, </w:t>
      </w:r>
      <w:r w:rsidR="00D325CC">
        <w:t>i</w:t>
      </w:r>
      <w:r>
        <w:t>n accordance with the rules of procedure.”</w:t>
      </w:r>
    </w:p>
    <w:p w14:paraId="0C92E547" w14:textId="77777777" w:rsidR="005B45BF" w:rsidRDefault="005B45BF" w:rsidP="005B45BF">
      <w:pPr>
        <w:pStyle w:val="ListParagraph"/>
      </w:pPr>
    </w:p>
    <w:p w14:paraId="7002EA96" w14:textId="49CDBF58" w:rsidR="00D325CC" w:rsidRDefault="003059D4" w:rsidP="00CC02CE">
      <w:pPr>
        <w:pStyle w:val="ListParagraph"/>
        <w:numPr>
          <w:ilvl w:val="0"/>
          <w:numId w:val="13"/>
        </w:numPr>
      </w:pPr>
      <w:r>
        <w:t>The APSC Blueprint 2025 highlights that “ASEAN will continue to deepen</w:t>
      </w:r>
      <w:r w:rsidR="00D325CC">
        <w:t xml:space="preserve"> </w:t>
      </w:r>
      <w:r>
        <w:t xml:space="preserve">cooperation with </w:t>
      </w:r>
      <w:r w:rsidR="0087484D">
        <w:br/>
      </w:r>
      <w:r>
        <w:t>Dialogue Partners, strengthen engagement with other external</w:t>
      </w:r>
      <w:r w:rsidR="00D325CC">
        <w:t xml:space="preserve"> </w:t>
      </w:r>
      <w:r>
        <w:t xml:space="preserve">parties, reach out to new potential partners for mutually beneficial relations, </w:t>
      </w:r>
      <w:r w:rsidR="00D325CC">
        <w:t xml:space="preserve">and </w:t>
      </w:r>
      <w:r>
        <w:t>play a responsible and constructive role globally based on an ASEAN common</w:t>
      </w:r>
      <w:r w:rsidR="00D325CC">
        <w:t xml:space="preserve"> </w:t>
      </w:r>
      <w:r>
        <w:t>platform on international issues.”</w:t>
      </w:r>
    </w:p>
    <w:p w14:paraId="162A9905" w14:textId="77777777" w:rsidR="005B45BF" w:rsidRDefault="005B45BF" w:rsidP="005B45BF">
      <w:pPr>
        <w:pStyle w:val="ListParagraph"/>
      </w:pPr>
    </w:p>
    <w:p w14:paraId="54CBD62A" w14:textId="7A728378" w:rsidR="003059D4" w:rsidRDefault="003059D4" w:rsidP="00CC02CE">
      <w:pPr>
        <w:pStyle w:val="ListParagraph"/>
        <w:numPr>
          <w:ilvl w:val="0"/>
          <w:numId w:val="13"/>
        </w:numPr>
      </w:pPr>
      <w:r>
        <w:t>In the 2006 Concept Paper for the Establishment of an ADMM, it was underscored</w:t>
      </w:r>
      <w:r w:rsidR="00D325CC">
        <w:t xml:space="preserve"> </w:t>
      </w:r>
      <w:r>
        <w:t>that the “ADMM shall be an integral part of ASEAN, add value and complement</w:t>
      </w:r>
      <w:r w:rsidR="00D325CC">
        <w:t xml:space="preserve"> </w:t>
      </w:r>
      <w:r>
        <w:t>the overall ASEAN process, and be open, flexible, and outward looking in respect</w:t>
      </w:r>
      <w:r w:rsidR="00D325CC">
        <w:t xml:space="preserve"> </w:t>
      </w:r>
      <w:r>
        <w:t>of actively engaging ASEAN’s friends and Dialogue Partners as well as the ASEAN</w:t>
      </w:r>
      <w:r w:rsidR="00D325CC">
        <w:t xml:space="preserve"> </w:t>
      </w:r>
      <w:r>
        <w:t>Regional Forum (ARF).” It also emphasised that “ASEAN shall be in the driver’s</w:t>
      </w:r>
      <w:r w:rsidR="00D325CC">
        <w:t xml:space="preserve"> </w:t>
      </w:r>
      <w:r>
        <w:t>seat in the ADMM’s interactions with ASEAN’s friends and Dialogue Partners.”</w:t>
      </w:r>
    </w:p>
    <w:p w14:paraId="6EB07FB6" w14:textId="77777777" w:rsidR="005B45BF" w:rsidRDefault="005B45BF" w:rsidP="005B45BF">
      <w:pPr>
        <w:pStyle w:val="ListParagraph"/>
      </w:pPr>
    </w:p>
    <w:p w14:paraId="685CF3C2" w14:textId="7B3D0332" w:rsidR="00D325CC" w:rsidRDefault="003059D4" w:rsidP="00CC02CE">
      <w:pPr>
        <w:pStyle w:val="ListParagraph"/>
        <w:numPr>
          <w:ilvl w:val="0"/>
          <w:numId w:val="13"/>
        </w:numPr>
      </w:pPr>
      <w:r>
        <w:t>Furthermore, the 2007 Protocol to the Concept Paper for the Establishment of the</w:t>
      </w:r>
      <w:r w:rsidR="00D325CC">
        <w:t xml:space="preserve"> </w:t>
      </w:r>
      <w:r>
        <w:t>ADMM highlights that the “ADMM shall actively engage ASEAN’s friends and</w:t>
      </w:r>
      <w:r w:rsidR="00D325CC">
        <w:t xml:space="preserve"> </w:t>
      </w:r>
      <w:r>
        <w:t xml:space="preserve">Dialogue Partners in dialogue and cooperation on </w:t>
      </w:r>
      <w:proofErr w:type="spellStart"/>
      <w:r>
        <w:t>defence</w:t>
      </w:r>
      <w:proofErr w:type="spellEnd"/>
      <w:r>
        <w:t xml:space="preserve"> and security matters,</w:t>
      </w:r>
      <w:r w:rsidR="00D325CC">
        <w:t xml:space="preserve"> </w:t>
      </w:r>
      <w:r>
        <w:t>through an ADMM</w:t>
      </w:r>
      <w:r w:rsidRPr="00CC02CE">
        <w:rPr>
          <w:rFonts w:ascii="Cambria Math" w:hAnsi="Cambria Math" w:cs="Cambria Math"/>
        </w:rPr>
        <w:t>‐</w:t>
      </w:r>
      <w:r>
        <w:t>Plus process, at a pace comfortable to all ASEAN Member</w:t>
      </w:r>
      <w:r w:rsidR="00D325CC">
        <w:t xml:space="preserve"> </w:t>
      </w:r>
      <w:r>
        <w:t>States, while respecting the principles of consensus</w:t>
      </w:r>
      <w:r w:rsidRPr="00CC02CE">
        <w:rPr>
          <w:rFonts w:ascii="Cambria Math" w:hAnsi="Cambria Math" w:cs="Cambria Math"/>
        </w:rPr>
        <w:t>‐</w:t>
      </w:r>
      <w:r>
        <w:t>based decision making,</w:t>
      </w:r>
      <w:r w:rsidR="00D325CC">
        <w:t xml:space="preserve"> </w:t>
      </w:r>
      <w:r>
        <w:t>independence, sovereignty, and non</w:t>
      </w:r>
      <w:r w:rsidRPr="00CC02CE">
        <w:rPr>
          <w:rFonts w:ascii="Cambria Math" w:hAnsi="Cambria Math" w:cs="Cambria Math"/>
        </w:rPr>
        <w:t>‐</w:t>
      </w:r>
      <w:r>
        <w:t>interference in internal affairs.</w:t>
      </w:r>
      <w:r w:rsidRPr="00CC02CE">
        <w:rPr>
          <w:rFonts w:cs="Arial"/>
        </w:rPr>
        <w:t>”</w:t>
      </w:r>
    </w:p>
    <w:p w14:paraId="666A6F17" w14:textId="77777777" w:rsidR="005B45BF" w:rsidRDefault="005B45BF" w:rsidP="005B45BF">
      <w:pPr>
        <w:pStyle w:val="ListParagraph"/>
      </w:pPr>
    </w:p>
    <w:p w14:paraId="55829692" w14:textId="04204E59" w:rsidR="003059D4" w:rsidRDefault="003059D4" w:rsidP="00CC02CE">
      <w:pPr>
        <w:pStyle w:val="ListParagraph"/>
        <w:numPr>
          <w:ilvl w:val="0"/>
          <w:numId w:val="13"/>
        </w:numPr>
      </w:pPr>
      <w:r>
        <w:t>In addition, the 2007 Protocol recognized that the “fundamental principles of</w:t>
      </w:r>
      <w:r w:rsidR="00D325CC">
        <w:t xml:space="preserve"> </w:t>
      </w:r>
      <w:r>
        <w:t>cooperation and good neighborliness enshrined in the TAC have since become the</w:t>
      </w:r>
      <w:r w:rsidR="00D325CC">
        <w:t xml:space="preserve"> </w:t>
      </w:r>
      <w:r>
        <w:t>norm in the relations among the nations in Southeast Asia as well as in ASEAN’s</w:t>
      </w:r>
      <w:r w:rsidR="00D325CC">
        <w:t xml:space="preserve"> </w:t>
      </w:r>
      <w:r>
        <w:t>relations with its friends and Dialogue partners.”</w:t>
      </w:r>
    </w:p>
    <w:p w14:paraId="20D4835D" w14:textId="77777777" w:rsidR="00383068" w:rsidRDefault="00383068" w:rsidP="00383068">
      <w:pPr>
        <w:pStyle w:val="ListParagraph"/>
      </w:pPr>
    </w:p>
    <w:p w14:paraId="292C5F39" w14:textId="3A170982" w:rsidR="003059D4" w:rsidRDefault="003059D4" w:rsidP="00CC02CE">
      <w:pPr>
        <w:pStyle w:val="ListParagraph"/>
        <w:numPr>
          <w:ilvl w:val="0"/>
          <w:numId w:val="13"/>
        </w:numPr>
      </w:pPr>
      <w:r>
        <w:lastRenderedPageBreak/>
        <w:t>The APSC Blueprint 2025 also encouraged holding consultations and promoting</w:t>
      </w:r>
      <w:r w:rsidR="00D325CC">
        <w:t xml:space="preserve"> </w:t>
      </w:r>
      <w:r>
        <w:t>cooperation on regional defence and security matters between ASEAN and</w:t>
      </w:r>
      <w:r w:rsidR="00D325CC">
        <w:t xml:space="preserve"> </w:t>
      </w:r>
      <w:r>
        <w:t>Dialogue Partners as well as other external parties, including through the ADMM</w:t>
      </w:r>
      <w:r w:rsidRPr="00CC02CE">
        <w:rPr>
          <w:rFonts w:ascii="Cambria Math" w:hAnsi="Cambria Math" w:cs="Cambria Math"/>
        </w:rPr>
        <w:t>‐</w:t>
      </w:r>
      <w:r>
        <w:t>Plus.</w:t>
      </w:r>
    </w:p>
    <w:p w14:paraId="264DD437" w14:textId="77777777" w:rsidR="003059D4" w:rsidRDefault="003059D4" w:rsidP="00E41E03">
      <w:pPr>
        <w:pStyle w:val="Heading1"/>
      </w:pPr>
      <w:bookmarkStart w:id="6" w:name="_Toc100399818"/>
      <w:r>
        <w:t>ADMM</w:t>
      </w:r>
      <w:r>
        <w:rPr>
          <w:rFonts w:ascii="Cambria Math" w:hAnsi="Cambria Math" w:cs="Cambria Math"/>
        </w:rPr>
        <w:t>‐</w:t>
      </w:r>
      <w:r>
        <w:t>PLUS</w:t>
      </w:r>
      <w:bookmarkEnd w:id="6"/>
    </w:p>
    <w:p w14:paraId="1940FBE2" w14:textId="63A398CF" w:rsidR="00CC02CE" w:rsidRDefault="003059D4" w:rsidP="00CC02CE">
      <w:pPr>
        <w:pStyle w:val="ListParagraph"/>
        <w:numPr>
          <w:ilvl w:val="0"/>
          <w:numId w:val="13"/>
        </w:numPr>
      </w:pPr>
      <w:r>
        <w:t>The ADMM established the ADMM</w:t>
      </w:r>
      <w:r w:rsidRPr="00CC02CE">
        <w:rPr>
          <w:rFonts w:ascii="Cambria Math" w:hAnsi="Cambria Math" w:cs="Cambria Math"/>
        </w:rPr>
        <w:t>‐</w:t>
      </w:r>
      <w:r>
        <w:t xml:space="preserve">Plus as a </w:t>
      </w:r>
      <w:r w:rsidRPr="00CC02CE">
        <w:rPr>
          <w:rFonts w:cs="Arial"/>
        </w:rPr>
        <w:t>“</w:t>
      </w:r>
      <w:r>
        <w:t>robust, effective, open and inclusive</w:t>
      </w:r>
      <w:r w:rsidR="00CC02CE">
        <w:t xml:space="preserve"> </w:t>
      </w:r>
      <w:r>
        <w:t>component of the regional security architecture that would enable the ADMM to</w:t>
      </w:r>
      <w:r w:rsidR="00CC02CE">
        <w:t xml:space="preserve"> </w:t>
      </w:r>
      <w:r>
        <w:t xml:space="preserve">cooperate with the </w:t>
      </w:r>
      <w:r w:rsidR="0013488F">
        <w:br/>
      </w:r>
      <w:r>
        <w:t>non</w:t>
      </w:r>
      <w:r w:rsidRPr="00CC02CE">
        <w:rPr>
          <w:rFonts w:ascii="Cambria Math" w:hAnsi="Cambria Math" w:cs="Cambria Math"/>
        </w:rPr>
        <w:t>‐</w:t>
      </w:r>
      <w:r>
        <w:t>ASEAN countries to build capacity and better prepare</w:t>
      </w:r>
      <w:r w:rsidR="00CC02CE">
        <w:t xml:space="preserve"> </w:t>
      </w:r>
      <w:r>
        <w:t>ASEAN to address the complex security challenges.”</w:t>
      </w:r>
    </w:p>
    <w:p w14:paraId="495BDBDC" w14:textId="77777777" w:rsidR="00863669" w:rsidRDefault="00863669" w:rsidP="00863669">
      <w:pPr>
        <w:pStyle w:val="ListParagraph"/>
      </w:pPr>
    </w:p>
    <w:p w14:paraId="2676CB81" w14:textId="2AEFB768" w:rsidR="003059D4" w:rsidRDefault="003059D4" w:rsidP="00CC02CE">
      <w:pPr>
        <w:pStyle w:val="ListParagraph"/>
        <w:numPr>
          <w:ilvl w:val="0"/>
          <w:numId w:val="13"/>
        </w:numPr>
      </w:pPr>
      <w:r>
        <w:t>The 2007 Concept Paper on the ADMM</w:t>
      </w:r>
      <w:r w:rsidRPr="00CC02CE">
        <w:rPr>
          <w:rFonts w:ascii="Cambria Math" w:hAnsi="Cambria Math" w:cs="Cambria Math"/>
        </w:rPr>
        <w:t>‐</w:t>
      </w:r>
      <w:r>
        <w:t>Plus provides for the objectives and</w:t>
      </w:r>
      <w:r w:rsidR="00CC02CE">
        <w:t xml:space="preserve"> </w:t>
      </w:r>
      <w:r>
        <w:t>principles for an ADMM</w:t>
      </w:r>
      <w:r w:rsidRPr="00CC02CE">
        <w:rPr>
          <w:rFonts w:ascii="Cambria Math" w:hAnsi="Cambria Math" w:cs="Cambria Math"/>
        </w:rPr>
        <w:t>‐</w:t>
      </w:r>
      <w:r>
        <w:t xml:space="preserve">Plus, and emphasises that ASEAN is at the </w:t>
      </w:r>
      <w:proofErr w:type="spellStart"/>
      <w:r>
        <w:t>centre</w:t>
      </w:r>
      <w:proofErr w:type="spellEnd"/>
      <w:r>
        <w:t xml:space="preserve"> of the</w:t>
      </w:r>
      <w:r w:rsidR="00CC02CE">
        <w:t xml:space="preserve"> </w:t>
      </w:r>
      <w:r>
        <w:t>ADMM</w:t>
      </w:r>
      <w:r w:rsidRPr="00CC02CE">
        <w:rPr>
          <w:rFonts w:ascii="Cambria Math" w:hAnsi="Cambria Math" w:cs="Cambria Math"/>
        </w:rPr>
        <w:t>‐</w:t>
      </w:r>
      <w:r>
        <w:t>Plus, which needs to be open and inclusive. It also underscored that the</w:t>
      </w:r>
      <w:r w:rsidR="00CC02CE">
        <w:t xml:space="preserve"> </w:t>
      </w:r>
      <w:r>
        <w:t>ADMM</w:t>
      </w:r>
      <w:r w:rsidRPr="00CC02CE">
        <w:rPr>
          <w:rFonts w:ascii="Cambria Math" w:hAnsi="Cambria Math" w:cs="Cambria Math"/>
        </w:rPr>
        <w:t>‐</w:t>
      </w:r>
      <w:r>
        <w:t>Plus shall be an integral part of the ADMM.</w:t>
      </w:r>
    </w:p>
    <w:p w14:paraId="3669DB45" w14:textId="77777777" w:rsidR="003059D4" w:rsidRDefault="003059D4" w:rsidP="00E41E03">
      <w:pPr>
        <w:pStyle w:val="Heading1"/>
      </w:pPr>
      <w:bookmarkStart w:id="7" w:name="_Toc100399819"/>
      <w:r>
        <w:t>CONFIGURATION, COMPOSITION, AND MEMBERSHIP</w:t>
      </w:r>
      <w:bookmarkEnd w:id="7"/>
      <w:r>
        <w:t xml:space="preserve">   </w:t>
      </w:r>
    </w:p>
    <w:p w14:paraId="4EC0E6E5" w14:textId="77777777" w:rsidR="000636CD" w:rsidRDefault="003059D4" w:rsidP="00BF44A5">
      <w:pPr>
        <w:pStyle w:val="ListParagraph"/>
        <w:numPr>
          <w:ilvl w:val="0"/>
          <w:numId w:val="13"/>
        </w:numPr>
      </w:pPr>
      <w:r>
        <w:t>The 2010 Concept Paper on ADMM</w:t>
      </w:r>
      <w:r w:rsidRPr="00BF44A5">
        <w:rPr>
          <w:rFonts w:ascii="Cambria Math" w:hAnsi="Cambria Math" w:cs="Cambria Math"/>
        </w:rPr>
        <w:t>‐</w:t>
      </w:r>
      <w:r>
        <w:t>Plus: Configuration and Composition refers</w:t>
      </w:r>
      <w:r w:rsidR="000636CD">
        <w:t xml:space="preserve"> </w:t>
      </w:r>
      <w:r>
        <w:t>to an ADMM+X configuration where “X” refers to countries that are able to fulfill</w:t>
      </w:r>
      <w:r w:rsidR="000636CD">
        <w:t xml:space="preserve"> </w:t>
      </w:r>
      <w:r>
        <w:t>the membership criteria. The ADMM+X configuration was determined to be the</w:t>
      </w:r>
      <w:r w:rsidR="000636CD">
        <w:t xml:space="preserve"> </w:t>
      </w:r>
      <w:r>
        <w:t>most appropriate for ASEAN and the region as it would allow the ADMM to bring</w:t>
      </w:r>
      <w:r w:rsidR="000636CD">
        <w:t xml:space="preserve"> </w:t>
      </w:r>
      <w:r>
        <w:t>onboard the non</w:t>
      </w:r>
      <w:r w:rsidRPr="00BF44A5">
        <w:rPr>
          <w:rFonts w:ascii="Cambria Math" w:hAnsi="Cambria Math" w:cs="Cambria Math"/>
        </w:rPr>
        <w:t>‐</w:t>
      </w:r>
      <w:r>
        <w:t>ASEAN countries that could best contribute to the peace and</w:t>
      </w:r>
      <w:r w:rsidR="000636CD">
        <w:t xml:space="preserve"> </w:t>
      </w:r>
      <w:r>
        <w:t>stability of the region.</w:t>
      </w:r>
    </w:p>
    <w:p w14:paraId="16A8AA42" w14:textId="77777777" w:rsidR="00863669" w:rsidRDefault="00863669" w:rsidP="00863669">
      <w:pPr>
        <w:pStyle w:val="ListParagraph"/>
      </w:pPr>
    </w:p>
    <w:p w14:paraId="5F78CC14" w14:textId="640E60E9" w:rsidR="000636CD" w:rsidRDefault="003059D4" w:rsidP="00BF44A5">
      <w:pPr>
        <w:pStyle w:val="ListParagraph"/>
        <w:numPr>
          <w:ilvl w:val="0"/>
          <w:numId w:val="13"/>
        </w:numPr>
      </w:pPr>
      <w:r>
        <w:t>The said 2010 Concept Paper found that the ADMM+1 and ADMM+3</w:t>
      </w:r>
      <w:r w:rsidR="000636CD">
        <w:t xml:space="preserve"> </w:t>
      </w:r>
      <w:r>
        <w:t>configurations are not suitable for the region. Multiple ADMM+1s could lead to a</w:t>
      </w:r>
      <w:r w:rsidR="000636CD">
        <w:t xml:space="preserve"> </w:t>
      </w:r>
      <w:r>
        <w:t>proliferation of meetings with separate agendas and reduce the overall</w:t>
      </w:r>
      <w:r w:rsidR="000636CD">
        <w:t xml:space="preserve"> </w:t>
      </w:r>
      <w:r>
        <w:t>transparency of the ADMM</w:t>
      </w:r>
      <w:r w:rsidRPr="00BF44A5">
        <w:rPr>
          <w:rFonts w:ascii="Cambria Math" w:hAnsi="Cambria Math" w:cs="Cambria Math"/>
        </w:rPr>
        <w:t>‐</w:t>
      </w:r>
      <w:r>
        <w:t>Plus, thereby limiting opportunities for open dialogue</w:t>
      </w:r>
      <w:r w:rsidR="000636CD">
        <w:t xml:space="preserve"> </w:t>
      </w:r>
      <w:r>
        <w:t>and mutual consultation between countries. Meanwhile, ADMM+3 configurations</w:t>
      </w:r>
      <w:r w:rsidR="000636CD">
        <w:t xml:space="preserve"> </w:t>
      </w:r>
      <w:r>
        <w:t>will only provide for the ADMM’s engagement with a specific geographical region</w:t>
      </w:r>
      <w:r w:rsidR="000636CD">
        <w:t xml:space="preserve"> </w:t>
      </w:r>
      <w:r>
        <w:t>in the Asia</w:t>
      </w:r>
      <w:r w:rsidRPr="00BF44A5">
        <w:rPr>
          <w:rFonts w:ascii="Cambria Math" w:hAnsi="Cambria Math" w:cs="Cambria Math"/>
        </w:rPr>
        <w:t>‐</w:t>
      </w:r>
      <w:r>
        <w:t>Pacific and omits other major players that could contribute positively</w:t>
      </w:r>
      <w:r w:rsidR="000636CD">
        <w:t xml:space="preserve"> </w:t>
      </w:r>
      <w:r>
        <w:t>to the peace and stability of the Southeast Asian region.</w:t>
      </w:r>
    </w:p>
    <w:p w14:paraId="715F17D0" w14:textId="77777777" w:rsidR="00863669" w:rsidRDefault="00863669" w:rsidP="00863669">
      <w:pPr>
        <w:pStyle w:val="ListParagraph"/>
      </w:pPr>
    </w:p>
    <w:p w14:paraId="7305D6B1" w14:textId="681FFC8D" w:rsidR="000636CD" w:rsidRDefault="003059D4" w:rsidP="00BF44A5">
      <w:pPr>
        <w:pStyle w:val="ListParagraph"/>
        <w:numPr>
          <w:ilvl w:val="0"/>
          <w:numId w:val="13"/>
        </w:numPr>
      </w:pPr>
      <w:r>
        <w:t>While the ADMM will only involve the ten (10) ASEAN Member States and the</w:t>
      </w:r>
      <w:r w:rsidR="000636CD">
        <w:t xml:space="preserve"> </w:t>
      </w:r>
      <w:r w:rsidR="00E31644">
        <w:br/>
      </w:r>
      <w:r w:rsidR="000636CD">
        <w:t>A</w:t>
      </w:r>
      <w:r>
        <w:t>SEAN Secretariat in accordance with the 2014 Additional Protocol to the Concept</w:t>
      </w:r>
      <w:r w:rsidR="000636CD">
        <w:t xml:space="preserve"> </w:t>
      </w:r>
      <w:r>
        <w:t>Papers for the Establishment of an ADMM and the ADMM</w:t>
      </w:r>
      <w:r w:rsidRPr="00BF44A5">
        <w:rPr>
          <w:rFonts w:ascii="Cambria Math" w:hAnsi="Cambria Math" w:cs="Cambria Math"/>
        </w:rPr>
        <w:t>‐</w:t>
      </w:r>
      <w:r>
        <w:t>Plus, the membership</w:t>
      </w:r>
      <w:r w:rsidR="000636CD">
        <w:t xml:space="preserve"> </w:t>
      </w:r>
      <w:r>
        <w:t>of the ADMM</w:t>
      </w:r>
      <w:r w:rsidRPr="00BF44A5">
        <w:rPr>
          <w:rFonts w:ascii="Cambria Math" w:hAnsi="Cambria Math" w:cs="Cambria Math"/>
        </w:rPr>
        <w:t>‐</w:t>
      </w:r>
      <w:r>
        <w:t>Plus shall remain to be in accordance with the 2009 Concept Paper</w:t>
      </w:r>
      <w:r w:rsidR="000636CD">
        <w:t xml:space="preserve"> </w:t>
      </w:r>
      <w:r>
        <w:t>on ADMM</w:t>
      </w:r>
      <w:r w:rsidRPr="00BF44A5">
        <w:rPr>
          <w:rFonts w:ascii="Cambria Math" w:hAnsi="Cambria Math" w:cs="Cambria Math"/>
        </w:rPr>
        <w:t>‐</w:t>
      </w:r>
      <w:r>
        <w:t>Plus: Principles for Membership and the 2010 Concept Paper on</w:t>
      </w:r>
      <w:r w:rsidR="000636CD">
        <w:t xml:space="preserve"> </w:t>
      </w:r>
      <w:r>
        <w:t>ADMM</w:t>
      </w:r>
      <w:r w:rsidRPr="00BF44A5">
        <w:rPr>
          <w:rFonts w:ascii="Cambria Math" w:hAnsi="Cambria Math" w:cs="Cambria Math"/>
        </w:rPr>
        <w:t>‐</w:t>
      </w:r>
      <w:r>
        <w:t>Plus: Configuration and Composition.</w:t>
      </w:r>
    </w:p>
    <w:p w14:paraId="6611436B" w14:textId="77777777" w:rsidR="00863669" w:rsidRDefault="00863669" w:rsidP="00863669">
      <w:pPr>
        <w:pStyle w:val="ListParagraph"/>
      </w:pPr>
    </w:p>
    <w:p w14:paraId="6B21D886" w14:textId="682171A2" w:rsidR="000636CD" w:rsidRDefault="003059D4" w:rsidP="00BF44A5">
      <w:pPr>
        <w:pStyle w:val="ListParagraph"/>
        <w:numPr>
          <w:ilvl w:val="0"/>
          <w:numId w:val="13"/>
        </w:numPr>
      </w:pPr>
      <w:r>
        <w:t>The 2010 Concept Paper on ADMM</w:t>
      </w:r>
      <w:r w:rsidRPr="00BF44A5">
        <w:rPr>
          <w:rFonts w:ascii="Cambria Math" w:hAnsi="Cambria Math" w:cs="Cambria Math"/>
        </w:rPr>
        <w:t>‐</w:t>
      </w:r>
      <w:r>
        <w:t>Plus: Configuration and Composition found</w:t>
      </w:r>
      <w:r w:rsidR="000636CD">
        <w:t xml:space="preserve"> </w:t>
      </w:r>
      <w:r>
        <w:t>that Australia, China, India, Japan, New Zealand, Republic of Korea (ROK),</w:t>
      </w:r>
      <w:r w:rsidR="000636CD">
        <w:t xml:space="preserve"> </w:t>
      </w:r>
      <w:r>
        <w:t>Russia, and the United States of America (USA) have fulfilled the membership</w:t>
      </w:r>
      <w:r w:rsidR="000636CD">
        <w:t xml:space="preserve"> </w:t>
      </w:r>
      <w:r>
        <w:t>criteria at the time of the establishment of the ADMM</w:t>
      </w:r>
      <w:r w:rsidRPr="00BF44A5">
        <w:rPr>
          <w:rFonts w:ascii="Cambria Math" w:hAnsi="Cambria Math" w:cs="Cambria Math"/>
        </w:rPr>
        <w:t>‐</w:t>
      </w:r>
      <w:r>
        <w:t>Plus and that other Dialogue</w:t>
      </w:r>
      <w:r w:rsidR="000636CD">
        <w:t xml:space="preserve"> </w:t>
      </w:r>
      <w:r>
        <w:t>Partners may be considered once they have fulfilled the membership criteria.</w:t>
      </w:r>
    </w:p>
    <w:p w14:paraId="1FE00E24" w14:textId="77777777" w:rsidR="00863669" w:rsidRDefault="00863669" w:rsidP="00863669">
      <w:pPr>
        <w:pStyle w:val="ListParagraph"/>
      </w:pPr>
    </w:p>
    <w:p w14:paraId="6BF0D08B" w14:textId="3F544B78" w:rsidR="000636CD" w:rsidRDefault="003059D4" w:rsidP="00BF44A5">
      <w:pPr>
        <w:pStyle w:val="ListParagraph"/>
        <w:numPr>
          <w:ilvl w:val="0"/>
          <w:numId w:val="13"/>
        </w:numPr>
      </w:pPr>
      <w:r>
        <w:t>It may be recalled that the 7th ADMM endorsed the recommendation made by the</w:t>
      </w:r>
      <w:r w:rsidR="000636CD">
        <w:t xml:space="preserve"> </w:t>
      </w:r>
      <w:r>
        <w:t>ADSOM for the ADMM</w:t>
      </w:r>
      <w:r w:rsidRPr="00BF44A5">
        <w:rPr>
          <w:rFonts w:ascii="Cambria Math" w:hAnsi="Cambria Math" w:cs="Cambria Math"/>
        </w:rPr>
        <w:t>‐</w:t>
      </w:r>
      <w:r>
        <w:t>Plus to consolidate and build on its initial success before</w:t>
      </w:r>
      <w:r w:rsidR="000636CD">
        <w:t xml:space="preserve"> </w:t>
      </w:r>
      <w:r>
        <w:t>expanding coverage as reflected in the 2017 2nd Additional Protocol to the Concept</w:t>
      </w:r>
      <w:r w:rsidR="000636CD">
        <w:t xml:space="preserve"> </w:t>
      </w:r>
      <w:r>
        <w:t>Papers on the Establishment of ADMM and ADMM</w:t>
      </w:r>
      <w:r w:rsidRPr="00BF44A5">
        <w:rPr>
          <w:rFonts w:ascii="Cambria Math" w:hAnsi="Cambria Math" w:cs="Cambria Math"/>
        </w:rPr>
        <w:t>‐</w:t>
      </w:r>
      <w:r>
        <w:t>Plus.</w:t>
      </w:r>
    </w:p>
    <w:p w14:paraId="0690CC37" w14:textId="77777777" w:rsidR="00863669" w:rsidRDefault="00863669" w:rsidP="00863669">
      <w:pPr>
        <w:pStyle w:val="ListParagraph"/>
      </w:pPr>
    </w:p>
    <w:p w14:paraId="1F5D1A6A" w14:textId="718B42DB" w:rsidR="000636CD" w:rsidRDefault="003059D4" w:rsidP="00BF44A5">
      <w:pPr>
        <w:pStyle w:val="ListParagraph"/>
        <w:numPr>
          <w:ilvl w:val="0"/>
          <w:numId w:val="13"/>
        </w:numPr>
      </w:pPr>
      <w:r>
        <w:t>The following Principles for Membership shall continue to be the criteria for</w:t>
      </w:r>
      <w:r w:rsidR="000636CD">
        <w:t xml:space="preserve"> </w:t>
      </w:r>
      <w:r>
        <w:t>assessing new applications for ADMM</w:t>
      </w:r>
      <w:r w:rsidRPr="00BF44A5">
        <w:rPr>
          <w:rFonts w:ascii="Cambria Math" w:hAnsi="Cambria Math" w:cs="Cambria Math"/>
        </w:rPr>
        <w:t>‐</w:t>
      </w:r>
      <w:r>
        <w:t>Plus membership in the future:</w:t>
      </w:r>
    </w:p>
    <w:p w14:paraId="3E088B2A" w14:textId="77777777" w:rsidR="008C2874" w:rsidRDefault="008C2874" w:rsidP="008C2874">
      <w:pPr>
        <w:pStyle w:val="ListParagraph"/>
      </w:pPr>
    </w:p>
    <w:p w14:paraId="210FD37C" w14:textId="2E28A5C9" w:rsidR="000636CD" w:rsidRDefault="003059D4" w:rsidP="00E41E03">
      <w:pPr>
        <w:pStyle w:val="ListParagraph"/>
        <w:numPr>
          <w:ilvl w:val="0"/>
          <w:numId w:val="20"/>
        </w:numPr>
      </w:pPr>
      <w:r>
        <w:lastRenderedPageBreak/>
        <w:t>The ADMM</w:t>
      </w:r>
      <w:r w:rsidRPr="00BF44A5">
        <w:rPr>
          <w:rFonts w:ascii="Cambria Math" w:hAnsi="Cambria Math" w:cs="Cambria Math"/>
        </w:rPr>
        <w:t>‐</w:t>
      </w:r>
      <w:r>
        <w:t>Plus country shall be a full</w:t>
      </w:r>
      <w:r w:rsidRPr="00BF44A5">
        <w:rPr>
          <w:rFonts w:ascii="Cambria Math" w:hAnsi="Cambria Math" w:cs="Cambria Math"/>
        </w:rPr>
        <w:t>‐</w:t>
      </w:r>
      <w:r>
        <w:t>fledged Dialogue Partner of</w:t>
      </w:r>
      <w:r w:rsidR="000636CD">
        <w:t xml:space="preserve"> </w:t>
      </w:r>
      <w:r>
        <w:t xml:space="preserve">ASEAN, where </w:t>
      </w:r>
      <w:r w:rsidR="00E31644">
        <w:br/>
      </w:r>
      <w:r>
        <w:t>Dialogue Partners’ status is in accordance with the ASEAN</w:t>
      </w:r>
      <w:r w:rsidR="000636CD">
        <w:t xml:space="preserve"> </w:t>
      </w:r>
      <w:r>
        <w:t>Charter.</w:t>
      </w:r>
    </w:p>
    <w:p w14:paraId="012D60E1" w14:textId="77777777" w:rsidR="008C2874" w:rsidRDefault="008C2874" w:rsidP="00E41E03">
      <w:pPr>
        <w:pStyle w:val="ListParagraph"/>
      </w:pPr>
    </w:p>
    <w:p w14:paraId="2F117B2D" w14:textId="68CFA658" w:rsidR="000636CD" w:rsidRDefault="003059D4" w:rsidP="00E41E03">
      <w:pPr>
        <w:pStyle w:val="ListParagraph"/>
        <w:numPr>
          <w:ilvl w:val="0"/>
          <w:numId w:val="20"/>
        </w:numPr>
      </w:pPr>
      <w:r>
        <w:t>The ADMM</w:t>
      </w:r>
      <w:r w:rsidRPr="00BF44A5">
        <w:rPr>
          <w:rFonts w:ascii="Cambria Math" w:hAnsi="Cambria Math" w:cs="Cambria Math"/>
        </w:rPr>
        <w:t>‐</w:t>
      </w:r>
      <w:r>
        <w:t>Plus country shall have significant interactions and relations</w:t>
      </w:r>
      <w:r w:rsidR="000636CD">
        <w:t xml:space="preserve"> </w:t>
      </w:r>
      <w:r>
        <w:t xml:space="preserve">with ASEAN </w:t>
      </w:r>
      <w:proofErr w:type="spellStart"/>
      <w:r>
        <w:t>defence</w:t>
      </w:r>
      <w:proofErr w:type="spellEnd"/>
      <w:r>
        <w:t xml:space="preserve"> establishments.</w:t>
      </w:r>
    </w:p>
    <w:p w14:paraId="69FB5E2C" w14:textId="77777777" w:rsidR="008C2874" w:rsidRDefault="008C2874" w:rsidP="00E41E03">
      <w:pPr>
        <w:pStyle w:val="ListParagraph"/>
      </w:pPr>
    </w:p>
    <w:p w14:paraId="22FE9A04" w14:textId="44EA4239" w:rsidR="003059D4" w:rsidRDefault="003059D4" w:rsidP="00E41E03">
      <w:pPr>
        <w:pStyle w:val="ListParagraph"/>
        <w:numPr>
          <w:ilvl w:val="0"/>
          <w:numId w:val="20"/>
        </w:numPr>
      </w:pPr>
      <w:r>
        <w:t>The ADMM</w:t>
      </w:r>
      <w:r w:rsidRPr="00BF44A5">
        <w:rPr>
          <w:rFonts w:ascii="Cambria Math" w:hAnsi="Cambria Math" w:cs="Cambria Math"/>
        </w:rPr>
        <w:t>‐</w:t>
      </w:r>
      <w:r>
        <w:t>Plus country is able to work with the ADMM to build capacity</w:t>
      </w:r>
      <w:r w:rsidR="000636CD">
        <w:t xml:space="preserve"> </w:t>
      </w:r>
      <w:r>
        <w:t>so as to enhance regional security in a substantive manner.</w:t>
      </w:r>
    </w:p>
    <w:p w14:paraId="41CADF8E" w14:textId="77777777" w:rsidR="008C2874" w:rsidRDefault="008C2874" w:rsidP="008C2874">
      <w:pPr>
        <w:pStyle w:val="ListParagraph"/>
      </w:pPr>
    </w:p>
    <w:p w14:paraId="46A5FDB7" w14:textId="6B589EA4" w:rsidR="00BF44A5" w:rsidRDefault="003059D4" w:rsidP="00BF44A5">
      <w:pPr>
        <w:pStyle w:val="ListParagraph"/>
        <w:numPr>
          <w:ilvl w:val="0"/>
          <w:numId w:val="13"/>
        </w:numPr>
      </w:pPr>
      <w:r>
        <w:t>As stated in the 2009 Concept Paper on ADMM</w:t>
      </w:r>
      <w:r w:rsidRPr="00BF44A5">
        <w:rPr>
          <w:rFonts w:ascii="Cambria Math" w:hAnsi="Cambria Math" w:cs="Cambria Math"/>
        </w:rPr>
        <w:t>‐</w:t>
      </w:r>
      <w:r>
        <w:t>Plus: Principles for Membership,</w:t>
      </w:r>
      <w:r w:rsidR="00BF44A5">
        <w:t xml:space="preserve"> </w:t>
      </w:r>
      <w:r>
        <w:t>extra</w:t>
      </w:r>
      <w:r w:rsidRPr="00BF44A5">
        <w:rPr>
          <w:rFonts w:ascii="Cambria Math" w:hAnsi="Cambria Math" w:cs="Cambria Math"/>
        </w:rPr>
        <w:t>‐</w:t>
      </w:r>
      <w:r>
        <w:t>regional countries may only be invited to join the ADMM</w:t>
      </w:r>
      <w:r w:rsidRPr="00BF44A5">
        <w:rPr>
          <w:rFonts w:ascii="Cambria Math" w:hAnsi="Cambria Math" w:cs="Cambria Math"/>
        </w:rPr>
        <w:t>‐</w:t>
      </w:r>
      <w:r>
        <w:t>Plus after they</w:t>
      </w:r>
      <w:r w:rsidR="00BF44A5">
        <w:t xml:space="preserve"> </w:t>
      </w:r>
      <w:r>
        <w:t>meet the criteria and upon the consensus of all ASEAN Member States.</w:t>
      </w:r>
      <w:r w:rsidR="00BF44A5">
        <w:t xml:space="preserve"> </w:t>
      </w:r>
      <w:r>
        <w:t>Applications shall be submitted to the Chair of the ADMM who will then consult</w:t>
      </w:r>
      <w:r w:rsidR="00BF44A5">
        <w:t xml:space="preserve"> </w:t>
      </w:r>
      <w:r>
        <w:t>other members of the ADMM.</w:t>
      </w:r>
    </w:p>
    <w:p w14:paraId="5AD5DF2C" w14:textId="77777777" w:rsidR="00543EDF" w:rsidRDefault="00543EDF" w:rsidP="00543EDF">
      <w:pPr>
        <w:pStyle w:val="ListParagraph"/>
      </w:pPr>
    </w:p>
    <w:p w14:paraId="0B02AED2" w14:textId="22275ADF" w:rsidR="00BF44A5" w:rsidRDefault="003059D4" w:rsidP="00BF44A5">
      <w:pPr>
        <w:pStyle w:val="ListParagraph"/>
        <w:numPr>
          <w:ilvl w:val="0"/>
          <w:numId w:val="13"/>
        </w:numPr>
      </w:pPr>
      <w:r>
        <w:t>Decisions on inviting extra</w:t>
      </w:r>
      <w:r w:rsidRPr="00BF44A5">
        <w:rPr>
          <w:rFonts w:ascii="Cambria Math" w:hAnsi="Cambria Math" w:cs="Cambria Math"/>
        </w:rPr>
        <w:t>‐</w:t>
      </w:r>
      <w:r>
        <w:t>regional countries to be a member of the ADMM</w:t>
      </w:r>
      <w:r w:rsidRPr="00BF44A5">
        <w:rPr>
          <w:rFonts w:ascii="Cambria Math" w:hAnsi="Cambria Math" w:cs="Cambria Math"/>
        </w:rPr>
        <w:t>‐</w:t>
      </w:r>
      <w:r>
        <w:t>Plus</w:t>
      </w:r>
      <w:r w:rsidR="00BF44A5">
        <w:t xml:space="preserve"> </w:t>
      </w:r>
      <w:r>
        <w:t>shall be made by the ADMM in accordance with established principles and</w:t>
      </w:r>
      <w:r w:rsidR="00BF44A5">
        <w:t xml:space="preserve"> </w:t>
      </w:r>
      <w:r>
        <w:t>existing modalities provided in previously adopted Concept Papers.</w:t>
      </w:r>
      <w:r w:rsidR="00BF44A5">
        <w:t xml:space="preserve"> </w:t>
      </w:r>
      <w:r>
        <w:t>Any proposed changes to the ADMM</w:t>
      </w:r>
      <w:r w:rsidRPr="00BF44A5">
        <w:rPr>
          <w:rFonts w:ascii="Cambria Math" w:hAnsi="Cambria Math" w:cs="Cambria Math"/>
        </w:rPr>
        <w:t>‐</w:t>
      </w:r>
      <w:r>
        <w:t>Plus membership criteria will have to be</w:t>
      </w:r>
      <w:r w:rsidR="00BF44A5">
        <w:t xml:space="preserve"> </w:t>
      </w:r>
      <w:r>
        <w:t>considered and approved by the ADMM.</w:t>
      </w:r>
    </w:p>
    <w:p w14:paraId="6ECD9A96" w14:textId="77777777" w:rsidR="00543EDF" w:rsidRDefault="00543EDF" w:rsidP="00543EDF">
      <w:pPr>
        <w:pStyle w:val="ListParagraph"/>
      </w:pPr>
    </w:p>
    <w:p w14:paraId="7518D9D2" w14:textId="59DF83BC" w:rsidR="003059D4" w:rsidRDefault="003059D4" w:rsidP="00BF44A5">
      <w:pPr>
        <w:pStyle w:val="ListParagraph"/>
        <w:numPr>
          <w:ilvl w:val="0"/>
          <w:numId w:val="13"/>
        </w:numPr>
      </w:pPr>
      <w:r>
        <w:t>The decision of the ADMM to invite a new member of the ADMM</w:t>
      </w:r>
      <w:r w:rsidRPr="00BF44A5">
        <w:rPr>
          <w:rFonts w:ascii="Cambria Math" w:hAnsi="Cambria Math" w:cs="Cambria Math"/>
        </w:rPr>
        <w:t>‐</w:t>
      </w:r>
      <w:r>
        <w:t>Plus shall be</w:t>
      </w:r>
      <w:r w:rsidR="00BF44A5">
        <w:t xml:space="preserve"> </w:t>
      </w:r>
      <w:r>
        <w:t>conveyed to the rest of the ADMM</w:t>
      </w:r>
      <w:r w:rsidRPr="00BF44A5">
        <w:rPr>
          <w:rFonts w:ascii="Cambria Math" w:hAnsi="Cambria Math" w:cs="Cambria Math"/>
        </w:rPr>
        <w:t>‐</w:t>
      </w:r>
      <w:r>
        <w:t>Plus members during the ADMM</w:t>
      </w:r>
      <w:r w:rsidRPr="00BF44A5">
        <w:rPr>
          <w:rFonts w:ascii="Cambria Math" w:hAnsi="Cambria Math" w:cs="Cambria Math"/>
        </w:rPr>
        <w:t>‐</w:t>
      </w:r>
      <w:r>
        <w:t>Plus or</w:t>
      </w:r>
      <w:r w:rsidR="00BF44A5">
        <w:t xml:space="preserve"> </w:t>
      </w:r>
      <w:r>
        <w:t>through ad</w:t>
      </w:r>
      <w:r w:rsidRPr="00BF44A5">
        <w:rPr>
          <w:rFonts w:ascii="Cambria Math" w:hAnsi="Cambria Math" w:cs="Cambria Math"/>
        </w:rPr>
        <w:t>‐</w:t>
      </w:r>
      <w:r>
        <w:t>referendum means in the event that the ADMM</w:t>
      </w:r>
      <w:r w:rsidRPr="00BF44A5">
        <w:rPr>
          <w:rFonts w:ascii="Cambria Math" w:hAnsi="Cambria Math" w:cs="Cambria Math"/>
        </w:rPr>
        <w:t>‐</w:t>
      </w:r>
      <w:r>
        <w:t>Plus is not able to</w:t>
      </w:r>
      <w:r w:rsidR="00BF44A5">
        <w:t xml:space="preserve"> </w:t>
      </w:r>
      <w:r>
        <w:t>convene.</w:t>
      </w:r>
    </w:p>
    <w:p w14:paraId="55694480" w14:textId="77777777" w:rsidR="003059D4" w:rsidRDefault="003059D4" w:rsidP="00E41E03">
      <w:pPr>
        <w:pStyle w:val="Heading1"/>
      </w:pPr>
      <w:bookmarkStart w:id="8" w:name="_Toc100399820"/>
      <w:r>
        <w:t>PROCEDURES, MODALITIES, AND COUNTRY COORDINATORSHIP</w:t>
      </w:r>
      <w:bookmarkEnd w:id="8"/>
    </w:p>
    <w:p w14:paraId="23BC3071" w14:textId="77777777" w:rsidR="00BF44A5" w:rsidRDefault="003059D4" w:rsidP="000D60C4">
      <w:pPr>
        <w:pStyle w:val="ListParagraph"/>
        <w:numPr>
          <w:ilvl w:val="0"/>
          <w:numId w:val="13"/>
        </w:numPr>
      </w:pPr>
      <w:r>
        <w:t>The 2014 Additional Protocol to the Concept Papers for the Establishment of an</w:t>
      </w:r>
      <w:r w:rsidR="00BF44A5">
        <w:t xml:space="preserve"> </w:t>
      </w:r>
      <w:r>
        <w:t>ADMM and the ADMM</w:t>
      </w:r>
      <w:r w:rsidRPr="000D60C4">
        <w:rPr>
          <w:rFonts w:ascii="Cambria Math" w:hAnsi="Cambria Math" w:cs="Cambria Math"/>
        </w:rPr>
        <w:t>‐</w:t>
      </w:r>
      <w:r>
        <w:t>Plus highlighted that there is no other endorsed format</w:t>
      </w:r>
      <w:r w:rsidR="00BF44A5">
        <w:t xml:space="preserve"> </w:t>
      </w:r>
      <w:r>
        <w:t>of external engagement other than the ADMM and ADMM</w:t>
      </w:r>
      <w:r w:rsidRPr="000D60C4">
        <w:rPr>
          <w:rFonts w:ascii="Cambria Math" w:hAnsi="Cambria Math" w:cs="Cambria Math"/>
        </w:rPr>
        <w:t>‐</w:t>
      </w:r>
      <w:r>
        <w:t>Plus and that all</w:t>
      </w:r>
      <w:r w:rsidR="00BF44A5">
        <w:t xml:space="preserve"> </w:t>
      </w:r>
      <w:r>
        <w:t>deviations, including ad</w:t>
      </w:r>
      <w:r w:rsidRPr="000D60C4">
        <w:rPr>
          <w:rFonts w:ascii="Cambria Math" w:hAnsi="Cambria Math" w:cs="Cambria Math"/>
        </w:rPr>
        <w:t>‐</w:t>
      </w:r>
      <w:r>
        <w:t>hoc activities held underthe ADMM or ADMM</w:t>
      </w:r>
      <w:r w:rsidRPr="000D60C4">
        <w:rPr>
          <w:rFonts w:ascii="Cambria Math" w:hAnsi="Cambria Math" w:cs="Cambria Math"/>
        </w:rPr>
        <w:t>‐</w:t>
      </w:r>
      <w:r>
        <w:t>Plus, will</w:t>
      </w:r>
      <w:r w:rsidR="00BF44A5">
        <w:t xml:space="preserve"> </w:t>
      </w:r>
      <w:r>
        <w:t>have to seek the approval of the ADMM and ADMM</w:t>
      </w:r>
      <w:r w:rsidRPr="000D60C4">
        <w:rPr>
          <w:rFonts w:ascii="Cambria Math" w:hAnsi="Cambria Math" w:cs="Cambria Math"/>
        </w:rPr>
        <w:t>‐</w:t>
      </w:r>
      <w:r>
        <w:t>Plus through ADSOM or</w:t>
      </w:r>
      <w:r w:rsidR="00BF44A5">
        <w:t xml:space="preserve"> </w:t>
      </w:r>
      <w:r>
        <w:t>ADSOM</w:t>
      </w:r>
      <w:r w:rsidRPr="000D60C4">
        <w:rPr>
          <w:rFonts w:ascii="Cambria Math" w:hAnsi="Cambria Math" w:cs="Cambria Math"/>
        </w:rPr>
        <w:t>‐</w:t>
      </w:r>
      <w:r>
        <w:t>Plus. It further highlighted that applications to participate in the ADMM</w:t>
      </w:r>
      <w:r w:rsidRPr="000D60C4">
        <w:rPr>
          <w:rFonts w:ascii="Cambria Math" w:hAnsi="Cambria Math" w:cs="Cambria Math"/>
        </w:rPr>
        <w:t>‐</w:t>
      </w:r>
      <w:r>
        <w:t>Plus shall be submitted to the Chair of the ADMM who will then consult the other</w:t>
      </w:r>
      <w:r w:rsidR="00BF44A5">
        <w:t xml:space="preserve"> </w:t>
      </w:r>
      <w:r>
        <w:t>members of the ADMM.</w:t>
      </w:r>
    </w:p>
    <w:p w14:paraId="43369535" w14:textId="77777777" w:rsidR="00C46BC2" w:rsidRDefault="00C46BC2" w:rsidP="00C46BC2">
      <w:pPr>
        <w:pStyle w:val="ListParagraph"/>
      </w:pPr>
    </w:p>
    <w:p w14:paraId="26BBCBA8" w14:textId="686CCD75" w:rsidR="003059D4" w:rsidRDefault="003059D4" w:rsidP="000D60C4">
      <w:pPr>
        <w:pStyle w:val="ListParagraph"/>
        <w:numPr>
          <w:ilvl w:val="0"/>
          <w:numId w:val="13"/>
        </w:numPr>
      </w:pPr>
      <w:r>
        <w:t xml:space="preserve">Furthermore, the 2014 Additional Protocol </w:t>
      </w:r>
      <w:proofErr w:type="spellStart"/>
      <w:r>
        <w:t>emphasised</w:t>
      </w:r>
      <w:proofErr w:type="spellEnd"/>
      <w:r>
        <w:t xml:space="preserve"> that in line with the</w:t>
      </w:r>
      <w:r w:rsidR="00BF44A5">
        <w:t xml:space="preserve"> </w:t>
      </w:r>
      <w:r>
        <w:t xml:space="preserve">principle of </w:t>
      </w:r>
      <w:r w:rsidR="00E31644">
        <w:br/>
      </w:r>
      <w:r>
        <w:t>ASEAN Centrality, all new proposals and initiatives of the ADMM</w:t>
      </w:r>
      <w:r w:rsidRPr="000D60C4">
        <w:rPr>
          <w:rFonts w:ascii="Cambria Math" w:hAnsi="Cambria Math" w:cs="Cambria Math"/>
        </w:rPr>
        <w:t>‐</w:t>
      </w:r>
      <w:r>
        <w:t>Plus shall be discussed and considered by ASEAN Member States before being</w:t>
      </w:r>
      <w:r w:rsidR="00BF44A5">
        <w:t xml:space="preserve"> </w:t>
      </w:r>
      <w:r>
        <w:t>considered by the ADSOM</w:t>
      </w:r>
      <w:r w:rsidRPr="000D60C4">
        <w:rPr>
          <w:rFonts w:ascii="Cambria Math" w:hAnsi="Cambria Math" w:cs="Cambria Math"/>
        </w:rPr>
        <w:t>‐</w:t>
      </w:r>
      <w:r>
        <w:t>Plus WG and ADSOM</w:t>
      </w:r>
      <w:r w:rsidRPr="000D60C4">
        <w:rPr>
          <w:rFonts w:ascii="Cambria Math" w:hAnsi="Cambria Math" w:cs="Cambria Math"/>
        </w:rPr>
        <w:t>‐</w:t>
      </w:r>
      <w:r>
        <w:t>Plus.</w:t>
      </w:r>
    </w:p>
    <w:p w14:paraId="46AA2EB9" w14:textId="77777777" w:rsidR="00C46BC2" w:rsidRDefault="00C46BC2" w:rsidP="00C46BC2">
      <w:pPr>
        <w:pStyle w:val="ListParagraph"/>
      </w:pPr>
    </w:p>
    <w:p w14:paraId="3473AFBB" w14:textId="2006F9CF" w:rsidR="00BF44A5" w:rsidRDefault="003059D4" w:rsidP="000D60C4">
      <w:pPr>
        <w:pStyle w:val="ListParagraph"/>
        <w:numPr>
          <w:ilvl w:val="0"/>
          <w:numId w:val="13"/>
        </w:numPr>
      </w:pPr>
      <w:r>
        <w:t>External parties shall submit proposals, requests, or concerns that they wish to</w:t>
      </w:r>
      <w:r w:rsidR="00BF44A5">
        <w:t xml:space="preserve"> r</w:t>
      </w:r>
      <w:r>
        <w:t>aise before the ADMM through their country coordinator, if applicable, as</w:t>
      </w:r>
      <w:r w:rsidR="00BF44A5">
        <w:t xml:space="preserve"> </w:t>
      </w:r>
      <w:r>
        <w:t>identified under the ASEAN External Relations Coordinatorship. If the said</w:t>
      </w:r>
      <w:r w:rsidR="00BF44A5">
        <w:t xml:space="preserve"> </w:t>
      </w:r>
      <w:r>
        <w:t>external party has no assigned country coordinator to ASEAN, such as non</w:t>
      </w:r>
      <w:r w:rsidRPr="000D60C4">
        <w:rPr>
          <w:rFonts w:ascii="Cambria Math" w:hAnsi="Cambria Math" w:cs="Cambria Math"/>
        </w:rPr>
        <w:t>‐</w:t>
      </w:r>
      <w:r>
        <w:t xml:space="preserve">Dialogue Partners and international </w:t>
      </w:r>
      <w:proofErr w:type="spellStart"/>
      <w:r>
        <w:t>organisations</w:t>
      </w:r>
      <w:proofErr w:type="spellEnd"/>
      <w:r>
        <w:t>, such proposals, requests,</w:t>
      </w:r>
      <w:r w:rsidR="00BF44A5">
        <w:t xml:space="preserve"> </w:t>
      </w:r>
      <w:r>
        <w:t>or concerns may be conveyed directly to the ADMM Chair, and ASEAN would</w:t>
      </w:r>
      <w:r w:rsidR="00BF44A5">
        <w:t xml:space="preserve"> </w:t>
      </w:r>
      <w:r>
        <w:t>retain the prerogative to engage these countries, as appropriate.</w:t>
      </w:r>
    </w:p>
    <w:p w14:paraId="7217ED2C" w14:textId="77777777" w:rsidR="00C46BC2" w:rsidRDefault="00C46BC2" w:rsidP="00C46BC2">
      <w:pPr>
        <w:pStyle w:val="ListParagraph"/>
      </w:pPr>
    </w:p>
    <w:p w14:paraId="12BE46F8" w14:textId="3112FF9C" w:rsidR="00BF44A5" w:rsidRDefault="003059D4" w:rsidP="000D60C4">
      <w:pPr>
        <w:pStyle w:val="ListParagraph"/>
        <w:numPr>
          <w:ilvl w:val="0"/>
          <w:numId w:val="13"/>
        </w:numPr>
      </w:pPr>
      <w:r>
        <w:t>The country coordinator shall convey the proposal, request, or concern to the</w:t>
      </w:r>
      <w:r w:rsidR="00BF44A5">
        <w:t xml:space="preserve"> </w:t>
      </w:r>
      <w:r>
        <w:t xml:space="preserve">current </w:t>
      </w:r>
      <w:r w:rsidR="00E31644">
        <w:br/>
      </w:r>
      <w:r>
        <w:t>ADMM Chair for the said matters to be included in the agenda of the</w:t>
      </w:r>
      <w:r w:rsidR="00BF44A5">
        <w:t xml:space="preserve"> </w:t>
      </w:r>
      <w:r>
        <w:t>ADSOM WG for discussion and deliberation.</w:t>
      </w:r>
    </w:p>
    <w:p w14:paraId="6A8FFB40" w14:textId="40E4D20C" w:rsidR="00C46BC2" w:rsidRDefault="00C46BC2" w:rsidP="00C46BC2">
      <w:pPr>
        <w:pStyle w:val="ListParagraph"/>
      </w:pPr>
    </w:p>
    <w:p w14:paraId="255AF00D" w14:textId="2CB7E676" w:rsidR="00E31644" w:rsidRDefault="00E31644" w:rsidP="00C46BC2">
      <w:pPr>
        <w:pStyle w:val="ListParagraph"/>
      </w:pPr>
    </w:p>
    <w:p w14:paraId="2610F823" w14:textId="77777777" w:rsidR="00E31644" w:rsidRDefault="00E31644" w:rsidP="00C46BC2">
      <w:pPr>
        <w:pStyle w:val="ListParagraph"/>
      </w:pPr>
    </w:p>
    <w:p w14:paraId="7382DC8D" w14:textId="1AF2AAD2" w:rsidR="003059D4" w:rsidRDefault="003059D4" w:rsidP="000D60C4">
      <w:pPr>
        <w:pStyle w:val="ListParagraph"/>
        <w:numPr>
          <w:ilvl w:val="0"/>
          <w:numId w:val="13"/>
        </w:numPr>
      </w:pPr>
      <w:r>
        <w:lastRenderedPageBreak/>
        <w:t>Any ADMM Member, who has been approached by an external party that has no</w:t>
      </w:r>
      <w:r w:rsidR="00BF44A5">
        <w:t xml:space="preserve"> </w:t>
      </w:r>
      <w:r>
        <w:t>country coordinator, may opt to convey the external party’s proposals, requests,</w:t>
      </w:r>
      <w:r w:rsidR="00BF44A5">
        <w:t xml:space="preserve"> </w:t>
      </w:r>
      <w:r>
        <w:t>or concerns to the ADMM Chair or simply advise the external party to convey the</w:t>
      </w:r>
      <w:r w:rsidR="00BF44A5">
        <w:t xml:space="preserve"> </w:t>
      </w:r>
      <w:r>
        <w:t>said matters to the ADMM Chair for the said matters to be included in the agenda</w:t>
      </w:r>
      <w:r w:rsidR="00BF44A5">
        <w:t xml:space="preserve"> </w:t>
      </w:r>
      <w:r>
        <w:t>of the ADSOM WG.</w:t>
      </w:r>
    </w:p>
    <w:p w14:paraId="23F54B89" w14:textId="77777777" w:rsidR="00A35458" w:rsidRDefault="00A35458" w:rsidP="00A35458">
      <w:pPr>
        <w:pStyle w:val="ListParagraph"/>
      </w:pPr>
    </w:p>
    <w:p w14:paraId="5FC6ACD6" w14:textId="00FA78B4" w:rsidR="008673F4" w:rsidRDefault="003059D4" w:rsidP="000D60C4">
      <w:pPr>
        <w:pStyle w:val="ListParagraph"/>
        <w:numPr>
          <w:ilvl w:val="0"/>
          <w:numId w:val="13"/>
        </w:numPr>
      </w:pPr>
      <w:r>
        <w:t>During the ADSOM WG and ADSOM, the country coordinator, when called upon</w:t>
      </w:r>
      <w:r w:rsidR="00BF44A5">
        <w:t xml:space="preserve"> b</w:t>
      </w:r>
      <w:r>
        <w:t>y the Chair, shall introduce and initially discuss the said proposals that were</w:t>
      </w:r>
      <w:r w:rsidR="00BF44A5">
        <w:t xml:space="preserve"> </w:t>
      </w:r>
      <w:r>
        <w:t>submitted by the Plus country or Dialogue Partner to be followed by a discussion</w:t>
      </w:r>
      <w:r w:rsidR="00BF44A5">
        <w:t xml:space="preserve"> </w:t>
      </w:r>
      <w:r>
        <w:t>of the ADSOM WG and ADSOM. If the external party has no country coordinator,</w:t>
      </w:r>
      <w:r w:rsidR="00BF44A5">
        <w:t xml:space="preserve"> </w:t>
      </w:r>
      <w:r>
        <w:t>the proposal, request, or concern will be introduced and initially discussed by the</w:t>
      </w:r>
      <w:r w:rsidR="008673F4">
        <w:t xml:space="preserve"> </w:t>
      </w:r>
      <w:r>
        <w:t>ADSOM WG and/or ADSOM Chair.</w:t>
      </w:r>
    </w:p>
    <w:p w14:paraId="335C60F3" w14:textId="77777777" w:rsidR="00A35458" w:rsidRDefault="00A35458" w:rsidP="00A35458">
      <w:pPr>
        <w:pStyle w:val="ListParagraph"/>
      </w:pPr>
    </w:p>
    <w:p w14:paraId="55E5FB47" w14:textId="145F9ED0" w:rsidR="008673F4" w:rsidRDefault="003059D4" w:rsidP="000D60C4">
      <w:pPr>
        <w:pStyle w:val="ListParagraph"/>
        <w:numPr>
          <w:ilvl w:val="0"/>
          <w:numId w:val="13"/>
        </w:numPr>
      </w:pPr>
      <w:r>
        <w:t>In accordance with the existing process, the recommendations of the ADSOM WG</w:t>
      </w:r>
      <w:r w:rsidR="008673F4">
        <w:t xml:space="preserve"> </w:t>
      </w:r>
      <w:r>
        <w:t>shall be submitted to the ADSOM for subsequent endorsement to the ADMM.</w:t>
      </w:r>
    </w:p>
    <w:p w14:paraId="722A37FF" w14:textId="77777777" w:rsidR="00A35458" w:rsidRDefault="00A35458" w:rsidP="00A35458">
      <w:pPr>
        <w:pStyle w:val="ListParagraph"/>
      </w:pPr>
    </w:p>
    <w:p w14:paraId="42DC64B9" w14:textId="7A002221" w:rsidR="003059D4" w:rsidRDefault="003059D4" w:rsidP="000D60C4">
      <w:pPr>
        <w:pStyle w:val="ListParagraph"/>
        <w:numPr>
          <w:ilvl w:val="0"/>
          <w:numId w:val="13"/>
        </w:numPr>
      </w:pPr>
      <w:r>
        <w:t>The country coordinator is mainly tasked with conveying the proposals of the</w:t>
      </w:r>
      <w:r w:rsidR="008673F4">
        <w:t xml:space="preserve"> </w:t>
      </w:r>
      <w:r>
        <w:t>external party in question for the consideration of the ADMM but shall reserve the</w:t>
      </w:r>
      <w:r w:rsidR="008673F4">
        <w:t xml:space="preserve"> </w:t>
      </w:r>
      <w:r>
        <w:t>right to convey its own position on the proposals. Once a decision has been</w:t>
      </w:r>
      <w:r w:rsidR="008673F4">
        <w:t xml:space="preserve"> </w:t>
      </w:r>
      <w:r>
        <w:t>reached, the country coordinator shall inform the external party of the ADMM’s</w:t>
      </w:r>
      <w:r w:rsidR="008673F4">
        <w:t xml:space="preserve"> </w:t>
      </w:r>
      <w:r>
        <w:t>collective decision. The ADMM Chair shall inform the external party of the said</w:t>
      </w:r>
      <w:r w:rsidR="008673F4">
        <w:t xml:space="preserve"> </w:t>
      </w:r>
      <w:r>
        <w:t>decision if the external party has no country coordinator.</w:t>
      </w:r>
    </w:p>
    <w:p w14:paraId="1C10E267" w14:textId="77777777" w:rsidR="003059D4" w:rsidRDefault="003059D4" w:rsidP="00E41E03">
      <w:pPr>
        <w:pStyle w:val="Heading1"/>
      </w:pPr>
      <w:bookmarkStart w:id="9" w:name="_Toc100399821"/>
      <w:r>
        <w:t>REQUESTS FOR INFORMAL MEETINGS</w:t>
      </w:r>
      <w:bookmarkEnd w:id="9"/>
    </w:p>
    <w:p w14:paraId="05332E8D" w14:textId="515E304A" w:rsidR="008673F4" w:rsidRDefault="003059D4" w:rsidP="00862259">
      <w:pPr>
        <w:pStyle w:val="ListParagraph"/>
        <w:numPr>
          <w:ilvl w:val="0"/>
          <w:numId w:val="13"/>
        </w:numPr>
      </w:pPr>
      <w:r>
        <w:t>Since 2011, individual Plus countries have requested for separate informal</w:t>
      </w:r>
      <w:r w:rsidR="008673F4">
        <w:t xml:space="preserve"> </w:t>
      </w:r>
      <w:r>
        <w:t>meetings with the ADMM, which are usually held at the sidelines of the ADMM,</w:t>
      </w:r>
      <w:r w:rsidR="008673F4">
        <w:t xml:space="preserve"> </w:t>
      </w:r>
      <w:r>
        <w:t xml:space="preserve">the ADMM Retreat, or the </w:t>
      </w:r>
      <w:r w:rsidR="001402D8">
        <w:br/>
      </w:r>
      <w:r>
        <w:t>ADMM</w:t>
      </w:r>
      <w:r w:rsidRPr="00862259">
        <w:rPr>
          <w:rFonts w:ascii="Cambria Math" w:hAnsi="Cambria Math" w:cs="Cambria Math"/>
        </w:rPr>
        <w:t>‐</w:t>
      </w:r>
      <w:r>
        <w:t>Plus.</w:t>
      </w:r>
    </w:p>
    <w:p w14:paraId="2D64ED78" w14:textId="77777777" w:rsidR="009747D6" w:rsidRDefault="009747D6" w:rsidP="009747D6">
      <w:pPr>
        <w:pStyle w:val="ListParagraph"/>
      </w:pPr>
    </w:p>
    <w:p w14:paraId="3B4A4C35" w14:textId="11F98B62" w:rsidR="00E400B4" w:rsidRDefault="003059D4" w:rsidP="00862259">
      <w:pPr>
        <w:pStyle w:val="ListParagraph"/>
        <w:numPr>
          <w:ilvl w:val="0"/>
          <w:numId w:val="13"/>
        </w:numPr>
      </w:pPr>
      <w:r>
        <w:t>The 2014 Additional Protocol to the Concept Papers for the Establishment of an</w:t>
      </w:r>
      <w:r w:rsidR="008673F4">
        <w:t xml:space="preserve"> </w:t>
      </w:r>
      <w:r>
        <w:t>ADMM and the ADMM</w:t>
      </w:r>
      <w:r w:rsidRPr="00862259">
        <w:rPr>
          <w:rFonts w:ascii="Cambria Math" w:hAnsi="Cambria Math" w:cs="Cambria Math"/>
        </w:rPr>
        <w:t>‐</w:t>
      </w:r>
      <w:r>
        <w:t>Plus recalled the agreement at the ADMM Retreat in</w:t>
      </w:r>
      <w:r w:rsidR="008673F4">
        <w:t xml:space="preserve"> </w:t>
      </w:r>
      <w:r>
        <w:t>Brunei Darussalam in 2013 that the ADMM</w:t>
      </w:r>
      <w:r w:rsidRPr="00862259">
        <w:rPr>
          <w:rFonts w:ascii="Cambria Math" w:hAnsi="Cambria Math" w:cs="Cambria Math"/>
        </w:rPr>
        <w:t>‐</w:t>
      </w:r>
      <w:r>
        <w:t>Plus is the ADMM</w:t>
      </w:r>
      <w:r w:rsidRPr="00862259">
        <w:rPr>
          <w:rFonts w:cs="Arial"/>
        </w:rPr>
        <w:t>’</w:t>
      </w:r>
      <w:r>
        <w:t>s main platform of</w:t>
      </w:r>
      <w:r w:rsidR="008673F4">
        <w:t xml:space="preserve"> </w:t>
      </w:r>
      <w:r>
        <w:t>external engagement. Thus, all engagements with individual Plus countries shall</w:t>
      </w:r>
      <w:r w:rsidR="008673F4">
        <w:t xml:space="preserve"> </w:t>
      </w:r>
      <w:r>
        <w:t>be kept informal.</w:t>
      </w:r>
    </w:p>
    <w:p w14:paraId="7FADB1F4" w14:textId="77777777" w:rsidR="009747D6" w:rsidRDefault="009747D6" w:rsidP="009747D6">
      <w:pPr>
        <w:pStyle w:val="ListParagraph"/>
      </w:pPr>
    </w:p>
    <w:p w14:paraId="537AE580" w14:textId="13F6D748" w:rsidR="00E400B4" w:rsidRDefault="003059D4" w:rsidP="00862259">
      <w:pPr>
        <w:pStyle w:val="ListParagraph"/>
        <w:numPr>
          <w:ilvl w:val="0"/>
          <w:numId w:val="13"/>
        </w:numPr>
      </w:pPr>
      <w:r>
        <w:t>In response to the need for procedures and guidelines to be developed to deal with</w:t>
      </w:r>
      <w:r w:rsidR="00E400B4">
        <w:t xml:space="preserve"> </w:t>
      </w:r>
      <w:r>
        <w:t>the request by the Plus countries for more exclusive interactions, the ADMM</w:t>
      </w:r>
      <w:r w:rsidR="00E400B4">
        <w:t xml:space="preserve"> </w:t>
      </w:r>
      <w:r>
        <w:t>adopted the Guidelines to Respond to the Request for Informal Engagements or</w:t>
      </w:r>
      <w:r w:rsidR="00E400B4">
        <w:t xml:space="preserve"> </w:t>
      </w:r>
      <w:r>
        <w:t>Meetings by the ADMM</w:t>
      </w:r>
      <w:r w:rsidRPr="00862259">
        <w:rPr>
          <w:rFonts w:ascii="Cambria Math" w:hAnsi="Cambria Math" w:cs="Cambria Math"/>
        </w:rPr>
        <w:t>‐</w:t>
      </w:r>
      <w:r>
        <w:t>Plus Countries in 2015.</w:t>
      </w:r>
    </w:p>
    <w:p w14:paraId="62A6CD1D" w14:textId="77777777" w:rsidR="009747D6" w:rsidRDefault="009747D6" w:rsidP="009747D6">
      <w:pPr>
        <w:pStyle w:val="ListParagraph"/>
      </w:pPr>
    </w:p>
    <w:p w14:paraId="22A3E272" w14:textId="4590E4D0" w:rsidR="00E400B4" w:rsidRDefault="003059D4" w:rsidP="00862259">
      <w:pPr>
        <w:pStyle w:val="ListParagraph"/>
        <w:numPr>
          <w:ilvl w:val="0"/>
          <w:numId w:val="13"/>
        </w:numPr>
      </w:pPr>
      <w:r>
        <w:t>In the 2017 Concept Paper on the Annualisation of the ADMM</w:t>
      </w:r>
      <w:r w:rsidRPr="00862259">
        <w:rPr>
          <w:rFonts w:ascii="Cambria Math" w:hAnsi="Cambria Math" w:cs="Cambria Math"/>
        </w:rPr>
        <w:t>‐</w:t>
      </w:r>
      <w:r>
        <w:t>Plus, it was stated</w:t>
      </w:r>
      <w:r w:rsidR="00E400B4">
        <w:t xml:space="preserve"> </w:t>
      </w:r>
      <w:r>
        <w:t>that the ADMM shall no longer considerrequests for informal ADMM+1 meetings,</w:t>
      </w:r>
      <w:r w:rsidR="00E400B4">
        <w:t xml:space="preserve"> </w:t>
      </w:r>
      <w:r>
        <w:t>but recognizes the value for ADMM+1 meetings, and thus retains the prerogative</w:t>
      </w:r>
      <w:r w:rsidR="00E400B4">
        <w:t xml:space="preserve"> </w:t>
      </w:r>
      <w:r>
        <w:t>to call for special meetings with individual Plus countries if there are urgent and/or</w:t>
      </w:r>
      <w:r w:rsidR="00E400B4">
        <w:t xml:space="preserve"> </w:t>
      </w:r>
      <w:r>
        <w:t>important issues to discuss.</w:t>
      </w:r>
    </w:p>
    <w:p w14:paraId="0B1373AE" w14:textId="77777777" w:rsidR="009747D6" w:rsidRDefault="009747D6" w:rsidP="009747D6">
      <w:pPr>
        <w:pStyle w:val="ListParagraph"/>
      </w:pPr>
    </w:p>
    <w:p w14:paraId="2CE28076" w14:textId="3417AB4D" w:rsidR="00E400B4" w:rsidRDefault="003059D4" w:rsidP="00862259">
      <w:pPr>
        <w:pStyle w:val="ListParagraph"/>
        <w:numPr>
          <w:ilvl w:val="0"/>
          <w:numId w:val="13"/>
        </w:numPr>
      </w:pPr>
      <w:r>
        <w:t>The 2017 Guidelines Regarding the Conduct of ADMM’s Informal Engagements</w:t>
      </w:r>
      <w:r w:rsidR="00E400B4">
        <w:t xml:space="preserve"> </w:t>
      </w:r>
      <w:r>
        <w:t>or Meetings with Plus Countries provided that informal meetings shall only be</w:t>
      </w:r>
      <w:r w:rsidR="00E400B4">
        <w:t xml:space="preserve"> </w:t>
      </w:r>
      <w:r>
        <w:t>called by the ADMM when it deems that there is an urgent and/or important</w:t>
      </w:r>
      <w:r w:rsidR="00E400B4">
        <w:t xml:space="preserve"> </w:t>
      </w:r>
      <w:r>
        <w:t>matter to be discussed with a Plus country.</w:t>
      </w:r>
    </w:p>
    <w:p w14:paraId="155A4446" w14:textId="77777777" w:rsidR="009747D6" w:rsidRDefault="009747D6" w:rsidP="009747D6">
      <w:pPr>
        <w:pStyle w:val="ListParagraph"/>
      </w:pPr>
    </w:p>
    <w:p w14:paraId="28C377A0" w14:textId="0449915D" w:rsidR="00E400B4" w:rsidRDefault="003059D4" w:rsidP="00862259">
      <w:pPr>
        <w:pStyle w:val="ListParagraph"/>
        <w:numPr>
          <w:ilvl w:val="0"/>
          <w:numId w:val="13"/>
        </w:numPr>
      </w:pPr>
      <w:r>
        <w:t>However, it has been observed that Plus countries have continued to request for</w:t>
      </w:r>
      <w:r w:rsidR="00E400B4">
        <w:t xml:space="preserve"> </w:t>
      </w:r>
      <w:r>
        <w:t>informal meetings and that more Plus countries are interested in conducting such</w:t>
      </w:r>
      <w:r w:rsidR="00E400B4">
        <w:t xml:space="preserve"> </w:t>
      </w:r>
      <w:r>
        <w:t>meetings on a regular basis.</w:t>
      </w:r>
    </w:p>
    <w:p w14:paraId="0BF9D9FA" w14:textId="642F9121" w:rsidR="009747D6" w:rsidRDefault="009747D6" w:rsidP="009747D6">
      <w:pPr>
        <w:pStyle w:val="ListParagraph"/>
      </w:pPr>
    </w:p>
    <w:p w14:paraId="0FDF7E86" w14:textId="0C05A4DD" w:rsidR="005F75CC" w:rsidRDefault="005F75CC" w:rsidP="009747D6">
      <w:pPr>
        <w:pStyle w:val="ListParagraph"/>
      </w:pPr>
    </w:p>
    <w:p w14:paraId="4F925F04" w14:textId="77777777" w:rsidR="005F75CC" w:rsidRDefault="005F75CC" w:rsidP="009747D6">
      <w:pPr>
        <w:pStyle w:val="ListParagraph"/>
      </w:pPr>
    </w:p>
    <w:p w14:paraId="1F62E645" w14:textId="04B35DC6" w:rsidR="003059D4" w:rsidRDefault="003059D4" w:rsidP="00862259">
      <w:pPr>
        <w:pStyle w:val="ListParagraph"/>
        <w:numPr>
          <w:ilvl w:val="0"/>
          <w:numId w:val="13"/>
        </w:numPr>
      </w:pPr>
      <w:r>
        <w:lastRenderedPageBreak/>
        <w:t>While such a development is welcomed by the ADMM as an indicator of continued</w:t>
      </w:r>
      <w:r w:rsidR="00E400B4">
        <w:t xml:space="preserve"> </w:t>
      </w:r>
      <w:r>
        <w:t>interest from external parties to engage ASEAN, there remain to be concerns on</w:t>
      </w:r>
      <w:r w:rsidR="00973D9E">
        <w:t xml:space="preserve"> </w:t>
      </w:r>
      <w:r>
        <w:t>the proliferation of meetings with overlapping agenda as recognized in the 2010 Concept Paper on ADMM</w:t>
      </w:r>
      <w:r w:rsidRPr="00862259">
        <w:rPr>
          <w:rFonts w:ascii="Cambria Math" w:hAnsi="Cambria Math" w:cs="Cambria Math"/>
        </w:rPr>
        <w:t>‐</w:t>
      </w:r>
      <w:r>
        <w:t>Plus: Configuration and Composition and the</w:t>
      </w:r>
      <w:r w:rsidR="00C178D6">
        <w:t xml:space="preserve"> </w:t>
      </w:r>
      <w:r>
        <w:t>precedents that have been set for other Plus countries to follow suit, which may</w:t>
      </w:r>
      <w:r w:rsidR="00C178D6">
        <w:t xml:space="preserve"> </w:t>
      </w:r>
      <w:r>
        <w:t>undermine the ADMM</w:t>
      </w:r>
      <w:r w:rsidRPr="00862259">
        <w:rPr>
          <w:rFonts w:ascii="Cambria Math" w:hAnsi="Cambria Math" w:cs="Cambria Math"/>
        </w:rPr>
        <w:t>‐</w:t>
      </w:r>
      <w:r>
        <w:t>Plus platform. Increasing informal meetings also pose</w:t>
      </w:r>
      <w:r w:rsidR="00C178D6">
        <w:t xml:space="preserve"> </w:t>
      </w:r>
      <w:r>
        <w:t xml:space="preserve">difficulties for </w:t>
      </w:r>
      <w:proofErr w:type="spellStart"/>
      <w:r>
        <w:t>Defence</w:t>
      </w:r>
      <w:proofErr w:type="spellEnd"/>
      <w:r>
        <w:t xml:space="preserve"> Ministers to attend multiple meetings on top of the regular</w:t>
      </w:r>
      <w:r w:rsidR="00C178D6">
        <w:t xml:space="preserve"> </w:t>
      </w:r>
      <w:r>
        <w:t xml:space="preserve">ADMM, </w:t>
      </w:r>
      <w:r w:rsidR="00A55E51">
        <w:br/>
      </w:r>
      <w:r>
        <w:t>ADMM Retreat, and ADMM</w:t>
      </w:r>
      <w:r w:rsidRPr="00862259">
        <w:rPr>
          <w:rFonts w:ascii="Cambria Math" w:hAnsi="Cambria Math" w:cs="Cambria Math"/>
        </w:rPr>
        <w:t>‐</w:t>
      </w:r>
      <w:r>
        <w:t>Plus.</w:t>
      </w:r>
    </w:p>
    <w:p w14:paraId="32B42F5C" w14:textId="77777777" w:rsidR="009747D6" w:rsidRDefault="009747D6" w:rsidP="009747D6">
      <w:pPr>
        <w:pStyle w:val="ListParagraph"/>
      </w:pPr>
    </w:p>
    <w:p w14:paraId="06852298" w14:textId="0B2C0478" w:rsidR="003059D4" w:rsidRDefault="003059D4" w:rsidP="00862259">
      <w:pPr>
        <w:pStyle w:val="ListParagraph"/>
        <w:numPr>
          <w:ilvl w:val="0"/>
          <w:numId w:val="13"/>
        </w:numPr>
      </w:pPr>
      <w:r>
        <w:t>In view of the reality of continued requests for informal meetings and recognizing</w:t>
      </w:r>
      <w:r w:rsidR="00091408">
        <w:t xml:space="preserve"> </w:t>
      </w:r>
      <w:r>
        <w:t>the value of meeting individual Plus countries when necessary, the ADMM shall</w:t>
      </w:r>
      <w:r w:rsidR="00091408">
        <w:t xml:space="preserve"> </w:t>
      </w:r>
      <w:r>
        <w:t>retain the prerogative of calling for informal meetings with an individual Plus</w:t>
      </w:r>
      <w:r w:rsidR="00091408">
        <w:t xml:space="preserve"> </w:t>
      </w:r>
      <w:r>
        <w:t>country when there is an urgent matter to discuss.</w:t>
      </w:r>
    </w:p>
    <w:p w14:paraId="4CB23613" w14:textId="77777777" w:rsidR="009747D6" w:rsidRDefault="009747D6" w:rsidP="009747D6">
      <w:pPr>
        <w:pStyle w:val="ListParagraph"/>
      </w:pPr>
    </w:p>
    <w:p w14:paraId="1AA3F197" w14:textId="4589A600" w:rsidR="00091408" w:rsidRDefault="003059D4" w:rsidP="00862259">
      <w:pPr>
        <w:pStyle w:val="ListParagraph"/>
        <w:numPr>
          <w:ilvl w:val="0"/>
          <w:numId w:val="13"/>
        </w:numPr>
      </w:pPr>
      <w:r>
        <w:t>With regard to requests for informal meetings, the interested Plus country shall</w:t>
      </w:r>
      <w:r w:rsidR="00091408">
        <w:t xml:space="preserve"> </w:t>
      </w:r>
      <w:r>
        <w:t>submit the request to conduct the Informal Meeting to the Chair of the ADMM</w:t>
      </w:r>
      <w:r w:rsidR="00091408">
        <w:t xml:space="preserve"> </w:t>
      </w:r>
      <w:r>
        <w:t>through the country coordinator. The said request shall include details on the</w:t>
      </w:r>
      <w:r w:rsidR="00091408">
        <w:t xml:space="preserve"> </w:t>
      </w:r>
      <w:r>
        <w:t>agenda of the requested informal meeting.</w:t>
      </w:r>
    </w:p>
    <w:p w14:paraId="59CB26E8" w14:textId="77777777" w:rsidR="009747D6" w:rsidRDefault="009747D6" w:rsidP="009747D6">
      <w:pPr>
        <w:pStyle w:val="ListParagraph"/>
      </w:pPr>
    </w:p>
    <w:p w14:paraId="19D733B1" w14:textId="6BD15C34" w:rsidR="00091408" w:rsidRDefault="003059D4" w:rsidP="00862259">
      <w:pPr>
        <w:pStyle w:val="ListParagraph"/>
        <w:numPr>
          <w:ilvl w:val="0"/>
          <w:numId w:val="13"/>
        </w:numPr>
      </w:pPr>
      <w:r>
        <w:t>The ADMM Chair will consult other ASEAN Member States and will include the</w:t>
      </w:r>
      <w:r w:rsidR="00091408">
        <w:t xml:space="preserve"> </w:t>
      </w:r>
      <w:r>
        <w:t>said request in the agenda of the ADSOM WG to be deliberated on and submitted</w:t>
      </w:r>
      <w:r w:rsidR="00091408">
        <w:t xml:space="preserve"> </w:t>
      </w:r>
      <w:r>
        <w:t>to the ADSOM for subsequent endorsement to the ADMM before the convening</w:t>
      </w:r>
      <w:r w:rsidR="00091408">
        <w:t xml:space="preserve"> </w:t>
      </w:r>
      <w:r>
        <w:t>of any Informal Meeting.</w:t>
      </w:r>
    </w:p>
    <w:p w14:paraId="65910E34" w14:textId="77777777" w:rsidR="009747D6" w:rsidRDefault="009747D6" w:rsidP="009747D6">
      <w:pPr>
        <w:pStyle w:val="ListParagraph"/>
      </w:pPr>
    </w:p>
    <w:p w14:paraId="40ECEF04" w14:textId="61A08166" w:rsidR="00091408" w:rsidRDefault="003059D4" w:rsidP="00862259">
      <w:pPr>
        <w:pStyle w:val="ListParagraph"/>
        <w:numPr>
          <w:ilvl w:val="0"/>
          <w:numId w:val="13"/>
        </w:numPr>
      </w:pPr>
      <w:r>
        <w:t>When evaluating requests, the following guidelines shall be observed:</w:t>
      </w:r>
    </w:p>
    <w:p w14:paraId="4CFD89CA" w14:textId="77777777" w:rsidR="009747D6" w:rsidRDefault="009747D6" w:rsidP="009747D6">
      <w:pPr>
        <w:pStyle w:val="ListParagraph"/>
      </w:pPr>
    </w:p>
    <w:p w14:paraId="340F3789" w14:textId="08DACD2A" w:rsidR="00091408" w:rsidRDefault="003059D4" w:rsidP="00E41E03">
      <w:pPr>
        <w:pStyle w:val="ListParagraph"/>
        <w:numPr>
          <w:ilvl w:val="0"/>
          <w:numId w:val="24"/>
        </w:numPr>
      </w:pPr>
      <w:r>
        <w:t>Up to six (6) informal meetings may be held within the year depending on</w:t>
      </w:r>
      <w:r w:rsidR="00091408">
        <w:t xml:space="preserve"> </w:t>
      </w:r>
      <w:r>
        <w:t>the ADMM Chair’s prerogative to convene a separate ADMM</w:t>
      </w:r>
      <w:r w:rsidRPr="00862259">
        <w:rPr>
          <w:rFonts w:ascii="Cambria Math" w:hAnsi="Cambria Math" w:cs="Cambria Math"/>
        </w:rPr>
        <w:t>‐</w:t>
      </w:r>
      <w:r>
        <w:t>Plus and an</w:t>
      </w:r>
      <w:r w:rsidR="00091408">
        <w:t xml:space="preserve"> </w:t>
      </w:r>
      <w:r>
        <w:t>ADMM Retreat.</w:t>
      </w:r>
    </w:p>
    <w:p w14:paraId="3BCB0B22" w14:textId="77777777" w:rsidR="009747D6" w:rsidRDefault="009747D6" w:rsidP="00E41E03">
      <w:pPr>
        <w:pStyle w:val="ListParagraph"/>
      </w:pPr>
    </w:p>
    <w:p w14:paraId="6EAC9A1F" w14:textId="70211ED0" w:rsidR="00091408" w:rsidRDefault="003059D4" w:rsidP="00E41E03">
      <w:pPr>
        <w:pStyle w:val="ListParagraph"/>
        <w:numPr>
          <w:ilvl w:val="0"/>
          <w:numId w:val="24"/>
        </w:numPr>
      </w:pPr>
      <w:r>
        <w:t>At most two (2) informal meetings shall be held at the sidelines of either the</w:t>
      </w:r>
      <w:r w:rsidR="00091408">
        <w:t xml:space="preserve"> </w:t>
      </w:r>
      <w:r>
        <w:t xml:space="preserve">ADMM, the </w:t>
      </w:r>
      <w:r w:rsidR="00A55E51">
        <w:br/>
      </w:r>
      <w:r>
        <w:t>ADMM</w:t>
      </w:r>
      <w:r w:rsidRPr="00862259">
        <w:rPr>
          <w:rFonts w:ascii="Cambria Math" w:hAnsi="Cambria Math" w:cs="Cambria Math"/>
        </w:rPr>
        <w:t>‐</w:t>
      </w:r>
      <w:r>
        <w:t>Plus, or the ADMM Retreat, and over meals as a</w:t>
      </w:r>
      <w:r w:rsidR="00091408">
        <w:t xml:space="preserve"> </w:t>
      </w:r>
      <w:r>
        <w:t>general guideline. In the event that the ADMM</w:t>
      </w:r>
      <w:r w:rsidRPr="00862259">
        <w:rPr>
          <w:rFonts w:ascii="Cambria Math" w:hAnsi="Cambria Math" w:cs="Cambria Math"/>
        </w:rPr>
        <w:t>‐</w:t>
      </w:r>
      <w:r>
        <w:t>Plus will be convened back</w:t>
      </w:r>
      <w:r w:rsidRPr="00862259">
        <w:rPr>
          <w:rFonts w:ascii="Cambria Math" w:hAnsi="Cambria Math" w:cs="Cambria Math"/>
        </w:rPr>
        <w:t>‐</w:t>
      </w:r>
      <w:r>
        <w:t>to</w:t>
      </w:r>
      <w:r w:rsidRPr="00862259">
        <w:rPr>
          <w:rFonts w:ascii="Cambria Math" w:hAnsi="Cambria Math" w:cs="Cambria Math"/>
        </w:rPr>
        <w:t>‐</w:t>
      </w:r>
      <w:r>
        <w:t>back with the ADMM, only two (2) informal meetings shall be conducted</w:t>
      </w:r>
      <w:r w:rsidR="00091408">
        <w:t xml:space="preserve"> </w:t>
      </w:r>
      <w:r>
        <w:t>at the sidelines of the said meetings.</w:t>
      </w:r>
    </w:p>
    <w:p w14:paraId="295A731D" w14:textId="77777777" w:rsidR="009747D6" w:rsidRDefault="009747D6" w:rsidP="00E41E03">
      <w:pPr>
        <w:pStyle w:val="ListParagraph"/>
      </w:pPr>
    </w:p>
    <w:p w14:paraId="3E312843" w14:textId="7776F323" w:rsidR="00091408" w:rsidRDefault="003059D4" w:rsidP="00E41E03">
      <w:pPr>
        <w:pStyle w:val="ListParagraph"/>
        <w:numPr>
          <w:ilvl w:val="0"/>
          <w:numId w:val="24"/>
        </w:numPr>
      </w:pPr>
      <w:r>
        <w:t>No informal meeting may be conducted separately from the said main</w:t>
      </w:r>
      <w:r w:rsidR="00091408">
        <w:t xml:space="preserve"> </w:t>
      </w:r>
      <w:r>
        <w:t>meetings. Even if the meeting was initiated by a Plus country, the said</w:t>
      </w:r>
      <w:r w:rsidR="00091408">
        <w:t xml:space="preserve"> </w:t>
      </w:r>
      <w:r>
        <w:t>meeting shall not be held in the Plus country. Any meeting initiated by a</w:t>
      </w:r>
      <w:r w:rsidR="00091408">
        <w:t xml:space="preserve"> </w:t>
      </w:r>
      <w:r>
        <w:t>Plus country held in the said country shall not fall under the category of</w:t>
      </w:r>
      <w:r w:rsidR="00091408">
        <w:t xml:space="preserve"> </w:t>
      </w:r>
      <w:r>
        <w:t>informal meetings within the ambit of the ADMM</w:t>
      </w:r>
      <w:r w:rsidRPr="00862259">
        <w:rPr>
          <w:rFonts w:ascii="Cambria Math" w:hAnsi="Cambria Math" w:cs="Cambria Math"/>
        </w:rPr>
        <w:t>‐</w:t>
      </w:r>
      <w:r>
        <w:t>Plus.</w:t>
      </w:r>
    </w:p>
    <w:p w14:paraId="05115ED5" w14:textId="77777777" w:rsidR="009747D6" w:rsidRDefault="009747D6" w:rsidP="00E41E03">
      <w:pPr>
        <w:pStyle w:val="ListParagraph"/>
      </w:pPr>
    </w:p>
    <w:p w14:paraId="732F2E89" w14:textId="0DFEDA82" w:rsidR="002B1597" w:rsidRDefault="003059D4" w:rsidP="00E41E03">
      <w:pPr>
        <w:pStyle w:val="ListParagraph"/>
        <w:numPr>
          <w:ilvl w:val="0"/>
          <w:numId w:val="24"/>
        </w:numPr>
      </w:pPr>
      <w:r>
        <w:t>Those that are not accommodated in the current year shall be queued in the</w:t>
      </w:r>
      <w:r w:rsidR="00091408">
        <w:t xml:space="preserve"> </w:t>
      </w:r>
      <w:r>
        <w:t>following year, but such are not guaranteed as the ADMM shall have the</w:t>
      </w:r>
      <w:r w:rsidR="00091408">
        <w:t xml:space="preserve"> </w:t>
      </w:r>
      <w:r>
        <w:t>prerogative to decide if it will accommodate any request for informal</w:t>
      </w:r>
      <w:r w:rsidR="00091408">
        <w:t xml:space="preserve"> </w:t>
      </w:r>
      <w:r>
        <w:t>meetings in any given year.</w:t>
      </w:r>
    </w:p>
    <w:p w14:paraId="0A4A06F0" w14:textId="77777777" w:rsidR="009747D6" w:rsidRDefault="009747D6" w:rsidP="00E41E03">
      <w:pPr>
        <w:pStyle w:val="ListParagraph"/>
      </w:pPr>
    </w:p>
    <w:p w14:paraId="0D7B2A82" w14:textId="066FCE4D" w:rsidR="002B1597" w:rsidRDefault="003059D4" w:rsidP="00E41E03">
      <w:pPr>
        <w:pStyle w:val="ListParagraph"/>
        <w:numPr>
          <w:ilvl w:val="0"/>
          <w:numId w:val="24"/>
        </w:numPr>
      </w:pPr>
      <w:r>
        <w:t>Priority is subsequently accorded to a requesting Plus country that has not</w:t>
      </w:r>
      <w:r w:rsidR="002B1597">
        <w:t xml:space="preserve"> </w:t>
      </w:r>
      <w:r>
        <w:t>yet met with the ADMM through an informal meeting.</w:t>
      </w:r>
    </w:p>
    <w:p w14:paraId="6C37A56C" w14:textId="77777777" w:rsidR="009747D6" w:rsidRDefault="009747D6" w:rsidP="00E41E03">
      <w:pPr>
        <w:pStyle w:val="ListParagraph"/>
      </w:pPr>
    </w:p>
    <w:p w14:paraId="2264785A" w14:textId="54F8EA0C" w:rsidR="002B1597" w:rsidRDefault="003059D4" w:rsidP="00E41E03">
      <w:pPr>
        <w:pStyle w:val="ListParagraph"/>
        <w:numPr>
          <w:ilvl w:val="0"/>
          <w:numId w:val="24"/>
        </w:numPr>
      </w:pPr>
      <w:r>
        <w:t>The decision to accept the requests shall be decided through consensus, on</w:t>
      </w:r>
      <w:r w:rsidR="002B1597">
        <w:t xml:space="preserve"> </w:t>
      </w:r>
      <w:r>
        <w:t>a case</w:t>
      </w:r>
      <w:r w:rsidRPr="00862259">
        <w:rPr>
          <w:rFonts w:ascii="Cambria Math" w:hAnsi="Cambria Math" w:cs="Cambria Math"/>
        </w:rPr>
        <w:t>‐</w:t>
      </w:r>
      <w:r>
        <w:t>to</w:t>
      </w:r>
      <w:r w:rsidRPr="00862259">
        <w:rPr>
          <w:rFonts w:ascii="Cambria Math" w:hAnsi="Cambria Math" w:cs="Cambria Math"/>
        </w:rPr>
        <w:t>‐</w:t>
      </w:r>
      <w:r>
        <w:t>case basis based on considerations to include but not limited to</w:t>
      </w:r>
      <w:r w:rsidR="002B1597">
        <w:t xml:space="preserve"> </w:t>
      </w:r>
      <w:r>
        <w:t>urgency of the meeting and indicative list of topics. There shall be no</w:t>
      </w:r>
      <w:r w:rsidR="002B1597">
        <w:t xml:space="preserve"> </w:t>
      </w:r>
      <w:r>
        <w:t>follow</w:t>
      </w:r>
      <w:r w:rsidRPr="00862259">
        <w:rPr>
          <w:rFonts w:ascii="Cambria Math" w:hAnsi="Cambria Math" w:cs="Cambria Math"/>
        </w:rPr>
        <w:t>‐</w:t>
      </w:r>
      <w:r>
        <w:t>on activities or initiatives to be introduced and discussed in the</w:t>
      </w:r>
      <w:r w:rsidR="002B1597">
        <w:t xml:space="preserve"> </w:t>
      </w:r>
      <w:r>
        <w:t>informal meetings.</w:t>
      </w:r>
    </w:p>
    <w:p w14:paraId="13C338CF" w14:textId="77777777" w:rsidR="00047D78" w:rsidRDefault="00047D78" w:rsidP="00047D78">
      <w:pPr>
        <w:pStyle w:val="ListParagraph"/>
      </w:pPr>
    </w:p>
    <w:p w14:paraId="0AEE1C9D" w14:textId="474DEE7E" w:rsidR="002B1597" w:rsidRDefault="003059D4" w:rsidP="00862259">
      <w:pPr>
        <w:pStyle w:val="ListParagraph"/>
        <w:numPr>
          <w:ilvl w:val="0"/>
          <w:numId w:val="13"/>
        </w:numPr>
      </w:pPr>
      <w:r>
        <w:t>The requesting Plus country shall be informed of the decision of the ADMM by the</w:t>
      </w:r>
      <w:r w:rsidR="002B1597">
        <w:t xml:space="preserve"> </w:t>
      </w:r>
      <w:r>
        <w:t>country coordinator.</w:t>
      </w:r>
      <w:r w:rsidR="002B1597">
        <w:t xml:space="preserve"> </w:t>
      </w:r>
      <w:r>
        <w:t>In the event that the proposed schedule does not allow the</w:t>
      </w:r>
      <w:r w:rsidR="002B1597">
        <w:t xml:space="preserve"> </w:t>
      </w:r>
      <w:r>
        <w:t>ADMM to make the decision when they sit, an ad</w:t>
      </w:r>
      <w:r w:rsidRPr="00862259">
        <w:rPr>
          <w:rFonts w:ascii="Cambria Math" w:hAnsi="Cambria Math" w:cs="Cambria Math"/>
        </w:rPr>
        <w:t>‐</w:t>
      </w:r>
      <w:r>
        <w:t>referendum approval must be</w:t>
      </w:r>
      <w:r w:rsidR="002B1597">
        <w:t xml:space="preserve"> </w:t>
      </w:r>
      <w:r>
        <w:t>obtained.</w:t>
      </w:r>
    </w:p>
    <w:p w14:paraId="65421FA5" w14:textId="77777777" w:rsidR="00047D78" w:rsidRDefault="00047D78" w:rsidP="00047D78">
      <w:pPr>
        <w:pStyle w:val="ListParagraph"/>
      </w:pPr>
    </w:p>
    <w:p w14:paraId="458C11FC" w14:textId="4367194B" w:rsidR="002B1597" w:rsidRDefault="003059D4" w:rsidP="00862259">
      <w:pPr>
        <w:pStyle w:val="ListParagraph"/>
        <w:numPr>
          <w:ilvl w:val="0"/>
          <w:numId w:val="13"/>
        </w:numPr>
      </w:pPr>
      <w:r>
        <w:t>In line with the informal nature of engagements with individual Plus countries,</w:t>
      </w:r>
      <w:r w:rsidR="002B1597">
        <w:t xml:space="preserve"> </w:t>
      </w:r>
      <w:r>
        <w:t>there shall be no support mechanisms, such as working groups or senior officials’</w:t>
      </w:r>
      <w:r w:rsidR="002B1597">
        <w:t xml:space="preserve"> </w:t>
      </w:r>
      <w:r>
        <w:t>meetings, to be established with individual Plus countries.</w:t>
      </w:r>
    </w:p>
    <w:p w14:paraId="0216BE4D" w14:textId="77777777" w:rsidR="00047D78" w:rsidRDefault="00047D78" w:rsidP="00047D78">
      <w:pPr>
        <w:pStyle w:val="ListParagraph"/>
      </w:pPr>
    </w:p>
    <w:p w14:paraId="3808C005" w14:textId="34C4EF22" w:rsidR="003059D4" w:rsidRDefault="003059D4" w:rsidP="00862259">
      <w:pPr>
        <w:pStyle w:val="ListParagraph"/>
        <w:numPr>
          <w:ilvl w:val="0"/>
          <w:numId w:val="13"/>
        </w:numPr>
      </w:pPr>
      <w:r>
        <w:t>There shall not be official record of an informal meeting, in writing and otherwise,</w:t>
      </w:r>
      <w:r w:rsidR="00333F6A">
        <w:t xml:space="preserve"> </w:t>
      </w:r>
      <w:r>
        <w:t>and its outcomes, if any, shall not require follow</w:t>
      </w:r>
      <w:r w:rsidRPr="00862259">
        <w:rPr>
          <w:rFonts w:ascii="Cambria Math" w:hAnsi="Cambria Math" w:cs="Cambria Math"/>
        </w:rPr>
        <w:t>‐</w:t>
      </w:r>
      <w:r>
        <w:t>on actions.</w:t>
      </w:r>
    </w:p>
    <w:p w14:paraId="42BB61D3" w14:textId="77777777" w:rsidR="003059D4" w:rsidRDefault="003059D4" w:rsidP="00E41E03">
      <w:pPr>
        <w:pStyle w:val="Heading1"/>
      </w:pPr>
      <w:bookmarkStart w:id="10" w:name="_Toc100399822"/>
      <w:r>
        <w:t>PROPOSALS FOR ADMM+1 ENGAGEMENTS</w:t>
      </w:r>
      <w:bookmarkEnd w:id="10"/>
    </w:p>
    <w:p w14:paraId="61126BBB" w14:textId="77777777" w:rsidR="00862259" w:rsidRDefault="003059D4" w:rsidP="00862259">
      <w:pPr>
        <w:pStyle w:val="ListParagraph"/>
        <w:numPr>
          <w:ilvl w:val="0"/>
          <w:numId w:val="13"/>
        </w:numPr>
      </w:pPr>
      <w:r>
        <w:t>In addition to informal meetings, there has also been an increase in the proposals</w:t>
      </w:r>
      <w:r w:rsidR="00862259">
        <w:t xml:space="preserve"> </w:t>
      </w:r>
      <w:r>
        <w:t>for the conduct of activities with individual Plus countries, including exercises,</w:t>
      </w:r>
      <w:r w:rsidR="00862259">
        <w:t xml:space="preserve"> </w:t>
      </w:r>
      <w:r>
        <w:t>and exchanges.</w:t>
      </w:r>
    </w:p>
    <w:p w14:paraId="6E9F1FC9" w14:textId="77777777" w:rsidR="00724748" w:rsidRDefault="00724748" w:rsidP="00724748">
      <w:pPr>
        <w:pStyle w:val="ListParagraph"/>
      </w:pPr>
    </w:p>
    <w:p w14:paraId="6B61D575" w14:textId="5B01C994" w:rsidR="00862259" w:rsidRDefault="003059D4" w:rsidP="00862259">
      <w:pPr>
        <w:pStyle w:val="ListParagraph"/>
        <w:numPr>
          <w:ilvl w:val="0"/>
          <w:numId w:val="13"/>
        </w:numPr>
      </w:pPr>
      <w:r>
        <w:t>As the ADMM</w:t>
      </w:r>
      <w:r w:rsidRPr="00862259">
        <w:rPr>
          <w:rFonts w:ascii="Cambria Math" w:hAnsi="Cambria Math" w:cs="Cambria Math"/>
        </w:rPr>
        <w:t>‐</w:t>
      </w:r>
      <w:r>
        <w:t>Plus is the main platform for engagement with Plus countries,</w:t>
      </w:r>
      <w:r w:rsidR="00862259">
        <w:t xml:space="preserve"> </w:t>
      </w:r>
      <w:r>
        <w:t xml:space="preserve">the ADMM should encourage the Plus country to undertake practical </w:t>
      </w:r>
      <w:proofErr w:type="spellStart"/>
      <w:r w:rsidR="00862259">
        <w:t>defence</w:t>
      </w:r>
      <w:proofErr w:type="spellEnd"/>
      <w:r w:rsidR="00862259">
        <w:t xml:space="preserve"> </w:t>
      </w:r>
      <w:r>
        <w:t>cooperation with the ADMM through the ADMM</w:t>
      </w:r>
      <w:r w:rsidRPr="00862259">
        <w:rPr>
          <w:rFonts w:ascii="Cambria Math" w:hAnsi="Cambria Math" w:cs="Cambria Math"/>
        </w:rPr>
        <w:t>‐</w:t>
      </w:r>
      <w:r>
        <w:t>Plus Experts</w:t>
      </w:r>
      <w:r w:rsidRPr="00862259">
        <w:rPr>
          <w:rFonts w:cs="Arial"/>
        </w:rPr>
        <w:t>’</w:t>
      </w:r>
      <w:r>
        <w:t xml:space="preserve"> Working Groups</w:t>
      </w:r>
      <w:r w:rsidR="00862259">
        <w:t xml:space="preserve"> </w:t>
      </w:r>
      <w:r>
        <w:t>(EWGs).</w:t>
      </w:r>
    </w:p>
    <w:p w14:paraId="5212C5BB" w14:textId="77777777" w:rsidR="00724748" w:rsidRDefault="00724748" w:rsidP="00724748">
      <w:pPr>
        <w:pStyle w:val="ListParagraph"/>
      </w:pPr>
    </w:p>
    <w:p w14:paraId="6DC389E8" w14:textId="699346DF" w:rsidR="00862259" w:rsidRDefault="003059D4" w:rsidP="00862259">
      <w:pPr>
        <w:pStyle w:val="ListParagraph"/>
        <w:numPr>
          <w:ilvl w:val="0"/>
          <w:numId w:val="13"/>
        </w:numPr>
      </w:pPr>
      <w:r>
        <w:t>In the event that a Plus country still wishes to submit proposals for the ADMM’s</w:t>
      </w:r>
      <w:r w:rsidR="00862259">
        <w:t xml:space="preserve"> </w:t>
      </w:r>
      <w:r>
        <w:t>consideration, such proposals shall be submitted through the country coordinator.</w:t>
      </w:r>
      <w:r w:rsidR="00862259">
        <w:t xml:space="preserve"> </w:t>
      </w:r>
      <w:r>
        <w:t>The said submission shall include a Concept Paper, Non</w:t>
      </w:r>
      <w:r w:rsidRPr="00862259">
        <w:rPr>
          <w:rFonts w:ascii="Cambria Math" w:hAnsi="Cambria Math" w:cs="Cambria Math"/>
        </w:rPr>
        <w:t>‐</w:t>
      </w:r>
      <w:r>
        <w:t>Paper, or Discussion</w:t>
      </w:r>
      <w:r w:rsidR="00862259">
        <w:t xml:space="preserve"> </w:t>
      </w:r>
      <w:r>
        <w:t>Paper containing details to enable the ADMM to evaluate the proposal.</w:t>
      </w:r>
    </w:p>
    <w:p w14:paraId="5484287C" w14:textId="77777777" w:rsidR="00724748" w:rsidRDefault="00724748" w:rsidP="00724748">
      <w:pPr>
        <w:pStyle w:val="ListParagraph"/>
      </w:pPr>
    </w:p>
    <w:p w14:paraId="58C63EE4" w14:textId="3282E08B" w:rsidR="00862259" w:rsidRDefault="003059D4" w:rsidP="00862259">
      <w:pPr>
        <w:pStyle w:val="ListParagraph"/>
        <w:numPr>
          <w:ilvl w:val="0"/>
          <w:numId w:val="13"/>
        </w:numPr>
      </w:pPr>
      <w:r>
        <w:t>Upon receipt of the proposals, the country coordinator shall submit the proposals</w:t>
      </w:r>
      <w:r w:rsidR="00862259">
        <w:t xml:space="preserve"> </w:t>
      </w:r>
      <w:r>
        <w:t xml:space="preserve">to the </w:t>
      </w:r>
      <w:r w:rsidR="006474C6">
        <w:br/>
      </w:r>
      <w:r>
        <w:t>ADMM Chair. The proposals shall be included in the agenda of the ADSOM</w:t>
      </w:r>
      <w:r w:rsidR="00862259">
        <w:t xml:space="preserve"> </w:t>
      </w:r>
      <w:r>
        <w:t>WG for discussion and deliberation.</w:t>
      </w:r>
    </w:p>
    <w:p w14:paraId="662209A9" w14:textId="77777777" w:rsidR="00724748" w:rsidRDefault="00724748" w:rsidP="00724748">
      <w:pPr>
        <w:pStyle w:val="ListParagraph"/>
      </w:pPr>
    </w:p>
    <w:p w14:paraId="25115E38" w14:textId="6D11FCF4" w:rsidR="00862259" w:rsidRDefault="003059D4" w:rsidP="00862259">
      <w:pPr>
        <w:pStyle w:val="ListParagraph"/>
        <w:numPr>
          <w:ilvl w:val="0"/>
          <w:numId w:val="13"/>
        </w:numPr>
      </w:pPr>
      <w:r>
        <w:t>Upon ADSOM WG’s review of the Plus country’s proposal, the proposed activity</w:t>
      </w:r>
      <w:r w:rsidR="00862259">
        <w:t xml:space="preserve"> </w:t>
      </w:r>
      <w:r>
        <w:t>shall be dovetailed with an EWG Field Training Exercise (FTX) if the area of</w:t>
      </w:r>
      <w:r w:rsidR="00862259">
        <w:t xml:space="preserve"> </w:t>
      </w:r>
      <w:r>
        <w:t>cooperation of the said activity falls under the ambit of the established EWGs.</w:t>
      </w:r>
    </w:p>
    <w:p w14:paraId="2CA9A654" w14:textId="77777777" w:rsidR="00724748" w:rsidRDefault="00724748" w:rsidP="00724748">
      <w:pPr>
        <w:pStyle w:val="ListParagraph"/>
      </w:pPr>
    </w:p>
    <w:p w14:paraId="705FBF85" w14:textId="42D97D53" w:rsidR="00862259" w:rsidRDefault="003059D4" w:rsidP="00862259">
      <w:pPr>
        <w:pStyle w:val="ListParagraph"/>
        <w:numPr>
          <w:ilvl w:val="0"/>
          <w:numId w:val="13"/>
        </w:numPr>
      </w:pPr>
      <w:r>
        <w:t>The ADSOM WG’s recommendations shall be submitted to the ADSOM for</w:t>
      </w:r>
      <w:r w:rsidR="00862259">
        <w:t xml:space="preserve"> </w:t>
      </w:r>
      <w:r>
        <w:t>subsequent endorsement to the ADMM.</w:t>
      </w:r>
    </w:p>
    <w:p w14:paraId="653DB4C8" w14:textId="77777777" w:rsidR="00724748" w:rsidRDefault="00724748" w:rsidP="00724748">
      <w:pPr>
        <w:pStyle w:val="ListParagraph"/>
      </w:pPr>
    </w:p>
    <w:p w14:paraId="36C3FFBA" w14:textId="035EC1CE" w:rsidR="00862259" w:rsidRDefault="003059D4" w:rsidP="00862259">
      <w:pPr>
        <w:pStyle w:val="ListParagraph"/>
        <w:numPr>
          <w:ilvl w:val="0"/>
          <w:numId w:val="13"/>
        </w:numPr>
      </w:pPr>
      <w:r>
        <w:t>The Plus country in question shall be informed of the decision of the ADMM by</w:t>
      </w:r>
      <w:r w:rsidR="00862259">
        <w:t xml:space="preserve"> </w:t>
      </w:r>
      <w:r>
        <w:t>the country coordinator.</w:t>
      </w:r>
    </w:p>
    <w:p w14:paraId="0F1708F3" w14:textId="77777777" w:rsidR="00724748" w:rsidRDefault="00724748" w:rsidP="00724748">
      <w:pPr>
        <w:pStyle w:val="ListParagraph"/>
      </w:pPr>
    </w:p>
    <w:p w14:paraId="5338313A" w14:textId="310B06F7" w:rsidR="003059D4" w:rsidRDefault="003059D4" w:rsidP="00862259">
      <w:pPr>
        <w:pStyle w:val="ListParagraph"/>
        <w:numPr>
          <w:ilvl w:val="0"/>
          <w:numId w:val="13"/>
        </w:numPr>
      </w:pPr>
      <w:r>
        <w:t xml:space="preserve">Interested Plus countries may continue to pursue existing </w:t>
      </w:r>
      <w:proofErr w:type="spellStart"/>
      <w:r>
        <w:t>defence</w:t>
      </w:r>
      <w:proofErr w:type="spellEnd"/>
      <w:r>
        <w:t xml:space="preserve"> initiatives with</w:t>
      </w:r>
      <w:r w:rsidR="00862259">
        <w:t xml:space="preserve"> </w:t>
      </w:r>
      <w:r>
        <w:t xml:space="preserve">ASEAN </w:t>
      </w:r>
      <w:proofErr w:type="spellStart"/>
      <w:r>
        <w:t>defence</w:t>
      </w:r>
      <w:proofErr w:type="spellEnd"/>
      <w:r>
        <w:t xml:space="preserve"> establishments outside the ADMM</w:t>
      </w:r>
      <w:r w:rsidRPr="00862259">
        <w:rPr>
          <w:rFonts w:ascii="Cambria Math" w:hAnsi="Cambria Math" w:cs="Cambria Math"/>
        </w:rPr>
        <w:t>‐</w:t>
      </w:r>
      <w:r>
        <w:t>Plus banner. An individual</w:t>
      </w:r>
      <w:r w:rsidR="00862259">
        <w:t xml:space="preserve"> </w:t>
      </w:r>
      <w:r>
        <w:t>invitation may be extended by the Plus country to the ADMM members on a</w:t>
      </w:r>
      <w:r w:rsidR="00862259">
        <w:t xml:space="preserve"> </w:t>
      </w:r>
      <w:r>
        <w:t>bilateral basis. Such activity, which are not approved by the ADMM, shall not be</w:t>
      </w:r>
      <w:r w:rsidR="00862259">
        <w:t xml:space="preserve"> </w:t>
      </w:r>
      <w:r>
        <w:t>considered to be endorsed by ASEAN. The said activity shall be understood as an</w:t>
      </w:r>
      <w:r w:rsidR="00862259">
        <w:t xml:space="preserve"> </w:t>
      </w:r>
      <w:r>
        <w:t>initiative of the Plus country outside the ambit of the ADMM in which individual</w:t>
      </w:r>
      <w:r w:rsidR="00862259">
        <w:t xml:space="preserve"> </w:t>
      </w:r>
      <w:r>
        <w:t>ASEAN Member States may choose to participate on a flexible, non</w:t>
      </w:r>
      <w:r w:rsidRPr="00862259">
        <w:rPr>
          <w:rFonts w:ascii="Cambria Math" w:hAnsi="Cambria Math" w:cs="Cambria Math"/>
        </w:rPr>
        <w:t>‐</w:t>
      </w:r>
      <w:r>
        <w:t>binding, and</w:t>
      </w:r>
      <w:r w:rsidR="00862259">
        <w:t xml:space="preserve"> </w:t>
      </w:r>
      <w:r>
        <w:t>voluntary basis.</w:t>
      </w:r>
    </w:p>
    <w:p w14:paraId="06547C9F" w14:textId="048B7EB5" w:rsidR="003059D4" w:rsidRDefault="003059D4" w:rsidP="00E41E03">
      <w:pPr>
        <w:pStyle w:val="Heading1"/>
      </w:pPr>
      <w:bookmarkStart w:id="11" w:name="_Toc100399823"/>
      <w:r>
        <w:t>EVALUATING APPLICATIONS FOR OBSERVERSHIP AND REQUESTS FOR</w:t>
      </w:r>
      <w:r w:rsidR="00AB65A9">
        <w:t xml:space="preserve"> </w:t>
      </w:r>
      <w:r>
        <w:t>ENGAGEMENT BY NON</w:t>
      </w:r>
      <w:r>
        <w:rPr>
          <w:rFonts w:ascii="Cambria Math" w:hAnsi="Cambria Math" w:cs="Cambria Math"/>
        </w:rPr>
        <w:t>‐</w:t>
      </w:r>
      <w:r>
        <w:t>ADMM</w:t>
      </w:r>
      <w:r>
        <w:rPr>
          <w:rFonts w:ascii="Cambria Math" w:hAnsi="Cambria Math" w:cs="Cambria Math"/>
        </w:rPr>
        <w:t>‐</w:t>
      </w:r>
      <w:r>
        <w:t>PLUS MEMBERS</w:t>
      </w:r>
      <w:bookmarkEnd w:id="11"/>
    </w:p>
    <w:p w14:paraId="56D6F63B" w14:textId="77777777" w:rsidR="00862259" w:rsidRDefault="003059D4" w:rsidP="00EE54D6">
      <w:pPr>
        <w:pStyle w:val="ListParagraph"/>
        <w:numPr>
          <w:ilvl w:val="0"/>
          <w:numId w:val="13"/>
        </w:numPr>
      </w:pPr>
      <w:r>
        <w:t>The 2017 2nd Additional Protocol to the Concept Papers on the Establishment of</w:t>
      </w:r>
      <w:r w:rsidR="00862259">
        <w:t xml:space="preserve"> </w:t>
      </w:r>
      <w:r>
        <w:t>ADMM and ADMM</w:t>
      </w:r>
      <w:r w:rsidRPr="00EE54D6">
        <w:rPr>
          <w:rFonts w:ascii="Cambria Math" w:hAnsi="Cambria Math" w:cs="Cambria Math"/>
        </w:rPr>
        <w:t>‐</w:t>
      </w:r>
      <w:r>
        <w:t>Plus recognized the increasing demand or interest by</w:t>
      </w:r>
      <w:r w:rsidR="00862259">
        <w:t xml:space="preserve"> </w:t>
      </w:r>
      <w:r>
        <w:t>Non</w:t>
      </w:r>
      <w:r w:rsidRPr="00EE54D6">
        <w:rPr>
          <w:rFonts w:ascii="Cambria Math" w:hAnsi="Cambria Math" w:cs="Cambria Math"/>
        </w:rPr>
        <w:t>‐</w:t>
      </w:r>
      <w:r>
        <w:t>Plus countries.</w:t>
      </w:r>
    </w:p>
    <w:p w14:paraId="58900100" w14:textId="77777777" w:rsidR="002A151F" w:rsidRDefault="002A151F" w:rsidP="002A151F">
      <w:pPr>
        <w:pStyle w:val="ListParagraph"/>
      </w:pPr>
    </w:p>
    <w:p w14:paraId="584146D6" w14:textId="0423480E" w:rsidR="00862259" w:rsidRDefault="003059D4" w:rsidP="00EE54D6">
      <w:pPr>
        <w:pStyle w:val="ListParagraph"/>
        <w:numPr>
          <w:ilvl w:val="0"/>
          <w:numId w:val="13"/>
        </w:numPr>
      </w:pPr>
      <w:r>
        <w:lastRenderedPageBreak/>
        <w:t xml:space="preserve">The 2018 Concept Paper on </w:t>
      </w:r>
      <w:proofErr w:type="spellStart"/>
      <w:r>
        <w:t>Observership</w:t>
      </w:r>
      <w:proofErr w:type="spellEnd"/>
      <w:r>
        <w:t xml:space="preserve"> of ADMM</w:t>
      </w:r>
      <w:r w:rsidRPr="00EE54D6">
        <w:rPr>
          <w:rFonts w:ascii="Cambria Math" w:hAnsi="Cambria Math" w:cs="Cambria Math"/>
        </w:rPr>
        <w:t>‐</w:t>
      </w:r>
      <w:r>
        <w:t>Plus EWG Activities</w:t>
      </w:r>
      <w:r w:rsidR="00862259">
        <w:t xml:space="preserve"> </w:t>
      </w:r>
      <w:proofErr w:type="spellStart"/>
      <w:r>
        <w:t>emphasises</w:t>
      </w:r>
      <w:proofErr w:type="spellEnd"/>
      <w:r>
        <w:t xml:space="preserve"> that the ADMM shall have the prerogative to determine the criteria to</w:t>
      </w:r>
      <w:r w:rsidR="00862259">
        <w:t xml:space="preserve"> </w:t>
      </w:r>
      <w:r>
        <w:t>select Non</w:t>
      </w:r>
      <w:r w:rsidRPr="00EE54D6">
        <w:rPr>
          <w:rFonts w:ascii="Cambria Math" w:hAnsi="Cambria Math" w:cs="Cambria Math"/>
        </w:rPr>
        <w:t>‐</w:t>
      </w:r>
      <w:r>
        <w:t>Plus countries as observers of the ADMM</w:t>
      </w:r>
      <w:r w:rsidRPr="00EE54D6">
        <w:rPr>
          <w:rFonts w:ascii="Cambria Math" w:hAnsi="Cambria Math" w:cs="Cambria Math"/>
        </w:rPr>
        <w:t>‐</w:t>
      </w:r>
      <w:r>
        <w:t>Plus EWG activities.</w:t>
      </w:r>
    </w:p>
    <w:p w14:paraId="6F828BC9" w14:textId="77777777" w:rsidR="002A151F" w:rsidRDefault="002A151F" w:rsidP="002A151F">
      <w:pPr>
        <w:pStyle w:val="ListParagraph"/>
      </w:pPr>
    </w:p>
    <w:p w14:paraId="4DEA9C18" w14:textId="27833485" w:rsidR="00862259" w:rsidRDefault="003059D4" w:rsidP="00EE54D6">
      <w:pPr>
        <w:pStyle w:val="ListParagraph"/>
        <w:numPr>
          <w:ilvl w:val="0"/>
          <w:numId w:val="13"/>
        </w:numPr>
      </w:pPr>
      <w:r>
        <w:t>The following principles were provided for the participation of Non</w:t>
      </w:r>
      <w:r w:rsidRPr="00EE54D6">
        <w:rPr>
          <w:rFonts w:ascii="Cambria Math" w:hAnsi="Cambria Math" w:cs="Cambria Math"/>
        </w:rPr>
        <w:t>‐</w:t>
      </w:r>
      <w:r>
        <w:t>ADMM</w:t>
      </w:r>
      <w:r w:rsidRPr="00EE54D6">
        <w:rPr>
          <w:rFonts w:ascii="Cambria Math" w:hAnsi="Cambria Math" w:cs="Cambria Math"/>
        </w:rPr>
        <w:t>‐</w:t>
      </w:r>
      <w:r>
        <w:t>Plus</w:t>
      </w:r>
      <w:r w:rsidR="00862259">
        <w:t xml:space="preserve"> </w:t>
      </w:r>
      <w:r>
        <w:t>Members in the EWGs’ activities:</w:t>
      </w:r>
    </w:p>
    <w:p w14:paraId="7F8C8FA9" w14:textId="77777777" w:rsidR="002A151F" w:rsidRDefault="002A151F" w:rsidP="002A151F">
      <w:pPr>
        <w:pStyle w:val="ListParagraph"/>
      </w:pPr>
    </w:p>
    <w:p w14:paraId="14799F9B" w14:textId="7E398412" w:rsidR="00150A90" w:rsidRDefault="003059D4" w:rsidP="00E41E03">
      <w:pPr>
        <w:pStyle w:val="ListParagraph"/>
        <w:numPr>
          <w:ilvl w:val="0"/>
          <w:numId w:val="28"/>
        </w:numPr>
      </w:pPr>
      <w:r>
        <w:t>The engagement with Non</w:t>
      </w:r>
      <w:r w:rsidRPr="00EE54D6">
        <w:rPr>
          <w:rFonts w:ascii="Cambria Math" w:hAnsi="Cambria Math" w:cs="Cambria Math"/>
        </w:rPr>
        <w:t>‐</w:t>
      </w:r>
      <w:r>
        <w:t>Plus countries should not dilute the ADMM and</w:t>
      </w:r>
      <w:r w:rsidR="00862259">
        <w:t xml:space="preserve"> </w:t>
      </w:r>
      <w:r>
        <w:t>ADMM</w:t>
      </w:r>
      <w:r w:rsidRPr="00EE54D6">
        <w:rPr>
          <w:rFonts w:ascii="Cambria Math" w:hAnsi="Cambria Math" w:cs="Cambria Math"/>
        </w:rPr>
        <w:t>‐</w:t>
      </w:r>
      <w:r>
        <w:t>Plus processes.</w:t>
      </w:r>
    </w:p>
    <w:p w14:paraId="436B37AD" w14:textId="77777777" w:rsidR="002A151F" w:rsidRDefault="002A151F" w:rsidP="00E41E03">
      <w:pPr>
        <w:pStyle w:val="ListParagraph"/>
      </w:pPr>
    </w:p>
    <w:p w14:paraId="7290DA4C" w14:textId="4E70409A" w:rsidR="00150A90" w:rsidRDefault="003059D4" w:rsidP="00E41E03">
      <w:pPr>
        <w:pStyle w:val="ListParagraph"/>
        <w:numPr>
          <w:ilvl w:val="0"/>
          <w:numId w:val="28"/>
        </w:numPr>
      </w:pPr>
      <w:r>
        <w:t>Non</w:t>
      </w:r>
      <w:r w:rsidRPr="00EE54D6">
        <w:rPr>
          <w:rFonts w:ascii="Cambria Math" w:hAnsi="Cambria Math" w:cs="Cambria Math"/>
        </w:rPr>
        <w:t>‐</w:t>
      </w:r>
      <w:r>
        <w:t>Plus countries shall not participate in EWG meetings.</w:t>
      </w:r>
    </w:p>
    <w:p w14:paraId="580E7E42" w14:textId="77777777" w:rsidR="002A151F" w:rsidRDefault="002A151F" w:rsidP="00E41E03">
      <w:pPr>
        <w:pStyle w:val="ListParagraph"/>
      </w:pPr>
    </w:p>
    <w:p w14:paraId="36145D0B" w14:textId="0343B8A0" w:rsidR="00150A90" w:rsidRDefault="003059D4" w:rsidP="00E41E03">
      <w:pPr>
        <w:pStyle w:val="ListParagraph"/>
        <w:numPr>
          <w:ilvl w:val="0"/>
          <w:numId w:val="28"/>
        </w:numPr>
      </w:pPr>
      <w:r>
        <w:t>Non</w:t>
      </w:r>
      <w:r w:rsidRPr="00EE54D6">
        <w:rPr>
          <w:rFonts w:ascii="Cambria Math" w:hAnsi="Cambria Math" w:cs="Cambria Math"/>
        </w:rPr>
        <w:t>‐</w:t>
      </w:r>
      <w:r>
        <w:t>Plus countries shall only participate in EWG activities as observers.</w:t>
      </w:r>
      <w:r w:rsidR="00150A90">
        <w:t xml:space="preserve"> </w:t>
      </w:r>
      <w:r>
        <w:t>Such activities include seminars, workshops, and exercises. As observer,</w:t>
      </w:r>
      <w:r w:rsidR="00150A90">
        <w:t xml:space="preserve"> </w:t>
      </w:r>
      <w:r>
        <w:t>the Non</w:t>
      </w:r>
      <w:r w:rsidRPr="00EE54D6">
        <w:rPr>
          <w:rFonts w:ascii="Cambria Math" w:hAnsi="Cambria Math" w:cs="Cambria Math"/>
        </w:rPr>
        <w:t>‐</w:t>
      </w:r>
      <w:r>
        <w:t>Plus countries shall have no decision</w:t>
      </w:r>
      <w:r w:rsidRPr="00EE54D6">
        <w:rPr>
          <w:rFonts w:ascii="Cambria Math" w:hAnsi="Cambria Math" w:cs="Cambria Math"/>
        </w:rPr>
        <w:t>‐</w:t>
      </w:r>
      <w:r>
        <w:t>making authority during</w:t>
      </w:r>
      <w:r w:rsidR="00150A90">
        <w:t xml:space="preserve"> </w:t>
      </w:r>
      <w:r>
        <w:t xml:space="preserve">their </w:t>
      </w:r>
      <w:proofErr w:type="spellStart"/>
      <w:r>
        <w:t>observership</w:t>
      </w:r>
      <w:proofErr w:type="spellEnd"/>
      <w:r>
        <w:t xml:space="preserve"> of the EWG activities.</w:t>
      </w:r>
    </w:p>
    <w:p w14:paraId="2ACFB282" w14:textId="77777777" w:rsidR="002A151F" w:rsidRDefault="002A151F" w:rsidP="00E41E03">
      <w:pPr>
        <w:pStyle w:val="ListParagraph"/>
      </w:pPr>
    </w:p>
    <w:p w14:paraId="266F86C2" w14:textId="3F0E834B" w:rsidR="00150A90" w:rsidRDefault="003059D4" w:rsidP="00E41E03">
      <w:pPr>
        <w:pStyle w:val="ListParagraph"/>
        <w:numPr>
          <w:ilvl w:val="0"/>
          <w:numId w:val="28"/>
        </w:numPr>
      </w:pPr>
      <w:r>
        <w:t>Non</w:t>
      </w:r>
      <w:r w:rsidRPr="00EE54D6">
        <w:rPr>
          <w:rFonts w:ascii="Cambria Math" w:hAnsi="Cambria Math" w:cs="Cambria Math"/>
        </w:rPr>
        <w:t>‐</w:t>
      </w:r>
      <w:r>
        <w:t>Plus countries shall only participate in a maximum of two (2) EWGs.</w:t>
      </w:r>
    </w:p>
    <w:p w14:paraId="010EE1B3" w14:textId="77777777" w:rsidR="002A151F" w:rsidRDefault="002A151F" w:rsidP="00E41E03">
      <w:pPr>
        <w:pStyle w:val="ListParagraph"/>
      </w:pPr>
    </w:p>
    <w:p w14:paraId="5FE6943F" w14:textId="7CFFEC08" w:rsidR="00150A90" w:rsidRDefault="003059D4" w:rsidP="00E41E03">
      <w:pPr>
        <w:pStyle w:val="ListParagraph"/>
        <w:numPr>
          <w:ilvl w:val="0"/>
          <w:numId w:val="28"/>
        </w:numPr>
      </w:pPr>
      <w:r>
        <w:t>Each EWG shall only accommodate one (1) Non</w:t>
      </w:r>
      <w:r w:rsidRPr="00EE54D6">
        <w:rPr>
          <w:rFonts w:ascii="Cambria Math" w:hAnsi="Cambria Math" w:cs="Cambria Math"/>
        </w:rPr>
        <w:t>‐</w:t>
      </w:r>
      <w:r>
        <w:t>Plus country per activity.</w:t>
      </w:r>
    </w:p>
    <w:p w14:paraId="07BDEB6F" w14:textId="77777777" w:rsidR="002A151F" w:rsidRDefault="002A151F" w:rsidP="00E41E03">
      <w:pPr>
        <w:pStyle w:val="ListParagraph"/>
      </w:pPr>
    </w:p>
    <w:p w14:paraId="7F31D848" w14:textId="32F54DFF" w:rsidR="00150A90" w:rsidRDefault="003059D4" w:rsidP="00E41E03">
      <w:pPr>
        <w:pStyle w:val="ListParagraph"/>
        <w:numPr>
          <w:ilvl w:val="0"/>
          <w:numId w:val="28"/>
        </w:numPr>
      </w:pPr>
      <w:r>
        <w:t>Non</w:t>
      </w:r>
      <w:r w:rsidRPr="00EE54D6">
        <w:rPr>
          <w:rFonts w:ascii="Cambria Math" w:hAnsi="Cambria Math" w:cs="Cambria Math"/>
        </w:rPr>
        <w:t>‐</w:t>
      </w:r>
      <w:r>
        <w:t xml:space="preserve">Plus countries shall not contribute in </w:t>
      </w:r>
      <w:proofErr w:type="spellStart"/>
      <w:r>
        <w:t>organising</w:t>
      </w:r>
      <w:proofErr w:type="spellEnd"/>
      <w:r>
        <w:t xml:space="preserve"> EWG</w:t>
      </w:r>
      <w:r w:rsidRPr="00EE54D6">
        <w:rPr>
          <w:rFonts w:cs="Arial"/>
        </w:rPr>
        <w:t>’</w:t>
      </w:r>
      <w:r>
        <w:t>s activities and</w:t>
      </w:r>
      <w:r w:rsidR="00150A90">
        <w:t xml:space="preserve"> s</w:t>
      </w:r>
      <w:r>
        <w:t>hall not be provided with any courtesies during the said activities.</w:t>
      </w:r>
    </w:p>
    <w:p w14:paraId="707C6DA7" w14:textId="77777777" w:rsidR="002A151F" w:rsidRDefault="002A151F" w:rsidP="00E41E03">
      <w:pPr>
        <w:pStyle w:val="ListParagraph"/>
      </w:pPr>
    </w:p>
    <w:p w14:paraId="07203448" w14:textId="1BFDBE5B" w:rsidR="00150A90" w:rsidRDefault="003059D4" w:rsidP="00E41E03">
      <w:pPr>
        <w:pStyle w:val="ListParagraph"/>
        <w:numPr>
          <w:ilvl w:val="0"/>
          <w:numId w:val="28"/>
        </w:numPr>
      </w:pPr>
      <w:r>
        <w:t>Participation of Non</w:t>
      </w:r>
      <w:r w:rsidRPr="00EE54D6">
        <w:rPr>
          <w:rFonts w:ascii="Cambria Math" w:hAnsi="Cambria Math" w:cs="Cambria Math"/>
        </w:rPr>
        <w:t>‐</w:t>
      </w:r>
      <w:r>
        <w:t>Plus countries shall not in any way be interpreted as</w:t>
      </w:r>
      <w:r w:rsidR="00150A90">
        <w:t xml:space="preserve"> </w:t>
      </w:r>
      <w:r>
        <w:t>application for membership to the ADMM</w:t>
      </w:r>
      <w:r w:rsidRPr="00EE54D6">
        <w:rPr>
          <w:rFonts w:ascii="Cambria Math" w:hAnsi="Cambria Math" w:cs="Cambria Math"/>
        </w:rPr>
        <w:t>‐</w:t>
      </w:r>
      <w:r>
        <w:t>Plus.</w:t>
      </w:r>
    </w:p>
    <w:p w14:paraId="1CDADD92" w14:textId="77777777" w:rsidR="002A151F" w:rsidRDefault="002A151F" w:rsidP="00E41E03">
      <w:pPr>
        <w:pStyle w:val="ListParagraph"/>
      </w:pPr>
    </w:p>
    <w:p w14:paraId="5878A96D" w14:textId="467B491E" w:rsidR="003059D4" w:rsidRDefault="003059D4" w:rsidP="00E41E03">
      <w:pPr>
        <w:pStyle w:val="ListParagraph"/>
        <w:numPr>
          <w:ilvl w:val="0"/>
          <w:numId w:val="28"/>
        </w:numPr>
      </w:pPr>
      <w:r>
        <w:t>Participation as observer is not a guarantee or a basis for eventual</w:t>
      </w:r>
      <w:r w:rsidR="00150A90">
        <w:t xml:space="preserve"> </w:t>
      </w:r>
      <w:r>
        <w:t xml:space="preserve">membership in the </w:t>
      </w:r>
      <w:r w:rsidR="004E3642">
        <w:br/>
      </w:r>
      <w:r>
        <w:t>ADMM</w:t>
      </w:r>
      <w:r w:rsidRPr="00EE54D6">
        <w:rPr>
          <w:rFonts w:ascii="Cambria Math" w:hAnsi="Cambria Math" w:cs="Cambria Math"/>
        </w:rPr>
        <w:t>‐</w:t>
      </w:r>
      <w:r>
        <w:t>Plus.</w:t>
      </w:r>
    </w:p>
    <w:p w14:paraId="3CB3B411" w14:textId="77777777" w:rsidR="002A151F" w:rsidRDefault="002A151F" w:rsidP="002A151F">
      <w:pPr>
        <w:pStyle w:val="ListParagraph"/>
      </w:pPr>
    </w:p>
    <w:p w14:paraId="5D79EC7E" w14:textId="1372F87E" w:rsidR="007809F2" w:rsidRDefault="003059D4" w:rsidP="00EE54D6">
      <w:pPr>
        <w:pStyle w:val="ListParagraph"/>
        <w:numPr>
          <w:ilvl w:val="0"/>
          <w:numId w:val="13"/>
        </w:numPr>
      </w:pPr>
      <w:r>
        <w:t>The selection criteria that were approved by the ADMM include the following:</w:t>
      </w:r>
    </w:p>
    <w:p w14:paraId="73F38D54" w14:textId="77777777" w:rsidR="003B373B" w:rsidRDefault="003B373B" w:rsidP="003B373B">
      <w:pPr>
        <w:pStyle w:val="ListParagraph"/>
      </w:pPr>
    </w:p>
    <w:p w14:paraId="76BE3A23" w14:textId="1FE6CA81" w:rsidR="007809F2" w:rsidRDefault="003059D4" w:rsidP="00E41E03">
      <w:pPr>
        <w:pStyle w:val="ListParagraph"/>
        <w:numPr>
          <w:ilvl w:val="0"/>
          <w:numId w:val="30"/>
        </w:numPr>
      </w:pPr>
      <w:r>
        <w:t>The Non</w:t>
      </w:r>
      <w:r w:rsidRPr="00EE54D6">
        <w:rPr>
          <w:rFonts w:ascii="Cambria Math" w:hAnsi="Cambria Math" w:cs="Cambria Math"/>
        </w:rPr>
        <w:t>‐</w:t>
      </w:r>
      <w:r>
        <w:t>Plus country shall demonstrate that it has an interest in</w:t>
      </w:r>
      <w:r w:rsidR="007809F2">
        <w:t xml:space="preserve"> </w:t>
      </w:r>
      <w:r>
        <w:t>strengthening the peace and security of the Asia</w:t>
      </w:r>
      <w:r w:rsidRPr="00EE54D6">
        <w:rPr>
          <w:rFonts w:ascii="Cambria Math" w:hAnsi="Cambria Math" w:cs="Cambria Math"/>
        </w:rPr>
        <w:t>‐</w:t>
      </w:r>
      <w:r>
        <w:t>Pacific region.</w:t>
      </w:r>
    </w:p>
    <w:p w14:paraId="49D17132" w14:textId="77777777" w:rsidR="003B373B" w:rsidRDefault="003B373B" w:rsidP="00E41E03">
      <w:pPr>
        <w:pStyle w:val="ListParagraph"/>
      </w:pPr>
    </w:p>
    <w:p w14:paraId="7CCC2D1E" w14:textId="6181C0E1" w:rsidR="007809F2" w:rsidRDefault="003059D4" w:rsidP="00E41E03">
      <w:pPr>
        <w:pStyle w:val="ListParagraph"/>
        <w:numPr>
          <w:ilvl w:val="0"/>
          <w:numId w:val="30"/>
        </w:numPr>
      </w:pPr>
      <w:r>
        <w:t>The Non</w:t>
      </w:r>
      <w:r w:rsidRPr="00EE54D6">
        <w:rPr>
          <w:rFonts w:ascii="Cambria Math" w:hAnsi="Cambria Math" w:cs="Cambria Math"/>
        </w:rPr>
        <w:t>‐</w:t>
      </w:r>
      <w:r>
        <w:t>Plus country shall have relevant expertise in the EWG(s) they</w:t>
      </w:r>
      <w:r w:rsidR="007809F2">
        <w:t xml:space="preserve"> </w:t>
      </w:r>
      <w:r>
        <w:t>wish to observe.</w:t>
      </w:r>
    </w:p>
    <w:p w14:paraId="5DE66BEF" w14:textId="77777777" w:rsidR="003B373B" w:rsidRDefault="003B373B" w:rsidP="003B373B">
      <w:pPr>
        <w:pStyle w:val="ListParagraph"/>
      </w:pPr>
    </w:p>
    <w:p w14:paraId="294C9CB0" w14:textId="02F075DE" w:rsidR="003059D4" w:rsidRDefault="003059D4" w:rsidP="00EE54D6">
      <w:pPr>
        <w:pStyle w:val="ListParagraph"/>
        <w:numPr>
          <w:ilvl w:val="0"/>
          <w:numId w:val="13"/>
        </w:numPr>
      </w:pPr>
      <w:r>
        <w:t>Considering that there may be multiple applications and given that EWGs may</w:t>
      </w:r>
      <w:r w:rsidR="007809F2">
        <w:t xml:space="preserve"> </w:t>
      </w:r>
      <w:r>
        <w:t>only accommodate one (1) Non</w:t>
      </w:r>
      <w:r w:rsidRPr="00EE54D6">
        <w:rPr>
          <w:rFonts w:ascii="Cambria Math" w:hAnsi="Cambria Math" w:cs="Cambria Math"/>
        </w:rPr>
        <w:t>‐</w:t>
      </w:r>
      <w:r>
        <w:t>Plus country per activity, the following additional</w:t>
      </w:r>
      <w:r w:rsidR="007809F2">
        <w:t xml:space="preserve"> </w:t>
      </w:r>
      <w:r>
        <w:t>criteria shall be considered for evaluating applications provided that the</w:t>
      </w:r>
      <w:r w:rsidR="007809F2">
        <w:t xml:space="preserve"> </w:t>
      </w:r>
      <w:r>
        <w:t>applicants have met the selection criteria in the previous paragraph:</w:t>
      </w:r>
    </w:p>
    <w:p w14:paraId="65AD913E" w14:textId="77777777" w:rsidR="003B373B" w:rsidRDefault="003B373B" w:rsidP="00E41E03">
      <w:pPr>
        <w:pStyle w:val="ListParagraph"/>
        <w:ind w:left="360"/>
      </w:pPr>
    </w:p>
    <w:p w14:paraId="6907F608" w14:textId="6BC7A90F" w:rsidR="007809F2" w:rsidRDefault="003059D4" w:rsidP="00E41E03">
      <w:pPr>
        <w:pStyle w:val="ListParagraph"/>
        <w:numPr>
          <w:ilvl w:val="0"/>
          <w:numId w:val="32"/>
        </w:numPr>
      </w:pPr>
      <w:r>
        <w:t>Priority shall be accorded to applicants that have been conferred with the</w:t>
      </w:r>
      <w:r w:rsidR="007809F2">
        <w:t xml:space="preserve"> </w:t>
      </w:r>
      <w:r>
        <w:t>formal status of a Dialogue Partner, in accordance with Articles 41 and 44</w:t>
      </w:r>
      <w:r w:rsidR="007809F2">
        <w:t xml:space="preserve"> </w:t>
      </w:r>
      <w:r>
        <w:t>of the ASEAN Charter.</w:t>
      </w:r>
    </w:p>
    <w:p w14:paraId="6815FD50" w14:textId="77777777" w:rsidR="003B373B" w:rsidRDefault="003B373B" w:rsidP="00E41E03">
      <w:pPr>
        <w:pStyle w:val="ListParagraph"/>
      </w:pPr>
    </w:p>
    <w:p w14:paraId="73437D96" w14:textId="4EA9EDD6" w:rsidR="007809F2" w:rsidRDefault="003059D4" w:rsidP="00E41E03">
      <w:pPr>
        <w:pStyle w:val="ListParagraph"/>
        <w:numPr>
          <w:ilvl w:val="0"/>
          <w:numId w:val="32"/>
        </w:numPr>
      </w:pPr>
      <w:r>
        <w:t>Consideration may also be given to applicants that have been conferred</w:t>
      </w:r>
      <w:r w:rsidR="007809F2">
        <w:t xml:space="preserve"> </w:t>
      </w:r>
      <w:r>
        <w:t>with the formal status of a Sectoral Dialogue Partner or Development</w:t>
      </w:r>
      <w:r w:rsidR="007809F2">
        <w:t xml:space="preserve"> </w:t>
      </w:r>
      <w:r>
        <w:t>Partner of ASEAN.</w:t>
      </w:r>
    </w:p>
    <w:p w14:paraId="5BFD0777" w14:textId="77777777" w:rsidR="003B373B" w:rsidRDefault="003B373B" w:rsidP="00E41E03">
      <w:pPr>
        <w:pStyle w:val="ListParagraph"/>
      </w:pPr>
    </w:p>
    <w:p w14:paraId="64579B9C" w14:textId="2EA3C659" w:rsidR="007809F2" w:rsidRDefault="003059D4" w:rsidP="00E41E03">
      <w:pPr>
        <w:pStyle w:val="ListParagraph"/>
        <w:numPr>
          <w:ilvl w:val="0"/>
          <w:numId w:val="32"/>
        </w:numPr>
      </w:pPr>
      <w:r>
        <w:t>Additional consideration may be given to applicants that have acceded to</w:t>
      </w:r>
      <w:r w:rsidR="007809F2">
        <w:t xml:space="preserve"> </w:t>
      </w:r>
      <w:r>
        <w:t>the TAC.</w:t>
      </w:r>
    </w:p>
    <w:p w14:paraId="4854648D" w14:textId="77777777" w:rsidR="003B373B" w:rsidRDefault="003B373B" w:rsidP="003B373B">
      <w:pPr>
        <w:pStyle w:val="ListParagraph"/>
      </w:pPr>
    </w:p>
    <w:p w14:paraId="293CA7BE" w14:textId="151456D8" w:rsidR="007809F2" w:rsidRDefault="003059D4" w:rsidP="00366E67">
      <w:pPr>
        <w:pStyle w:val="ListParagraph"/>
        <w:numPr>
          <w:ilvl w:val="0"/>
          <w:numId w:val="13"/>
        </w:numPr>
      </w:pPr>
      <w:r>
        <w:t>Interested Non</w:t>
      </w:r>
      <w:r w:rsidRPr="00366E67">
        <w:rPr>
          <w:rFonts w:ascii="Cambria Math" w:hAnsi="Cambria Math" w:cs="Cambria Math"/>
        </w:rPr>
        <w:t>‐</w:t>
      </w:r>
      <w:r>
        <w:t>Plus countries shall submit during the current EWG cycle its</w:t>
      </w:r>
      <w:r w:rsidR="007809F2">
        <w:t xml:space="preserve"> </w:t>
      </w:r>
      <w:proofErr w:type="spellStart"/>
      <w:r>
        <w:t>observership</w:t>
      </w:r>
      <w:proofErr w:type="spellEnd"/>
      <w:r>
        <w:t xml:space="preserve"> applications to the country coordinators, if applicable, stating the</w:t>
      </w:r>
      <w:r w:rsidR="007809F2">
        <w:t xml:space="preserve"> </w:t>
      </w:r>
      <w:r>
        <w:t>specific EWG(s) that they wish to observe in order of priority and demonstrating</w:t>
      </w:r>
      <w:r w:rsidR="007809F2">
        <w:t xml:space="preserve"> </w:t>
      </w:r>
      <w:r>
        <w:t xml:space="preserve">the applicant’s interest in strengthening the </w:t>
      </w:r>
      <w:r>
        <w:lastRenderedPageBreak/>
        <w:t>peace and security of the Asia</w:t>
      </w:r>
      <w:r w:rsidRPr="00366E67">
        <w:rPr>
          <w:rFonts w:ascii="Cambria Math" w:hAnsi="Cambria Math" w:cs="Cambria Math"/>
        </w:rPr>
        <w:t>‐</w:t>
      </w:r>
      <w:r>
        <w:t>Pacific</w:t>
      </w:r>
      <w:r w:rsidR="007809F2">
        <w:t xml:space="preserve"> </w:t>
      </w:r>
      <w:r>
        <w:t>region and expertise in the selected EWG(s). Otherwise, the application shall be</w:t>
      </w:r>
      <w:r w:rsidR="007809F2">
        <w:t xml:space="preserve"> </w:t>
      </w:r>
      <w:r>
        <w:t>submitted directly to the ADMM Chair.</w:t>
      </w:r>
    </w:p>
    <w:p w14:paraId="343EBBD1" w14:textId="77777777" w:rsidR="003B373B" w:rsidRDefault="003B373B" w:rsidP="003B373B">
      <w:pPr>
        <w:pStyle w:val="ListParagraph"/>
      </w:pPr>
    </w:p>
    <w:p w14:paraId="5D167D12" w14:textId="68A24505" w:rsidR="00C83537" w:rsidRDefault="003059D4" w:rsidP="00366E67">
      <w:pPr>
        <w:pStyle w:val="ListParagraph"/>
        <w:numPr>
          <w:ilvl w:val="0"/>
          <w:numId w:val="13"/>
        </w:numPr>
      </w:pPr>
      <w:r>
        <w:t>The application shall be first discussed by the ADSOM WG with recommendations</w:t>
      </w:r>
      <w:r w:rsidR="007809F2">
        <w:t xml:space="preserve"> </w:t>
      </w:r>
      <w:r>
        <w:t>to be submitted to the ADSOM. The ADSOM will then endorse final</w:t>
      </w:r>
      <w:r w:rsidR="007809F2">
        <w:t xml:space="preserve"> </w:t>
      </w:r>
      <w:r>
        <w:t xml:space="preserve">recommendations for the ADMM’s consideration. The </w:t>
      </w:r>
      <w:proofErr w:type="spellStart"/>
      <w:r>
        <w:t>observership</w:t>
      </w:r>
      <w:proofErr w:type="spellEnd"/>
      <w:r>
        <w:t xml:space="preserve"> status of</w:t>
      </w:r>
      <w:r w:rsidR="007809F2">
        <w:t xml:space="preserve"> </w:t>
      </w:r>
      <w:r>
        <w:t>successful Non</w:t>
      </w:r>
      <w:r w:rsidRPr="00366E67">
        <w:rPr>
          <w:rFonts w:ascii="Cambria Math" w:hAnsi="Cambria Math" w:cs="Cambria Math"/>
        </w:rPr>
        <w:t>‐</w:t>
      </w:r>
      <w:r>
        <w:t>Plus countries shall commence in the next EWG cycle, last the</w:t>
      </w:r>
      <w:r w:rsidR="00C83537">
        <w:t xml:space="preserve"> </w:t>
      </w:r>
      <w:r>
        <w:t>duration of one (1) EWG cycle, and expire at the end of each EWG cycle.</w:t>
      </w:r>
    </w:p>
    <w:p w14:paraId="09E160F2" w14:textId="77777777" w:rsidR="00C64A2B" w:rsidRDefault="00C64A2B" w:rsidP="00C64A2B">
      <w:pPr>
        <w:pStyle w:val="ListParagraph"/>
      </w:pPr>
    </w:p>
    <w:p w14:paraId="3AC4C226" w14:textId="1AC16F8E" w:rsidR="00EE54D6" w:rsidRDefault="003059D4" w:rsidP="00366E67">
      <w:pPr>
        <w:pStyle w:val="ListParagraph"/>
        <w:numPr>
          <w:ilvl w:val="0"/>
          <w:numId w:val="13"/>
        </w:numPr>
      </w:pPr>
      <w:r>
        <w:t>Based on the ADMM’s decision on which Non</w:t>
      </w:r>
      <w:r w:rsidRPr="00366E67">
        <w:rPr>
          <w:rFonts w:ascii="Cambria Math" w:hAnsi="Cambria Math" w:cs="Cambria Math"/>
        </w:rPr>
        <w:t>‐</w:t>
      </w:r>
      <w:r>
        <w:t>Plus countries may observe EWG</w:t>
      </w:r>
      <w:r w:rsidR="00C83537">
        <w:t xml:space="preserve"> </w:t>
      </w:r>
      <w:r>
        <w:t>activities as well as the specific EWGs where they may attend as observers, the co</w:t>
      </w:r>
      <w:r w:rsidRPr="00366E67">
        <w:rPr>
          <w:rFonts w:ascii="Cambria Math" w:hAnsi="Cambria Math" w:cs="Cambria Math"/>
        </w:rPr>
        <w:t>‐</w:t>
      </w:r>
      <w:r>
        <w:t>chairs of the EWGs in question shall decide which activity the Non</w:t>
      </w:r>
      <w:r w:rsidRPr="00366E67">
        <w:rPr>
          <w:rFonts w:ascii="Cambria Math" w:hAnsi="Cambria Math" w:cs="Cambria Math"/>
        </w:rPr>
        <w:t>‐</w:t>
      </w:r>
      <w:r>
        <w:t>Plus</w:t>
      </w:r>
      <w:r w:rsidR="00C83537">
        <w:t xml:space="preserve"> </w:t>
      </w:r>
      <w:r>
        <w:t>country may observe, bearing in mind that each EWG activity shall only</w:t>
      </w:r>
      <w:r w:rsidR="00C83537">
        <w:t xml:space="preserve"> </w:t>
      </w:r>
      <w:r>
        <w:t>accommodate one (1) Non</w:t>
      </w:r>
      <w:r w:rsidRPr="00366E67">
        <w:rPr>
          <w:rFonts w:ascii="Cambria Math" w:hAnsi="Cambria Math" w:cs="Cambria Math"/>
        </w:rPr>
        <w:t>‐</w:t>
      </w:r>
      <w:r>
        <w:t>Plus country.</w:t>
      </w:r>
    </w:p>
    <w:p w14:paraId="099CE3E3" w14:textId="77777777" w:rsidR="00C64A2B" w:rsidRDefault="00C64A2B" w:rsidP="00C64A2B">
      <w:pPr>
        <w:pStyle w:val="ListParagraph"/>
      </w:pPr>
    </w:p>
    <w:p w14:paraId="2EE80702" w14:textId="55DC9A31" w:rsidR="003059D4" w:rsidRDefault="003059D4" w:rsidP="00366E67">
      <w:pPr>
        <w:pStyle w:val="ListParagraph"/>
        <w:numPr>
          <w:ilvl w:val="0"/>
          <w:numId w:val="13"/>
        </w:numPr>
      </w:pPr>
      <w:r>
        <w:t>The ADMM’s decision shall be conveyed by the ADMM</w:t>
      </w:r>
      <w:r w:rsidRPr="00366E67">
        <w:rPr>
          <w:rFonts w:ascii="Cambria Math" w:hAnsi="Cambria Math" w:cs="Cambria Math"/>
        </w:rPr>
        <w:t>‐</w:t>
      </w:r>
      <w:r>
        <w:t>Plus Chair to the rest of</w:t>
      </w:r>
      <w:r w:rsidR="00C83537">
        <w:t xml:space="preserve"> </w:t>
      </w:r>
      <w:r>
        <w:t xml:space="preserve">the </w:t>
      </w:r>
      <w:r w:rsidR="009443C3">
        <w:br/>
      </w:r>
      <w:r>
        <w:t>ADMM</w:t>
      </w:r>
      <w:r w:rsidRPr="00366E67">
        <w:rPr>
          <w:rFonts w:ascii="Cambria Math" w:hAnsi="Cambria Math" w:cs="Cambria Math"/>
        </w:rPr>
        <w:t>‐</w:t>
      </w:r>
      <w:r>
        <w:t>Plus members during the ADMM</w:t>
      </w:r>
      <w:r w:rsidRPr="00366E67">
        <w:rPr>
          <w:rFonts w:ascii="Cambria Math" w:hAnsi="Cambria Math" w:cs="Cambria Math"/>
        </w:rPr>
        <w:t>‐</w:t>
      </w:r>
      <w:r>
        <w:t>Plus or through ad</w:t>
      </w:r>
      <w:r w:rsidRPr="00366E67">
        <w:rPr>
          <w:rFonts w:ascii="Cambria Math" w:hAnsi="Cambria Math" w:cs="Cambria Math"/>
        </w:rPr>
        <w:t>‐</w:t>
      </w:r>
      <w:r>
        <w:t>referendum</w:t>
      </w:r>
      <w:r w:rsidR="00C83537">
        <w:t xml:space="preserve"> </w:t>
      </w:r>
      <w:r>
        <w:t>means in the event that the ADMM</w:t>
      </w:r>
      <w:r w:rsidRPr="00366E67">
        <w:rPr>
          <w:rFonts w:ascii="Cambria Math" w:hAnsi="Cambria Math" w:cs="Cambria Math"/>
        </w:rPr>
        <w:t>‐</w:t>
      </w:r>
      <w:r>
        <w:t>Plus is not able to convene.</w:t>
      </w:r>
    </w:p>
    <w:p w14:paraId="1661A521" w14:textId="77777777" w:rsidR="003059D4" w:rsidRDefault="003059D4" w:rsidP="00E41E03">
      <w:pPr>
        <w:pStyle w:val="Heading1"/>
      </w:pPr>
      <w:bookmarkStart w:id="12" w:name="_Toc100399824"/>
      <w:r>
        <w:t>EXPANSION OF EXISTING ADMM INITIATIVES WITH PLUS COUNTRIES</w:t>
      </w:r>
      <w:bookmarkEnd w:id="12"/>
      <w:r>
        <w:t xml:space="preserve">  </w:t>
      </w:r>
    </w:p>
    <w:p w14:paraId="14678CE7" w14:textId="77777777" w:rsidR="00F466AE" w:rsidRDefault="003059D4" w:rsidP="000156DA">
      <w:pPr>
        <w:pStyle w:val="ListParagraph"/>
        <w:numPr>
          <w:ilvl w:val="0"/>
          <w:numId w:val="13"/>
        </w:numPr>
      </w:pPr>
      <w:r>
        <w:t>All initiatives adopted under the ADMM are to be undertaken under the ADMM</w:t>
      </w:r>
      <w:r w:rsidR="00F466AE">
        <w:t xml:space="preserve"> </w:t>
      </w:r>
      <w:r>
        <w:t>format, which involves the ten ASEAN Member States and the ASEAN Secretariat.</w:t>
      </w:r>
    </w:p>
    <w:p w14:paraId="1191D408" w14:textId="77777777" w:rsidR="007B0E84" w:rsidRDefault="007B0E84" w:rsidP="007B0E84">
      <w:pPr>
        <w:pStyle w:val="ListParagraph"/>
      </w:pPr>
    </w:p>
    <w:p w14:paraId="6FF740B3" w14:textId="0A44EF02" w:rsidR="00F466AE" w:rsidRDefault="003059D4" w:rsidP="000156DA">
      <w:pPr>
        <w:pStyle w:val="ListParagraph"/>
        <w:numPr>
          <w:ilvl w:val="0"/>
          <w:numId w:val="13"/>
        </w:numPr>
      </w:pPr>
      <w:r>
        <w:t xml:space="preserve">The ADMM shall </w:t>
      </w:r>
      <w:proofErr w:type="spellStart"/>
      <w:r>
        <w:t>endeavour</w:t>
      </w:r>
      <w:proofErr w:type="spellEnd"/>
      <w:r w:rsidR="00F466AE">
        <w:t xml:space="preserve"> </w:t>
      </w:r>
      <w:r>
        <w:t>to operationalize an ADMM initiative among ASEAN</w:t>
      </w:r>
      <w:r w:rsidR="00F466AE">
        <w:t xml:space="preserve"> </w:t>
      </w:r>
      <w:r>
        <w:t>Member States prior to expanding such an initiative to Plus countries.</w:t>
      </w:r>
    </w:p>
    <w:p w14:paraId="1F135180" w14:textId="77777777" w:rsidR="007B0E84" w:rsidRDefault="007B0E84" w:rsidP="007B0E84">
      <w:pPr>
        <w:pStyle w:val="ListParagraph"/>
      </w:pPr>
    </w:p>
    <w:p w14:paraId="2B155C11" w14:textId="227FE224" w:rsidR="003059D4" w:rsidRDefault="003059D4" w:rsidP="000156DA">
      <w:pPr>
        <w:pStyle w:val="ListParagraph"/>
        <w:numPr>
          <w:ilvl w:val="0"/>
          <w:numId w:val="13"/>
        </w:numPr>
      </w:pPr>
      <w:r>
        <w:t>In the event that the ADMM wishes to undertake such an expansion, such will be</w:t>
      </w:r>
      <w:r w:rsidR="00F466AE">
        <w:t xml:space="preserve"> </w:t>
      </w:r>
      <w:r>
        <w:t>done so through consensus and shall be discussed through the ADSOM WG and</w:t>
      </w:r>
      <w:r w:rsidR="00F466AE">
        <w:t xml:space="preserve"> </w:t>
      </w:r>
      <w:r>
        <w:t>ADSOM prior to submission to the ADMM for consideration.</w:t>
      </w:r>
    </w:p>
    <w:p w14:paraId="4DC4E936" w14:textId="77777777" w:rsidR="007B0E84" w:rsidRDefault="007B0E84" w:rsidP="007B0E84">
      <w:pPr>
        <w:pStyle w:val="ListParagraph"/>
      </w:pPr>
    </w:p>
    <w:p w14:paraId="7A0B9E26" w14:textId="432A6DD9" w:rsidR="00EB7B12" w:rsidRDefault="003059D4" w:rsidP="000156DA">
      <w:pPr>
        <w:pStyle w:val="ListParagraph"/>
        <w:numPr>
          <w:ilvl w:val="0"/>
          <w:numId w:val="13"/>
        </w:numPr>
      </w:pPr>
      <w:r>
        <w:t>The proponent shall indicate if the expansion will be staggered to include</w:t>
      </w:r>
      <w:r w:rsidR="00EB7B12">
        <w:t xml:space="preserve"> </w:t>
      </w:r>
      <w:r>
        <w:t>individual Plus countries subject to their availability or if the ADMM initiative</w:t>
      </w:r>
      <w:r w:rsidR="00EB7B12">
        <w:t xml:space="preserve"> </w:t>
      </w:r>
      <w:r>
        <w:t>may fall within the ambit of any of the seven (7) EWGs, i.e., be undertaken through</w:t>
      </w:r>
      <w:r w:rsidR="00EB7B12">
        <w:t xml:space="preserve"> </w:t>
      </w:r>
      <w:r>
        <w:t>the EWGs.</w:t>
      </w:r>
    </w:p>
    <w:p w14:paraId="52932A06" w14:textId="77777777" w:rsidR="007B0E84" w:rsidRDefault="007B0E84" w:rsidP="007B0E84">
      <w:pPr>
        <w:pStyle w:val="ListParagraph"/>
      </w:pPr>
    </w:p>
    <w:p w14:paraId="5DD17C98" w14:textId="16338C1E" w:rsidR="00CA1E8C" w:rsidRDefault="003059D4" w:rsidP="000156DA">
      <w:pPr>
        <w:pStyle w:val="ListParagraph"/>
        <w:numPr>
          <w:ilvl w:val="0"/>
          <w:numId w:val="13"/>
        </w:numPr>
      </w:pPr>
      <w:r>
        <w:t>The proponent for the expansion shall prepare a Concept Paper, Discussion Paper,</w:t>
      </w:r>
      <w:r w:rsidR="00EB7B12">
        <w:t xml:space="preserve"> </w:t>
      </w:r>
      <w:r>
        <w:t>Terms of Reference, or any relevant document that outlines the parameters of the</w:t>
      </w:r>
      <w:r w:rsidR="00EB7B12">
        <w:t xml:space="preserve"> </w:t>
      </w:r>
      <w:r>
        <w:t>Plus countries’ participation to the ADMM initiative as previously undertaken</w:t>
      </w:r>
      <w:r w:rsidR="00EB7B12">
        <w:t xml:space="preserve"> </w:t>
      </w:r>
      <w:r>
        <w:t>with respect to the ASEAN Direct Communications Infrastructure (ADI).</w:t>
      </w:r>
    </w:p>
    <w:p w14:paraId="17C2B71B" w14:textId="77777777" w:rsidR="005E5DD3" w:rsidRDefault="005E5DD3" w:rsidP="005E5DD3">
      <w:pPr>
        <w:pStyle w:val="ListParagraph"/>
      </w:pPr>
    </w:p>
    <w:p w14:paraId="51103A02" w14:textId="34E3871A" w:rsidR="00CA1E8C" w:rsidRDefault="003059D4" w:rsidP="000156DA">
      <w:pPr>
        <w:pStyle w:val="ListParagraph"/>
        <w:numPr>
          <w:ilvl w:val="0"/>
          <w:numId w:val="13"/>
        </w:numPr>
      </w:pPr>
      <w:r>
        <w:t>If the ADMM has approved the provision to expand the initiative to Plus countries</w:t>
      </w:r>
      <w:r w:rsidR="00CA1E8C">
        <w:t xml:space="preserve"> </w:t>
      </w:r>
      <w:r>
        <w:t>in the original concept paper, the proponent need not resurface the expansion of</w:t>
      </w:r>
      <w:r w:rsidR="00CA1E8C">
        <w:t xml:space="preserve"> </w:t>
      </w:r>
      <w:r>
        <w:t>the initiative to Plus countries for the ADMM’s consideration.</w:t>
      </w:r>
    </w:p>
    <w:p w14:paraId="602A612E" w14:textId="77777777" w:rsidR="005E5DD3" w:rsidRDefault="005E5DD3" w:rsidP="005E5DD3">
      <w:pPr>
        <w:pStyle w:val="ListParagraph"/>
      </w:pPr>
    </w:p>
    <w:p w14:paraId="5B6BC94E" w14:textId="23F7454D" w:rsidR="00CA1E8C" w:rsidRDefault="003059D4" w:rsidP="000156DA">
      <w:pPr>
        <w:pStyle w:val="ListParagraph"/>
        <w:numPr>
          <w:ilvl w:val="0"/>
          <w:numId w:val="13"/>
        </w:numPr>
      </w:pPr>
      <w:r>
        <w:t>The decision to invite Plus countries to participate in ADMM initiatives shall be</w:t>
      </w:r>
      <w:r w:rsidR="00CA1E8C">
        <w:t xml:space="preserve"> </w:t>
      </w:r>
      <w:r>
        <w:t>announced by the ADMM Chair during the ADMM</w:t>
      </w:r>
      <w:r w:rsidRPr="000156DA">
        <w:rPr>
          <w:rFonts w:ascii="Cambria Math" w:hAnsi="Cambria Math" w:cs="Cambria Math"/>
        </w:rPr>
        <w:t>‐</w:t>
      </w:r>
      <w:r>
        <w:t>Plus or through ad referendum</w:t>
      </w:r>
      <w:r w:rsidR="00CA1E8C">
        <w:t xml:space="preserve"> </w:t>
      </w:r>
      <w:r>
        <w:t>means in the event that the ADMM</w:t>
      </w:r>
      <w:r w:rsidRPr="000156DA">
        <w:rPr>
          <w:rFonts w:ascii="Cambria Math" w:hAnsi="Cambria Math" w:cs="Cambria Math"/>
        </w:rPr>
        <w:t>‐</w:t>
      </w:r>
      <w:r>
        <w:t>Plus is unable to convene.</w:t>
      </w:r>
    </w:p>
    <w:p w14:paraId="0A8774D6" w14:textId="77777777" w:rsidR="005E5DD3" w:rsidRDefault="005E5DD3" w:rsidP="005E5DD3">
      <w:pPr>
        <w:pStyle w:val="ListParagraph"/>
      </w:pPr>
    </w:p>
    <w:p w14:paraId="2DB1C783" w14:textId="54DF031E" w:rsidR="003059D4" w:rsidRDefault="003059D4" w:rsidP="000156DA">
      <w:pPr>
        <w:pStyle w:val="ListParagraph"/>
        <w:numPr>
          <w:ilvl w:val="0"/>
          <w:numId w:val="13"/>
        </w:numPr>
      </w:pPr>
      <w:r>
        <w:t>Details and comments of the Plus countries shall then be discussed during the next</w:t>
      </w:r>
      <w:r w:rsidR="00CA1E8C">
        <w:t xml:space="preserve"> </w:t>
      </w:r>
      <w:r>
        <w:t>cycle’s ADSOM</w:t>
      </w:r>
      <w:r w:rsidRPr="000156DA">
        <w:rPr>
          <w:rFonts w:ascii="Cambria Math" w:hAnsi="Cambria Math" w:cs="Cambria Math"/>
        </w:rPr>
        <w:t>‐</w:t>
      </w:r>
      <w:r>
        <w:t>Plus WG and ADSOM</w:t>
      </w:r>
      <w:r w:rsidRPr="000156DA">
        <w:rPr>
          <w:rFonts w:ascii="Cambria Math" w:hAnsi="Cambria Math" w:cs="Cambria Math"/>
        </w:rPr>
        <w:t>‐</w:t>
      </w:r>
      <w:r>
        <w:t>Plus provided that the ADMM already has</w:t>
      </w:r>
      <w:r w:rsidR="00CA1E8C">
        <w:t xml:space="preserve"> </w:t>
      </w:r>
      <w:r>
        <w:t>an agreed upon set of parameters for such an expansion.</w:t>
      </w:r>
    </w:p>
    <w:p w14:paraId="183FB6B3" w14:textId="77777777" w:rsidR="003059D4" w:rsidRDefault="003059D4" w:rsidP="00E41E03">
      <w:pPr>
        <w:pStyle w:val="Heading1"/>
      </w:pPr>
      <w:bookmarkStart w:id="13" w:name="_Toc100399825"/>
      <w:r>
        <w:lastRenderedPageBreak/>
        <w:t>PARTICIPATION OF SUBJECT MATTER EXPERTS IN ADMM INITIATIVES</w:t>
      </w:r>
      <w:bookmarkEnd w:id="13"/>
    </w:p>
    <w:p w14:paraId="24F54A2C" w14:textId="77777777" w:rsidR="000156DA" w:rsidRDefault="003059D4" w:rsidP="007E3498">
      <w:pPr>
        <w:pStyle w:val="ListParagraph"/>
        <w:numPr>
          <w:ilvl w:val="0"/>
          <w:numId w:val="13"/>
        </w:numPr>
      </w:pPr>
      <w:r>
        <w:t>Subject Matter Experts (SMEs) could be invited to activities under ADMM</w:t>
      </w:r>
      <w:r w:rsidR="000156DA">
        <w:t xml:space="preserve"> </w:t>
      </w:r>
      <w:r>
        <w:t>initiatives to add expertise and perspectives. Their participation shall be conducted</w:t>
      </w:r>
      <w:r w:rsidR="000156DA">
        <w:t xml:space="preserve"> </w:t>
      </w:r>
      <w:r>
        <w:t>in accordance with the following principles:</w:t>
      </w:r>
    </w:p>
    <w:p w14:paraId="1377017A" w14:textId="77777777" w:rsidR="005F3288" w:rsidRDefault="005F3288" w:rsidP="00E41E03">
      <w:pPr>
        <w:pStyle w:val="ListParagraph"/>
        <w:ind w:left="360"/>
      </w:pPr>
    </w:p>
    <w:p w14:paraId="28F34224" w14:textId="4598D6D8" w:rsidR="000156DA" w:rsidRDefault="003059D4" w:rsidP="00E41E03">
      <w:pPr>
        <w:pStyle w:val="ListParagraph"/>
        <w:numPr>
          <w:ilvl w:val="0"/>
          <w:numId w:val="36"/>
        </w:numPr>
      </w:pPr>
      <w:r>
        <w:t>Engagement with SMEs should not dilute the ADMM and the ADMM</w:t>
      </w:r>
      <w:r w:rsidRPr="007E3498">
        <w:rPr>
          <w:rFonts w:ascii="Cambria Math" w:hAnsi="Cambria Math" w:cs="Cambria Math"/>
        </w:rPr>
        <w:t>‐</w:t>
      </w:r>
      <w:r>
        <w:t>Plus</w:t>
      </w:r>
      <w:r w:rsidR="000156DA">
        <w:t xml:space="preserve"> </w:t>
      </w:r>
      <w:r>
        <w:t>processes.</w:t>
      </w:r>
    </w:p>
    <w:p w14:paraId="7100E59B" w14:textId="77777777" w:rsidR="005F3288" w:rsidRDefault="005F3288" w:rsidP="00E41E03">
      <w:pPr>
        <w:pStyle w:val="ListParagraph"/>
      </w:pPr>
    </w:p>
    <w:p w14:paraId="5EB28024" w14:textId="5780531A" w:rsidR="000156DA" w:rsidRDefault="003059D4" w:rsidP="00E41E03">
      <w:pPr>
        <w:pStyle w:val="ListParagraph"/>
        <w:numPr>
          <w:ilvl w:val="0"/>
          <w:numId w:val="36"/>
        </w:numPr>
      </w:pPr>
      <w:r>
        <w:t>Plenary meetings of the ADSOM WG and ADSOM shall be limited to</w:t>
      </w:r>
      <w:r w:rsidR="000156DA">
        <w:t xml:space="preserve"> </w:t>
      </w:r>
      <w:r>
        <w:t>ASEAN Member States and the ASEAN Secretariat.</w:t>
      </w:r>
    </w:p>
    <w:p w14:paraId="168A8841" w14:textId="77777777" w:rsidR="005F3288" w:rsidRDefault="005F3288" w:rsidP="00E41E03">
      <w:pPr>
        <w:pStyle w:val="ListParagraph"/>
      </w:pPr>
    </w:p>
    <w:p w14:paraId="501944C4" w14:textId="4A75715B" w:rsidR="000156DA" w:rsidRDefault="003059D4" w:rsidP="00E41E03">
      <w:pPr>
        <w:pStyle w:val="ListParagraph"/>
        <w:numPr>
          <w:ilvl w:val="0"/>
          <w:numId w:val="36"/>
        </w:numPr>
      </w:pPr>
      <w:r>
        <w:t>Activities under ADMM initiatives that are open for SMEs shall be limited</w:t>
      </w:r>
      <w:r w:rsidR="000156DA">
        <w:t xml:space="preserve"> </w:t>
      </w:r>
      <w:r>
        <w:t>to exercises, workshops, and seminars, while meetings intended to discuss</w:t>
      </w:r>
      <w:r w:rsidR="000156DA">
        <w:t xml:space="preserve"> </w:t>
      </w:r>
      <w:r>
        <w:t>policy matters regarding the ADMM initiatives shall be limited to ADMM</w:t>
      </w:r>
      <w:r w:rsidR="000156DA">
        <w:t xml:space="preserve"> </w:t>
      </w:r>
      <w:r>
        <w:t>members only.</w:t>
      </w:r>
    </w:p>
    <w:p w14:paraId="36F686DE" w14:textId="77777777" w:rsidR="005F3288" w:rsidRDefault="005F3288" w:rsidP="00E41E03">
      <w:pPr>
        <w:pStyle w:val="ListParagraph"/>
      </w:pPr>
    </w:p>
    <w:p w14:paraId="22896DFD" w14:textId="5B99D112" w:rsidR="000156DA" w:rsidRDefault="003059D4" w:rsidP="00E41E03">
      <w:pPr>
        <w:pStyle w:val="ListParagraph"/>
        <w:numPr>
          <w:ilvl w:val="0"/>
          <w:numId w:val="36"/>
        </w:numPr>
      </w:pPr>
      <w:r>
        <w:t>SMEs may be invited as resource persons to specific activities under</w:t>
      </w:r>
      <w:r w:rsidR="000156DA">
        <w:t xml:space="preserve"> </w:t>
      </w:r>
      <w:r>
        <w:t>ADMM initiatives.</w:t>
      </w:r>
    </w:p>
    <w:p w14:paraId="72D7EB5A" w14:textId="77777777" w:rsidR="005F3288" w:rsidRDefault="005F3288" w:rsidP="00E41E03">
      <w:pPr>
        <w:pStyle w:val="ListParagraph"/>
      </w:pPr>
    </w:p>
    <w:p w14:paraId="3409D264" w14:textId="2AA0B8A2" w:rsidR="000156DA" w:rsidRDefault="003059D4" w:rsidP="00E41E03">
      <w:pPr>
        <w:pStyle w:val="ListParagraph"/>
        <w:numPr>
          <w:ilvl w:val="0"/>
          <w:numId w:val="36"/>
        </w:numPr>
      </w:pPr>
      <w:r>
        <w:t xml:space="preserve">SMEs shall not contribute in </w:t>
      </w:r>
      <w:proofErr w:type="spellStart"/>
      <w:r>
        <w:t>organising</w:t>
      </w:r>
      <w:proofErr w:type="spellEnd"/>
      <w:r>
        <w:t xml:space="preserve"> ADMM activities and shall not be</w:t>
      </w:r>
      <w:r w:rsidR="000156DA">
        <w:t xml:space="preserve"> </w:t>
      </w:r>
      <w:r>
        <w:t>provided with any courtesies during the said activities.</w:t>
      </w:r>
    </w:p>
    <w:p w14:paraId="481ADC4F" w14:textId="77777777" w:rsidR="005F3288" w:rsidRDefault="005F3288" w:rsidP="00E41E03">
      <w:pPr>
        <w:pStyle w:val="ListParagraph"/>
      </w:pPr>
    </w:p>
    <w:p w14:paraId="0A4EAEBE" w14:textId="606CC6FE" w:rsidR="003059D4" w:rsidRDefault="003059D4" w:rsidP="00E41E03">
      <w:pPr>
        <w:pStyle w:val="ListParagraph"/>
        <w:numPr>
          <w:ilvl w:val="0"/>
          <w:numId w:val="36"/>
        </w:numPr>
      </w:pPr>
      <w:r>
        <w:t>Invitations to activities of ADMM initiatives shall be understood as one</w:t>
      </w:r>
      <w:r w:rsidRPr="007E3498">
        <w:rPr>
          <w:rFonts w:ascii="Cambria Math" w:hAnsi="Cambria Math" w:cs="Cambria Math"/>
        </w:rPr>
        <w:t>‐</w:t>
      </w:r>
      <w:r>
        <w:t>off</w:t>
      </w:r>
      <w:r w:rsidR="000156DA">
        <w:t xml:space="preserve"> </w:t>
      </w:r>
      <w:r>
        <w:t>engagements and shall not be construed as an invitation or guarantee of</w:t>
      </w:r>
      <w:r w:rsidR="000156DA">
        <w:t xml:space="preserve"> </w:t>
      </w:r>
      <w:r>
        <w:t>eventual ADMM or ADMM</w:t>
      </w:r>
      <w:r w:rsidRPr="007E3498">
        <w:rPr>
          <w:rFonts w:ascii="Cambria Math" w:hAnsi="Cambria Math" w:cs="Cambria Math"/>
        </w:rPr>
        <w:t>‐</w:t>
      </w:r>
      <w:r>
        <w:t>Plus membership.</w:t>
      </w:r>
    </w:p>
    <w:p w14:paraId="0792656D" w14:textId="77777777" w:rsidR="003059D4" w:rsidRDefault="003059D4" w:rsidP="00E41E03">
      <w:pPr>
        <w:pStyle w:val="Heading1"/>
      </w:pPr>
      <w:bookmarkStart w:id="14" w:name="_Toc100399826"/>
      <w:r>
        <w:t>SPECIAL GUESTS OF THE CHAIR</w:t>
      </w:r>
      <w:bookmarkEnd w:id="14"/>
    </w:p>
    <w:p w14:paraId="0AD6922A" w14:textId="77777777" w:rsidR="007E3498" w:rsidRDefault="003059D4" w:rsidP="00651964">
      <w:pPr>
        <w:pStyle w:val="ListParagraph"/>
        <w:numPr>
          <w:ilvl w:val="0"/>
          <w:numId w:val="13"/>
        </w:numPr>
      </w:pPr>
      <w:r>
        <w:t>The ADMM and ADMM</w:t>
      </w:r>
      <w:r w:rsidRPr="00651964">
        <w:rPr>
          <w:rFonts w:ascii="Cambria Math" w:hAnsi="Cambria Math" w:cs="Cambria Math"/>
        </w:rPr>
        <w:t>‐</w:t>
      </w:r>
      <w:r>
        <w:t>Plus Chair shall have the prerogative to invite external</w:t>
      </w:r>
      <w:r w:rsidR="007E3498">
        <w:t xml:space="preserve"> </w:t>
      </w:r>
      <w:r>
        <w:t>parties as special guests to special events of the ADMM, the ADMM</w:t>
      </w:r>
      <w:r w:rsidRPr="00651964">
        <w:rPr>
          <w:rFonts w:ascii="Cambria Math" w:hAnsi="Cambria Math" w:cs="Cambria Math"/>
        </w:rPr>
        <w:t>‐</w:t>
      </w:r>
      <w:r>
        <w:t>Plus, and the</w:t>
      </w:r>
      <w:r w:rsidR="007E3498">
        <w:t xml:space="preserve"> </w:t>
      </w:r>
      <w:r>
        <w:t>ADMM Retreat.</w:t>
      </w:r>
    </w:p>
    <w:p w14:paraId="339BCE34" w14:textId="77777777" w:rsidR="00AE3361" w:rsidRDefault="00AE3361" w:rsidP="00AE3361">
      <w:pPr>
        <w:pStyle w:val="ListParagraph"/>
      </w:pPr>
    </w:p>
    <w:p w14:paraId="2D47A00D" w14:textId="45DFBE7E" w:rsidR="007E3498" w:rsidRDefault="003059D4" w:rsidP="00651964">
      <w:pPr>
        <w:pStyle w:val="ListParagraph"/>
        <w:numPr>
          <w:ilvl w:val="0"/>
          <w:numId w:val="13"/>
        </w:numPr>
      </w:pPr>
      <w:r>
        <w:t>To ensure that the special guests have demonstrated an interest in strengthening</w:t>
      </w:r>
      <w:r w:rsidR="007E3498">
        <w:t xml:space="preserve"> </w:t>
      </w:r>
      <w:r>
        <w:t>the peace and security of the Asia</w:t>
      </w:r>
      <w:r w:rsidRPr="00651964">
        <w:rPr>
          <w:rFonts w:ascii="Cambria Math" w:hAnsi="Cambria Math" w:cs="Cambria Math"/>
        </w:rPr>
        <w:t>‐</w:t>
      </w:r>
      <w:r>
        <w:t>Pacific region, the guests would need to be</w:t>
      </w:r>
      <w:r w:rsidR="007E3498">
        <w:t xml:space="preserve"> </w:t>
      </w:r>
      <w:r>
        <w:t>existing ASEAN Partners (i.e., Dialogue Partners, Sectoral Dialogue Partners,</w:t>
      </w:r>
      <w:r w:rsidR="007E3498">
        <w:t xml:space="preserve"> </w:t>
      </w:r>
      <w:r>
        <w:t>Development Partners) or successful applicants of the ADMM</w:t>
      </w:r>
      <w:r w:rsidRPr="00651964">
        <w:rPr>
          <w:rFonts w:ascii="Cambria Math" w:hAnsi="Cambria Math" w:cs="Cambria Math"/>
        </w:rPr>
        <w:t>‐</w:t>
      </w:r>
      <w:r>
        <w:t>Plus EWG</w:t>
      </w:r>
      <w:r w:rsidR="007E3498">
        <w:t xml:space="preserve"> </w:t>
      </w:r>
      <w:proofErr w:type="spellStart"/>
      <w:r>
        <w:t>Observership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, before they may be considered as guests.</w:t>
      </w:r>
    </w:p>
    <w:p w14:paraId="3C68F7C6" w14:textId="77777777" w:rsidR="00AE3361" w:rsidRDefault="00AE3361" w:rsidP="00AE3361">
      <w:pPr>
        <w:pStyle w:val="ListParagraph"/>
      </w:pPr>
    </w:p>
    <w:p w14:paraId="0D8AA054" w14:textId="7B425FFA" w:rsidR="00651964" w:rsidRDefault="003059D4" w:rsidP="00651964">
      <w:pPr>
        <w:pStyle w:val="ListParagraph"/>
        <w:numPr>
          <w:ilvl w:val="0"/>
          <w:numId w:val="13"/>
        </w:numPr>
      </w:pPr>
      <w:r>
        <w:t>Special Guests of the Chair may only be invited to opening and closing ceremonies,</w:t>
      </w:r>
      <w:r w:rsidR="007E3498">
        <w:t xml:space="preserve"> </w:t>
      </w:r>
      <w:r>
        <w:t>media events, official meals, social activities or other special commemorative</w:t>
      </w:r>
      <w:r w:rsidR="007E3498">
        <w:t xml:space="preserve"> </w:t>
      </w:r>
      <w:r>
        <w:t>events of the ADMM, the ADMM</w:t>
      </w:r>
      <w:r w:rsidRPr="00651964">
        <w:rPr>
          <w:rFonts w:ascii="Cambria Math" w:hAnsi="Cambria Math" w:cs="Cambria Math"/>
        </w:rPr>
        <w:t>‐</w:t>
      </w:r>
      <w:r>
        <w:t>Plus, and the ADMM Retreat.</w:t>
      </w:r>
    </w:p>
    <w:p w14:paraId="0113C0BD" w14:textId="77777777" w:rsidR="00AE3361" w:rsidRDefault="00AE3361" w:rsidP="00AE3361">
      <w:pPr>
        <w:pStyle w:val="ListParagraph"/>
      </w:pPr>
    </w:p>
    <w:p w14:paraId="77C63276" w14:textId="21F64DCF" w:rsidR="003059D4" w:rsidRDefault="003059D4" w:rsidP="00651964">
      <w:pPr>
        <w:pStyle w:val="ListParagraph"/>
        <w:numPr>
          <w:ilvl w:val="0"/>
          <w:numId w:val="13"/>
        </w:numPr>
      </w:pPr>
      <w:r>
        <w:t>Special Guests of the Chair shall not participate in the official meetings of the</w:t>
      </w:r>
      <w:r w:rsidR="00651964">
        <w:t xml:space="preserve"> </w:t>
      </w:r>
      <w:r>
        <w:t>ADMM, the ADMM</w:t>
      </w:r>
      <w:r w:rsidRPr="00651964">
        <w:rPr>
          <w:rFonts w:ascii="Cambria Math" w:hAnsi="Cambria Math" w:cs="Cambria Math"/>
        </w:rPr>
        <w:t>‐</w:t>
      </w:r>
      <w:r>
        <w:t>Plus, and the ADMM Retreat.</w:t>
      </w:r>
    </w:p>
    <w:p w14:paraId="2B49A0CF" w14:textId="50BE47E5" w:rsidR="003059D4" w:rsidRDefault="003059D4" w:rsidP="00E41E03">
      <w:pPr>
        <w:pStyle w:val="Heading1"/>
      </w:pPr>
      <w:bookmarkStart w:id="15" w:name="_Toc100399827"/>
      <w:r>
        <w:t>ENGAGEMENTS WITH REGIONAL AND INTERNATIONAL ORGANISATIONS</w:t>
      </w:r>
      <w:r w:rsidR="00AB65A9">
        <w:t xml:space="preserve"> </w:t>
      </w:r>
      <w:r>
        <w:t>AND CSO/NGO</w:t>
      </w:r>
      <w:bookmarkEnd w:id="15"/>
    </w:p>
    <w:p w14:paraId="4FDEDCC7" w14:textId="77777777" w:rsidR="00DE10A7" w:rsidRPr="004F37CA" w:rsidRDefault="003059D4" w:rsidP="004F37CA">
      <w:pPr>
        <w:pStyle w:val="ListParagraph"/>
        <w:numPr>
          <w:ilvl w:val="0"/>
          <w:numId w:val="13"/>
        </w:numPr>
        <w:rPr>
          <w:rFonts w:cs="Arial"/>
        </w:rPr>
      </w:pPr>
      <w:r>
        <w:t>The ASEAN Charter provides that “ASEAN shall develop friendly relations and</w:t>
      </w:r>
      <w:r w:rsidR="00DE10A7">
        <w:t xml:space="preserve"> </w:t>
      </w:r>
      <w:r>
        <w:t>mutually beneficial dialogue, cooperation, and partnerships with countries and</w:t>
      </w:r>
      <w:r w:rsidR="00DE10A7">
        <w:t xml:space="preserve"> </w:t>
      </w:r>
      <w:r>
        <w:t>sub</w:t>
      </w:r>
      <w:r w:rsidRPr="004F37CA">
        <w:rPr>
          <w:rFonts w:ascii="Cambria Math" w:hAnsi="Cambria Math" w:cs="Cambria Math"/>
        </w:rPr>
        <w:t>‐</w:t>
      </w:r>
      <w:r>
        <w:t xml:space="preserve">regional, regional and international </w:t>
      </w:r>
      <w:proofErr w:type="spellStart"/>
      <w:r>
        <w:t>organisations</w:t>
      </w:r>
      <w:proofErr w:type="spellEnd"/>
      <w:r>
        <w:t xml:space="preserve"> and institutions.</w:t>
      </w:r>
      <w:r w:rsidRPr="004F37CA">
        <w:rPr>
          <w:rFonts w:cs="Arial"/>
        </w:rPr>
        <w:t>”</w:t>
      </w:r>
    </w:p>
    <w:p w14:paraId="6E126782" w14:textId="77777777" w:rsidR="00781C82" w:rsidRDefault="00781C82" w:rsidP="00781C82">
      <w:pPr>
        <w:pStyle w:val="ListParagraph"/>
      </w:pPr>
    </w:p>
    <w:p w14:paraId="36DEBCCE" w14:textId="604910B2" w:rsidR="00DE10A7" w:rsidRDefault="003059D4" w:rsidP="004F37CA">
      <w:pPr>
        <w:pStyle w:val="ListParagraph"/>
        <w:numPr>
          <w:ilvl w:val="0"/>
          <w:numId w:val="13"/>
        </w:numPr>
      </w:pPr>
      <w:r>
        <w:lastRenderedPageBreak/>
        <w:t>In the Bali Concord II, “the ASEAN Security Community shall explore enhanced</w:t>
      </w:r>
      <w:r w:rsidR="00DE10A7">
        <w:t xml:space="preserve"> </w:t>
      </w:r>
      <w:r>
        <w:t>cooperation with the United Nations as well as other international and regional</w:t>
      </w:r>
      <w:r w:rsidR="00DE10A7">
        <w:t xml:space="preserve"> </w:t>
      </w:r>
      <w:r>
        <w:t>bodies for the maintenance of international peace and security.</w:t>
      </w:r>
    </w:p>
    <w:p w14:paraId="01AF27C6" w14:textId="77777777" w:rsidR="00D253FC" w:rsidRDefault="00D253FC" w:rsidP="00D253FC">
      <w:pPr>
        <w:pStyle w:val="ListParagraph"/>
      </w:pPr>
    </w:p>
    <w:p w14:paraId="50DEBDDE" w14:textId="2D571AE2" w:rsidR="004C0D82" w:rsidRDefault="003059D4" w:rsidP="004F37CA">
      <w:pPr>
        <w:pStyle w:val="ListParagraph"/>
        <w:numPr>
          <w:ilvl w:val="0"/>
          <w:numId w:val="13"/>
        </w:numPr>
      </w:pPr>
      <w:r>
        <w:t>The 2014 Additional Protocol to the Concept Papers for the Establishment of an</w:t>
      </w:r>
      <w:r w:rsidR="00DE10A7">
        <w:t xml:space="preserve"> </w:t>
      </w:r>
      <w:r>
        <w:t>ADMM and the ADMM</w:t>
      </w:r>
      <w:r w:rsidRPr="004F37CA">
        <w:rPr>
          <w:rFonts w:ascii="Cambria Math" w:hAnsi="Cambria Math" w:cs="Cambria Math"/>
        </w:rPr>
        <w:t>‐</w:t>
      </w:r>
      <w:r>
        <w:t>Plus provides the co</w:t>
      </w:r>
      <w:r w:rsidRPr="004F37CA">
        <w:rPr>
          <w:rFonts w:ascii="Cambria Math" w:hAnsi="Cambria Math" w:cs="Cambria Math"/>
        </w:rPr>
        <w:t>‐</w:t>
      </w:r>
      <w:r>
        <w:t>chairs of the EWGs with the</w:t>
      </w:r>
      <w:r w:rsidR="00DE10A7">
        <w:t xml:space="preserve"> </w:t>
      </w:r>
      <w:r>
        <w:t>flexibility to determine if the participation of non</w:t>
      </w:r>
      <w:r w:rsidRPr="004F37CA">
        <w:rPr>
          <w:rFonts w:ascii="Cambria Math" w:hAnsi="Cambria Math" w:cs="Cambria Math"/>
        </w:rPr>
        <w:t>‐</w:t>
      </w:r>
      <w:r>
        <w:t>military/</w:t>
      </w:r>
      <w:proofErr w:type="spellStart"/>
      <w:r>
        <w:t>defence</w:t>
      </w:r>
      <w:proofErr w:type="spellEnd"/>
      <w:r>
        <w:t xml:space="preserve"> government</w:t>
      </w:r>
      <w:r w:rsidR="00DE10A7">
        <w:t xml:space="preserve"> </w:t>
      </w:r>
      <w:r>
        <w:t>agencies, non</w:t>
      </w:r>
      <w:r w:rsidRPr="004F37CA">
        <w:rPr>
          <w:rFonts w:ascii="Cambria Math" w:hAnsi="Cambria Math" w:cs="Cambria Math"/>
        </w:rPr>
        <w:t>‐</w:t>
      </w:r>
      <w:r>
        <w:t xml:space="preserve">governmental </w:t>
      </w:r>
      <w:proofErr w:type="spellStart"/>
      <w:r>
        <w:t>organisations</w:t>
      </w:r>
      <w:proofErr w:type="spellEnd"/>
      <w:r>
        <w:t xml:space="preserve">, and international </w:t>
      </w:r>
      <w:proofErr w:type="spellStart"/>
      <w:r>
        <w:t>organisations</w:t>
      </w:r>
      <w:proofErr w:type="spellEnd"/>
      <w:r>
        <w:t xml:space="preserve"> would</w:t>
      </w:r>
      <w:r w:rsidR="00DE10A7">
        <w:t xml:space="preserve"> </w:t>
      </w:r>
      <w:r>
        <w:t>benefit the EWGs.</w:t>
      </w:r>
    </w:p>
    <w:p w14:paraId="2B52CA4F" w14:textId="77777777" w:rsidR="00326DAF" w:rsidRDefault="00326DAF" w:rsidP="00326DAF">
      <w:pPr>
        <w:pStyle w:val="ListParagraph"/>
      </w:pPr>
    </w:p>
    <w:p w14:paraId="3E7D24A4" w14:textId="11EC24F7" w:rsidR="004C0D82" w:rsidRDefault="003059D4" w:rsidP="004F37CA">
      <w:pPr>
        <w:pStyle w:val="ListParagraph"/>
        <w:numPr>
          <w:ilvl w:val="0"/>
          <w:numId w:val="13"/>
        </w:numPr>
      </w:pPr>
      <w:r>
        <w:t>The ADMM has also initiated cooperation with Civil</w:t>
      </w:r>
      <w:r w:rsidRPr="004F37CA">
        <w:rPr>
          <w:rFonts w:ascii="Cambria Math" w:hAnsi="Cambria Math" w:cs="Cambria Math"/>
        </w:rPr>
        <w:t>‐</w:t>
      </w:r>
      <w:r>
        <w:t>Society Organisations (CSOs)</w:t>
      </w:r>
      <w:r w:rsidR="004C0D82">
        <w:t xml:space="preserve"> </w:t>
      </w:r>
      <w:r>
        <w:t>to address non</w:t>
      </w:r>
      <w:r w:rsidRPr="004F37CA">
        <w:rPr>
          <w:rFonts w:ascii="Cambria Math" w:hAnsi="Cambria Math" w:cs="Cambria Math"/>
        </w:rPr>
        <w:t>‐</w:t>
      </w:r>
      <w:r>
        <w:t>traditional security issues when it adopted the Concept Paper on</w:t>
      </w:r>
      <w:r w:rsidR="004C0D82">
        <w:t xml:space="preserve"> </w:t>
      </w:r>
      <w:r>
        <w:t xml:space="preserve">the ASEAN </w:t>
      </w:r>
      <w:proofErr w:type="spellStart"/>
      <w:r>
        <w:t>Defence</w:t>
      </w:r>
      <w:proofErr w:type="spellEnd"/>
      <w:r>
        <w:t xml:space="preserve"> Establishments CSOs Cooperation on Non</w:t>
      </w:r>
      <w:r w:rsidRPr="004F37CA">
        <w:rPr>
          <w:rFonts w:ascii="Cambria Math" w:hAnsi="Cambria Math" w:cs="Cambria Math"/>
        </w:rPr>
        <w:t>‐</w:t>
      </w:r>
      <w:r>
        <w:t>Traditional</w:t>
      </w:r>
      <w:r w:rsidR="004C0D82">
        <w:t xml:space="preserve"> </w:t>
      </w:r>
      <w:r>
        <w:t>Security.</w:t>
      </w:r>
    </w:p>
    <w:p w14:paraId="741A43CC" w14:textId="77777777" w:rsidR="00326DAF" w:rsidRDefault="00326DAF" w:rsidP="00326DAF">
      <w:pPr>
        <w:pStyle w:val="ListParagraph"/>
      </w:pPr>
    </w:p>
    <w:p w14:paraId="0E54D53B" w14:textId="2228037B" w:rsidR="004C0D82" w:rsidRDefault="003059D4" w:rsidP="004F37CA">
      <w:pPr>
        <w:pStyle w:val="ListParagraph"/>
        <w:numPr>
          <w:ilvl w:val="0"/>
          <w:numId w:val="13"/>
        </w:numPr>
      </w:pPr>
      <w:r>
        <w:t>When conferring a formal status (i.e., Dialogue Partner, Sectoral Dialogue Partner,</w:t>
      </w:r>
      <w:r w:rsidR="004C0D82">
        <w:t xml:space="preserve"> </w:t>
      </w:r>
      <w:r>
        <w:t>Development Partner) on an external party, one of the criteria identified in the</w:t>
      </w:r>
      <w:r w:rsidR="004C0D82">
        <w:t xml:space="preserve"> </w:t>
      </w:r>
      <w:r>
        <w:t>Guidelines for ASEAN’s External Relations is that the external party must be a</w:t>
      </w:r>
      <w:r w:rsidR="004C0D82">
        <w:t xml:space="preserve"> </w:t>
      </w:r>
      <w:r>
        <w:t>sovereign state or international organisation as defined in the 1969 Vienna</w:t>
      </w:r>
      <w:r w:rsidR="004C0D82">
        <w:t xml:space="preserve"> </w:t>
      </w:r>
      <w:r>
        <w:t>Convention on the Law of Treaties. Hence, the ADMM may engage international</w:t>
      </w:r>
      <w:r w:rsidR="004C0D82">
        <w:t xml:space="preserve"> </w:t>
      </w:r>
      <w:proofErr w:type="spellStart"/>
      <w:r>
        <w:t>organisations</w:t>
      </w:r>
      <w:proofErr w:type="spellEnd"/>
      <w:r>
        <w:t xml:space="preserve"> if it deems that engagement with the said </w:t>
      </w:r>
      <w:proofErr w:type="spellStart"/>
      <w:r>
        <w:t>organisation</w:t>
      </w:r>
      <w:proofErr w:type="spellEnd"/>
      <w:r>
        <w:t xml:space="preserve"> may benefit</w:t>
      </w:r>
      <w:r w:rsidR="004C0D82">
        <w:t xml:space="preserve"> </w:t>
      </w:r>
      <w:r>
        <w:t>the ADMM.</w:t>
      </w:r>
    </w:p>
    <w:p w14:paraId="1BA1E091" w14:textId="77777777" w:rsidR="00B5681F" w:rsidRDefault="00B5681F" w:rsidP="00B5681F">
      <w:pPr>
        <w:pStyle w:val="ListParagraph"/>
      </w:pPr>
    </w:p>
    <w:p w14:paraId="71E2F502" w14:textId="3C015EE2" w:rsidR="00AC3D5F" w:rsidRDefault="003059D4" w:rsidP="004F37CA">
      <w:pPr>
        <w:pStyle w:val="ListParagraph"/>
        <w:numPr>
          <w:ilvl w:val="0"/>
          <w:numId w:val="13"/>
        </w:numPr>
      </w:pPr>
      <w:r>
        <w:t xml:space="preserve">To respond to any application for membership of an </w:t>
      </w:r>
      <w:proofErr w:type="spellStart"/>
      <w:r>
        <w:t>organisation</w:t>
      </w:r>
      <w:proofErr w:type="spellEnd"/>
      <w:r>
        <w:t>, only regional</w:t>
      </w:r>
      <w:r w:rsidR="004C0D82">
        <w:t xml:space="preserve"> </w:t>
      </w:r>
      <w:r>
        <w:t xml:space="preserve">and international </w:t>
      </w:r>
      <w:proofErr w:type="spellStart"/>
      <w:r>
        <w:t>organisations</w:t>
      </w:r>
      <w:proofErr w:type="spellEnd"/>
      <w:r>
        <w:t xml:space="preserve"> that have been conferred with the formal status of</w:t>
      </w:r>
      <w:r w:rsidR="004C0D82">
        <w:t xml:space="preserve"> </w:t>
      </w:r>
      <w:r>
        <w:t>a Dialogue Partner and meet the other membership criteria in the Concept Paper</w:t>
      </w:r>
      <w:r w:rsidR="004C0D82">
        <w:t xml:space="preserve"> </w:t>
      </w:r>
      <w:r>
        <w:t>on ADMM</w:t>
      </w:r>
      <w:r w:rsidRPr="004F37CA">
        <w:rPr>
          <w:rFonts w:ascii="Cambria Math" w:hAnsi="Cambria Math" w:cs="Cambria Math"/>
        </w:rPr>
        <w:t>‐</w:t>
      </w:r>
      <w:r>
        <w:t>Plus: Principles for Membership shall be considered.</w:t>
      </w:r>
    </w:p>
    <w:p w14:paraId="68363644" w14:textId="77777777" w:rsidR="00B5681F" w:rsidRDefault="00B5681F" w:rsidP="00B5681F">
      <w:pPr>
        <w:pStyle w:val="ListParagraph"/>
      </w:pPr>
    </w:p>
    <w:p w14:paraId="7AB036F4" w14:textId="2C30D3B3" w:rsidR="00AC3D5F" w:rsidRDefault="003059D4" w:rsidP="004F37CA">
      <w:pPr>
        <w:pStyle w:val="ListParagraph"/>
        <w:numPr>
          <w:ilvl w:val="0"/>
          <w:numId w:val="13"/>
        </w:numPr>
      </w:pPr>
      <w:r>
        <w:t xml:space="preserve">Regional and international </w:t>
      </w:r>
      <w:proofErr w:type="spellStart"/>
      <w:r>
        <w:t>organisations</w:t>
      </w:r>
      <w:proofErr w:type="spellEnd"/>
      <w:r>
        <w:t xml:space="preserve"> that are interested in attending EWG</w:t>
      </w:r>
      <w:r w:rsidR="00AC3D5F">
        <w:t xml:space="preserve"> </w:t>
      </w:r>
      <w:r>
        <w:t>activities as observers shall abide by the same principles, modalities, and processes</w:t>
      </w:r>
      <w:r w:rsidR="00AC3D5F">
        <w:t xml:space="preserve"> </w:t>
      </w:r>
      <w:r>
        <w:t>and shall be considered based on the same criteria as other applicants.</w:t>
      </w:r>
    </w:p>
    <w:p w14:paraId="0663E95F" w14:textId="77777777" w:rsidR="00B5681F" w:rsidRDefault="00B5681F" w:rsidP="00B5681F">
      <w:pPr>
        <w:pStyle w:val="ListParagraph"/>
      </w:pPr>
    </w:p>
    <w:p w14:paraId="1FF05E4A" w14:textId="5B55F3B7" w:rsidR="00902D41" w:rsidRDefault="003059D4" w:rsidP="004F37CA">
      <w:pPr>
        <w:pStyle w:val="ListParagraph"/>
        <w:numPr>
          <w:ilvl w:val="0"/>
          <w:numId w:val="13"/>
        </w:numPr>
      </w:pPr>
      <w:r>
        <w:t>The co</w:t>
      </w:r>
      <w:r w:rsidRPr="004F37CA">
        <w:rPr>
          <w:rFonts w:ascii="Cambria Math" w:hAnsi="Cambria Math" w:cs="Cambria Math"/>
        </w:rPr>
        <w:t>‐</w:t>
      </w:r>
      <w:r>
        <w:t>chairs of the EWGs shall retain the prerogative to invite resource persons</w:t>
      </w:r>
      <w:r w:rsidR="00AC3D5F">
        <w:t xml:space="preserve"> </w:t>
      </w:r>
      <w:r>
        <w:t xml:space="preserve">from international </w:t>
      </w:r>
      <w:proofErr w:type="spellStart"/>
      <w:r>
        <w:t>organisations</w:t>
      </w:r>
      <w:proofErr w:type="spellEnd"/>
      <w:r>
        <w:t xml:space="preserve"> to activities of EWGs if this is deemed to be</w:t>
      </w:r>
      <w:r w:rsidR="00AC3D5F">
        <w:t xml:space="preserve"> </w:t>
      </w:r>
      <w:r>
        <w:t>beneficial for the EWG. These resource persons attend/participate in EWG</w:t>
      </w:r>
      <w:r w:rsidR="00AC3D5F">
        <w:t xml:space="preserve"> </w:t>
      </w:r>
      <w:r>
        <w:t>activities to share their expertise or experiences and not as members of the EWGs.</w:t>
      </w:r>
      <w:r w:rsidR="00131C5D">
        <w:t xml:space="preserve"> </w:t>
      </w:r>
      <w:r>
        <w:t>They shall abide by the same principles provided for the participation of Non</w:t>
      </w:r>
      <w:r w:rsidRPr="004F37CA">
        <w:rPr>
          <w:rFonts w:ascii="Cambria Math" w:hAnsi="Cambria Math" w:cs="Cambria Math"/>
        </w:rPr>
        <w:t>‐</w:t>
      </w:r>
      <w:r>
        <w:t>ADMM</w:t>
      </w:r>
      <w:r w:rsidRPr="004F37CA">
        <w:rPr>
          <w:rFonts w:ascii="Cambria Math" w:hAnsi="Cambria Math" w:cs="Cambria Math"/>
        </w:rPr>
        <w:t>‐</w:t>
      </w:r>
      <w:r>
        <w:t>Plus Members in EWG activities.</w:t>
      </w:r>
    </w:p>
    <w:p w14:paraId="7FCC027E" w14:textId="77777777" w:rsidR="006E74C3" w:rsidRDefault="006E74C3" w:rsidP="006E74C3">
      <w:pPr>
        <w:pStyle w:val="ListParagraph"/>
      </w:pPr>
    </w:p>
    <w:p w14:paraId="0C89C35A" w14:textId="290A00C3" w:rsidR="00902D41" w:rsidRDefault="003059D4" w:rsidP="004F37CA">
      <w:pPr>
        <w:pStyle w:val="ListParagraph"/>
        <w:numPr>
          <w:ilvl w:val="0"/>
          <w:numId w:val="13"/>
        </w:numPr>
      </w:pPr>
      <w:r>
        <w:t>It is understood that invited organisations are participating in the EWG activities</w:t>
      </w:r>
      <w:r w:rsidR="00902D41">
        <w:t xml:space="preserve"> </w:t>
      </w:r>
      <w:r>
        <w:t>as resource speakers to share their expertise or experiences and not as members of</w:t>
      </w:r>
      <w:r w:rsidR="00902D41">
        <w:t xml:space="preserve"> </w:t>
      </w:r>
      <w:r>
        <w:t>the EWGs. They shall abide by the same principles provided for the participation</w:t>
      </w:r>
      <w:r w:rsidR="00902D41">
        <w:t xml:space="preserve"> </w:t>
      </w:r>
      <w:r>
        <w:t>of Non</w:t>
      </w:r>
      <w:r w:rsidRPr="004F37CA">
        <w:rPr>
          <w:rFonts w:ascii="Cambria Math" w:hAnsi="Cambria Math" w:cs="Cambria Math"/>
        </w:rPr>
        <w:t>‐</w:t>
      </w:r>
      <w:r>
        <w:t>ADMM</w:t>
      </w:r>
      <w:r w:rsidRPr="004F37CA">
        <w:rPr>
          <w:rFonts w:ascii="Cambria Math" w:hAnsi="Cambria Math" w:cs="Cambria Math"/>
        </w:rPr>
        <w:t>‐</w:t>
      </w:r>
      <w:r>
        <w:t>Plus Members in EWG activities.</w:t>
      </w:r>
    </w:p>
    <w:p w14:paraId="21425543" w14:textId="77777777" w:rsidR="006E74C3" w:rsidRDefault="006E74C3" w:rsidP="006E74C3">
      <w:pPr>
        <w:pStyle w:val="ListParagraph"/>
      </w:pPr>
    </w:p>
    <w:p w14:paraId="5ECA8B54" w14:textId="0B143FF7" w:rsidR="003059D4" w:rsidRDefault="003059D4" w:rsidP="004F37CA">
      <w:pPr>
        <w:pStyle w:val="ListParagraph"/>
        <w:numPr>
          <w:ilvl w:val="0"/>
          <w:numId w:val="13"/>
        </w:numPr>
      </w:pPr>
      <w:r>
        <w:t>Any engagement between the ADMM and a CSO for practical cooperation shall be</w:t>
      </w:r>
      <w:r w:rsidR="00902D41">
        <w:t xml:space="preserve"> </w:t>
      </w:r>
      <w:r>
        <w:t xml:space="preserve">conducted in accordance with the 2009 Concept Paper on the ASEAN </w:t>
      </w:r>
      <w:proofErr w:type="spellStart"/>
      <w:r>
        <w:t>Defence</w:t>
      </w:r>
      <w:proofErr w:type="spellEnd"/>
      <w:r w:rsidR="00902D41">
        <w:t xml:space="preserve"> </w:t>
      </w:r>
      <w:r>
        <w:t>Establishments and CSOs Cooperation on Non</w:t>
      </w:r>
      <w:r w:rsidRPr="004F37CA">
        <w:rPr>
          <w:rFonts w:ascii="Cambria Math" w:hAnsi="Cambria Math" w:cs="Cambria Math"/>
        </w:rPr>
        <w:t>‐</w:t>
      </w:r>
      <w:r>
        <w:t>Traditional Security.</w:t>
      </w:r>
    </w:p>
    <w:p w14:paraId="0648F750" w14:textId="77777777" w:rsidR="009443C3" w:rsidRDefault="009443C3" w:rsidP="009443C3">
      <w:pPr>
        <w:pStyle w:val="ListParagraph"/>
      </w:pPr>
    </w:p>
    <w:p w14:paraId="0B85DA97" w14:textId="30804A19" w:rsidR="009443C3" w:rsidRDefault="009443C3" w:rsidP="009443C3"/>
    <w:p w14:paraId="44A777ED" w14:textId="77777777" w:rsidR="009443C3" w:rsidRDefault="009443C3" w:rsidP="009443C3"/>
    <w:p w14:paraId="686CBBE3" w14:textId="55A55418" w:rsidR="003059D4" w:rsidRDefault="003059D4" w:rsidP="00E41E03">
      <w:pPr>
        <w:pStyle w:val="Heading1"/>
      </w:pPr>
      <w:bookmarkStart w:id="16" w:name="_Toc100399828"/>
      <w:r>
        <w:lastRenderedPageBreak/>
        <w:t>EXTERNAL ENGAGEMENTS OF OTHER DEFENCE</w:t>
      </w:r>
      <w:r>
        <w:rPr>
          <w:rFonts w:ascii="Cambria Math" w:hAnsi="Cambria Math" w:cs="Cambria Math"/>
        </w:rPr>
        <w:t>‐</w:t>
      </w:r>
      <w:r>
        <w:t>RELATED PLATFORMS</w:t>
      </w:r>
      <w:r w:rsidR="00AB65A9">
        <w:t xml:space="preserve"> </w:t>
      </w:r>
      <w:r>
        <w:t>UNDER ADMM</w:t>
      </w:r>
      <w:bookmarkEnd w:id="16"/>
    </w:p>
    <w:p w14:paraId="5521E4C0" w14:textId="77777777" w:rsidR="004F37CA" w:rsidRDefault="003059D4" w:rsidP="00C67C4F">
      <w:pPr>
        <w:pStyle w:val="ListParagraph"/>
        <w:numPr>
          <w:ilvl w:val="0"/>
          <w:numId w:val="13"/>
        </w:numPr>
      </w:pPr>
      <w:r>
        <w:t>As recalled in the 2014 Additional Protocol to the Concept Papers for the</w:t>
      </w:r>
      <w:r w:rsidR="004F37CA">
        <w:t xml:space="preserve"> </w:t>
      </w:r>
      <w:r>
        <w:t>Establishment of an ADMM and the ADMM</w:t>
      </w:r>
      <w:r w:rsidRPr="00C67C4F">
        <w:rPr>
          <w:rFonts w:ascii="Cambria Math" w:hAnsi="Cambria Math" w:cs="Cambria Math"/>
        </w:rPr>
        <w:t>‐</w:t>
      </w:r>
      <w:r>
        <w:t>Plus, the ADMM is at the apex of all</w:t>
      </w:r>
      <w:r w:rsidR="004F37CA">
        <w:t xml:space="preserve"> </w:t>
      </w:r>
      <w:proofErr w:type="spellStart"/>
      <w:r>
        <w:t>defence</w:t>
      </w:r>
      <w:proofErr w:type="spellEnd"/>
      <w:r w:rsidRPr="00C67C4F">
        <w:rPr>
          <w:rFonts w:ascii="Cambria Math" w:hAnsi="Cambria Math" w:cs="Cambria Math"/>
        </w:rPr>
        <w:t>‐</w:t>
      </w:r>
      <w:r>
        <w:t xml:space="preserve">related meetings within the ASEAN framework, all ASEAN </w:t>
      </w:r>
      <w:proofErr w:type="spellStart"/>
      <w:r>
        <w:t>defence</w:t>
      </w:r>
      <w:proofErr w:type="spellEnd"/>
      <w:r>
        <w:t xml:space="preserve"> and</w:t>
      </w:r>
      <w:r w:rsidR="004F37CA">
        <w:t xml:space="preserve"> </w:t>
      </w:r>
      <w:r>
        <w:t>military meetings and cooperation shall be convened under the purview of the</w:t>
      </w:r>
      <w:r w:rsidR="004F37CA">
        <w:t xml:space="preserve"> </w:t>
      </w:r>
      <w:r>
        <w:t>ADMM. Thus, it is important for ASEAN defence and military</w:t>
      </w:r>
      <w:r w:rsidRPr="00C67C4F">
        <w:rPr>
          <w:rFonts w:ascii="Cambria Math" w:hAnsi="Cambria Math" w:cs="Cambria Math"/>
        </w:rPr>
        <w:t>‐</w:t>
      </w:r>
      <w:r>
        <w:t>related meetings to</w:t>
      </w:r>
      <w:r w:rsidR="004F37CA">
        <w:t xml:space="preserve"> </w:t>
      </w:r>
      <w:r>
        <w:t>consult the ADMM on major issues, such as their external engagement with</w:t>
      </w:r>
      <w:r w:rsidR="004F37CA">
        <w:t xml:space="preserve"> </w:t>
      </w:r>
      <w:r>
        <w:t>ASEAN’s friends and Dialogue Partners.</w:t>
      </w:r>
    </w:p>
    <w:p w14:paraId="1E89FF89" w14:textId="77777777" w:rsidR="00605CCB" w:rsidRDefault="00605CCB" w:rsidP="00605CCB">
      <w:pPr>
        <w:pStyle w:val="ListParagraph"/>
      </w:pPr>
    </w:p>
    <w:p w14:paraId="7E9C8EDF" w14:textId="7E912C7C" w:rsidR="004F37CA" w:rsidRDefault="003059D4" w:rsidP="00C67C4F">
      <w:pPr>
        <w:pStyle w:val="ListParagraph"/>
        <w:numPr>
          <w:ilvl w:val="0"/>
          <w:numId w:val="13"/>
        </w:numPr>
      </w:pPr>
      <w:r>
        <w:t xml:space="preserve">There have been previous initiatives for </w:t>
      </w:r>
      <w:proofErr w:type="spellStart"/>
      <w:r>
        <w:t>defence</w:t>
      </w:r>
      <w:proofErr w:type="spellEnd"/>
      <w:r>
        <w:t xml:space="preserve"> and military</w:t>
      </w:r>
      <w:r w:rsidRPr="00C67C4F">
        <w:rPr>
          <w:rFonts w:ascii="Cambria Math" w:hAnsi="Cambria Math" w:cs="Cambria Math"/>
        </w:rPr>
        <w:t>‐</w:t>
      </w:r>
      <w:r>
        <w:t>related platforms to</w:t>
      </w:r>
      <w:r w:rsidR="004F37CA">
        <w:t xml:space="preserve"> </w:t>
      </w:r>
      <w:r>
        <w:t>establish external engagements, such as when the ADMM Three</w:t>
      </w:r>
      <w:r w:rsidRPr="00C67C4F">
        <w:rPr>
          <w:rFonts w:ascii="Cambria Math" w:hAnsi="Cambria Math" w:cs="Cambria Math"/>
        </w:rPr>
        <w:t>‐</w:t>
      </w:r>
      <w:r>
        <w:t>Year Work</w:t>
      </w:r>
      <w:r w:rsidR="004F37CA">
        <w:t xml:space="preserve"> </w:t>
      </w:r>
      <w:proofErr w:type="spellStart"/>
      <w:r>
        <w:t>Programme</w:t>
      </w:r>
      <w:proofErr w:type="spellEnd"/>
      <w:r>
        <w:t xml:space="preserve"> 2014</w:t>
      </w:r>
      <w:r w:rsidRPr="00C67C4F">
        <w:rPr>
          <w:rFonts w:ascii="Cambria Math" w:hAnsi="Cambria Math" w:cs="Cambria Math"/>
        </w:rPr>
        <w:t>‐</w:t>
      </w:r>
      <w:r>
        <w:t xml:space="preserve">2016 included an action line to </w:t>
      </w:r>
      <w:r w:rsidRPr="00C67C4F">
        <w:rPr>
          <w:rFonts w:cs="Arial"/>
        </w:rPr>
        <w:t>“</w:t>
      </w:r>
      <w:r>
        <w:t>explore the expansion of Track 2</w:t>
      </w:r>
      <w:r w:rsidR="004F37CA">
        <w:t xml:space="preserve"> </w:t>
      </w:r>
      <w:r>
        <w:t xml:space="preserve">forum to include Plus countries through the Network of ASEAN </w:t>
      </w:r>
      <w:proofErr w:type="spellStart"/>
      <w:r>
        <w:t>Defence</w:t>
      </w:r>
      <w:proofErr w:type="spellEnd"/>
      <w:r>
        <w:t xml:space="preserve"> and</w:t>
      </w:r>
      <w:r w:rsidR="004F37CA">
        <w:t xml:space="preserve"> </w:t>
      </w:r>
      <w:r>
        <w:t>Security Institutions (NADI) to promote further understanding of individual</w:t>
      </w:r>
      <w:r w:rsidR="004F37CA">
        <w:t xml:space="preserve"> </w:t>
      </w:r>
      <w:r>
        <w:t xml:space="preserve">country’s view” and when the draft Concept Paper on the </w:t>
      </w:r>
      <w:r w:rsidR="00DA7321">
        <w:br/>
      </w:r>
      <w:r>
        <w:t>ASEAN Chiefs of</w:t>
      </w:r>
      <w:r w:rsidR="004F37CA">
        <w:t xml:space="preserve"> </w:t>
      </w:r>
      <w:proofErr w:type="spellStart"/>
      <w:r>
        <w:t>Defence</w:t>
      </w:r>
      <w:proofErr w:type="spellEnd"/>
      <w:r>
        <w:t xml:space="preserve"> Forces Informal Meeting</w:t>
      </w:r>
      <w:r w:rsidRPr="00C67C4F">
        <w:rPr>
          <w:rFonts w:ascii="Cambria Math" w:hAnsi="Cambria Math" w:cs="Cambria Math"/>
        </w:rPr>
        <w:t>‐</w:t>
      </w:r>
      <w:r>
        <w:t>Plus (ACDFIM)</w:t>
      </w:r>
      <w:r w:rsidRPr="00C67C4F">
        <w:rPr>
          <w:rFonts w:ascii="Cambria Math" w:hAnsi="Cambria Math" w:cs="Cambria Math"/>
        </w:rPr>
        <w:t>‐</w:t>
      </w:r>
      <w:r>
        <w:t>Plus was raised in 2016.</w:t>
      </w:r>
    </w:p>
    <w:p w14:paraId="0324D5F1" w14:textId="77777777" w:rsidR="00605CCB" w:rsidRDefault="00605CCB" w:rsidP="00605CCB">
      <w:pPr>
        <w:pStyle w:val="ListParagraph"/>
      </w:pPr>
    </w:p>
    <w:p w14:paraId="06E8EBA2" w14:textId="2F1CE909" w:rsidR="004F37CA" w:rsidRDefault="003059D4" w:rsidP="00C67C4F">
      <w:pPr>
        <w:pStyle w:val="ListParagraph"/>
        <w:numPr>
          <w:ilvl w:val="0"/>
          <w:numId w:val="13"/>
        </w:numPr>
      </w:pPr>
      <w:r>
        <w:t>In the meantime, the said defence and military</w:t>
      </w:r>
      <w:r w:rsidRPr="00C67C4F">
        <w:rPr>
          <w:rFonts w:ascii="Cambria Math" w:hAnsi="Cambria Math" w:cs="Cambria Math"/>
        </w:rPr>
        <w:t>‐</w:t>
      </w:r>
      <w:r>
        <w:t>related platforms shall focus on</w:t>
      </w:r>
      <w:r w:rsidR="004F37CA">
        <w:t xml:space="preserve"> </w:t>
      </w:r>
      <w:r>
        <w:t>strengthening cooperation within existing mechanisms.</w:t>
      </w:r>
    </w:p>
    <w:p w14:paraId="4C38E808" w14:textId="77777777" w:rsidR="00605CCB" w:rsidRDefault="00605CCB" w:rsidP="00605CCB">
      <w:pPr>
        <w:pStyle w:val="ListParagraph"/>
      </w:pPr>
    </w:p>
    <w:p w14:paraId="56D44EEC" w14:textId="22648710" w:rsidR="003059D4" w:rsidRDefault="003059D4" w:rsidP="00C67C4F">
      <w:pPr>
        <w:pStyle w:val="ListParagraph"/>
        <w:numPr>
          <w:ilvl w:val="0"/>
          <w:numId w:val="13"/>
        </w:numPr>
      </w:pPr>
      <w:r>
        <w:t>In the event that the establishment of a mechanism to engage the counterparts of</w:t>
      </w:r>
      <w:r w:rsidR="004F37CA">
        <w:t xml:space="preserve"> </w:t>
      </w:r>
      <w:r>
        <w:t xml:space="preserve">the </w:t>
      </w:r>
      <w:r w:rsidR="00DA7321">
        <w:br/>
      </w:r>
      <w:r>
        <w:t xml:space="preserve">ASEAN Chiefs of </w:t>
      </w:r>
      <w:proofErr w:type="spellStart"/>
      <w:r>
        <w:t>Defence</w:t>
      </w:r>
      <w:proofErr w:type="spellEnd"/>
      <w:r>
        <w:t xml:space="preserve"> Forces Meeting (ACDFM) or NADI is considered,</w:t>
      </w:r>
      <w:r w:rsidR="004F37CA">
        <w:t xml:space="preserve"> </w:t>
      </w:r>
      <w:r>
        <w:t>such engagement shall first be agreed upon at the level of the said platforms.</w:t>
      </w:r>
      <w:r w:rsidR="001A10DA">
        <w:t xml:space="preserve"> </w:t>
      </w:r>
      <w:r>
        <w:t>Only when such consensus has been reached shall the matter be elevated to the</w:t>
      </w:r>
      <w:r w:rsidR="001A10DA">
        <w:t xml:space="preserve"> </w:t>
      </w:r>
      <w:r>
        <w:t>level of the ADMM through the ADSOM WG and ADSOM for consultation to</w:t>
      </w:r>
      <w:r w:rsidR="001A10DA">
        <w:t xml:space="preserve"> </w:t>
      </w:r>
      <w:r>
        <w:t>ensure consistent policy decision across all ASEAN defence and military meetings.</w:t>
      </w:r>
    </w:p>
    <w:p w14:paraId="29E4858F" w14:textId="77777777" w:rsidR="003059D4" w:rsidRDefault="003059D4" w:rsidP="00E41E03">
      <w:pPr>
        <w:pStyle w:val="Heading1"/>
      </w:pPr>
      <w:bookmarkStart w:id="17" w:name="_Toc100399829"/>
      <w:r>
        <w:t>CONCLUSION</w:t>
      </w:r>
      <w:bookmarkEnd w:id="17"/>
    </w:p>
    <w:p w14:paraId="663B6120" w14:textId="1310F3B1" w:rsidR="00DF288A" w:rsidRPr="00E423E4" w:rsidRDefault="003059D4" w:rsidP="00C67C4F">
      <w:pPr>
        <w:pStyle w:val="ListParagraph"/>
        <w:numPr>
          <w:ilvl w:val="0"/>
          <w:numId w:val="13"/>
        </w:numPr>
      </w:pPr>
      <w:r>
        <w:t>The Concept Paper on the ADMM’s External Engagements shall be read in</w:t>
      </w:r>
      <w:r w:rsidR="00062DA3">
        <w:t xml:space="preserve"> </w:t>
      </w:r>
      <w:r>
        <w:t>conjunction with Concept Papers, Protocols, Guidelines and other documents that</w:t>
      </w:r>
      <w:r w:rsidR="00062DA3">
        <w:t xml:space="preserve"> </w:t>
      </w:r>
      <w:r>
        <w:t>were previously adopted by the ADMM in relation to the matter of external</w:t>
      </w:r>
      <w:r w:rsidR="00062DA3">
        <w:t xml:space="preserve"> </w:t>
      </w:r>
      <w:r>
        <w:t>relations with Plus countries and other external parties. Specifically, this Concept</w:t>
      </w:r>
      <w:r w:rsidR="00062DA3">
        <w:t xml:space="preserve"> </w:t>
      </w:r>
      <w:r>
        <w:t>Paper supersedes the 2017 2nd Additional Protocol to the Concept Papers on the</w:t>
      </w:r>
      <w:r w:rsidR="00062DA3">
        <w:t xml:space="preserve"> </w:t>
      </w:r>
      <w:r>
        <w:t>Establishment of ADMM and ADMM</w:t>
      </w:r>
      <w:r w:rsidRPr="00C67C4F">
        <w:rPr>
          <w:rFonts w:ascii="Cambria Math" w:hAnsi="Cambria Math" w:cs="Cambria Math"/>
        </w:rPr>
        <w:t>‐</w:t>
      </w:r>
      <w:r>
        <w:t>Plus, and the 2018 Concept Paper on</w:t>
      </w:r>
      <w:r w:rsidR="00062DA3">
        <w:t xml:space="preserve"> </w:t>
      </w:r>
      <w:proofErr w:type="spellStart"/>
      <w:r>
        <w:t>Observership</w:t>
      </w:r>
      <w:proofErr w:type="spellEnd"/>
      <w:r>
        <w:t xml:space="preserve"> of ADMM</w:t>
      </w:r>
      <w:r w:rsidRPr="00C67C4F">
        <w:rPr>
          <w:rFonts w:ascii="Cambria Math" w:hAnsi="Cambria Math" w:cs="Cambria Math"/>
        </w:rPr>
        <w:t>‐</w:t>
      </w:r>
      <w:r>
        <w:t>Plus EWG Activities.</w:t>
      </w:r>
    </w:p>
    <w:sectPr w:rsidR="00DF288A" w:rsidRPr="00E423E4" w:rsidSect="00F61B4F">
      <w:headerReference w:type="default" r:id="rId8"/>
      <w:footerReference w:type="default" r:id="rId9"/>
      <w:footerReference w:type="first" r:id="rId10"/>
      <w:footnotePr>
        <w:numRestart w:val="eachPage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380E0" w14:textId="77777777" w:rsidR="003F62D8" w:rsidRDefault="003F62D8" w:rsidP="00F61B4F">
      <w:pPr>
        <w:spacing w:before="0" w:after="0" w:line="240" w:lineRule="auto"/>
      </w:pPr>
      <w:r>
        <w:separator/>
      </w:r>
    </w:p>
  </w:endnote>
  <w:endnote w:type="continuationSeparator" w:id="0">
    <w:p w14:paraId="4FD88CA8" w14:textId="77777777" w:rsidR="003F62D8" w:rsidRDefault="003F62D8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3EAB8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79207187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EC77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29114981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809A9" w14:textId="77777777" w:rsidR="003F62D8" w:rsidRDefault="003F62D8" w:rsidP="00F61B4F">
      <w:pPr>
        <w:spacing w:before="0" w:after="0" w:line="240" w:lineRule="auto"/>
      </w:pPr>
      <w:r>
        <w:separator/>
      </w:r>
    </w:p>
  </w:footnote>
  <w:footnote w:type="continuationSeparator" w:id="0">
    <w:p w14:paraId="088FC771" w14:textId="77777777" w:rsidR="003F62D8" w:rsidRDefault="003F62D8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F139" w14:textId="2B74163F" w:rsidR="00B532E2" w:rsidRPr="0091687F" w:rsidRDefault="0091687F" w:rsidP="00CD6026">
    <w:pPr>
      <w:pStyle w:val="Header"/>
      <w:pBdr>
        <w:bottom w:val="single" w:sz="4" w:space="1" w:color="auto"/>
      </w:pBdr>
      <w:rPr>
        <w:rFonts w:cs="Arial"/>
        <w:caps/>
        <w:color w:val="808080"/>
        <w:sz w:val="16"/>
        <w:szCs w:val="16"/>
        <w:lang w:val="en-SG"/>
      </w:rPr>
    </w:pPr>
    <w:r>
      <w:rPr>
        <w:rFonts w:cs="Arial"/>
        <w:caps/>
        <w:color w:val="808080"/>
        <w:sz w:val="16"/>
        <w:szCs w:val="16"/>
        <w:lang w:val="en-SG"/>
      </w:rPr>
      <w:t>2021 concept paper on admm’s external engagements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80F8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EE31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6D2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8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72C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625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AB9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ABA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C68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29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96CC6"/>
    <w:multiLevelType w:val="hybridMultilevel"/>
    <w:tmpl w:val="7AFA6CA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D55C9"/>
    <w:multiLevelType w:val="hybridMultilevel"/>
    <w:tmpl w:val="84868E8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C1266"/>
    <w:multiLevelType w:val="hybridMultilevel"/>
    <w:tmpl w:val="03C01AB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90033"/>
    <w:multiLevelType w:val="hybridMultilevel"/>
    <w:tmpl w:val="B64E490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C10D4"/>
    <w:multiLevelType w:val="hybridMultilevel"/>
    <w:tmpl w:val="8396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841A8"/>
    <w:multiLevelType w:val="hybridMultilevel"/>
    <w:tmpl w:val="FA680C3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1447A"/>
    <w:multiLevelType w:val="hybridMultilevel"/>
    <w:tmpl w:val="7E749474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542431"/>
    <w:multiLevelType w:val="hybridMultilevel"/>
    <w:tmpl w:val="3C2821E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65A5B"/>
    <w:multiLevelType w:val="hybridMultilevel"/>
    <w:tmpl w:val="3686447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B03D2"/>
    <w:multiLevelType w:val="hybridMultilevel"/>
    <w:tmpl w:val="F0A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37A5B"/>
    <w:multiLevelType w:val="hybridMultilevel"/>
    <w:tmpl w:val="89AAA32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51307"/>
    <w:multiLevelType w:val="hybridMultilevel"/>
    <w:tmpl w:val="46BAC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12BCE"/>
    <w:multiLevelType w:val="hybridMultilevel"/>
    <w:tmpl w:val="844E47F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20487"/>
    <w:multiLevelType w:val="hybridMultilevel"/>
    <w:tmpl w:val="A92EBDD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96A72"/>
    <w:multiLevelType w:val="hybridMultilevel"/>
    <w:tmpl w:val="B016F1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20FDA"/>
    <w:multiLevelType w:val="hybridMultilevel"/>
    <w:tmpl w:val="ADE6D42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B2E53"/>
    <w:multiLevelType w:val="hybridMultilevel"/>
    <w:tmpl w:val="A1D0226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C45EC"/>
    <w:multiLevelType w:val="hybridMultilevel"/>
    <w:tmpl w:val="6722231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406F2"/>
    <w:multiLevelType w:val="hybridMultilevel"/>
    <w:tmpl w:val="352E6D2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E3B24"/>
    <w:multiLevelType w:val="hybridMultilevel"/>
    <w:tmpl w:val="71C0681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8A4779"/>
    <w:multiLevelType w:val="hybridMultilevel"/>
    <w:tmpl w:val="496036B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F22C0"/>
    <w:multiLevelType w:val="hybridMultilevel"/>
    <w:tmpl w:val="9DA690C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70C51"/>
    <w:multiLevelType w:val="hybridMultilevel"/>
    <w:tmpl w:val="58EA9AB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20FD1"/>
    <w:multiLevelType w:val="hybridMultilevel"/>
    <w:tmpl w:val="FF60B06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35900"/>
    <w:multiLevelType w:val="hybridMultilevel"/>
    <w:tmpl w:val="2552152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9584B"/>
    <w:multiLevelType w:val="hybridMultilevel"/>
    <w:tmpl w:val="1932FEF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004E1"/>
    <w:multiLevelType w:val="hybridMultilevel"/>
    <w:tmpl w:val="B4607F6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E3D4A"/>
    <w:multiLevelType w:val="hybridMultilevel"/>
    <w:tmpl w:val="EE18B2B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2403F"/>
    <w:multiLevelType w:val="hybridMultilevel"/>
    <w:tmpl w:val="CE0A050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E2D91"/>
    <w:multiLevelType w:val="hybridMultilevel"/>
    <w:tmpl w:val="A6FA654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11"/>
  </w:num>
  <w:num w:numId="15">
    <w:abstractNumId w:val="16"/>
  </w:num>
  <w:num w:numId="16">
    <w:abstractNumId w:val="22"/>
  </w:num>
  <w:num w:numId="17">
    <w:abstractNumId w:val="13"/>
  </w:num>
  <w:num w:numId="18">
    <w:abstractNumId w:val="10"/>
  </w:num>
  <w:num w:numId="19">
    <w:abstractNumId w:val="25"/>
  </w:num>
  <w:num w:numId="20">
    <w:abstractNumId w:val="33"/>
  </w:num>
  <w:num w:numId="21">
    <w:abstractNumId w:val="24"/>
  </w:num>
  <w:num w:numId="22">
    <w:abstractNumId w:val="18"/>
  </w:num>
  <w:num w:numId="23">
    <w:abstractNumId w:val="20"/>
  </w:num>
  <w:num w:numId="24">
    <w:abstractNumId w:val="28"/>
  </w:num>
  <w:num w:numId="25">
    <w:abstractNumId w:val="32"/>
  </w:num>
  <w:num w:numId="26">
    <w:abstractNumId w:val="23"/>
  </w:num>
  <w:num w:numId="27">
    <w:abstractNumId w:val="31"/>
  </w:num>
  <w:num w:numId="28">
    <w:abstractNumId w:val="34"/>
  </w:num>
  <w:num w:numId="29">
    <w:abstractNumId w:val="26"/>
  </w:num>
  <w:num w:numId="30">
    <w:abstractNumId w:val="36"/>
  </w:num>
  <w:num w:numId="31">
    <w:abstractNumId w:val="15"/>
  </w:num>
  <w:num w:numId="32">
    <w:abstractNumId w:val="35"/>
  </w:num>
  <w:num w:numId="33">
    <w:abstractNumId w:val="38"/>
  </w:num>
  <w:num w:numId="34">
    <w:abstractNumId w:val="37"/>
  </w:num>
  <w:num w:numId="35">
    <w:abstractNumId w:val="30"/>
  </w:num>
  <w:num w:numId="36">
    <w:abstractNumId w:val="12"/>
  </w:num>
  <w:num w:numId="37">
    <w:abstractNumId w:val="39"/>
  </w:num>
  <w:num w:numId="38">
    <w:abstractNumId w:val="27"/>
  </w:num>
  <w:num w:numId="39">
    <w:abstractNumId w:val="14"/>
  </w:num>
  <w:num w:numId="4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D4"/>
    <w:rsid w:val="00000FB0"/>
    <w:rsid w:val="00002446"/>
    <w:rsid w:val="000043E5"/>
    <w:rsid w:val="00011723"/>
    <w:rsid w:val="00013D73"/>
    <w:rsid w:val="000156DA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56DD"/>
    <w:rsid w:val="00036034"/>
    <w:rsid w:val="00040670"/>
    <w:rsid w:val="00045076"/>
    <w:rsid w:val="00045F9A"/>
    <w:rsid w:val="000460FD"/>
    <w:rsid w:val="00046C7E"/>
    <w:rsid w:val="00047D78"/>
    <w:rsid w:val="0005003E"/>
    <w:rsid w:val="00055254"/>
    <w:rsid w:val="00055923"/>
    <w:rsid w:val="00061193"/>
    <w:rsid w:val="00061B8B"/>
    <w:rsid w:val="000627D9"/>
    <w:rsid w:val="00062DA3"/>
    <w:rsid w:val="000636CD"/>
    <w:rsid w:val="00063C84"/>
    <w:rsid w:val="0007234F"/>
    <w:rsid w:val="000768A2"/>
    <w:rsid w:val="000771E0"/>
    <w:rsid w:val="0007777D"/>
    <w:rsid w:val="00080879"/>
    <w:rsid w:val="00080FD6"/>
    <w:rsid w:val="00081E70"/>
    <w:rsid w:val="00082260"/>
    <w:rsid w:val="00083FFE"/>
    <w:rsid w:val="00091408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0C4"/>
    <w:rsid w:val="000D6DF5"/>
    <w:rsid w:val="000D7512"/>
    <w:rsid w:val="000E1719"/>
    <w:rsid w:val="000E1DDB"/>
    <w:rsid w:val="000E2394"/>
    <w:rsid w:val="000E3AD0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1C5D"/>
    <w:rsid w:val="00133AB9"/>
    <w:rsid w:val="0013488F"/>
    <w:rsid w:val="001402D8"/>
    <w:rsid w:val="00143BCA"/>
    <w:rsid w:val="00144EA6"/>
    <w:rsid w:val="001450F7"/>
    <w:rsid w:val="00145215"/>
    <w:rsid w:val="001462AA"/>
    <w:rsid w:val="00150A90"/>
    <w:rsid w:val="00153722"/>
    <w:rsid w:val="0015514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325F"/>
    <w:rsid w:val="00194639"/>
    <w:rsid w:val="0019674F"/>
    <w:rsid w:val="001A0777"/>
    <w:rsid w:val="001A10DA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02C8A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77A56"/>
    <w:rsid w:val="00284792"/>
    <w:rsid w:val="002927F7"/>
    <w:rsid w:val="00294CBA"/>
    <w:rsid w:val="002952DD"/>
    <w:rsid w:val="00297B32"/>
    <w:rsid w:val="002A151F"/>
    <w:rsid w:val="002A270A"/>
    <w:rsid w:val="002A32A5"/>
    <w:rsid w:val="002A4172"/>
    <w:rsid w:val="002B1597"/>
    <w:rsid w:val="002B2294"/>
    <w:rsid w:val="002B31DE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59D4"/>
    <w:rsid w:val="003071F6"/>
    <w:rsid w:val="00311F81"/>
    <w:rsid w:val="00311F88"/>
    <w:rsid w:val="00312FB5"/>
    <w:rsid w:val="003144F6"/>
    <w:rsid w:val="003150B5"/>
    <w:rsid w:val="00315409"/>
    <w:rsid w:val="00321387"/>
    <w:rsid w:val="0032159B"/>
    <w:rsid w:val="00321890"/>
    <w:rsid w:val="00325A2D"/>
    <w:rsid w:val="00326D39"/>
    <w:rsid w:val="00326DAF"/>
    <w:rsid w:val="003316EF"/>
    <w:rsid w:val="00333F6A"/>
    <w:rsid w:val="0033544F"/>
    <w:rsid w:val="00336CA3"/>
    <w:rsid w:val="003374CC"/>
    <w:rsid w:val="00340339"/>
    <w:rsid w:val="0034084B"/>
    <w:rsid w:val="00343E97"/>
    <w:rsid w:val="003463F9"/>
    <w:rsid w:val="00351FC7"/>
    <w:rsid w:val="00355356"/>
    <w:rsid w:val="003557B3"/>
    <w:rsid w:val="003579C5"/>
    <w:rsid w:val="00361211"/>
    <w:rsid w:val="00363CA6"/>
    <w:rsid w:val="00363E88"/>
    <w:rsid w:val="0036654E"/>
    <w:rsid w:val="00366E67"/>
    <w:rsid w:val="003762D5"/>
    <w:rsid w:val="00382037"/>
    <w:rsid w:val="00383068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373B"/>
    <w:rsid w:val="003B5567"/>
    <w:rsid w:val="003C3ABB"/>
    <w:rsid w:val="003C4214"/>
    <w:rsid w:val="003C47FA"/>
    <w:rsid w:val="003C48C1"/>
    <w:rsid w:val="003C696E"/>
    <w:rsid w:val="003C70F3"/>
    <w:rsid w:val="003D49AB"/>
    <w:rsid w:val="003D66C8"/>
    <w:rsid w:val="003D682E"/>
    <w:rsid w:val="003D6E5B"/>
    <w:rsid w:val="003E0C85"/>
    <w:rsid w:val="003E20FF"/>
    <w:rsid w:val="003E69D4"/>
    <w:rsid w:val="003F148C"/>
    <w:rsid w:val="003F1817"/>
    <w:rsid w:val="003F62D8"/>
    <w:rsid w:val="0040043F"/>
    <w:rsid w:val="00401F7F"/>
    <w:rsid w:val="00405210"/>
    <w:rsid w:val="00415F9F"/>
    <w:rsid w:val="0042164B"/>
    <w:rsid w:val="0042562D"/>
    <w:rsid w:val="00430AD3"/>
    <w:rsid w:val="00432B9B"/>
    <w:rsid w:val="004410EB"/>
    <w:rsid w:val="0044415C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332F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A58EA"/>
    <w:rsid w:val="004B263A"/>
    <w:rsid w:val="004B3449"/>
    <w:rsid w:val="004B3D8B"/>
    <w:rsid w:val="004B5A7D"/>
    <w:rsid w:val="004B6693"/>
    <w:rsid w:val="004B7073"/>
    <w:rsid w:val="004B71DD"/>
    <w:rsid w:val="004C0D82"/>
    <w:rsid w:val="004C2B2B"/>
    <w:rsid w:val="004C33C2"/>
    <w:rsid w:val="004C5E25"/>
    <w:rsid w:val="004D6797"/>
    <w:rsid w:val="004E0ED9"/>
    <w:rsid w:val="004E1378"/>
    <w:rsid w:val="004E1B8D"/>
    <w:rsid w:val="004E2177"/>
    <w:rsid w:val="004E3642"/>
    <w:rsid w:val="004F129B"/>
    <w:rsid w:val="004F21D5"/>
    <w:rsid w:val="004F3059"/>
    <w:rsid w:val="004F37CA"/>
    <w:rsid w:val="00504C42"/>
    <w:rsid w:val="00507CA6"/>
    <w:rsid w:val="0051026B"/>
    <w:rsid w:val="00510555"/>
    <w:rsid w:val="0051224B"/>
    <w:rsid w:val="005146E7"/>
    <w:rsid w:val="00516331"/>
    <w:rsid w:val="005177D3"/>
    <w:rsid w:val="00522388"/>
    <w:rsid w:val="00525B71"/>
    <w:rsid w:val="005325F9"/>
    <w:rsid w:val="00534217"/>
    <w:rsid w:val="00535BF3"/>
    <w:rsid w:val="00537A67"/>
    <w:rsid w:val="00537D81"/>
    <w:rsid w:val="00541125"/>
    <w:rsid w:val="00543EDF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B45BF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5DD3"/>
    <w:rsid w:val="005E6807"/>
    <w:rsid w:val="005F25E1"/>
    <w:rsid w:val="005F3288"/>
    <w:rsid w:val="005F5FD1"/>
    <w:rsid w:val="005F6D34"/>
    <w:rsid w:val="005F75CC"/>
    <w:rsid w:val="00604FC9"/>
    <w:rsid w:val="006056CA"/>
    <w:rsid w:val="00605CCB"/>
    <w:rsid w:val="006077DA"/>
    <w:rsid w:val="00615E91"/>
    <w:rsid w:val="00617785"/>
    <w:rsid w:val="00620043"/>
    <w:rsid w:val="00624B74"/>
    <w:rsid w:val="0062758C"/>
    <w:rsid w:val="00627B91"/>
    <w:rsid w:val="00635EA9"/>
    <w:rsid w:val="0064082A"/>
    <w:rsid w:val="00642035"/>
    <w:rsid w:val="0064206B"/>
    <w:rsid w:val="00646905"/>
    <w:rsid w:val="006474C6"/>
    <w:rsid w:val="006477C3"/>
    <w:rsid w:val="00651964"/>
    <w:rsid w:val="006633EA"/>
    <w:rsid w:val="00666445"/>
    <w:rsid w:val="006819D0"/>
    <w:rsid w:val="006829B2"/>
    <w:rsid w:val="00686294"/>
    <w:rsid w:val="006878B4"/>
    <w:rsid w:val="00695153"/>
    <w:rsid w:val="006953EA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E74C3"/>
    <w:rsid w:val="006F231A"/>
    <w:rsid w:val="00707B16"/>
    <w:rsid w:val="00711FF8"/>
    <w:rsid w:val="00716770"/>
    <w:rsid w:val="00721C1C"/>
    <w:rsid w:val="007231B2"/>
    <w:rsid w:val="00724748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809F2"/>
    <w:rsid w:val="00781C82"/>
    <w:rsid w:val="00787B08"/>
    <w:rsid w:val="007951DD"/>
    <w:rsid w:val="007A006E"/>
    <w:rsid w:val="007A0F76"/>
    <w:rsid w:val="007A4FC9"/>
    <w:rsid w:val="007A5CE9"/>
    <w:rsid w:val="007B0CD2"/>
    <w:rsid w:val="007B0E84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3498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728"/>
    <w:rsid w:val="008419D9"/>
    <w:rsid w:val="0084289A"/>
    <w:rsid w:val="00850873"/>
    <w:rsid w:val="00862259"/>
    <w:rsid w:val="0086274F"/>
    <w:rsid w:val="00863669"/>
    <w:rsid w:val="00863AA4"/>
    <w:rsid w:val="008673F4"/>
    <w:rsid w:val="00871D6D"/>
    <w:rsid w:val="0087484D"/>
    <w:rsid w:val="00875863"/>
    <w:rsid w:val="008761FC"/>
    <w:rsid w:val="008A2C17"/>
    <w:rsid w:val="008A3A39"/>
    <w:rsid w:val="008A5721"/>
    <w:rsid w:val="008B001D"/>
    <w:rsid w:val="008B0875"/>
    <w:rsid w:val="008B1645"/>
    <w:rsid w:val="008C02E8"/>
    <w:rsid w:val="008C2874"/>
    <w:rsid w:val="008C33B3"/>
    <w:rsid w:val="008C3761"/>
    <w:rsid w:val="008C6A9C"/>
    <w:rsid w:val="008D292D"/>
    <w:rsid w:val="008D3F77"/>
    <w:rsid w:val="008E1DC9"/>
    <w:rsid w:val="008E41DC"/>
    <w:rsid w:val="008E5D7B"/>
    <w:rsid w:val="008E6E93"/>
    <w:rsid w:val="008E7703"/>
    <w:rsid w:val="008F5246"/>
    <w:rsid w:val="008F5F21"/>
    <w:rsid w:val="008F7A5C"/>
    <w:rsid w:val="00902D41"/>
    <w:rsid w:val="009052CB"/>
    <w:rsid w:val="009118D6"/>
    <w:rsid w:val="0091687F"/>
    <w:rsid w:val="00916941"/>
    <w:rsid w:val="009217B0"/>
    <w:rsid w:val="00921DB5"/>
    <w:rsid w:val="00923519"/>
    <w:rsid w:val="00923BD3"/>
    <w:rsid w:val="00926EA3"/>
    <w:rsid w:val="009303E7"/>
    <w:rsid w:val="00933064"/>
    <w:rsid w:val="00935B08"/>
    <w:rsid w:val="009443C3"/>
    <w:rsid w:val="0095406B"/>
    <w:rsid w:val="00956C40"/>
    <w:rsid w:val="00957449"/>
    <w:rsid w:val="00965ACC"/>
    <w:rsid w:val="00966DC7"/>
    <w:rsid w:val="00973D9E"/>
    <w:rsid w:val="009747D6"/>
    <w:rsid w:val="00974D05"/>
    <w:rsid w:val="0098008C"/>
    <w:rsid w:val="00982034"/>
    <w:rsid w:val="00982B34"/>
    <w:rsid w:val="009842E6"/>
    <w:rsid w:val="00991C17"/>
    <w:rsid w:val="00992233"/>
    <w:rsid w:val="009943AE"/>
    <w:rsid w:val="0099677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458"/>
    <w:rsid w:val="00A359D5"/>
    <w:rsid w:val="00A36EF4"/>
    <w:rsid w:val="00A4466D"/>
    <w:rsid w:val="00A5006A"/>
    <w:rsid w:val="00A504E0"/>
    <w:rsid w:val="00A551D1"/>
    <w:rsid w:val="00A55E5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0E8E"/>
    <w:rsid w:val="00A94579"/>
    <w:rsid w:val="00A95818"/>
    <w:rsid w:val="00A9590E"/>
    <w:rsid w:val="00AA6452"/>
    <w:rsid w:val="00AA6802"/>
    <w:rsid w:val="00AB26B5"/>
    <w:rsid w:val="00AB38E2"/>
    <w:rsid w:val="00AB65A9"/>
    <w:rsid w:val="00AB6F60"/>
    <w:rsid w:val="00AB7A69"/>
    <w:rsid w:val="00AC1691"/>
    <w:rsid w:val="00AC1CA8"/>
    <w:rsid w:val="00AC3D5F"/>
    <w:rsid w:val="00AC4C08"/>
    <w:rsid w:val="00AC7F91"/>
    <w:rsid w:val="00AD7A4B"/>
    <w:rsid w:val="00AE05B5"/>
    <w:rsid w:val="00AE3361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2EFE"/>
    <w:rsid w:val="00B532E2"/>
    <w:rsid w:val="00B54E3F"/>
    <w:rsid w:val="00B5681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2C1B"/>
    <w:rsid w:val="00B96E99"/>
    <w:rsid w:val="00BA1C72"/>
    <w:rsid w:val="00BA3538"/>
    <w:rsid w:val="00BA600A"/>
    <w:rsid w:val="00BA7E2B"/>
    <w:rsid w:val="00BB09CD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44A5"/>
    <w:rsid w:val="00BF5BA2"/>
    <w:rsid w:val="00BF7BA5"/>
    <w:rsid w:val="00C0692C"/>
    <w:rsid w:val="00C12E92"/>
    <w:rsid w:val="00C1575D"/>
    <w:rsid w:val="00C178D6"/>
    <w:rsid w:val="00C22B66"/>
    <w:rsid w:val="00C2709D"/>
    <w:rsid w:val="00C27F88"/>
    <w:rsid w:val="00C33322"/>
    <w:rsid w:val="00C3632D"/>
    <w:rsid w:val="00C436C7"/>
    <w:rsid w:val="00C4584B"/>
    <w:rsid w:val="00C46BC2"/>
    <w:rsid w:val="00C479E0"/>
    <w:rsid w:val="00C539B9"/>
    <w:rsid w:val="00C55B05"/>
    <w:rsid w:val="00C55D41"/>
    <w:rsid w:val="00C573FC"/>
    <w:rsid w:val="00C6101A"/>
    <w:rsid w:val="00C61524"/>
    <w:rsid w:val="00C617E1"/>
    <w:rsid w:val="00C64A2B"/>
    <w:rsid w:val="00C666BA"/>
    <w:rsid w:val="00C67C4F"/>
    <w:rsid w:val="00C73155"/>
    <w:rsid w:val="00C83537"/>
    <w:rsid w:val="00C86BF0"/>
    <w:rsid w:val="00C9065C"/>
    <w:rsid w:val="00C90B5B"/>
    <w:rsid w:val="00C91236"/>
    <w:rsid w:val="00C921EF"/>
    <w:rsid w:val="00C92C9D"/>
    <w:rsid w:val="00CA1E8C"/>
    <w:rsid w:val="00CA21A1"/>
    <w:rsid w:val="00CA449F"/>
    <w:rsid w:val="00CA540E"/>
    <w:rsid w:val="00CA5A41"/>
    <w:rsid w:val="00CB0C6C"/>
    <w:rsid w:val="00CB2E1A"/>
    <w:rsid w:val="00CB485A"/>
    <w:rsid w:val="00CC02CE"/>
    <w:rsid w:val="00CC2470"/>
    <w:rsid w:val="00CC2F8C"/>
    <w:rsid w:val="00CC449C"/>
    <w:rsid w:val="00CC535D"/>
    <w:rsid w:val="00CD2BE4"/>
    <w:rsid w:val="00CD5CC1"/>
    <w:rsid w:val="00CD6026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253FC"/>
    <w:rsid w:val="00D325CC"/>
    <w:rsid w:val="00D368AA"/>
    <w:rsid w:val="00D40C72"/>
    <w:rsid w:val="00D43EA3"/>
    <w:rsid w:val="00D45FAB"/>
    <w:rsid w:val="00D472FE"/>
    <w:rsid w:val="00D51065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A7321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10A7"/>
    <w:rsid w:val="00DE4868"/>
    <w:rsid w:val="00DE4917"/>
    <w:rsid w:val="00DE57D4"/>
    <w:rsid w:val="00DE62F5"/>
    <w:rsid w:val="00DE7855"/>
    <w:rsid w:val="00DE7A48"/>
    <w:rsid w:val="00DF288A"/>
    <w:rsid w:val="00DF3DF6"/>
    <w:rsid w:val="00DF4E11"/>
    <w:rsid w:val="00DF57B8"/>
    <w:rsid w:val="00DF64FF"/>
    <w:rsid w:val="00DF72C5"/>
    <w:rsid w:val="00E005B9"/>
    <w:rsid w:val="00E00DD3"/>
    <w:rsid w:val="00E029E2"/>
    <w:rsid w:val="00E13279"/>
    <w:rsid w:val="00E15214"/>
    <w:rsid w:val="00E22F62"/>
    <w:rsid w:val="00E23211"/>
    <w:rsid w:val="00E2382B"/>
    <w:rsid w:val="00E23830"/>
    <w:rsid w:val="00E2703D"/>
    <w:rsid w:val="00E31644"/>
    <w:rsid w:val="00E36432"/>
    <w:rsid w:val="00E400B4"/>
    <w:rsid w:val="00E41649"/>
    <w:rsid w:val="00E41E03"/>
    <w:rsid w:val="00E423E4"/>
    <w:rsid w:val="00E42A9B"/>
    <w:rsid w:val="00E46A83"/>
    <w:rsid w:val="00E47C45"/>
    <w:rsid w:val="00E501FD"/>
    <w:rsid w:val="00E53F2E"/>
    <w:rsid w:val="00E71017"/>
    <w:rsid w:val="00E71A6F"/>
    <w:rsid w:val="00E71AEC"/>
    <w:rsid w:val="00E759C9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B7B12"/>
    <w:rsid w:val="00EC2FAE"/>
    <w:rsid w:val="00EC57B1"/>
    <w:rsid w:val="00ED01F1"/>
    <w:rsid w:val="00ED1D3B"/>
    <w:rsid w:val="00ED61BD"/>
    <w:rsid w:val="00ED6DF2"/>
    <w:rsid w:val="00EE207B"/>
    <w:rsid w:val="00EE54D6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466AE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48B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1C2A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81116"/>
  <w15:docId w15:val="{5753678E-0D17-4F85-B219-90FAEC32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1E03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6773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45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1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1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1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E41E03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996773"/>
    <w:rPr>
      <w:rFonts w:ascii="Arial" w:hAnsi="Arial"/>
      <w:b/>
      <w:bCs/>
      <w:caps/>
      <w:szCs w:val="26"/>
      <w:lang w:val="en-US" w:eastAsia="en-US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FootnoteText">
    <w:name w:val="footnote text"/>
    <w:basedOn w:val="Normal"/>
    <w:link w:val="FootnoteTextChar"/>
    <w:uiPriority w:val="99"/>
    <w:semiHidden/>
    <w:unhideWhenUsed/>
    <w:rsid w:val="00FA048B"/>
  </w:style>
  <w:style w:type="character" w:customStyle="1" w:styleId="FootnoteTextChar">
    <w:name w:val="Footnote Text Char"/>
    <w:link w:val="FootnoteText"/>
    <w:uiPriority w:val="99"/>
    <w:semiHidden/>
    <w:rsid w:val="00FA048B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FA048B"/>
    <w:rPr>
      <w:vertAlign w:val="superscript"/>
    </w:rPr>
  </w:style>
  <w:style w:type="paragraph" w:styleId="ListParagraph">
    <w:name w:val="List Paragraph"/>
    <w:basedOn w:val="Normal"/>
    <w:uiPriority w:val="1"/>
    <w:qFormat/>
    <w:rsid w:val="00974D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46E7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6E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15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215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42"/>
    <w:rPr>
      <w:rFonts w:ascii="Segoe UI" w:hAnsi="Segoe UI" w:cs="Segoe UI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142"/>
  </w:style>
  <w:style w:type="paragraph" w:styleId="BlockText">
    <w:name w:val="Block Text"/>
    <w:basedOn w:val="Normal"/>
    <w:uiPriority w:val="99"/>
    <w:semiHidden/>
    <w:unhideWhenUsed/>
    <w:rsid w:val="0015514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514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142"/>
    <w:rPr>
      <w:rFonts w:ascii="Arial" w:hAnsi="Arial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14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5142"/>
    <w:pPr>
      <w:widowControl/>
      <w:autoSpaceDE/>
      <w:autoSpaceDN/>
      <w:spacing w:before="240" w:after="120" w:line="276" w:lineRule="auto"/>
      <w:ind w:firstLine="360"/>
    </w:pPr>
    <w:rPr>
      <w:rFonts w:ascii="Arial" w:eastAsia="Calibri" w:hAnsi="Arial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5142"/>
    <w:rPr>
      <w:rFonts w:ascii="Arial" w:eastAsia="Times New Roman" w:hAnsi="Arial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14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142"/>
    <w:rPr>
      <w:rFonts w:ascii="Arial" w:hAnsi="Arial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5142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14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5142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14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5142"/>
    <w:rPr>
      <w:rFonts w:ascii="Arial" w:hAnsi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4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42"/>
    <w:rPr>
      <w:rFonts w:ascii="Arial" w:hAnsi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142"/>
  </w:style>
  <w:style w:type="character" w:customStyle="1" w:styleId="DateChar">
    <w:name w:val="Date Char"/>
    <w:basedOn w:val="DefaultParagraphFont"/>
    <w:link w:val="Date"/>
    <w:uiPriority w:val="99"/>
    <w:semiHidden/>
    <w:rsid w:val="00155142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142"/>
    <w:rPr>
      <w:rFonts w:ascii="Segoe UI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5142"/>
    <w:rPr>
      <w:rFonts w:ascii="Arial" w:hAnsi="Arial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4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5514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5142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142"/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142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1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5142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5142"/>
    <w:rPr>
      <w:rFonts w:ascii="Arial" w:hAnsi="Arial"/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142"/>
    <w:rPr>
      <w:rFonts w:ascii="Consolas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51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1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142"/>
    <w:rPr>
      <w:rFonts w:ascii="Arial" w:hAnsi="Arial"/>
      <w:i/>
      <w:iCs/>
      <w:color w:val="5B9BD5" w:themeColor="accent1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1551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51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51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51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51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514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514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514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514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514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514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514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514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514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514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514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514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514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514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514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55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76" w:lineRule="auto"/>
      <w:jc w:val="both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5142"/>
    <w:rPr>
      <w:rFonts w:ascii="Consolas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5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514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55142"/>
    <w:pPr>
      <w:jc w:val="both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51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51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5142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142"/>
    <w:rPr>
      <w:rFonts w:ascii="Consolas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55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142"/>
    <w:rPr>
      <w:rFonts w:ascii="Arial" w:hAnsi="Arial"/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51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5142"/>
    <w:rPr>
      <w:rFonts w:ascii="Arial" w:hAnsi="Arial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142"/>
    <w:rPr>
      <w:rFonts w:ascii="Arial" w:hAnsi="Arial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514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514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55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7541-D787-48A5-8245-DEBBE8A6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74</TotalTime>
  <Pages>13</Pages>
  <Words>5196</Words>
  <Characters>29619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34746</CharactersWithSpaces>
  <SharedDoc>false</SharedDoc>
  <HLinks>
    <vt:vector size="222" baseType="variant"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_Toc473030836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_Toc473030835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_Toc473030834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_Toc473030833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_Toc473030832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_Toc473030831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_Toc473030830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_Toc473030829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_Toc473030828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_Toc473030827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_Toc473030826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_Toc473030825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_Toc473030824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_Toc473030823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_Toc473030822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_Toc473030821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_Toc473030820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_Toc473030819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_Toc473030818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_Toc473030817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_Toc473030816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_Toc473030815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_Toc473030814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_Toc473030813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_Toc473030812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_Toc473030811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_Toc473030810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_Toc473030809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_Toc473030808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_Toc473030807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_Toc473030806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_Toc473030805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_Toc473030804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_Toc473030803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_Toc473030802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Microsoft Office User</cp:lastModifiedBy>
  <cp:revision>81</cp:revision>
  <cp:lastPrinted>2019-01-29T09:08:00Z</cp:lastPrinted>
  <dcterms:created xsi:type="dcterms:W3CDTF">2022-04-09T03:22:00Z</dcterms:created>
  <dcterms:modified xsi:type="dcterms:W3CDTF">2022-06-30T04:51:00Z</dcterms:modified>
</cp:coreProperties>
</file>