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3D29" w14:textId="1F848807" w:rsidR="00E423E4" w:rsidRDefault="002923AF" w:rsidP="00CD6026">
      <w:pPr>
        <w:pStyle w:val="CILTitle"/>
      </w:pPr>
      <w:r>
        <w:t xml:space="preserve">2016-2020 </w:t>
      </w:r>
      <w:r w:rsidRPr="002923AF">
        <w:rPr>
          <w:lang w:val="en-US"/>
        </w:rPr>
        <w:t>ASEAN-REPUBLIC OF KOREA PLAN OF ACTION TO IMPLEMENT THE JOINT DECLARATION ON STRATEGIC PARTNERSHIP FOR PEACE AND PROSPERITY</w:t>
      </w:r>
    </w:p>
    <w:p w14:paraId="1967C032" w14:textId="1C0B4A69" w:rsidR="00DF288A" w:rsidRDefault="00FF01FA" w:rsidP="00773564">
      <w:pPr>
        <w:pStyle w:val="CILSubtitle"/>
      </w:pPr>
      <w:r w:rsidRPr="00FF01FA">
        <w:t>Adopted</w:t>
      </w:r>
      <w:r w:rsidR="00CD6026" w:rsidRPr="00FF01FA">
        <w:t xml:space="preserve"> in </w:t>
      </w:r>
      <w:r w:rsidRPr="00FF01FA">
        <w:rPr>
          <w:lang w:val="en-US"/>
        </w:rPr>
        <w:t xml:space="preserve">Kuala Lumpur, Malaysia </w:t>
      </w:r>
      <w:r w:rsidR="00CD6026" w:rsidRPr="00FF01FA">
        <w:t xml:space="preserve">on </w:t>
      </w:r>
      <w:r w:rsidRPr="00FF01FA">
        <w:t>22 November 2015</w:t>
      </w:r>
    </w:p>
    <w:sdt>
      <w:sdtPr>
        <w:rPr>
          <w:rFonts w:eastAsia="Calibri"/>
          <w:b w:val="0"/>
          <w:bCs w:val="0"/>
          <w:caps w:val="0"/>
          <w:sz w:val="20"/>
          <w:szCs w:val="20"/>
        </w:rPr>
        <w:id w:val="95305793"/>
        <w:docPartObj>
          <w:docPartGallery w:val="Table of Contents"/>
          <w:docPartUnique/>
        </w:docPartObj>
      </w:sdtPr>
      <w:sdtEndPr>
        <w:rPr>
          <w:noProof/>
        </w:rPr>
      </w:sdtEndPr>
      <w:sdtContent>
        <w:p w14:paraId="3C44EC3F" w14:textId="77777777" w:rsidR="00DF288A" w:rsidRDefault="00DF288A" w:rsidP="002923AF">
          <w:pPr>
            <w:pStyle w:val="Heading1"/>
            <w:numPr>
              <w:ilvl w:val="0"/>
              <w:numId w:val="0"/>
            </w:numPr>
          </w:pPr>
        </w:p>
        <w:p w14:paraId="4E1C8652" w14:textId="2D4D9854" w:rsidR="00645834" w:rsidRDefault="002923AF">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r>
            <w:rPr>
              <w:b/>
              <w:bCs/>
              <w:caps w:val="0"/>
              <w:noProof/>
            </w:rPr>
            <w:fldChar w:fldCharType="begin"/>
          </w:r>
          <w:r>
            <w:rPr>
              <w:b/>
              <w:bCs/>
              <w:caps w:val="0"/>
              <w:noProof/>
            </w:rPr>
            <w:instrText xml:space="preserve"> TOC \o "2-3" \h \z \t "Heading 1,1,Style1,1,CIL L2 TOC,1,Body Text First Indent,1" </w:instrText>
          </w:r>
          <w:r>
            <w:rPr>
              <w:b/>
              <w:bCs/>
              <w:caps w:val="0"/>
              <w:noProof/>
            </w:rPr>
            <w:fldChar w:fldCharType="separate"/>
          </w:r>
          <w:hyperlink w:anchor="_Toc120289143" w:history="1">
            <w:r w:rsidR="00645834" w:rsidRPr="00274BC3">
              <w:rPr>
                <w:rStyle w:val="Hyperlink"/>
                <w:noProof/>
              </w:rPr>
              <w:t>1.</w:t>
            </w:r>
            <w:r w:rsidR="00645834">
              <w:rPr>
                <w:rFonts w:asciiTheme="minorHAnsi" w:eastAsiaTheme="minorEastAsia" w:hAnsiTheme="minorHAnsi" w:cstheme="minorBidi"/>
                <w:caps w:val="0"/>
                <w:noProof/>
                <w:sz w:val="24"/>
                <w:szCs w:val="24"/>
                <w:lang w:val="en-SG" w:eastAsia="zh-CN"/>
              </w:rPr>
              <w:tab/>
            </w:r>
            <w:r w:rsidR="00645834" w:rsidRPr="00274BC3">
              <w:rPr>
                <w:rStyle w:val="Hyperlink"/>
                <w:noProof/>
              </w:rPr>
              <w:t>Political and Security Cooperation</w:t>
            </w:r>
            <w:r w:rsidR="00645834">
              <w:rPr>
                <w:noProof/>
                <w:webHidden/>
              </w:rPr>
              <w:tab/>
            </w:r>
            <w:r w:rsidR="00645834">
              <w:rPr>
                <w:noProof/>
                <w:webHidden/>
              </w:rPr>
              <w:fldChar w:fldCharType="begin"/>
            </w:r>
            <w:r w:rsidR="00645834">
              <w:rPr>
                <w:noProof/>
                <w:webHidden/>
              </w:rPr>
              <w:instrText xml:space="preserve"> PAGEREF _Toc120289143 \h </w:instrText>
            </w:r>
            <w:r w:rsidR="00645834">
              <w:rPr>
                <w:noProof/>
                <w:webHidden/>
              </w:rPr>
            </w:r>
            <w:r w:rsidR="00645834">
              <w:rPr>
                <w:noProof/>
                <w:webHidden/>
              </w:rPr>
              <w:fldChar w:fldCharType="separate"/>
            </w:r>
            <w:r w:rsidR="00645834">
              <w:rPr>
                <w:noProof/>
                <w:webHidden/>
              </w:rPr>
              <w:t>2</w:t>
            </w:r>
            <w:r w:rsidR="00645834">
              <w:rPr>
                <w:noProof/>
                <w:webHidden/>
              </w:rPr>
              <w:fldChar w:fldCharType="end"/>
            </w:r>
          </w:hyperlink>
        </w:p>
        <w:p w14:paraId="3759D1DB" w14:textId="08B127F0"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44" w:history="1">
            <w:r w:rsidRPr="00274BC3">
              <w:rPr>
                <w:rStyle w:val="Hyperlink"/>
                <w:noProof/>
              </w:rPr>
              <w:t>2.</w:t>
            </w:r>
            <w:r>
              <w:rPr>
                <w:rFonts w:asciiTheme="minorHAnsi" w:eastAsiaTheme="minorEastAsia" w:hAnsiTheme="minorHAnsi" w:cstheme="minorBidi"/>
                <w:caps w:val="0"/>
                <w:noProof/>
                <w:sz w:val="24"/>
                <w:szCs w:val="24"/>
                <w:lang w:val="en-SG" w:eastAsia="zh-CN"/>
              </w:rPr>
              <w:tab/>
            </w:r>
            <w:r w:rsidRPr="00274BC3">
              <w:rPr>
                <w:rStyle w:val="Hyperlink"/>
                <w:noProof/>
              </w:rPr>
              <w:t>Economic Cooperation</w:t>
            </w:r>
            <w:r>
              <w:rPr>
                <w:noProof/>
                <w:webHidden/>
              </w:rPr>
              <w:tab/>
            </w:r>
            <w:r>
              <w:rPr>
                <w:noProof/>
                <w:webHidden/>
              </w:rPr>
              <w:fldChar w:fldCharType="begin"/>
            </w:r>
            <w:r>
              <w:rPr>
                <w:noProof/>
                <w:webHidden/>
              </w:rPr>
              <w:instrText xml:space="preserve"> PAGEREF _Toc120289144 \h </w:instrText>
            </w:r>
            <w:r>
              <w:rPr>
                <w:noProof/>
                <w:webHidden/>
              </w:rPr>
            </w:r>
            <w:r>
              <w:rPr>
                <w:noProof/>
                <w:webHidden/>
              </w:rPr>
              <w:fldChar w:fldCharType="separate"/>
            </w:r>
            <w:r>
              <w:rPr>
                <w:noProof/>
                <w:webHidden/>
              </w:rPr>
              <w:t>5</w:t>
            </w:r>
            <w:r>
              <w:rPr>
                <w:noProof/>
                <w:webHidden/>
              </w:rPr>
              <w:fldChar w:fldCharType="end"/>
            </w:r>
          </w:hyperlink>
        </w:p>
        <w:p w14:paraId="0BD47EC7" w14:textId="16A56D51"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45" w:history="1">
            <w:r w:rsidRPr="00274BC3">
              <w:rPr>
                <w:rStyle w:val="Hyperlink"/>
                <w:noProof/>
              </w:rPr>
              <w:t>3.</w:t>
            </w:r>
            <w:r>
              <w:rPr>
                <w:rFonts w:asciiTheme="minorHAnsi" w:eastAsiaTheme="minorEastAsia" w:hAnsiTheme="minorHAnsi" w:cstheme="minorBidi"/>
                <w:caps w:val="0"/>
                <w:noProof/>
                <w:sz w:val="24"/>
                <w:szCs w:val="24"/>
                <w:lang w:val="en-SG" w:eastAsia="zh-CN"/>
              </w:rPr>
              <w:tab/>
            </w:r>
            <w:r w:rsidRPr="00274BC3">
              <w:rPr>
                <w:rStyle w:val="Hyperlink"/>
                <w:noProof/>
              </w:rPr>
              <w:t>Socio-Cultural Cooperation</w:t>
            </w:r>
            <w:r>
              <w:rPr>
                <w:noProof/>
                <w:webHidden/>
              </w:rPr>
              <w:tab/>
            </w:r>
            <w:r>
              <w:rPr>
                <w:noProof/>
                <w:webHidden/>
              </w:rPr>
              <w:fldChar w:fldCharType="begin"/>
            </w:r>
            <w:r>
              <w:rPr>
                <w:noProof/>
                <w:webHidden/>
              </w:rPr>
              <w:instrText xml:space="preserve"> PAGEREF _Toc120289145 \h </w:instrText>
            </w:r>
            <w:r>
              <w:rPr>
                <w:noProof/>
                <w:webHidden/>
              </w:rPr>
            </w:r>
            <w:r>
              <w:rPr>
                <w:noProof/>
                <w:webHidden/>
              </w:rPr>
              <w:fldChar w:fldCharType="separate"/>
            </w:r>
            <w:r>
              <w:rPr>
                <w:noProof/>
                <w:webHidden/>
              </w:rPr>
              <w:t>12</w:t>
            </w:r>
            <w:r>
              <w:rPr>
                <w:noProof/>
                <w:webHidden/>
              </w:rPr>
              <w:fldChar w:fldCharType="end"/>
            </w:r>
          </w:hyperlink>
        </w:p>
        <w:p w14:paraId="72103EF4" w14:textId="31F5730C"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46" w:history="1">
            <w:r w:rsidRPr="00274BC3">
              <w:rPr>
                <w:rStyle w:val="Hyperlink"/>
                <w:noProof/>
              </w:rPr>
              <w:t>4.</w:t>
            </w:r>
            <w:r>
              <w:rPr>
                <w:rFonts w:asciiTheme="minorHAnsi" w:eastAsiaTheme="minorEastAsia" w:hAnsiTheme="minorHAnsi" w:cstheme="minorBidi"/>
                <w:caps w:val="0"/>
                <w:noProof/>
                <w:sz w:val="24"/>
                <w:szCs w:val="24"/>
                <w:lang w:val="en-SG" w:eastAsia="zh-CN"/>
              </w:rPr>
              <w:tab/>
            </w:r>
            <w:r w:rsidRPr="00274BC3">
              <w:rPr>
                <w:rStyle w:val="Hyperlink"/>
                <w:noProof/>
              </w:rPr>
              <w:t>Connectivity</w:t>
            </w:r>
            <w:r>
              <w:rPr>
                <w:noProof/>
                <w:webHidden/>
              </w:rPr>
              <w:tab/>
            </w:r>
            <w:r>
              <w:rPr>
                <w:noProof/>
                <w:webHidden/>
              </w:rPr>
              <w:fldChar w:fldCharType="begin"/>
            </w:r>
            <w:r>
              <w:rPr>
                <w:noProof/>
                <w:webHidden/>
              </w:rPr>
              <w:instrText xml:space="preserve"> PAGEREF _Toc120289146 \h </w:instrText>
            </w:r>
            <w:r>
              <w:rPr>
                <w:noProof/>
                <w:webHidden/>
              </w:rPr>
            </w:r>
            <w:r>
              <w:rPr>
                <w:noProof/>
                <w:webHidden/>
              </w:rPr>
              <w:fldChar w:fldCharType="separate"/>
            </w:r>
            <w:r>
              <w:rPr>
                <w:noProof/>
                <w:webHidden/>
              </w:rPr>
              <w:t>19</w:t>
            </w:r>
            <w:r>
              <w:rPr>
                <w:noProof/>
                <w:webHidden/>
              </w:rPr>
              <w:fldChar w:fldCharType="end"/>
            </w:r>
          </w:hyperlink>
        </w:p>
        <w:p w14:paraId="744C0C5A" w14:textId="786C85DA"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47" w:history="1">
            <w:r w:rsidRPr="00274BC3">
              <w:rPr>
                <w:rStyle w:val="Hyperlink"/>
                <w:noProof/>
              </w:rPr>
              <w:t>5.</w:t>
            </w:r>
            <w:r>
              <w:rPr>
                <w:rFonts w:asciiTheme="minorHAnsi" w:eastAsiaTheme="minorEastAsia" w:hAnsiTheme="minorHAnsi" w:cstheme="minorBidi"/>
                <w:caps w:val="0"/>
                <w:noProof/>
                <w:sz w:val="24"/>
                <w:szCs w:val="24"/>
                <w:lang w:val="en-SG" w:eastAsia="zh-CN"/>
              </w:rPr>
              <w:tab/>
            </w:r>
            <w:r w:rsidRPr="00274BC3">
              <w:rPr>
                <w:rStyle w:val="Hyperlink"/>
                <w:noProof/>
              </w:rPr>
              <w:t>Cooperation in the Regional and International Affairs</w:t>
            </w:r>
            <w:r>
              <w:rPr>
                <w:noProof/>
                <w:webHidden/>
              </w:rPr>
              <w:tab/>
            </w:r>
            <w:r>
              <w:rPr>
                <w:noProof/>
                <w:webHidden/>
              </w:rPr>
              <w:fldChar w:fldCharType="begin"/>
            </w:r>
            <w:r>
              <w:rPr>
                <w:noProof/>
                <w:webHidden/>
              </w:rPr>
              <w:instrText xml:space="preserve"> PAGEREF _Toc120289147 \h </w:instrText>
            </w:r>
            <w:r>
              <w:rPr>
                <w:noProof/>
                <w:webHidden/>
              </w:rPr>
            </w:r>
            <w:r>
              <w:rPr>
                <w:noProof/>
                <w:webHidden/>
              </w:rPr>
              <w:fldChar w:fldCharType="separate"/>
            </w:r>
            <w:r>
              <w:rPr>
                <w:noProof/>
                <w:webHidden/>
              </w:rPr>
              <w:t>20</w:t>
            </w:r>
            <w:r>
              <w:rPr>
                <w:noProof/>
                <w:webHidden/>
              </w:rPr>
              <w:fldChar w:fldCharType="end"/>
            </w:r>
          </w:hyperlink>
        </w:p>
        <w:p w14:paraId="2482C053" w14:textId="0E3AD2AE"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48" w:history="1">
            <w:r w:rsidRPr="00274BC3">
              <w:rPr>
                <w:rStyle w:val="Hyperlink"/>
                <w:noProof/>
              </w:rPr>
              <w:t>6.</w:t>
            </w:r>
            <w:r>
              <w:rPr>
                <w:rFonts w:asciiTheme="minorHAnsi" w:eastAsiaTheme="minorEastAsia" w:hAnsiTheme="minorHAnsi" w:cstheme="minorBidi"/>
                <w:caps w:val="0"/>
                <w:noProof/>
                <w:sz w:val="24"/>
                <w:szCs w:val="24"/>
                <w:lang w:val="en-SG" w:eastAsia="zh-CN"/>
              </w:rPr>
              <w:tab/>
            </w:r>
            <w:r w:rsidRPr="00274BC3">
              <w:rPr>
                <w:rStyle w:val="Hyperlink"/>
                <w:noProof/>
              </w:rPr>
              <w:t>Initiative for ASEAN Integration (IAI) and Narrowing Development Gap</w:t>
            </w:r>
            <w:r>
              <w:rPr>
                <w:noProof/>
                <w:webHidden/>
              </w:rPr>
              <w:tab/>
            </w:r>
            <w:r>
              <w:rPr>
                <w:noProof/>
                <w:webHidden/>
              </w:rPr>
              <w:fldChar w:fldCharType="begin"/>
            </w:r>
            <w:r>
              <w:rPr>
                <w:noProof/>
                <w:webHidden/>
              </w:rPr>
              <w:instrText xml:space="preserve"> PAGEREF _Toc120289148 \h </w:instrText>
            </w:r>
            <w:r>
              <w:rPr>
                <w:noProof/>
                <w:webHidden/>
              </w:rPr>
            </w:r>
            <w:r>
              <w:rPr>
                <w:noProof/>
                <w:webHidden/>
              </w:rPr>
              <w:fldChar w:fldCharType="separate"/>
            </w:r>
            <w:r>
              <w:rPr>
                <w:noProof/>
                <w:webHidden/>
              </w:rPr>
              <w:t>21</w:t>
            </w:r>
            <w:r>
              <w:rPr>
                <w:noProof/>
                <w:webHidden/>
              </w:rPr>
              <w:fldChar w:fldCharType="end"/>
            </w:r>
          </w:hyperlink>
        </w:p>
        <w:p w14:paraId="4718EBB8" w14:textId="42CDEC0B"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49" w:history="1">
            <w:r w:rsidRPr="00274BC3">
              <w:rPr>
                <w:rStyle w:val="Hyperlink"/>
                <w:noProof/>
              </w:rPr>
              <w:t>7.</w:t>
            </w:r>
            <w:r>
              <w:rPr>
                <w:rFonts w:asciiTheme="minorHAnsi" w:eastAsiaTheme="minorEastAsia" w:hAnsiTheme="minorHAnsi" w:cstheme="minorBidi"/>
                <w:caps w:val="0"/>
                <w:noProof/>
                <w:sz w:val="24"/>
                <w:szCs w:val="24"/>
                <w:lang w:val="en-SG" w:eastAsia="zh-CN"/>
              </w:rPr>
              <w:tab/>
            </w:r>
            <w:r w:rsidRPr="00274BC3">
              <w:rPr>
                <w:rStyle w:val="Hyperlink"/>
                <w:noProof/>
              </w:rPr>
              <w:t>Sub-Regional Cooperation</w:t>
            </w:r>
            <w:r>
              <w:rPr>
                <w:noProof/>
                <w:webHidden/>
              </w:rPr>
              <w:tab/>
            </w:r>
            <w:r>
              <w:rPr>
                <w:noProof/>
                <w:webHidden/>
              </w:rPr>
              <w:fldChar w:fldCharType="begin"/>
            </w:r>
            <w:r>
              <w:rPr>
                <w:noProof/>
                <w:webHidden/>
              </w:rPr>
              <w:instrText xml:space="preserve"> PAGEREF _Toc120289149 \h </w:instrText>
            </w:r>
            <w:r>
              <w:rPr>
                <w:noProof/>
                <w:webHidden/>
              </w:rPr>
            </w:r>
            <w:r>
              <w:rPr>
                <w:noProof/>
                <w:webHidden/>
              </w:rPr>
              <w:fldChar w:fldCharType="separate"/>
            </w:r>
            <w:r>
              <w:rPr>
                <w:noProof/>
                <w:webHidden/>
              </w:rPr>
              <w:t>21</w:t>
            </w:r>
            <w:r>
              <w:rPr>
                <w:noProof/>
                <w:webHidden/>
              </w:rPr>
              <w:fldChar w:fldCharType="end"/>
            </w:r>
          </w:hyperlink>
        </w:p>
        <w:p w14:paraId="2217DB32" w14:textId="6C27403B"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50" w:history="1">
            <w:r w:rsidRPr="00274BC3">
              <w:rPr>
                <w:rStyle w:val="Hyperlink"/>
                <w:noProof/>
              </w:rPr>
              <w:t>8.</w:t>
            </w:r>
            <w:r>
              <w:rPr>
                <w:rFonts w:asciiTheme="minorHAnsi" w:eastAsiaTheme="minorEastAsia" w:hAnsiTheme="minorHAnsi" w:cstheme="minorBidi"/>
                <w:caps w:val="0"/>
                <w:noProof/>
                <w:sz w:val="24"/>
                <w:szCs w:val="24"/>
                <w:lang w:val="en-SG" w:eastAsia="zh-CN"/>
              </w:rPr>
              <w:tab/>
            </w:r>
            <w:r w:rsidRPr="00274BC3">
              <w:rPr>
                <w:rStyle w:val="Hyperlink"/>
                <w:noProof/>
              </w:rPr>
              <w:t>Strengthening ASEAN’s Institutional Capacity</w:t>
            </w:r>
            <w:r>
              <w:rPr>
                <w:noProof/>
                <w:webHidden/>
              </w:rPr>
              <w:tab/>
            </w:r>
            <w:r>
              <w:rPr>
                <w:noProof/>
                <w:webHidden/>
              </w:rPr>
              <w:fldChar w:fldCharType="begin"/>
            </w:r>
            <w:r>
              <w:rPr>
                <w:noProof/>
                <w:webHidden/>
              </w:rPr>
              <w:instrText xml:space="preserve"> PAGEREF _Toc120289150 \h </w:instrText>
            </w:r>
            <w:r>
              <w:rPr>
                <w:noProof/>
                <w:webHidden/>
              </w:rPr>
            </w:r>
            <w:r>
              <w:rPr>
                <w:noProof/>
                <w:webHidden/>
              </w:rPr>
              <w:fldChar w:fldCharType="separate"/>
            </w:r>
            <w:r>
              <w:rPr>
                <w:noProof/>
                <w:webHidden/>
              </w:rPr>
              <w:t>21</w:t>
            </w:r>
            <w:r>
              <w:rPr>
                <w:noProof/>
                <w:webHidden/>
              </w:rPr>
              <w:fldChar w:fldCharType="end"/>
            </w:r>
          </w:hyperlink>
        </w:p>
        <w:p w14:paraId="0840CF7B" w14:textId="199AA824" w:rsidR="00645834" w:rsidRDefault="00645834">
          <w:pPr>
            <w:pStyle w:val="TOC1"/>
            <w:tabs>
              <w:tab w:val="left" w:pos="567"/>
              <w:tab w:val="right" w:leader="dot" w:pos="9017"/>
            </w:tabs>
            <w:rPr>
              <w:rFonts w:asciiTheme="minorHAnsi" w:eastAsiaTheme="minorEastAsia" w:hAnsiTheme="minorHAnsi" w:cstheme="minorBidi"/>
              <w:caps w:val="0"/>
              <w:noProof/>
              <w:sz w:val="24"/>
              <w:szCs w:val="24"/>
              <w:lang w:val="en-SG" w:eastAsia="zh-CN"/>
            </w:rPr>
          </w:pPr>
          <w:hyperlink w:anchor="_Toc120289151" w:history="1">
            <w:r w:rsidRPr="00274BC3">
              <w:rPr>
                <w:rStyle w:val="Hyperlink"/>
                <w:noProof/>
              </w:rPr>
              <w:t>9.</w:t>
            </w:r>
            <w:r>
              <w:rPr>
                <w:rFonts w:asciiTheme="minorHAnsi" w:eastAsiaTheme="minorEastAsia" w:hAnsiTheme="minorHAnsi" w:cstheme="minorBidi"/>
                <w:caps w:val="0"/>
                <w:noProof/>
                <w:sz w:val="24"/>
                <w:szCs w:val="24"/>
                <w:lang w:val="en-SG" w:eastAsia="zh-CN"/>
              </w:rPr>
              <w:tab/>
            </w:r>
            <w:r w:rsidRPr="00274BC3">
              <w:rPr>
                <w:rStyle w:val="Hyperlink"/>
                <w:noProof/>
              </w:rPr>
              <w:t>Implementation Arrangements</w:t>
            </w:r>
            <w:r>
              <w:rPr>
                <w:noProof/>
                <w:webHidden/>
              </w:rPr>
              <w:tab/>
            </w:r>
            <w:r>
              <w:rPr>
                <w:noProof/>
                <w:webHidden/>
              </w:rPr>
              <w:fldChar w:fldCharType="begin"/>
            </w:r>
            <w:r>
              <w:rPr>
                <w:noProof/>
                <w:webHidden/>
              </w:rPr>
              <w:instrText xml:space="preserve"> PAGEREF _Toc120289151 \h </w:instrText>
            </w:r>
            <w:r>
              <w:rPr>
                <w:noProof/>
                <w:webHidden/>
              </w:rPr>
            </w:r>
            <w:r>
              <w:rPr>
                <w:noProof/>
                <w:webHidden/>
              </w:rPr>
              <w:fldChar w:fldCharType="separate"/>
            </w:r>
            <w:r>
              <w:rPr>
                <w:noProof/>
                <w:webHidden/>
              </w:rPr>
              <w:t>22</w:t>
            </w:r>
            <w:r>
              <w:rPr>
                <w:noProof/>
                <w:webHidden/>
              </w:rPr>
              <w:fldChar w:fldCharType="end"/>
            </w:r>
          </w:hyperlink>
        </w:p>
        <w:p w14:paraId="6D0A0568" w14:textId="39644BA5" w:rsidR="00FF01FA" w:rsidRDefault="002923AF" w:rsidP="00FF01FA">
          <w:r>
            <w:rPr>
              <w:b/>
              <w:bCs/>
              <w:caps/>
              <w:noProof/>
            </w:rPr>
            <w:fldChar w:fldCharType="end"/>
          </w:r>
        </w:p>
      </w:sdtContent>
    </w:sdt>
    <w:p w14:paraId="04E689A1" w14:textId="6841A820" w:rsidR="00E4459A" w:rsidRDefault="00E4459A">
      <w:pPr>
        <w:spacing w:before="0" w:after="0" w:line="240" w:lineRule="auto"/>
        <w:jc w:val="left"/>
        <w:rPr>
          <w:rFonts w:eastAsia="Batang" w:cs="Arial"/>
          <w:b/>
          <w:bCs/>
          <w:caps/>
          <w:kern w:val="32"/>
          <w:sz w:val="28"/>
          <w:szCs w:val="32"/>
          <w:lang w:val="en-GB" w:eastAsia="ko-KR"/>
        </w:rPr>
      </w:pPr>
      <w:r>
        <w:br w:type="page"/>
      </w:r>
    </w:p>
    <w:p w14:paraId="406028F0" w14:textId="77777777" w:rsidR="00E4459A" w:rsidRPr="00502B8D" w:rsidRDefault="00E4459A" w:rsidP="00502B8D">
      <w:pPr>
        <w:pStyle w:val="CILTitle"/>
      </w:pPr>
      <w:r w:rsidRPr="00502B8D">
        <w:lastRenderedPageBreak/>
        <w:t>2016-2020 ASEAN-REPUBLIC OF KOREA PLAN OF ACTION TO IMPLEMENT THE JOINT DECLARATION ON STRATEGIC PARTNERSHIP FOR PEACE AND PROSPERITY</w:t>
      </w:r>
    </w:p>
    <w:p w14:paraId="440F65D7" w14:textId="77777777" w:rsidR="00E4459A" w:rsidRPr="00502B8D" w:rsidRDefault="00E4459A" w:rsidP="00502B8D">
      <w:pPr>
        <w:pStyle w:val="CILSubtitle"/>
      </w:pPr>
      <w:r w:rsidRPr="00502B8D">
        <w:t>Adopted in Kuala Lumpur, Malaysia on 22 November 2015</w:t>
      </w:r>
    </w:p>
    <w:p w14:paraId="42FE2F64" w14:textId="4D5C0EB8" w:rsidR="00E4459A" w:rsidRDefault="00E4459A" w:rsidP="00E4459A">
      <w:r>
        <w:t xml:space="preserve">This Plan of Action aims at implementing the Joint Declaration on ASEAN-Republic of Korea (ROK) Strategic Partnership for Peace and Prosperity adopted in October 2010 in Ha </w:t>
      </w:r>
      <w:proofErr w:type="spellStart"/>
      <w:r>
        <w:t>Noi</w:t>
      </w:r>
      <w:proofErr w:type="spellEnd"/>
      <w:r>
        <w:t>, Viet Nam to deepen and enhance the strategic partnership, friendly relations, mutually beneficial and meaningful cooperation between ASEAN and the ROK in the period of 2016-2020.</w:t>
      </w:r>
      <w:r w:rsidR="00352CB6">
        <w:t xml:space="preserve"> </w:t>
      </w:r>
      <w:r>
        <w:t xml:space="preserve">The POA also aims at </w:t>
      </w:r>
      <w:proofErr w:type="spellStart"/>
      <w:r>
        <w:t>realising</w:t>
      </w:r>
      <w:proofErr w:type="spellEnd"/>
      <w:r>
        <w:t xml:space="preserve"> the commitments expressed in the Joint Statement of the ASEAN-ROK Commemorative Summit on the 25</w:t>
      </w:r>
      <w:r w:rsidR="00F325FB" w:rsidRPr="00F325FB">
        <w:rPr>
          <w:vertAlign w:val="superscript"/>
        </w:rPr>
        <w:t>th</w:t>
      </w:r>
      <w:r>
        <w:t xml:space="preserve"> Anniversary of the ASEAN-ROK Dialogue Relations adopted on 12 December 2014 in Busan, ROK. In addition, it seeks to address emerging regional and global challenges of common interests and concern over the next five years.</w:t>
      </w:r>
    </w:p>
    <w:p w14:paraId="694287E7" w14:textId="0DD17DEA" w:rsidR="00E4459A" w:rsidRDefault="00E4459A" w:rsidP="00E4459A">
      <w:r>
        <w:t xml:space="preserve">This POA builds upon the progressive cooperation between ASEAN and the ROK that began in 1989 and the implementation of the previous POA 2011-2015. This POA aims to contribute to the </w:t>
      </w:r>
      <w:proofErr w:type="spellStart"/>
      <w:r>
        <w:t>realisation</w:t>
      </w:r>
      <w:proofErr w:type="spellEnd"/>
      <w:r>
        <w:t xml:space="preserve"> of the ASEAN Community Vision 2025 as well as to further implementation of the Bali Declaration on ASEAN Community in a Global Community of Nations “Bali Concord III” (2011-2022) and its Plan of Action (2012-2017).</w:t>
      </w:r>
    </w:p>
    <w:p w14:paraId="39DBCD4F" w14:textId="38649C4F" w:rsidR="00E4459A" w:rsidRDefault="00E4459A" w:rsidP="00E4459A">
      <w:r>
        <w:t xml:space="preserve">ASEAN and ROK hereby </w:t>
      </w:r>
      <w:proofErr w:type="spellStart"/>
      <w:r>
        <w:t>endeavour</w:t>
      </w:r>
      <w:proofErr w:type="spellEnd"/>
      <w:r>
        <w:t xml:space="preserve"> to pursue cooperation in conformity with their obligations under international law and in accordance with their respective domestic laws, regulations, and policies.</w:t>
      </w:r>
    </w:p>
    <w:p w14:paraId="2A9526BC" w14:textId="18D029F6" w:rsidR="00FF01FA" w:rsidRPr="00FF01FA" w:rsidRDefault="002923AF" w:rsidP="00FF01FA">
      <w:pPr>
        <w:pStyle w:val="Heading1"/>
      </w:pPr>
      <w:bookmarkStart w:id="0" w:name="_Toc120289143"/>
      <w:r>
        <w:t>Political and Security Cooperation</w:t>
      </w:r>
      <w:bookmarkEnd w:id="0"/>
    </w:p>
    <w:p w14:paraId="5A8F8C27" w14:textId="3E30BB7A" w:rsidR="002923AF" w:rsidRPr="002923AF" w:rsidRDefault="002923AF" w:rsidP="002923AF">
      <w:pPr>
        <w:pStyle w:val="ListParagraph"/>
      </w:pPr>
      <w:r w:rsidRPr="002923AF">
        <w:t>Political Cooperation</w:t>
      </w:r>
    </w:p>
    <w:p w14:paraId="36766B55" w14:textId="1B12D593" w:rsidR="002923AF" w:rsidRPr="002923AF" w:rsidRDefault="002923AF" w:rsidP="002923AF">
      <w:pPr>
        <w:pStyle w:val="BodyText"/>
      </w:pPr>
      <w:r w:rsidRPr="002923AF">
        <w:t xml:space="preserve">Strengthen cooperation in ASEAN-led regional processes and arrangements, such as ASEAN Plus One, ASEAN Plus Three, ASEAN Regional Forum (ARF), ASEAN Defence Ministers Meeting (ADMM)-Plus and the East Asia Summit (EAS), and enhance engagement at other relevant regional and multilateral fora, to promote peace, stability, security, development and prosperity in the </w:t>
      </w:r>
      <w:proofErr w:type="gramStart"/>
      <w:r w:rsidRPr="002923AF">
        <w:t>region;</w:t>
      </w:r>
      <w:proofErr w:type="gramEnd"/>
    </w:p>
    <w:p w14:paraId="6D8F1C68" w14:textId="77777777" w:rsidR="002923AF" w:rsidRDefault="002923AF" w:rsidP="002923AF">
      <w:pPr>
        <w:pStyle w:val="BodyText"/>
        <w:numPr>
          <w:ilvl w:val="0"/>
          <w:numId w:val="0"/>
        </w:numPr>
        <w:ind w:left="1225"/>
      </w:pPr>
    </w:p>
    <w:p w14:paraId="780061EF" w14:textId="783D9521" w:rsidR="002923AF" w:rsidRPr="002923AF" w:rsidRDefault="002923AF" w:rsidP="002923AF">
      <w:pPr>
        <w:pStyle w:val="BodyText"/>
      </w:pPr>
      <w:r w:rsidRPr="002923AF">
        <w:t xml:space="preserve">Strengthen cooperation in the area of political-security matters by further developing the dialogue on security related issues as part of the ASEAN-ROK </w:t>
      </w:r>
      <w:proofErr w:type="gramStart"/>
      <w:r w:rsidRPr="002923AF">
        <w:t>Dialogue;</w:t>
      </w:r>
      <w:proofErr w:type="gramEnd"/>
    </w:p>
    <w:p w14:paraId="41BA07A8" w14:textId="77777777" w:rsidR="002923AF" w:rsidRPr="002923AF" w:rsidRDefault="002923AF" w:rsidP="002923AF">
      <w:pPr>
        <w:pStyle w:val="BodyText"/>
        <w:numPr>
          <w:ilvl w:val="0"/>
          <w:numId w:val="0"/>
        </w:numPr>
        <w:ind w:left="1225"/>
      </w:pPr>
    </w:p>
    <w:p w14:paraId="18C49F5C" w14:textId="77777777" w:rsidR="002923AF" w:rsidRPr="002923AF" w:rsidRDefault="002923AF" w:rsidP="002923AF">
      <w:pPr>
        <w:pStyle w:val="BodyText"/>
      </w:pPr>
      <w:r w:rsidRPr="002923AF">
        <w:t xml:space="preserve">Enhance high level engagement to raise the profile of ASEAN-ROK relations, encourage further constructive dialogue and cooperation activities through the existing regional mechanisms to promote peace, security and stability in the </w:t>
      </w:r>
      <w:proofErr w:type="gramStart"/>
      <w:r w:rsidRPr="002923AF">
        <w:t>region;</w:t>
      </w:r>
      <w:proofErr w:type="gramEnd"/>
    </w:p>
    <w:p w14:paraId="4A225268" w14:textId="77777777" w:rsidR="002923AF" w:rsidRPr="002923AF" w:rsidRDefault="002923AF" w:rsidP="002923AF">
      <w:pPr>
        <w:pStyle w:val="BodyText"/>
        <w:numPr>
          <w:ilvl w:val="0"/>
          <w:numId w:val="0"/>
        </w:numPr>
        <w:ind w:left="1225"/>
      </w:pPr>
    </w:p>
    <w:p w14:paraId="21C02C49" w14:textId="77777777" w:rsidR="002923AF" w:rsidRPr="002923AF" w:rsidRDefault="002923AF" w:rsidP="002923AF">
      <w:pPr>
        <w:pStyle w:val="BodyText"/>
      </w:pPr>
      <w:r w:rsidRPr="002923AF">
        <w:t>Increase exchanges between legislative bodies of both sides including through the ASEAN Inter-Parliamentary Assembly (AIPA</w:t>
      </w:r>
      <w:proofErr w:type="gramStart"/>
      <w:r w:rsidRPr="002923AF">
        <w:t>);</w:t>
      </w:r>
      <w:proofErr w:type="gramEnd"/>
    </w:p>
    <w:p w14:paraId="6DF860E1" w14:textId="77777777" w:rsidR="002923AF" w:rsidRDefault="002923AF" w:rsidP="002923AF">
      <w:pPr>
        <w:pStyle w:val="BodyText"/>
        <w:numPr>
          <w:ilvl w:val="0"/>
          <w:numId w:val="0"/>
        </w:numPr>
        <w:ind w:left="1225"/>
      </w:pPr>
    </w:p>
    <w:p w14:paraId="6C2F7A3D" w14:textId="3C982AB7" w:rsidR="002923AF" w:rsidRPr="002923AF" w:rsidRDefault="002923AF" w:rsidP="002923AF">
      <w:pPr>
        <w:pStyle w:val="BodyText"/>
      </w:pPr>
      <w:r>
        <w:t xml:space="preserve">Promote </w:t>
      </w:r>
      <w:r w:rsidRPr="002923AF">
        <w:t xml:space="preserve">exchange and educational </w:t>
      </w:r>
      <w:proofErr w:type="spellStart"/>
      <w:r w:rsidRPr="002923AF">
        <w:t>programmes</w:t>
      </w:r>
      <w:proofErr w:type="spellEnd"/>
      <w:r w:rsidRPr="002923AF">
        <w:t xml:space="preserve"> for junior and mid-level diplomats and government officials of both </w:t>
      </w:r>
      <w:proofErr w:type="gramStart"/>
      <w:r w:rsidRPr="002923AF">
        <w:t>sides;</w:t>
      </w:r>
      <w:proofErr w:type="gramEnd"/>
    </w:p>
    <w:p w14:paraId="74715D7C" w14:textId="77777777" w:rsidR="002923AF" w:rsidRPr="002923AF" w:rsidRDefault="002923AF" w:rsidP="002923AF">
      <w:pPr>
        <w:pStyle w:val="BodyText"/>
        <w:numPr>
          <w:ilvl w:val="0"/>
          <w:numId w:val="0"/>
        </w:numPr>
        <w:ind w:left="1225"/>
      </w:pPr>
    </w:p>
    <w:p w14:paraId="52D579DC" w14:textId="0226B819" w:rsidR="002923AF" w:rsidRPr="002923AF" w:rsidRDefault="002923AF" w:rsidP="002923AF">
      <w:pPr>
        <w:pStyle w:val="BodyText"/>
      </w:pPr>
      <w:r w:rsidRPr="002923AF">
        <w:t>Enhance cooperation to support ASEAN’s efforts in peace and reconciliation in the region through relevant ASEAN mechanisms, and the ASEAN Institute for Peace and Reconciliation (AIPR).</w:t>
      </w:r>
    </w:p>
    <w:p w14:paraId="4AE471C7" w14:textId="10BC37DB" w:rsidR="00E4459A" w:rsidRDefault="00E4459A" w:rsidP="00E4459A">
      <w:pPr>
        <w:ind w:left="567" w:hanging="567"/>
      </w:pPr>
    </w:p>
    <w:p w14:paraId="32D737BD" w14:textId="5AD57B34" w:rsidR="002923AF" w:rsidRPr="002923AF" w:rsidRDefault="002923AF" w:rsidP="002923AF">
      <w:pPr>
        <w:pStyle w:val="ListParagraph"/>
      </w:pPr>
      <w:r w:rsidRPr="002923AF">
        <w:lastRenderedPageBreak/>
        <w:t>Security Cooperation</w:t>
      </w:r>
    </w:p>
    <w:p w14:paraId="05820E54" w14:textId="2E87DC4C" w:rsidR="002923AF" w:rsidRPr="002923AF" w:rsidRDefault="002923AF" w:rsidP="002923AF">
      <w:pPr>
        <w:pStyle w:val="BodyText"/>
      </w:pPr>
      <w:r w:rsidRPr="002923AF">
        <w:t xml:space="preserve">Support the implementation of the Treaty on the Southeast Asia Nuclear </w:t>
      </w:r>
      <w:r w:rsidR="00352CB6">
        <w:br/>
      </w:r>
      <w:r w:rsidRPr="002923AF">
        <w:t xml:space="preserve">Weapons-Free Zone (SEANWFZ) as an effective instrument in promoting and strengthening nuclear non-proliferation and note the ongoing efforts of States Parties to the Treaty on the Southeast Asia Nuclear Weapon-Free Zone (Bangkok Treaty) and the nuclear weapon States to resolve outstanding issues, pertaining to the signing and ratification of the Protocol to that </w:t>
      </w:r>
      <w:proofErr w:type="gramStart"/>
      <w:r w:rsidRPr="002923AF">
        <w:t>Treaty;</w:t>
      </w:r>
      <w:proofErr w:type="gramEnd"/>
    </w:p>
    <w:p w14:paraId="696C56A0" w14:textId="77777777" w:rsidR="002923AF" w:rsidRPr="002923AF" w:rsidRDefault="002923AF" w:rsidP="002923AF">
      <w:pPr>
        <w:pStyle w:val="BodyText"/>
        <w:numPr>
          <w:ilvl w:val="0"/>
          <w:numId w:val="0"/>
        </w:numPr>
        <w:ind w:left="1225"/>
      </w:pPr>
    </w:p>
    <w:p w14:paraId="7C44151C" w14:textId="77777777" w:rsidR="002923AF" w:rsidRPr="002923AF" w:rsidRDefault="002923AF" w:rsidP="002923AF">
      <w:pPr>
        <w:pStyle w:val="BodyText"/>
      </w:pPr>
      <w:r w:rsidRPr="002923AF">
        <w:t xml:space="preserve">Actively contribute to the </w:t>
      </w:r>
      <w:proofErr w:type="spellStart"/>
      <w:r w:rsidRPr="002923AF">
        <w:t>realisation</w:t>
      </w:r>
      <w:proofErr w:type="spellEnd"/>
      <w:r w:rsidRPr="002923AF">
        <w:t xml:space="preserve"> of the goals and objectives set out in the ARF Vision Statement 2020 and the Hanoi Plan of Action to Implement the ARF Vision Statement in support of strengthening the ARF and advancing the ARF evolution from confidence-building measures to preventive diplomacy and to elaborate approaches to conflict </w:t>
      </w:r>
      <w:proofErr w:type="gramStart"/>
      <w:r w:rsidRPr="002923AF">
        <w:t>resolution;</w:t>
      </w:r>
      <w:proofErr w:type="gramEnd"/>
    </w:p>
    <w:p w14:paraId="5AEABCF8" w14:textId="77777777" w:rsidR="002923AF" w:rsidRPr="002923AF" w:rsidRDefault="002923AF" w:rsidP="002923AF">
      <w:pPr>
        <w:pStyle w:val="BodyText"/>
        <w:numPr>
          <w:ilvl w:val="0"/>
          <w:numId w:val="0"/>
        </w:numPr>
        <w:ind w:left="1225"/>
      </w:pPr>
    </w:p>
    <w:p w14:paraId="7A606236" w14:textId="77777777" w:rsidR="002923AF" w:rsidRPr="002923AF" w:rsidRDefault="002923AF" w:rsidP="002923AF">
      <w:pPr>
        <w:pStyle w:val="BodyText"/>
      </w:pPr>
      <w:r w:rsidRPr="002923AF">
        <w:t xml:space="preserve">Continue to promote cooperation within the ARF in view of implementing the existing plan of action and work plans on priority areas of cooperation, as well as explore new areas of common interest and </w:t>
      </w:r>
      <w:proofErr w:type="gramStart"/>
      <w:r w:rsidRPr="002923AF">
        <w:t>concern;</w:t>
      </w:r>
      <w:proofErr w:type="gramEnd"/>
    </w:p>
    <w:p w14:paraId="5EA4B5F0" w14:textId="77777777" w:rsidR="002923AF" w:rsidRPr="002923AF" w:rsidRDefault="002923AF" w:rsidP="002923AF">
      <w:pPr>
        <w:pStyle w:val="BodyText"/>
        <w:numPr>
          <w:ilvl w:val="0"/>
          <w:numId w:val="0"/>
        </w:numPr>
        <w:ind w:left="1225"/>
      </w:pPr>
    </w:p>
    <w:p w14:paraId="6FE4AFFF" w14:textId="77777777" w:rsidR="002923AF" w:rsidRPr="002923AF" w:rsidRDefault="002923AF" w:rsidP="002923AF">
      <w:pPr>
        <w:pStyle w:val="BodyText"/>
      </w:pPr>
      <w:r w:rsidRPr="002923AF">
        <w:t xml:space="preserve">Continue to promote the ARF and the ADMM-Plus as useful platforms for security and </w:t>
      </w:r>
      <w:proofErr w:type="spellStart"/>
      <w:r w:rsidRPr="002923AF">
        <w:t>defence</w:t>
      </w:r>
      <w:proofErr w:type="spellEnd"/>
      <w:r w:rsidRPr="002923AF">
        <w:t xml:space="preserve"> cooperation, in particular for forging practical cooperation to address the security challenges facing the </w:t>
      </w:r>
      <w:proofErr w:type="gramStart"/>
      <w:r w:rsidRPr="002923AF">
        <w:t>region;</w:t>
      </w:r>
      <w:proofErr w:type="gramEnd"/>
    </w:p>
    <w:p w14:paraId="3340B47C" w14:textId="77777777" w:rsidR="002923AF" w:rsidRPr="002923AF" w:rsidRDefault="002923AF" w:rsidP="002923AF">
      <w:pPr>
        <w:pStyle w:val="BodyText"/>
        <w:numPr>
          <w:ilvl w:val="0"/>
          <w:numId w:val="0"/>
        </w:numPr>
        <w:ind w:left="1225"/>
      </w:pPr>
    </w:p>
    <w:p w14:paraId="5458D3C9" w14:textId="77777777" w:rsidR="002923AF" w:rsidRPr="002923AF" w:rsidRDefault="002923AF" w:rsidP="002923AF">
      <w:pPr>
        <w:pStyle w:val="BodyText"/>
      </w:pPr>
      <w:r w:rsidRPr="002923AF">
        <w:t xml:space="preserve">Strengthen cooperation at the Track II Level, in particular between ASEAN and the ROK government-affiliated research institutes in the political and security fields, including through exchange of experts, joint research projects and joint </w:t>
      </w:r>
      <w:proofErr w:type="gramStart"/>
      <w:r w:rsidRPr="002923AF">
        <w:t>seminars;</w:t>
      </w:r>
      <w:proofErr w:type="gramEnd"/>
    </w:p>
    <w:p w14:paraId="6EC19E95" w14:textId="77777777" w:rsidR="002923AF" w:rsidRPr="002923AF" w:rsidRDefault="002923AF" w:rsidP="002923AF">
      <w:pPr>
        <w:pStyle w:val="BodyText"/>
        <w:numPr>
          <w:ilvl w:val="0"/>
          <w:numId w:val="0"/>
        </w:numPr>
        <w:ind w:left="1225"/>
      </w:pPr>
    </w:p>
    <w:p w14:paraId="14EDAECC" w14:textId="77777777" w:rsidR="002923AF" w:rsidRPr="002923AF" w:rsidRDefault="002923AF" w:rsidP="002923AF">
      <w:pPr>
        <w:pStyle w:val="BodyText"/>
      </w:pPr>
      <w:r w:rsidRPr="002923AF">
        <w:t xml:space="preserve">Foster cooperation to promote conflict prevention and resolution, preventive </w:t>
      </w:r>
      <w:proofErr w:type="gramStart"/>
      <w:r w:rsidRPr="002923AF">
        <w:t>diplomacy</w:t>
      </w:r>
      <w:proofErr w:type="gramEnd"/>
      <w:r w:rsidRPr="002923AF">
        <w:t xml:space="preserve"> and conflict management to enhance peace, security and stability in the region. Promote the role of the Treaty of Amity and Cooperation in Southeast Asia (TAC) as the code of conduct for inter-state relations in Southeast </w:t>
      </w:r>
      <w:proofErr w:type="gramStart"/>
      <w:r w:rsidRPr="002923AF">
        <w:t>Asia;</w:t>
      </w:r>
      <w:proofErr w:type="gramEnd"/>
    </w:p>
    <w:p w14:paraId="7D57748A" w14:textId="77777777" w:rsidR="002923AF" w:rsidRPr="002923AF" w:rsidRDefault="002923AF" w:rsidP="002923AF">
      <w:pPr>
        <w:pStyle w:val="BodyText"/>
        <w:numPr>
          <w:ilvl w:val="0"/>
          <w:numId w:val="0"/>
        </w:numPr>
        <w:ind w:left="1225"/>
      </w:pPr>
    </w:p>
    <w:p w14:paraId="1F1EC753" w14:textId="77777777" w:rsidR="002923AF" w:rsidRPr="002923AF" w:rsidRDefault="002923AF" w:rsidP="002923AF">
      <w:pPr>
        <w:pStyle w:val="BodyText"/>
      </w:pPr>
      <w:r w:rsidRPr="002923AF">
        <w:t xml:space="preserve">Support ASEAN Member States’ active participation in the United Nations Peacekeeping and Post-Conflict Peace Building </w:t>
      </w:r>
      <w:proofErr w:type="gramStart"/>
      <w:r w:rsidRPr="002923AF">
        <w:t>efforts;</w:t>
      </w:r>
      <w:proofErr w:type="gramEnd"/>
    </w:p>
    <w:p w14:paraId="61CD751A" w14:textId="77777777" w:rsidR="002923AF" w:rsidRDefault="002923AF" w:rsidP="002923AF">
      <w:pPr>
        <w:pStyle w:val="BodyText"/>
        <w:numPr>
          <w:ilvl w:val="0"/>
          <w:numId w:val="0"/>
        </w:numPr>
        <w:ind w:left="1225"/>
      </w:pPr>
    </w:p>
    <w:p w14:paraId="5D92F1D0" w14:textId="5645F865" w:rsidR="002923AF" w:rsidRPr="002923AF" w:rsidRDefault="002923AF" w:rsidP="002923AF">
      <w:pPr>
        <w:pStyle w:val="BodyText"/>
      </w:pPr>
      <w:r>
        <w:t xml:space="preserve">Support </w:t>
      </w:r>
      <w:r w:rsidRPr="002923AF">
        <w:t>efforts to address humanitarian aspects of landmines and explosive remnants of war in the region through ROK’s support in financial and technical assistance, and capacity building, and support the work of the ASEAN Regional Mine Action Centre (ARMAC) in addressing this issue.</w:t>
      </w:r>
    </w:p>
    <w:p w14:paraId="494C06C0" w14:textId="79854E99" w:rsidR="002923AF" w:rsidRPr="002923AF" w:rsidRDefault="002923AF" w:rsidP="002923AF">
      <w:pPr>
        <w:pStyle w:val="ListParagraph"/>
      </w:pPr>
      <w:r w:rsidRPr="002923AF">
        <w:t>Maritime Security and Maritime Cooperation</w:t>
      </w:r>
    </w:p>
    <w:p w14:paraId="04ABC606" w14:textId="77777777" w:rsidR="002923AF" w:rsidRPr="002923AF" w:rsidRDefault="002923AF" w:rsidP="002923AF">
      <w:pPr>
        <w:pStyle w:val="BodyText"/>
      </w:pPr>
      <w:r w:rsidRPr="002923AF">
        <w:t xml:space="preserve">Promote maritime security and safety, freedom of navigation and over flight, unimpeded commerce, the exercise of self-restraint, the non-use of force or the threat to use force, and resolution of disputes by peaceful means, in accordance with universally </w:t>
      </w:r>
      <w:proofErr w:type="spellStart"/>
      <w:r w:rsidRPr="002923AF">
        <w:t>recognised</w:t>
      </w:r>
      <w:proofErr w:type="spellEnd"/>
      <w:r w:rsidRPr="002923AF">
        <w:t xml:space="preserve"> principles of international law, including the 1982 United Nations Convention on the Law of the Sea (UNCLOS) and the relevant standards and recommended practices by the International Civil Aviation </w:t>
      </w:r>
      <w:proofErr w:type="spellStart"/>
      <w:r w:rsidRPr="002923AF">
        <w:t>Organisation</w:t>
      </w:r>
      <w:proofErr w:type="spellEnd"/>
      <w:r w:rsidRPr="002923AF">
        <w:t xml:space="preserve"> (ICAO) and International Maritime </w:t>
      </w:r>
      <w:proofErr w:type="spellStart"/>
      <w:r w:rsidRPr="002923AF">
        <w:t>Organisation</w:t>
      </w:r>
      <w:proofErr w:type="spellEnd"/>
      <w:r w:rsidRPr="002923AF">
        <w:t xml:space="preserve"> (IMO);</w:t>
      </w:r>
    </w:p>
    <w:p w14:paraId="4CD89897" w14:textId="77777777" w:rsidR="002923AF" w:rsidRPr="002923AF" w:rsidRDefault="002923AF" w:rsidP="002923AF">
      <w:pPr>
        <w:pStyle w:val="BodyText"/>
        <w:numPr>
          <w:ilvl w:val="0"/>
          <w:numId w:val="0"/>
        </w:numPr>
        <w:ind w:left="1225"/>
      </w:pPr>
    </w:p>
    <w:p w14:paraId="2C62AC7A" w14:textId="535F9018" w:rsidR="002923AF" w:rsidRPr="002923AF" w:rsidRDefault="002923AF" w:rsidP="002923AF">
      <w:pPr>
        <w:pStyle w:val="BodyText"/>
      </w:pPr>
      <w:r w:rsidRPr="002923AF">
        <w:t xml:space="preserve">Enhance ASEAN-ROK cooperation in maritime security through the promotion of capacity </w:t>
      </w:r>
      <w:r w:rsidR="003C20E5" w:rsidRPr="002923AF">
        <w:t>building</w:t>
      </w:r>
      <w:r w:rsidRPr="002923AF">
        <w:t xml:space="preserve"> and sharing of best practices relating to the International Ship and Port Facility Security (ISPS) Code within the relevant and appropriate </w:t>
      </w:r>
      <w:proofErr w:type="gramStart"/>
      <w:r w:rsidRPr="002923AF">
        <w:t>framework;</w:t>
      </w:r>
      <w:proofErr w:type="gramEnd"/>
    </w:p>
    <w:p w14:paraId="607F9311" w14:textId="77777777" w:rsidR="002923AF" w:rsidRPr="002923AF" w:rsidRDefault="002923AF" w:rsidP="002923AF">
      <w:pPr>
        <w:pStyle w:val="BodyText"/>
        <w:numPr>
          <w:ilvl w:val="0"/>
          <w:numId w:val="0"/>
        </w:numPr>
        <w:ind w:left="1225"/>
      </w:pPr>
    </w:p>
    <w:p w14:paraId="1939EFB6" w14:textId="77777777" w:rsidR="002923AF" w:rsidRPr="002923AF" w:rsidRDefault="002923AF" w:rsidP="002923AF">
      <w:pPr>
        <w:pStyle w:val="BodyText"/>
      </w:pPr>
      <w:r w:rsidRPr="002923AF">
        <w:t xml:space="preserve">Promote maritime cooperation, including maritime security, search and rescue and safety of navigation in the region, through appropriate and relevant ASEAN mechanisms, and ASEAN-led fora such as EAS, ADMM-Plus, the ARF, ASEAN Maritime Forum and its Expanded ASEAN Maritime Forum (EAMF) and where appropriate, promote technical cooperation, capacity building, exchange of experience and sharing of knowledge and </w:t>
      </w:r>
      <w:proofErr w:type="gramStart"/>
      <w:r w:rsidRPr="002923AF">
        <w:t>expertise;</w:t>
      </w:r>
      <w:proofErr w:type="gramEnd"/>
    </w:p>
    <w:p w14:paraId="5EADC83F" w14:textId="77777777" w:rsidR="002923AF" w:rsidRPr="002923AF" w:rsidRDefault="002923AF" w:rsidP="002923AF">
      <w:pPr>
        <w:pStyle w:val="BodyText"/>
        <w:numPr>
          <w:ilvl w:val="0"/>
          <w:numId w:val="0"/>
        </w:numPr>
        <w:ind w:left="1225"/>
      </w:pPr>
    </w:p>
    <w:p w14:paraId="4BE7FC64" w14:textId="34AB7ECE" w:rsidR="002923AF" w:rsidRPr="002923AF" w:rsidRDefault="002923AF" w:rsidP="002923AF">
      <w:pPr>
        <w:pStyle w:val="BodyText"/>
      </w:pPr>
      <w:r w:rsidRPr="002923AF">
        <w:t xml:space="preserve">Promote cooperation for the protection and conservation of marine environment, and sustainability of the oceans, in accordance with the UNCLOS and where appropriate other relevant international conventions to address the common challenges such as sea and land-based pollution, as well as build synergies with other regional </w:t>
      </w:r>
      <w:proofErr w:type="gramStart"/>
      <w:r w:rsidRPr="002923AF">
        <w:t>frameworks;</w:t>
      </w:r>
      <w:proofErr w:type="gramEnd"/>
    </w:p>
    <w:p w14:paraId="1DCA6A90" w14:textId="77777777" w:rsidR="002923AF" w:rsidRPr="002923AF" w:rsidRDefault="002923AF" w:rsidP="002923AF">
      <w:pPr>
        <w:pStyle w:val="BodyText"/>
        <w:numPr>
          <w:ilvl w:val="0"/>
          <w:numId w:val="0"/>
        </w:numPr>
        <w:ind w:left="1225"/>
      </w:pPr>
    </w:p>
    <w:p w14:paraId="66A6D539" w14:textId="3268FE6F" w:rsidR="002923AF" w:rsidRPr="002923AF" w:rsidRDefault="002923AF" w:rsidP="002923AF">
      <w:pPr>
        <w:pStyle w:val="BodyText"/>
      </w:pPr>
      <w:r w:rsidRPr="002923AF">
        <w:t>Strengthen cooperation in the field of search and rescue of people and vessels in distress at sea in the framework of ASEAN-led mechanisms.</w:t>
      </w:r>
    </w:p>
    <w:p w14:paraId="47B4A8D9" w14:textId="77777777" w:rsidR="00FF01FA" w:rsidRDefault="002923AF" w:rsidP="00FF01FA">
      <w:pPr>
        <w:pStyle w:val="ListParagraph"/>
      </w:pPr>
      <w:r w:rsidRPr="002923AF">
        <w:t>Non-Traditional Security</w:t>
      </w:r>
    </w:p>
    <w:p w14:paraId="012D645C" w14:textId="66939B2B" w:rsidR="002923AF" w:rsidRDefault="002923AF" w:rsidP="00FF01FA">
      <w:pPr>
        <w:pStyle w:val="BodyText"/>
      </w:pPr>
      <w:r w:rsidRPr="002923AF">
        <w:t xml:space="preserve">Strengthen cooperation at bilateral, regional and international levels, as well as enhance the regional capacity to combat terrorism and other transnational crimes by exchanging information, sharing best practices and expertise, and capacity building of law enforcement agencies including through making use of existing relevant </w:t>
      </w:r>
      <w:proofErr w:type="spellStart"/>
      <w:r w:rsidRPr="002923AF">
        <w:t>centres</w:t>
      </w:r>
      <w:proofErr w:type="spellEnd"/>
      <w:r w:rsidRPr="002923AF">
        <w:t xml:space="preserve"> in </w:t>
      </w:r>
      <w:proofErr w:type="gramStart"/>
      <w:r w:rsidRPr="002923AF">
        <w:t>ASEAN;</w:t>
      </w:r>
      <w:proofErr w:type="gramEnd"/>
    </w:p>
    <w:p w14:paraId="6ACDCBB0" w14:textId="77777777" w:rsidR="00FF01FA" w:rsidRDefault="00FF01FA" w:rsidP="00FF01FA">
      <w:pPr>
        <w:pStyle w:val="BodyText"/>
        <w:numPr>
          <w:ilvl w:val="0"/>
          <w:numId w:val="0"/>
        </w:numPr>
        <w:ind w:left="1418"/>
      </w:pPr>
    </w:p>
    <w:p w14:paraId="1E50E2E6" w14:textId="04206BA2" w:rsidR="002923AF" w:rsidRPr="002923AF" w:rsidRDefault="002923AF" w:rsidP="002923AF">
      <w:pPr>
        <w:pStyle w:val="BodyText"/>
      </w:pPr>
      <w:r>
        <w:t xml:space="preserve">Develop </w:t>
      </w:r>
      <w:r w:rsidRPr="002923AF">
        <w:t xml:space="preserve">a framework to implement the ASEAN-ROK Joint Declaration for Cooperation to Combat International Terrorism through SOMTC+ROK Consultation and other existing mechanisms, and closely cooperate in the fields of immigration controls, law enforcement, transport security, and prevention of financing of terrorists, capacity building and related </w:t>
      </w:r>
      <w:proofErr w:type="spellStart"/>
      <w:proofErr w:type="gramStart"/>
      <w:r w:rsidRPr="002923AF">
        <w:t>organisation</w:t>
      </w:r>
      <w:proofErr w:type="spellEnd"/>
      <w:r w:rsidRPr="002923AF">
        <w:t>;</w:t>
      </w:r>
      <w:proofErr w:type="gramEnd"/>
    </w:p>
    <w:p w14:paraId="201D4362" w14:textId="77777777" w:rsidR="002923AF" w:rsidRPr="002923AF" w:rsidRDefault="002923AF" w:rsidP="002923AF">
      <w:pPr>
        <w:pStyle w:val="BodyText"/>
        <w:numPr>
          <w:ilvl w:val="0"/>
          <w:numId w:val="0"/>
        </w:numPr>
        <w:ind w:left="1225"/>
      </w:pPr>
    </w:p>
    <w:p w14:paraId="51B6F04B" w14:textId="56AF6C50" w:rsidR="002923AF" w:rsidRPr="002923AF" w:rsidRDefault="002923AF" w:rsidP="002923AF">
      <w:pPr>
        <w:pStyle w:val="BodyText"/>
      </w:pPr>
      <w:r w:rsidRPr="002923AF">
        <w:t xml:space="preserve">Strengthen cooperation in the eight areas between ASEAN and the ROK namely terrorism, trafficking in persons, arms smuggling, sea piracy, money laundering, illicit drug trafficking, international economic crime and cybercrime through the ASEAN Ministerial Meeting on Transnational Crime Plus Three (AMMTC+3), the Senior Officials Meeting on Transnational Crime + ROK (SOMTC+ROK), the SOMTC Plus Three (SOMTC+3), the ASEAN Plus Three process and other </w:t>
      </w:r>
      <w:proofErr w:type="gramStart"/>
      <w:r w:rsidRPr="002923AF">
        <w:t>mechanisms;</w:t>
      </w:r>
      <w:proofErr w:type="gramEnd"/>
    </w:p>
    <w:p w14:paraId="51CCFD78" w14:textId="10F55374" w:rsidR="002923AF" w:rsidRPr="002923AF" w:rsidRDefault="002923AF" w:rsidP="002923AF">
      <w:pPr>
        <w:pStyle w:val="ListParagraph"/>
      </w:pPr>
      <w:r w:rsidRPr="002923AF">
        <w:t>Good Governance and Human Rights</w:t>
      </w:r>
    </w:p>
    <w:p w14:paraId="4024C2A1" w14:textId="77777777" w:rsidR="002923AF" w:rsidRPr="002923AF" w:rsidRDefault="002923AF" w:rsidP="002923AF">
      <w:pPr>
        <w:pStyle w:val="BodyText"/>
      </w:pPr>
      <w:r w:rsidRPr="002923AF">
        <w:t xml:space="preserve">Promote further dialogue and strengthen cooperation in the areas of good governance, democracy and rule of law, human rights and fundamental </w:t>
      </w:r>
      <w:proofErr w:type="gramStart"/>
      <w:r w:rsidRPr="002923AF">
        <w:t>freedoms;</w:t>
      </w:r>
      <w:proofErr w:type="gramEnd"/>
    </w:p>
    <w:p w14:paraId="5D4B72C1" w14:textId="77777777" w:rsidR="002923AF" w:rsidRPr="002923AF" w:rsidRDefault="002923AF" w:rsidP="002923AF">
      <w:pPr>
        <w:pStyle w:val="BodyText"/>
        <w:numPr>
          <w:ilvl w:val="0"/>
          <w:numId w:val="0"/>
        </w:numPr>
        <w:ind w:left="1225"/>
      </w:pPr>
    </w:p>
    <w:p w14:paraId="327E2EE8" w14:textId="77777777" w:rsidR="002923AF" w:rsidRPr="002923AF" w:rsidRDefault="002923AF" w:rsidP="002923AF">
      <w:pPr>
        <w:pStyle w:val="BodyText"/>
      </w:pPr>
      <w:r w:rsidRPr="002923AF">
        <w:t xml:space="preserve">Support ASEAN’s efforts in enhancing human rights and fundamental freedoms in ASEAN through regional dialogue, education and awareness raising activities, continuing support for workshops, seminars or conferences, capacity-building initiatives as well as exchanges of best practices and information among ASEAN Member States and relevant stakeholders. This includes support for the promotion, dissemination and implementation of the ASEAN Human Rights Declaration (AHRD), the Phnom Penh Statement on the adoption of the AHRD, relevant ASEAN Declarations and instruments, as well as international instruments pertaining to human rights to which all ASEAN Member States are </w:t>
      </w:r>
      <w:proofErr w:type="gramStart"/>
      <w:r w:rsidRPr="002923AF">
        <w:t>parties;</w:t>
      </w:r>
      <w:proofErr w:type="gramEnd"/>
    </w:p>
    <w:p w14:paraId="2DDA3720" w14:textId="77777777" w:rsidR="002923AF" w:rsidRPr="002923AF" w:rsidRDefault="002923AF" w:rsidP="002923AF">
      <w:pPr>
        <w:pStyle w:val="BodyText"/>
        <w:numPr>
          <w:ilvl w:val="0"/>
          <w:numId w:val="0"/>
        </w:numPr>
        <w:ind w:left="1225"/>
      </w:pPr>
    </w:p>
    <w:p w14:paraId="27818CFC" w14:textId="77777777" w:rsidR="002923AF" w:rsidRPr="002923AF" w:rsidRDefault="002923AF" w:rsidP="002923AF">
      <w:pPr>
        <w:pStyle w:val="BodyText"/>
      </w:pPr>
      <w:r w:rsidRPr="002923AF">
        <w:lastRenderedPageBreak/>
        <w:t>Support the work of the ASEAN Intergovernmental Commission on Human Rights (AICHR) and the ASEAN Commission on the Promotion and Protection of the Rights of Women and Children (ACWC</w:t>
      </w:r>
      <w:proofErr w:type="gramStart"/>
      <w:r w:rsidRPr="002923AF">
        <w:t>);</w:t>
      </w:r>
      <w:proofErr w:type="gramEnd"/>
    </w:p>
    <w:p w14:paraId="300A6887" w14:textId="77777777" w:rsidR="002923AF" w:rsidRPr="002923AF" w:rsidRDefault="002923AF" w:rsidP="002923AF">
      <w:pPr>
        <w:pStyle w:val="BodyText"/>
        <w:numPr>
          <w:ilvl w:val="0"/>
          <w:numId w:val="0"/>
        </w:numPr>
        <w:ind w:left="1225"/>
      </w:pPr>
    </w:p>
    <w:p w14:paraId="3FBD74E9" w14:textId="59761280" w:rsidR="002923AF" w:rsidRPr="002923AF" w:rsidRDefault="002923AF" w:rsidP="002923AF">
      <w:pPr>
        <w:pStyle w:val="BodyText"/>
      </w:pPr>
      <w:r w:rsidRPr="002923AF">
        <w:t>Strengthen cooperation against corruption through, inter-alia, implementing the UN Convention against Corruption (UNCAC).</w:t>
      </w:r>
    </w:p>
    <w:p w14:paraId="0A9C3BB6" w14:textId="16332462" w:rsidR="002923AF" w:rsidRPr="002923AF" w:rsidRDefault="002923AF" w:rsidP="002923AF">
      <w:pPr>
        <w:pStyle w:val="ListParagraph"/>
      </w:pPr>
      <w:r w:rsidRPr="002923AF">
        <w:t>Promotion of Moderation</w:t>
      </w:r>
    </w:p>
    <w:p w14:paraId="04250189" w14:textId="0FE8F205" w:rsidR="002923AF" w:rsidRDefault="002923AF" w:rsidP="002923AF">
      <w:pPr>
        <w:pStyle w:val="BodyText"/>
      </w:pPr>
      <w:r w:rsidRPr="002923AF">
        <w:t xml:space="preserve">Support the implementation of the Langkawi Declaration on the Global Movement of Moderates to promote peace, security, upholding rule of law, sustainable and inclusive development, equitable growth and social </w:t>
      </w:r>
      <w:proofErr w:type="gramStart"/>
      <w:r w:rsidRPr="002923AF">
        <w:t>harmony</w:t>
      </w:r>
      <w:r>
        <w:t>;</w:t>
      </w:r>
      <w:proofErr w:type="gramEnd"/>
    </w:p>
    <w:p w14:paraId="27F2EB49" w14:textId="77777777" w:rsidR="002923AF" w:rsidRDefault="002923AF" w:rsidP="002923AF">
      <w:pPr>
        <w:pStyle w:val="BodyText"/>
        <w:numPr>
          <w:ilvl w:val="0"/>
          <w:numId w:val="0"/>
        </w:numPr>
        <w:ind w:left="1225"/>
      </w:pPr>
    </w:p>
    <w:p w14:paraId="62F27A9C" w14:textId="29B1AAC6" w:rsidR="002923AF" w:rsidRPr="002923AF" w:rsidRDefault="002923AF" w:rsidP="002923AF">
      <w:pPr>
        <w:pStyle w:val="BodyText"/>
      </w:pPr>
      <w:r>
        <w:t xml:space="preserve">Encourage </w:t>
      </w:r>
      <w:r w:rsidRPr="002923AF">
        <w:t>cooperation on inter-faith and inter-</w:t>
      </w:r>
      <w:proofErr w:type="spellStart"/>
      <w:r w:rsidRPr="002923AF">
        <w:t>civilisation</w:t>
      </w:r>
      <w:proofErr w:type="spellEnd"/>
      <w:r w:rsidRPr="002923AF">
        <w:t xml:space="preserve"> dialogue and contribute internationally and regionally, to the promotion of tolerance and understanding through initiatives, such as Global Movement of Moderates (GMM), and promote moderation as a core value to counter extremism in all </w:t>
      </w:r>
      <w:proofErr w:type="gramStart"/>
      <w:r w:rsidRPr="002923AF">
        <w:t>aspects;</w:t>
      </w:r>
      <w:proofErr w:type="gramEnd"/>
    </w:p>
    <w:p w14:paraId="164D21BE" w14:textId="3DD6D5B0" w:rsidR="002923AF" w:rsidRPr="002923AF" w:rsidRDefault="002923AF" w:rsidP="002923AF">
      <w:pPr>
        <w:pStyle w:val="Heading1"/>
      </w:pPr>
      <w:bookmarkStart w:id="1" w:name="_Toc120289144"/>
      <w:r w:rsidRPr="002923AF">
        <w:t>Economic Cooperation</w:t>
      </w:r>
      <w:bookmarkEnd w:id="1"/>
    </w:p>
    <w:p w14:paraId="298B9989" w14:textId="169DABCC" w:rsidR="002923AF" w:rsidRPr="002923AF" w:rsidRDefault="002923AF" w:rsidP="002923AF">
      <w:pPr>
        <w:pStyle w:val="ListParagraph"/>
      </w:pPr>
      <w:r w:rsidRPr="002923AF">
        <w:t>Trade and Investmen</w:t>
      </w:r>
      <w:r>
        <w:t>t</w:t>
      </w:r>
    </w:p>
    <w:p w14:paraId="6B8DDC88" w14:textId="035D319F" w:rsidR="002923AF" w:rsidRPr="002923AF" w:rsidRDefault="002923AF" w:rsidP="002923AF">
      <w:pPr>
        <w:pStyle w:val="BodyText"/>
      </w:pPr>
      <w:r w:rsidRPr="002923AF">
        <w:t xml:space="preserve">Enhance cooperation through the existing ASEAN Economic Ministers-ROK </w:t>
      </w:r>
      <w:r w:rsidR="00352CB6">
        <w:br/>
      </w:r>
      <w:r w:rsidRPr="002923AF">
        <w:t xml:space="preserve">(AEM-ROK) Consultations, the Senior Economic Officials’ Meeting (SEOM)-ROK Consultations and existing dialogue mechanism and ASEAN Plus Three Process to develop cooperative measures and actions for promoting mutual investment, conducting capacity building activities, exchanges of experts and sharing best practices and related experiences, technologies, information and </w:t>
      </w:r>
      <w:proofErr w:type="gramStart"/>
      <w:r w:rsidRPr="002923AF">
        <w:t>policies;</w:t>
      </w:r>
      <w:proofErr w:type="gramEnd"/>
    </w:p>
    <w:p w14:paraId="3C523D5A" w14:textId="77777777" w:rsidR="002923AF" w:rsidRPr="002923AF" w:rsidRDefault="002923AF" w:rsidP="002923AF">
      <w:pPr>
        <w:pStyle w:val="BodyText"/>
        <w:numPr>
          <w:ilvl w:val="0"/>
          <w:numId w:val="0"/>
        </w:numPr>
        <w:ind w:left="1225"/>
      </w:pPr>
    </w:p>
    <w:p w14:paraId="3A08678F" w14:textId="77777777" w:rsidR="002923AF" w:rsidRPr="002923AF" w:rsidRDefault="002923AF" w:rsidP="002923AF">
      <w:pPr>
        <w:pStyle w:val="BodyText"/>
      </w:pPr>
      <w:r w:rsidRPr="002923AF">
        <w:t xml:space="preserve">Strengthen efforts to boost economic cooperation between ASEAN and the ROK, to improve the trade balance between both sides including where possible by providing greater market access for goods and </w:t>
      </w:r>
      <w:proofErr w:type="gramStart"/>
      <w:r w:rsidRPr="002923AF">
        <w:t>services;</w:t>
      </w:r>
      <w:proofErr w:type="gramEnd"/>
    </w:p>
    <w:p w14:paraId="6F79A5D3" w14:textId="77777777" w:rsidR="002923AF" w:rsidRPr="002923AF" w:rsidRDefault="002923AF" w:rsidP="002923AF">
      <w:pPr>
        <w:pStyle w:val="BodyText"/>
        <w:numPr>
          <w:ilvl w:val="0"/>
          <w:numId w:val="0"/>
        </w:numPr>
        <w:ind w:left="1225"/>
      </w:pPr>
    </w:p>
    <w:p w14:paraId="28DB776E" w14:textId="77777777" w:rsidR="002923AF" w:rsidRPr="002923AF" w:rsidRDefault="002923AF" w:rsidP="002923AF">
      <w:pPr>
        <w:pStyle w:val="BodyText"/>
      </w:pPr>
      <w:r w:rsidRPr="002923AF">
        <w:t xml:space="preserve">Make mutual efforts to expand trade through various avenues such as goods and services exhibitions as well as through trade delegations and investment missions from the ROK to ASEAN and </w:t>
      </w:r>
      <w:proofErr w:type="gramStart"/>
      <w:r w:rsidRPr="002923AF">
        <w:t>vice versa;</w:t>
      </w:r>
      <w:proofErr w:type="gramEnd"/>
    </w:p>
    <w:p w14:paraId="06818078" w14:textId="77777777" w:rsidR="002923AF" w:rsidRPr="002923AF" w:rsidRDefault="002923AF" w:rsidP="002923AF">
      <w:pPr>
        <w:pStyle w:val="BodyText"/>
        <w:numPr>
          <w:ilvl w:val="0"/>
          <w:numId w:val="0"/>
        </w:numPr>
        <w:ind w:left="1225"/>
      </w:pPr>
    </w:p>
    <w:p w14:paraId="312A3657" w14:textId="77777777" w:rsidR="002923AF" w:rsidRPr="002923AF" w:rsidRDefault="002923AF" w:rsidP="002923AF">
      <w:pPr>
        <w:pStyle w:val="BodyText"/>
      </w:pPr>
      <w:r w:rsidRPr="002923AF">
        <w:t xml:space="preserve">Promote and facilitate ASEAN exports, especially agricultural and fisheries products, to the </w:t>
      </w:r>
      <w:proofErr w:type="gramStart"/>
      <w:r w:rsidRPr="002923AF">
        <w:t>ROK;</w:t>
      </w:r>
      <w:proofErr w:type="gramEnd"/>
    </w:p>
    <w:p w14:paraId="3B736AAB" w14:textId="77777777" w:rsidR="002923AF" w:rsidRPr="002923AF" w:rsidRDefault="002923AF" w:rsidP="002923AF">
      <w:pPr>
        <w:pStyle w:val="BodyText"/>
        <w:numPr>
          <w:ilvl w:val="0"/>
          <w:numId w:val="0"/>
        </w:numPr>
        <w:ind w:left="1225"/>
      </w:pPr>
    </w:p>
    <w:p w14:paraId="5AE6952F" w14:textId="1E6B2F44" w:rsidR="002923AF" w:rsidRDefault="002923AF" w:rsidP="002923AF">
      <w:pPr>
        <w:pStyle w:val="BodyText"/>
      </w:pPr>
      <w:r w:rsidRPr="002923AF">
        <w:t xml:space="preserve">Enhance economic cooperation, especially capacity building, in various fields such as finance, customs, transport, agriculture, </w:t>
      </w:r>
      <w:proofErr w:type="spellStart"/>
      <w:r w:rsidRPr="002923AF">
        <w:t>labour</w:t>
      </w:r>
      <w:proofErr w:type="spellEnd"/>
      <w:r w:rsidRPr="002923AF">
        <w:t>, tourism, energy and minerals, food security, small and medium-sized enterprises (SMEs), material and components industry development, human resource management and development, sustainable development forestry, sustainable mining, fisheries, logistics, intellectual property rights, connectivity and infrastructure development for greater sustainable development;</w:t>
      </w:r>
    </w:p>
    <w:p w14:paraId="11011574" w14:textId="28285E33" w:rsidR="00DA0E1D" w:rsidRDefault="00DA0E1D" w:rsidP="00DA0E1D">
      <w:pPr>
        <w:pStyle w:val="BodyText"/>
        <w:numPr>
          <w:ilvl w:val="0"/>
          <w:numId w:val="0"/>
        </w:numPr>
      </w:pPr>
    </w:p>
    <w:p w14:paraId="2FB292AF" w14:textId="70B21A57" w:rsidR="00DA0E1D" w:rsidRDefault="00DA0E1D" w:rsidP="00DA0E1D">
      <w:pPr>
        <w:pStyle w:val="BodyText"/>
        <w:numPr>
          <w:ilvl w:val="0"/>
          <w:numId w:val="0"/>
        </w:numPr>
      </w:pPr>
    </w:p>
    <w:p w14:paraId="7BA9627B" w14:textId="2C33F1A9" w:rsidR="00DA0E1D" w:rsidRDefault="00DA0E1D" w:rsidP="00DA0E1D">
      <w:pPr>
        <w:pStyle w:val="BodyText"/>
        <w:numPr>
          <w:ilvl w:val="0"/>
          <w:numId w:val="0"/>
        </w:numPr>
      </w:pPr>
    </w:p>
    <w:p w14:paraId="5FCAA64D" w14:textId="7C5AC3DE" w:rsidR="00DA0E1D" w:rsidRDefault="00DA0E1D" w:rsidP="00DA0E1D">
      <w:pPr>
        <w:pStyle w:val="BodyText"/>
        <w:numPr>
          <w:ilvl w:val="0"/>
          <w:numId w:val="0"/>
        </w:numPr>
      </w:pPr>
    </w:p>
    <w:p w14:paraId="41190B11" w14:textId="77777777" w:rsidR="00DA0E1D" w:rsidRPr="002923AF" w:rsidRDefault="00DA0E1D" w:rsidP="00DA0E1D">
      <w:pPr>
        <w:pStyle w:val="BodyText"/>
        <w:numPr>
          <w:ilvl w:val="0"/>
          <w:numId w:val="0"/>
        </w:numPr>
      </w:pPr>
    </w:p>
    <w:p w14:paraId="2E670FFD" w14:textId="6C136A62" w:rsidR="002923AF" w:rsidRPr="00DE7BF9" w:rsidRDefault="002923AF" w:rsidP="00DE7BF9">
      <w:pPr>
        <w:pStyle w:val="ListParagraph"/>
      </w:pPr>
      <w:r w:rsidRPr="002923AF">
        <w:lastRenderedPageBreak/>
        <w:t>Regional Trade Agreements (RTAs)</w:t>
      </w:r>
    </w:p>
    <w:p w14:paraId="42DD1D6C" w14:textId="77777777" w:rsidR="002923AF" w:rsidRPr="002923AF" w:rsidRDefault="002923AF" w:rsidP="002923AF">
      <w:pPr>
        <w:pStyle w:val="BodyText"/>
      </w:pPr>
      <w:r w:rsidRPr="002923AF">
        <w:t xml:space="preserve">Strengthen cooperation for shared prosperity in areas of mutual interests related to trade in goods, trade in services, and investment through trade facilitation and other regulatory improvements and encourage greater involvement from the private sectors. </w:t>
      </w:r>
      <w:proofErr w:type="spellStart"/>
      <w:r w:rsidRPr="002923AF">
        <w:t>Maximise</w:t>
      </w:r>
      <w:proofErr w:type="spellEnd"/>
      <w:r w:rsidRPr="002923AF">
        <w:t xml:space="preserve"> the </w:t>
      </w:r>
      <w:proofErr w:type="spellStart"/>
      <w:r w:rsidRPr="002923AF">
        <w:t>utilisation</w:t>
      </w:r>
      <w:proofErr w:type="spellEnd"/>
      <w:r w:rsidRPr="002923AF">
        <w:t xml:space="preserve"> of the ASEAN-ROK Free Trade Agreement toward expanding ASEAN-ROK trade value to USD 200 billion by </w:t>
      </w:r>
      <w:proofErr w:type="gramStart"/>
      <w:r w:rsidRPr="002923AF">
        <w:t>2020;</w:t>
      </w:r>
      <w:proofErr w:type="gramEnd"/>
    </w:p>
    <w:p w14:paraId="1A95BDC6" w14:textId="77777777" w:rsidR="00DE7BF9" w:rsidRDefault="00DE7BF9" w:rsidP="00DE7BF9">
      <w:pPr>
        <w:pStyle w:val="BodyText"/>
        <w:numPr>
          <w:ilvl w:val="0"/>
          <w:numId w:val="0"/>
        </w:numPr>
        <w:ind w:left="1225"/>
      </w:pPr>
    </w:p>
    <w:p w14:paraId="54ECF6F7" w14:textId="483B00AD" w:rsidR="00DE7BF9" w:rsidRPr="00DE7BF9" w:rsidRDefault="00DE7BF9" w:rsidP="00DE7BF9">
      <w:pPr>
        <w:pStyle w:val="BodyText"/>
      </w:pPr>
      <w:r>
        <w:t xml:space="preserve">Ensure </w:t>
      </w:r>
      <w:r w:rsidRPr="00DE7BF9">
        <w:t xml:space="preserve">the implementation and expand areas of economic cooperation, including cooperation projects referred to in Chapter 3 of the Framework Agreement on Comprehensive Economic Cooperation among the Governments of the Member Countries of the Association of Southeast Asian Nations and the Republic of Korea (Framework Agreement) and its </w:t>
      </w:r>
      <w:proofErr w:type="gramStart"/>
      <w:r w:rsidRPr="00DE7BF9">
        <w:t>Annex;</w:t>
      </w:r>
      <w:proofErr w:type="gramEnd"/>
    </w:p>
    <w:p w14:paraId="21CB4397" w14:textId="77777777" w:rsidR="00DE7BF9" w:rsidRPr="00DE7BF9" w:rsidRDefault="00DE7BF9" w:rsidP="00DE7BF9">
      <w:pPr>
        <w:pStyle w:val="BodyText"/>
        <w:numPr>
          <w:ilvl w:val="0"/>
          <w:numId w:val="0"/>
        </w:numPr>
        <w:ind w:left="1225"/>
      </w:pPr>
    </w:p>
    <w:p w14:paraId="0DECBF57" w14:textId="358FD995" w:rsidR="00DE7BF9" w:rsidRPr="00DE7BF9" w:rsidRDefault="00DE7BF9" w:rsidP="00DE7BF9">
      <w:pPr>
        <w:pStyle w:val="BodyText"/>
      </w:pPr>
      <w:r w:rsidRPr="00DE7BF9">
        <w:t xml:space="preserve">Work to ensure that tariffs will be eliminated and reduced as set out in the </w:t>
      </w:r>
      <w:r w:rsidR="003C20E5">
        <w:br/>
      </w:r>
      <w:r w:rsidRPr="00DE7BF9">
        <w:t xml:space="preserve">ASEAN-Korea Trade in Goods Agreement and where possible, strengthen cooperation in trade facilitation, assess the </w:t>
      </w:r>
      <w:proofErr w:type="spellStart"/>
      <w:r w:rsidRPr="00DE7BF9">
        <w:t>utilisation</w:t>
      </w:r>
      <w:proofErr w:type="spellEnd"/>
      <w:r w:rsidRPr="00DE7BF9">
        <w:t xml:space="preserve"> of preferential tariff treatment, </w:t>
      </w:r>
      <w:proofErr w:type="spellStart"/>
      <w:r w:rsidRPr="00DE7BF9">
        <w:t>endeavour</w:t>
      </w:r>
      <w:proofErr w:type="spellEnd"/>
      <w:r w:rsidRPr="00DE7BF9">
        <w:t xml:space="preserve"> to improve the market access by, among others, further </w:t>
      </w:r>
      <w:proofErr w:type="spellStart"/>
      <w:r w:rsidRPr="00DE7BF9">
        <w:t>liberalisation</w:t>
      </w:r>
      <w:proofErr w:type="spellEnd"/>
      <w:r w:rsidRPr="00DE7BF9">
        <w:t xml:space="preserve"> in line with the discussions at the SEOM-ROK Consultations, as well as tackle non-tariff measures (NTMs), in order to promote and increase FTA </w:t>
      </w:r>
      <w:proofErr w:type="spellStart"/>
      <w:r w:rsidRPr="00DE7BF9">
        <w:t>utilisation</w:t>
      </w:r>
      <w:proofErr w:type="spellEnd"/>
      <w:r w:rsidRPr="00DE7BF9">
        <w:t xml:space="preserve"> effectively;</w:t>
      </w:r>
    </w:p>
    <w:p w14:paraId="4E752B05" w14:textId="77777777" w:rsidR="00DE7BF9" w:rsidRPr="00DE7BF9" w:rsidRDefault="00DE7BF9" w:rsidP="00DE7BF9">
      <w:pPr>
        <w:pStyle w:val="BodyText"/>
        <w:numPr>
          <w:ilvl w:val="0"/>
          <w:numId w:val="0"/>
        </w:numPr>
        <w:ind w:left="1225"/>
      </w:pPr>
    </w:p>
    <w:p w14:paraId="0000446C" w14:textId="77777777" w:rsidR="00DE7BF9" w:rsidRPr="00DE7BF9" w:rsidRDefault="00DE7BF9" w:rsidP="00DE7BF9">
      <w:pPr>
        <w:pStyle w:val="BodyText"/>
      </w:pPr>
      <w:r w:rsidRPr="00DE7BF9">
        <w:t xml:space="preserve">Encourage the discussion on Work </w:t>
      </w:r>
      <w:proofErr w:type="spellStart"/>
      <w:r w:rsidRPr="00DE7BF9">
        <w:t>Programme</w:t>
      </w:r>
      <w:proofErr w:type="spellEnd"/>
      <w:r w:rsidRPr="00DE7BF9">
        <w:t xml:space="preserve"> (Article 27) in order to promote the benefits and opportunities arising from the Agreement on Investment under the Framework Agreement on Comprehensive Economic Cooperation among the Governments of the Member Countries of the Association of Southeast Asia Nations and the Republic of Korea to the investors of both </w:t>
      </w:r>
      <w:proofErr w:type="gramStart"/>
      <w:r w:rsidRPr="00DE7BF9">
        <w:t>parties;</w:t>
      </w:r>
      <w:proofErr w:type="gramEnd"/>
    </w:p>
    <w:p w14:paraId="254DA267" w14:textId="77777777" w:rsidR="00DE7BF9" w:rsidRPr="00DE7BF9" w:rsidRDefault="00DE7BF9" w:rsidP="00DE7BF9">
      <w:pPr>
        <w:pStyle w:val="BodyText"/>
        <w:numPr>
          <w:ilvl w:val="0"/>
          <w:numId w:val="0"/>
        </w:numPr>
        <w:ind w:left="1225"/>
      </w:pPr>
    </w:p>
    <w:p w14:paraId="2E5C019E" w14:textId="77777777" w:rsidR="00DE7BF9" w:rsidRPr="00DE7BF9" w:rsidRDefault="00DE7BF9" w:rsidP="00DE7BF9">
      <w:pPr>
        <w:pStyle w:val="BodyText"/>
      </w:pPr>
      <w:r w:rsidRPr="00DE7BF9">
        <w:t xml:space="preserve">Closely monitor the implementation of the ASEAN-ROK economic cooperation projects and develop guidelines for improved project selection and impact assessment including augmenting and strengthening funding mechanism such as ASEAN-ROK Economic Cooperation Fund to explore ways to enhance cooperative </w:t>
      </w:r>
      <w:proofErr w:type="gramStart"/>
      <w:r w:rsidRPr="00DE7BF9">
        <w:t>activities;</w:t>
      </w:r>
      <w:proofErr w:type="gramEnd"/>
    </w:p>
    <w:p w14:paraId="1AB6D481" w14:textId="77777777" w:rsidR="00DE7BF9" w:rsidRPr="00DE7BF9" w:rsidRDefault="00DE7BF9" w:rsidP="00DE7BF9">
      <w:pPr>
        <w:pStyle w:val="BodyText"/>
        <w:numPr>
          <w:ilvl w:val="0"/>
          <w:numId w:val="0"/>
        </w:numPr>
        <w:ind w:left="1225"/>
      </w:pPr>
    </w:p>
    <w:p w14:paraId="03BC8E4A" w14:textId="411CAD69" w:rsidR="00DE7BF9" w:rsidRPr="00DE7BF9" w:rsidRDefault="00DE7BF9" w:rsidP="00DE7BF9">
      <w:pPr>
        <w:pStyle w:val="BodyText"/>
      </w:pPr>
      <w:r w:rsidRPr="00DE7BF9">
        <w:t>Continue to enhance regional economic partnership and integration through the timely conclusion and implementation of the Regional Comprehensive Economic Partnership (RCEP) negotiations and other economic and trade agreements that are being negotiated between ASEAN Member States and ROK.</w:t>
      </w:r>
    </w:p>
    <w:p w14:paraId="11239505" w14:textId="1BBD4E63" w:rsidR="00DE7BF9" w:rsidRPr="00DE7BF9" w:rsidRDefault="00DE7BF9" w:rsidP="00DE7BF9">
      <w:pPr>
        <w:pStyle w:val="ListParagraph"/>
      </w:pPr>
      <w:r w:rsidRPr="00DE7BF9">
        <w:t>Finance</w:t>
      </w:r>
    </w:p>
    <w:p w14:paraId="1D18920C" w14:textId="77777777" w:rsidR="00DE7BF9" w:rsidRPr="00DE7BF9" w:rsidRDefault="00DE7BF9" w:rsidP="00DE7BF9">
      <w:pPr>
        <w:pStyle w:val="BodyText"/>
      </w:pPr>
      <w:r w:rsidRPr="00DE7BF9">
        <w:t xml:space="preserve">Strengthen cooperation within the ASEAN Plus Three Finance Ministers’ and Central Bank Governors Meeting (AFMGM+3) Process to support stable and sustainable economic growth, as well as maintain financial market stability in the </w:t>
      </w:r>
      <w:proofErr w:type="gramStart"/>
      <w:r w:rsidRPr="00DE7BF9">
        <w:t>region;</w:t>
      </w:r>
      <w:proofErr w:type="gramEnd"/>
    </w:p>
    <w:p w14:paraId="52A796CC" w14:textId="77777777" w:rsidR="00DE7BF9" w:rsidRPr="00DE7BF9" w:rsidRDefault="00DE7BF9" w:rsidP="00DE7BF9">
      <w:pPr>
        <w:pStyle w:val="BodyText"/>
        <w:numPr>
          <w:ilvl w:val="0"/>
          <w:numId w:val="0"/>
        </w:numPr>
        <w:ind w:left="1225"/>
      </w:pPr>
    </w:p>
    <w:p w14:paraId="0250F20B" w14:textId="77777777" w:rsidR="00DE7BF9" w:rsidRPr="00DE7BF9" w:rsidRDefault="00DE7BF9" w:rsidP="00DE7BF9">
      <w:pPr>
        <w:pStyle w:val="BodyText"/>
      </w:pPr>
      <w:r w:rsidRPr="00DE7BF9">
        <w:t xml:space="preserve">Support the development and growth of the Asian bond markets for the security and advancement of the region’s financial market; including exploring creative and innovative and mutually beneficial approach to push forward the Asian Bond Markets Initiative (ABMI) in line with the new ABMI Roadmap to lay foundation for the development and expansion of regional bond markets through </w:t>
      </w:r>
      <w:proofErr w:type="spellStart"/>
      <w:r w:rsidRPr="00DE7BF9">
        <w:t>mobilisation</w:t>
      </w:r>
      <w:proofErr w:type="spellEnd"/>
      <w:r w:rsidRPr="00DE7BF9">
        <w:t xml:space="preserve"> of savings for productive investments, particularly infrastructure development, to spur regional </w:t>
      </w:r>
      <w:proofErr w:type="gramStart"/>
      <w:r w:rsidRPr="00DE7BF9">
        <w:t>growth;</w:t>
      </w:r>
      <w:proofErr w:type="gramEnd"/>
    </w:p>
    <w:p w14:paraId="1679B065" w14:textId="77777777" w:rsidR="00DE7BF9" w:rsidRDefault="00DE7BF9" w:rsidP="00DE7BF9">
      <w:pPr>
        <w:pStyle w:val="BodyText"/>
        <w:numPr>
          <w:ilvl w:val="0"/>
          <w:numId w:val="0"/>
        </w:numPr>
        <w:ind w:left="1225"/>
      </w:pPr>
    </w:p>
    <w:p w14:paraId="7F248F37" w14:textId="2831B857" w:rsidR="00DE7BF9" w:rsidRPr="00DE7BF9" w:rsidRDefault="00DE7BF9" w:rsidP="00DE7BF9">
      <w:pPr>
        <w:pStyle w:val="BodyText"/>
      </w:pPr>
      <w:r>
        <w:lastRenderedPageBreak/>
        <w:t xml:space="preserve">Enhance </w:t>
      </w:r>
      <w:r w:rsidRPr="00DE7BF9">
        <w:t xml:space="preserve">regional financial stability through Chiang Mai Initiative </w:t>
      </w:r>
      <w:proofErr w:type="spellStart"/>
      <w:r w:rsidRPr="00DE7BF9">
        <w:t>Multilateralisation</w:t>
      </w:r>
      <w:proofErr w:type="spellEnd"/>
      <w:r w:rsidRPr="00DE7BF9">
        <w:t xml:space="preserve"> (CMIM), the ABMI, including the Credit Guarantee and Investment Facility (CGIF) and the enhancement of the macroeconomic surveillance in the </w:t>
      </w:r>
      <w:proofErr w:type="gramStart"/>
      <w:r w:rsidRPr="00DE7BF9">
        <w:t>region;</w:t>
      </w:r>
      <w:proofErr w:type="gramEnd"/>
    </w:p>
    <w:p w14:paraId="38973AB3" w14:textId="77777777" w:rsidR="00DE7BF9" w:rsidRPr="00DE7BF9" w:rsidRDefault="00DE7BF9" w:rsidP="00DE7BF9">
      <w:pPr>
        <w:pStyle w:val="BodyText"/>
        <w:numPr>
          <w:ilvl w:val="0"/>
          <w:numId w:val="0"/>
        </w:numPr>
        <w:ind w:left="1225"/>
      </w:pPr>
    </w:p>
    <w:p w14:paraId="1CB3B979" w14:textId="77777777" w:rsidR="00DE7BF9" w:rsidRPr="00DE7BF9" w:rsidRDefault="00DE7BF9" w:rsidP="00DE7BF9">
      <w:pPr>
        <w:pStyle w:val="BodyText"/>
      </w:pPr>
      <w:r w:rsidRPr="00DE7BF9">
        <w:t xml:space="preserve">Actively participate in policy dialogue on macroeconomic and financial policies to reinforce economic and financial stability in the region, among others through the ASEAN Plus Three Macroeconomic Research </w:t>
      </w:r>
      <w:proofErr w:type="gramStart"/>
      <w:r w:rsidRPr="00DE7BF9">
        <w:t>Office;</w:t>
      </w:r>
      <w:proofErr w:type="gramEnd"/>
    </w:p>
    <w:p w14:paraId="35DF25A2" w14:textId="77777777" w:rsidR="00DE7BF9" w:rsidRPr="00DE7BF9" w:rsidRDefault="00DE7BF9" w:rsidP="00DE7BF9">
      <w:pPr>
        <w:pStyle w:val="BodyText"/>
        <w:numPr>
          <w:ilvl w:val="0"/>
          <w:numId w:val="0"/>
        </w:numPr>
        <w:ind w:left="1225"/>
      </w:pPr>
    </w:p>
    <w:p w14:paraId="4CB3870D" w14:textId="77777777" w:rsidR="00DE7BF9" w:rsidRPr="00DE7BF9" w:rsidRDefault="00DE7BF9" w:rsidP="00DE7BF9">
      <w:pPr>
        <w:pStyle w:val="BodyText"/>
      </w:pPr>
      <w:r w:rsidRPr="00DE7BF9">
        <w:t xml:space="preserve">Undertake proactive and decisive policy actions to restore market confidence and ensure continued financial stability to promote sustainable economic </w:t>
      </w:r>
      <w:proofErr w:type="gramStart"/>
      <w:r w:rsidRPr="00DE7BF9">
        <w:t>growth;</w:t>
      </w:r>
      <w:proofErr w:type="gramEnd"/>
    </w:p>
    <w:p w14:paraId="1E50D757" w14:textId="77777777" w:rsidR="00DE7BF9" w:rsidRPr="00DE7BF9" w:rsidRDefault="00DE7BF9" w:rsidP="00DE7BF9">
      <w:pPr>
        <w:pStyle w:val="BodyText"/>
        <w:numPr>
          <w:ilvl w:val="0"/>
          <w:numId w:val="0"/>
        </w:numPr>
        <w:ind w:left="1225"/>
      </w:pPr>
    </w:p>
    <w:p w14:paraId="77F500CD" w14:textId="26526B01" w:rsidR="00DE7BF9" w:rsidRPr="00DE7BF9" w:rsidRDefault="00DE7BF9" w:rsidP="00DE7BF9">
      <w:pPr>
        <w:pStyle w:val="BodyText"/>
      </w:pPr>
      <w:r w:rsidRPr="00DE7BF9">
        <w:t xml:space="preserve">Cooperate in capacity building </w:t>
      </w:r>
      <w:proofErr w:type="spellStart"/>
      <w:r w:rsidRPr="00DE7BF9">
        <w:t>programmes</w:t>
      </w:r>
      <w:proofErr w:type="spellEnd"/>
      <w:r w:rsidRPr="00DE7BF9">
        <w:t xml:space="preserve"> in the fields of analysis, policy-planning, human resources development and capital market to narrow development gaps in ASEAN.</w:t>
      </w:r>
    </w:p>
    <w:p w14:paraId="072E7C9A" w14:textId="5CC9F246" w:rsidR="00DE7BF9" w:rsidRPr="00DE7BF9" w:rsidRDefault="00DE7BF9" w:rsidP="00DE7BF9">
      <w:pPr>
        <w:pStyle w:val="ListParagraph"/>
      </w:pPr>
      <w:r w:rsidRPr="00DE7BF9">
        <w:t>Customs</w:t>
      </w:r>
    </w:p>
    <w:p w14:paraId="1D6ED4D9" w14:textId="77777777" w:rsidR="00DE7BF9" w:rsidRPr="00DE7BF9" w:rsidRDefault="00DE7BF9" w:rsidP="00DE7BF9">
      <w:pPr>
        <w:pStyle w:val="BodyText"/>
      </w:pPr>
      <w:r w:rsidRPr="00DE7BF9">
        <w:t xml:space="preserve">Promote exchange of information, subject to the national laws of each side and with the exception of confidential information, on the respective customs procedures, enforcement and risk management techniques in the ASEAN and the </w:t>
      </w:r>
      <w:proofErr w:type="gramStart"/>
      <w:r w:rsidRPr="00DE7BF9">
        <w:t>ROK;</w:t>
      </w:r>
      <w:proofErr w:type="gramEnd"/>
    </w:p>
    <w:p w14:paraId="3FE84573" w14:textId="77777777" w:rsidR="00DE7BF9" w:rsidRPr="00DE7BF9" w:rsidRDefault="00DE7BF9" w:rsidP="00DE7BF9">
      <w:pPr>
        <w:pStyle w:val="BodyText"/>
        <w:numPr>
          <w:ilvl w:val="0"/>
          <w:numId w:val="0"/>
        </w:numPr>
        <w:ind w:left="1225"/>
      </w:pPr>
    </w:p>
    <w:p w14:paraId="4CBD2498" w14:textId="77777777" w:rsidR="00DE7BF9" w:rsidRPr="00DE7BF9" w:rsidRDefault="00DE7BF9" w:rsidP="00DE7BF9">
      <w:pPr>
        <w:pStyle w:val="BodyText"/>
      </w:pPr>
      <w:r w:rsidRPr="00DE7BF9">
        <w:t xml:space="preserve">Promote secure and efficient trade between ASEAN and the ROK through supply chain security measures in accordance with international </w:t>
      </w:r>
      <w:proofErr w:type="gramStart"/>
      <w:r w:rsidRPr="00DE7BF9">
        <w:t>instruments;</w:t>
      </w:r>
      <w:proofErr w:type="gramEnd"/>
    </w:p>
    <w:p w14:paraId="0F31B091" w14:textId="77777777" w:rsidR="00DE7BF9" w:rsidRPr="00DE7BF9" w:rsidRDefault="00DE7BF9" w:rsidP="00DE7BF9">
      <w:pPr>
        <w:pStyle w:val="BodyText"/>
        <w:numPr>
          <w:ilvl w:val="0"/>
          <w:numId w:val="0"/>
        </w:numPr>
        <w:ind w:left="1225"/>
      </w:pPr>
    </w:p>
    <w:p w14:paraId="004F59E3" w14:textId="77777777" w:rsidR="00DE7BF9" w:rsidRPr="00DE7BF9" w:rsidRDefault="00DE7BF9" w:rsidP="00DE7BF9">
      <w:pPr>
        <w:pStyle w:val="BodyText"/>
      </w:pPr>
      <w:r w:rsidRPr="00DE7BF9">
        <w:t xml:space="preserve">Continue consultations and cooperation within the ASEAN-ROK Customs Consultation with a view to enhancing coordination in the customs </w:t>
      </w:r>
      <w:proofErr w:type="gramStart"/>
      <w:r w:rsidRPr="00DE7BF9">
        <w:t>areas;</w:t>
      </w:r>
      <w:proofErr w:type="gramEnd"/>
    </w:p>
    <w:p w14:paraId="7F37F735" w14:textId="77777777" w:rsidR="00DE7BF9" w:rsidRPr="00DE7BF9" w:rsidRDefault="00DE7BF9" w:rsidP="00DE7BF9">
      <w:pPr>
        <w:pStyle w:val="BodyText"/>
        <w:numPr>
          <w:ilvl w:val="0"/>
          <w:numId w:val="0"/>
        </w:numPr>
        <w:ind w:left="1225"/>
      </w:pPr>
    </w:p>
    <w:p w14:paraId="2113B0BB" w14:textId="77777777" w:rsidR="00DE7BF9" w:rsidRPr="00DE7BF9" w:rsidRDefault="00DE7BF9" w:rsidP="00DE7BF9">
      <w:pPr>
        <w:pStyle w:val="BodyText"/>
      </w:pPr>
      <w:r w:rsidRPr="00DE7BF9">
        <w:t xml:space="preserve">Provide training opportunities for ASEAN customs officials to share expertise on streamlining and simplification of customs </w:t>
      </w:r>
      <w:proofErr w:type="gramStart"/>
      <w:r w:rsidRPr="00DE7BF9">
        <w:t>procedures;</w:t>
      </w:r>
      <w:proofErr w:type="gramEnd"/>
    </w:p>
    <w:p w14:paraId="0B6FBD32" w14:textId="77777777" w:rsidR="00DE7BF9" w:rsidRPr="00DE7BF9" w:rsidRDefault="00DE7BF9" w:rsidP="00DE7BF9">
      <w:pPr>
        <w:pStyle w:val="BodyText"/>
        <w:numPr>
          <w:ilvl w:val="0"/>
          <w:numId w:val="0"/>
        </w:numPr>
        <w:ind w:left="1225"/>
      </w:pPr>
    </w:p>
    <w:p w14:paraId="58B9D0AC" w14:textId="77777777" w:rsidR="00DE7BF9" w:rsidRPr="00DE7BF9" w:rsidRDefault="00DE7BF9" w:rsidP="00DE7BF9">
      <w:pPr>
        <w:pStyle w:val="BodyText"/>
      </w:pPr>
      <w:r w:rsidRPr="00DE7BF9">
        <w:t xml:space="preserve">Promote application of information technology in customs procedures to facilitate </w:t>
      </w:r>
      <w:proofErr w:type="gramStart"/>
      <w:r w:rsidRPr="00DE7BF9">
        <w:t>trade;</w:t>
      </w:r>
      <w:proofErr w:type="gramEnd"/>
    </w:p>
    <w:p w14:paraId="6B874873" w14:textId="77777777" w:rsidR="00DE7BF9" w:rsidRPr="00DE7BF9" w:rsidRDefault="00DE7BF9" w:rsidP="00DE7BF9">
      <w:pPr>
        <w:pStyle w:val="BodyText"/>
        <w:numPr>
          <w:ilvl w:val="0"/>
          <w:numId w:val="0"/>
        </w:numPr>
        <w:ind w:left="1225"/>
      </w:pPr>
    </w:p>
    <w:p w14:paraId="6BF7E682" w14:textId="7F3F6234" w:rsidR="00DE7BF9" w:rsidRPr="00DE7BF9" w:rsidRDefault="00DE7BF9" w:rsidP="00DE7BF9">
      <w:pPr>
        <w:pStyle w:val="BodyText"/>
      </w:pPr>
      <w:r w:rsidRPr="00DE7BF9">
        <w:t xml:space="preserve">Strengthen customs cooperation between ASEAN and the ROK to improve </w:t>
      </w:r>
      <w:proofErr w:type="spellStart"/>
      <w:r w:rsidRPr="00DE7BF9">
        <w:t>utilisation</w:t>
      </w:r>
      <w:proofErr w:type="spellEnd"/>
      <w:r w:rsidRPr="00DE7BF9">
        <w:t xml:space="preserve"> of the AKFTA, including the exchanging of views by customs experts.</w:t>
      </w:r>
    </w:p>
    <w:p w14:paraId="2D108D89" w14:textId="1275696B" w:rsidR="00DE7BF9" w:rsidRPr="00DE7BF9" w:rsidRDefault="00DE7BF9" w:rsidP="00DE7BF9">
      <w:pPr>
        <w:pStyle w:val="ListParagraph"/>
      </w:pPr>
      <w:r w:rsidRPr="00DE7BF9">
        <w:t>Small and Medium Enterprises (SMEs)</w:t>
      </w:r>
    </w:p>
    <w:p w14:paraId="547B8C18" w14:textId="77777777" w:rsidR="00DE7BF9" w:rsidRPr="00DE7BF9" w:rsidRDefault="00DE7BF9" w:rsidP="00DE7BF9">
      <w:pPr>
        <w:pStyle w:val="BodyText"/>
        <w:ind w:left="1225"/>
      </w:pPr>
      <w:r w:rsidRPr="00DE7BF9">
        <w:t>Initiate discussions for developing effective measures to foster small and medium-sized enterprises (SMEs), particularly for enhancing competitiveness and resilience of ASEAN SMEs and promoting</w:t>
      </w:r>
      <w:r>
        <w:t xml:space="preserve"> </w:t>
      </w:r>
      <w:r w:rsidRPr="00DE7BF9">
        <w:t xml:space="preserve">linkages of SMEs with the regional and global value chain </w:t>
      </w:r>
      <w:proofErr w:type="gramStart"/>
      <w:r w:rsidRPr="00DE7BF9">
        <w:t>network;</w:t>
      </w:r>
      <w:proofErr w:type="gramEnd"/>
    </w:p>
    <w:p w14:paraId="22BA554E" w14:textId="77777777" w:rsidR="00DE7BF9" w:rsidRPr="00DE7BF9" w:rsidRDefault="00DE7BF9" w:rsidP="00DE7BF9">
      <w:pPr>
        <w:pStyle w:val="BodyText"/>
        <w:numPr>
          <w:ilvl w:val="0"/>
          <w:numId w:val="0"/>
        </w:numPr>
        <w:ind w:left="1225"/>
      </w:pPr>
    </w:p>
    <w:p w14:paraId="616749FB" w14:textId="77777777" w:rsidR="00DE7BF9" w:rsidRPr="00DE7BF9" w:rsidRDefault="00DE7BF9" w:rsidP="00DE7BF9">
      <w:pPr>
        <w:pStyle w:val="BodyText"/>
      </w:pPr>
      <w:r w:rsidRPr="00DE7BF9">
        <w:t xml:space="preserve">Strengthen business networks and promote trade opportunities through the continued holding of the ASEAN-Korea CEO Summit in the ROK and ASEAN, when appropriate, with the active participation by the SMEs, including through the ASEAN Plus Three </w:t>
      </w:r>
      <w:proofErr w:type="gramStart"/>
      <w:r w:rsidRPr="00DE7BF9">
        <w:t>Cooperation;</w:t>
      </w:r>
      <w:proofErr w:type="gramEnd"/>
    </w:p>
    <w:p w14:paraId="528E084F" w14:textId="77777777" w:rsidR="00DE7BF9" w:rsidRPr="00DE7BF9" w:rsidRDefault="00DE7BF9" w:rsidP="00DE7BF9">
      <w:pPr>
        <w:pStyle w:val="BodyText"/>
        <w:numPr>
          <w:ilvl w:val="0"/>
          <w:numId w:val="0"/>
        </w:numPr>
        <w:ind w:left="1225"/>
      </w:pPr>
    </w:p>
    <w:p w14:paraId="2DE1AEA5" w14:textId="77777777" w:rsidR="00DE7BF9" w:rsidRPr="00DE7BF9" w:rsidRDefault="00DE7BF9" w:rsidP="00DE7BF9">
      <w:pPr>
        <w:pStyle w:val="BodyText"/>
      </w:pPr>
      <w:r w:rsidRPr="00DE7BF9">
        <w:t xml:space="preserve">Promote the role of the ASEAN-ROK Business Council as a </w:t>
      </w:r>
      <w:proofErr w:type="gramStart"/>
      <w:r w:rsidRPr="00DE7BF9">
        <w:t>business driven</w:t>
      </w:r>
      <w:proofErr w:type="gramEnd"/>
      <w:r w:rsidRPr="00DE7BF9">
        <w:t xml:space="preserve"> consultative body that will both assist ASEAN and the ROK SMEs in entering each other’s markets and in promoting bilateral trade and investment;</w:t>
      </w:r>
    </w:p>
    <w:p w14:paraId="45F5B1A7" w14:textId="77777777" w:rsidR="00DE7BF9" w:rsidRPr="00DE7BF9" w:rsidRDefault="00DE7BF9" w:rsidP="00DE7BF9">
      <w:pPr>
        <w:pStyle w:val="BodyText"/>
        <w:numPr>
          <w:ilvl w:val="0"/>
          <w:numId w:val="0"/>
        </w:numPr>
        <w:ind w:left="1225"/>
      </w:pPr>
    </w:p>
    <w:p w14:paraId="7DAD38F8" w14:textId="77777777" w:rsidR="00DE7BF9" w:rsidRPr="00DE7BF9" w:rsidRDefault="00DE7BF9" w:rsidP="00DE7BF9">
      <w:pPr>
        <w:pStyle w:val="BodyText"/>
      </w:pPr>
      <w:r w:rsidRPr="00DE7BF9">
        <w:lastRenderedPageBreak/>
        <w:t xml:space="preserve">Promote SMEs partnership and cooperation through human resources development, international market and financial access facilitation to enjoy the benefits of AKFTA as well as sharing of best practices that will strengthen SMEs and industries linkages in the supply chain </w:t>
      </w:r>
      <w:proofErr w:type="gramStart"/>
      <w:r w:rsidRPr="00DE7BF9">
        <w:t>networks;</w:t>
      </w:r>
      <w:proofErr w:type="gramEnd"/>
    </w:p>
    <w:p w14:paraId="796F721C" w14:textId="77777777" w:rsidR="00DE7BF9" w:rsidRPr="00DE7BF9" w:rsidRDefault="00DE7BF9" w:rsidP="00DE7BF9">
      <w:pPr>
        <w:pStyle w:val="BodyText"/>
        <w:numPr>
          <w:ilvl w:val="0"/>
          <w:numId w:val="0"/>
        </w:numPr>
        <w:ind w:left="1225"/>
      </w:pPr>
    </w:p>
    <w:p w14:paraId="6DAFC50C" w14:textId="27E4C4EB" w:rsidR="00DE7BF9" w:rsidRPr="00DE7BF9" w:rsidRDefault="00DE7BF9" w:rsidP="00DE7BF9">
      <w:pPr>
        <w:pStyle w:val="BodyText"/>
      </w:pPr>
      <w:r w:rsidRPr="00DE7BF9">
        <w:t xml:space="preserve">Promote cooperation on innovation between ASEAN and the ROK, including the establishment of an ASEAN-ROK innovation </w:t>
      </w:r>
      <w:proofErr w:type="spellStart"/>
      <w:r w:rsidRPr="00DE7BF9">
        <w:t>centre</w:t>
      </w:r>
      <w:proofErr w:type="spellEnd"/>
      <w:r w:rsidRPr="00DE7BF9">
        <w:t xml:space="preserve"> to enhance innovation capacity, </w:t>
      </w:r>
      <w:proofErr w:type="spellStart"/>
      <w:r w:rsidRPr="00DE7BF9">
        <w:t>optimise</w:t>
      </w:r>
      <w:proofErr w:type="spellEnd"/>
      <w:r w:rsidRPr="00DE7BF9">
        <w:t xml:space="preserve"> human capital development and improve the capacity and capability of ASEAN Small and Medium Enterprises (SMEs).</w:t>
      </w:r>
    </w:p>
    <w:p w14:paraId="7C941937" w14:textId="29B67E93" w:rsidR="00DE7BF9" w:rsidRPr="00DE7BF9" w:rsidRDefault="00DE7BF9" w:rsidP="00DE7BF9">
      <w:pPr>
        <w:pStyle w:val="ListParagraph"/>
      </w:pPr>
      <w:r w:rsidRPr="00DE7BF9">
        <w:t>Energy</w:t>
      </w:r>
    </w:p>
    <w:p w14:paraId="58985A73" w14:textId="77777777" w:rsidR="00DE7BF9" w:rsidRPr="00DE7BF9" w:rsidRDefault="00DE7BF9" w:rsidP="00DE7BF9">
      <w:pPr>
        <w:pStyle w:val="BodyText"/>
        <w:rPr>
          <w:b/>
        </w:rPr>
      </w:pPr>
      <w:r w:rsidRPr="00DE7BF9">
        <w:t xml:space="preserve">Enhance cooperation in energy security between ASEAN and the ROK through capacity building in areas such as technology transfer through workshops, seminars, and dispatch of technical </w:t>
      </w:r>
      <w:proofErr w:type="gramStart"/>
      <w:r w:rsidRPr="00DE7BF9">
        <w:t>expert</w:t>
      </w:r>
      <w:r w:rsidRPr="00DE7BF9">
        <w:rPr>
          <w:b/>
        </w:rPr>
        <w:t>;</w:t>
      </w:r>
      <w:proofErr w:type="gramEnd"/>
    </w:p>
    <w:p w14:paraId="67D2D733" w14:textId="77777777" w:rsidR="00DE7BF9" w:rsidRPr="00DE7BF9" w:rsidRDefault="00DE7BF9" w:rsidP="00DE7BF9">
      <w:pPr>
        <w:pStyle w:val="BodyText"/>
        <w:numPr>
          <w:ilvl w:val="0"/>
          <w:numId w:val="0"/>
        </w:numPr>
        <w:ind w:left="1225"/>
        <w:rPr>
          <w:b/>
        </w:rPr>
      </w:pPr>
    </w:p>
    <w:p w14:paraId="1E96AF2C" w14:textId="77777777" w:rsidR="00DE7BF9" w:rsidRPr="00DE7BF9" w:rsidRDefault="00DE7BF9" w:rsidP="00DE7BF9">
      <w:pPr>
        <w:pStyle w:val="BodyText"/>
      </w:pPr>
      <w:r w:rsidRPr="00DE7BF9">
        <w:t xml:space="preserve">Strengthen cooperation in renewable energy technology, energy storage systems, alternative energy and energy efficiency in order to reduce the usage of fossil fuels; and expand cooperation on the Clean Development Mechanism (CDM) as defined in the Kyoto Protocol to the United Nations Framework Convention on Climate </w:t>
      </w:r>
      <w:proofErr w:type="gramStart"/>
      <w:r w:rsidRPr="00DE7BF9">
        <w:t>Change;</w:t>
      </w:r>
      <w:proofErr w:type="gramEnd"/>
    </w:p>
    <w:p w14:paraId="15CAF730" w14:textId="77777777" w:rsidR="00DE7BF9" w:rsidRPr="00DE7BF9" w:rsidRDefault="00DE7BF9" w:rsidP="00DE7BF9">
      <w:pPr>
        <w:pStyle w:val="BodyText"/>
        <w:numPr>
          <w:ilvl w:val="0"/>
          <w:numId w:val="0"/>
        </w:numPr>
        <w:ind w:left="1225"/>
      </w:pPr>
    </w:p>
    <w:p w14:paraId="2679BBDD" w14:textId="77777777" w:rsidR="00DE7BF9" w:rsidRPr="00DE7BF9" w:rsidRDefault="00DE7BF9" w:rsidP="00DE7BF9">
      <w:pPr>
        <w:pStyle w:val="BodyText"/>
      </w:pPr>
      <w:r w:rsidRPr="00DE7BF9">
        <w:t xml:space="preserve">Cooperate closely in the research and development of renewable and alternative energy, such as wind, solar, hydro, bio, civilian nuclear energy, industrial waste and vehicle engine compatible to </w:t>
      </w:r>
      <w:proofErr w:type="gramStart"/>
      <w:r w:rsidRPr="00DE7BF9">
        <w:t>biofuel;</w:t>
      </w:r>
      <w:proofErr w:type="gramEnd"/>
    </w:p>
    <w:p w14:paraId="2728D571" w14:textId="77777777" w:rsidR="00DE7BF9" w:rsidRPr="00DE7BF9" w:rsidRDefault="00DE7BF9" w:rsidP="00DE7BF9">
      <w:pPr>
        <w:pStyle w:val="BodyText"/>
        <w:numPr>
          <w:ilvl w:val="0"/>
          <w:numId w:val="0"/>
        </w:numPr>
        <w:ind w:left="1225"/>
      </w:pPr>
    </w:p>
    <w:p w14:paraId="649126D1" w14:textId="77777777" w:rsidR="00DE7BF9" w:rsidRPr="00DE7BF9" w:rsidRDefault="00DE7BF9" w:rsidP="00DE7BF9">
      <w:pPr>
        <w:pStyle w:val="BodyText"/>
      </w:pPr>
      <w:r w:rsidRPr="00DE7BF9">
        <w:t xml:space="preserve">Collaborate between the institutions of both sides to enhance energy efficiency by increasing exchange of expertise in the related </w:t>
      </w:r>
      <w:proofErr w:type="gramStart"/>
      <w:r w:rsidRPr="00DE7BF9">
        <w:t>fields;</w:t>
      </w:r>
      <w:proofErr w:type="gramEnd"/>
    </w:p>
    <w:p w14:paraId="2F8B06CE" w14:textId="77777777" w:rsidR="00DE7BF9" w:rsidRPr="00DE7BF9" w:rsidRDefault="00DE7BF9" w:rsidP="00DE7BF9">
      <w:pPr>
        <w:pStyle w:val="BodyText"/>
        <w:numPr>
          <w:ilvl w:val="0"/>
          <w:numId w:val="0"/>
        </w:numPr>
        <w:ind w:left="1225"/>
      </w:pPr>
    </w:p>
    <w:p w14:paraId="0390CF60" w14:textId="77777777" w:rsidR="00DE7BF9" w:rsidRPr="00DE7BF9" w:rsidRDefault="00DE7BF9" w:rsidP="00DE7BF9">
      <w:pPr>
        <w:pStyle w:val="BodyText"/>
      </w:pPr>
      <w:r w:rsidRPr="00DE7BF9">
        <w:t xml:space="preserve">Support the rural household electrification </w:t>
      </w:r>
      <w:proofErr w:type="spellStart"/>
      <w:r w:rsidRPr="00DE7BF9">
        <w:t>programmes</w:t>
      </w:r>
      <w:proofErr w:type="spellEnd"/>
      <w:r w:rsidRPr="00DE7BF9">
        <w:t xml:space="preserve"> of ASEAN Member States including through solar, </w:t>
      </w:r>
      <w:proofErr w:type="gramStart"/>
      <w:r w:rsidRPr="00DE7BF9">
        <w:t>bio mass</w:t>
      </w:r>
      <w:proofErr w:type="gramEnd"/>
      <w:r w:rsidRPr="00DE7BF9">
        <w:t>, bio gas, micro hydro and off-grid electrification to narrow development gaps in ASEAN;</w:t>
      </w:r>
    </w:p>
    <w:p w14:paraId="76995EB6" w14:textId="302046EF" w:rsidR="002923AF" w:rsidRDefault="00DE7BF9" w:rsidP="00DE7BF9">
      <w:pPr>
        <w:pStyle w:val="ListParagraph"/>
      </w:pPr>
      <w:r>
        <w:t>Infrastructure</w:t>
      </w:r>
    </w:p>
    <w:p w14:paraId="12C36723" w14:textId="77777777" w:rsidR="00DE7BF9" w:rsidRPr="00DE7BF9" w:rsidRDefault="00DE7BF9" w:rsidP="00DE7BF9">
      <w:pPr>
        <w:pStyle w:val="BodyText"/>
      </w:pPr>
      <w:r>
        <w:t xml:space="preserve">Strengthen </w:t>
      </w:r>
      <w:r w:rsidRPr="00DE7BF9">
        <w:t xml:space="preserve">cooperation to improve infrastructure development in the region by encouraging sustainable infrastructure investment through public and private partnership and other modalities to </w:t>
      </w:r>
      <w:proofErr w:type="spellStart"/>
      <w:r w:rsidRPr="00DE7BF9">
        <w:t>mobilise</w:t>
      </w:r>
      <w:proofErr w:type="spellEnd"/>
      <w:r w:rsidRPr="00DE7BF9">
        <w:t xml:space="preserve"> private sector investment, where </w:t>
      </w:r>
      <w:proofErr w:type="gramStart"/>
      <w:r w:rsidRPr="00DE7BF9">
        <w:t>appropriate;</w:t>
      </w:r>
      <w:proofErr w:type="gramEnd"/>
    </w:p>
    <w:p w14:paraId="6D58650E" w14:textId="77777777" w:rsidR="00DE7BF9" w:rsidRPr="00DE7BF9" w:rsidRDefault="00DE7BF9" w:rsidP="00DE7BF9">
      <w:pPr>
        <w:pStyle w:val="BodyText"/>
        <w:numPr>
          <w:ilvl w:val="0"/>
          <w:numId w:val="0"/>
        </w:numPr>
        <w:ind w:left="1225"/>
      </w:pPr>
    </w:p>
    <w:p w14:paraId="77681ACA" w14:textId="29443BB1" w:rsidR="00DE7BF9" w:rsidRPr="00DE7BF9" w:rsidRDefault="00DE7BF9" w:rsidP="00DE7BF9">
      <w:pPr>
        <w:pStyle w:val="BodyText"/>
      </w:pPr>
      <w:r w:rsidRPr="00DE7BF9">
        <w:t>Enhance technical cooperation and promote capacity building in infrastructure, including the planning, design, construction and maintenance of roads, bridges, tunnels, railways, ports, Inland Waterway Transport (IWT) and the development of smart transport systems.</w:t>
      </w:r>
    </w:p>
    <w:p w14:paraId="686C62C9" w14:textId="39C54F17" w:rsidR="00DE7BF9" w:rsidRPr="00DE7BF9" w:rsidRDefault="00DE7BF9" w:rsidP="00DE7BF9">
      <w:pPr>
        <w:pStyle w:val="ListParagraph"/>
      </w:pPr>
      <w:r w:rsidRPr="00DE7BF9">
        <w:t>Transportation</w:t>
      </w:r>
    </w:p>
    <w:p w14:paraId="2116A9A4" w14:textId="6A9AEB23" w:rsidR="00DE7BF9" w:rsidRPr="00DE7BF9" w:rsidRDefault="00DE7BF9" w:rsidP="00DE7BF9">
      <w:pPr>
        <w:pStyle w:val="BodyText"/>
      </w:pPr>
      <w:r w:rsidRPr="00DE7BF9">
        <w:t xml:space="preserve">Cooperate for the implementation of the “Framework of Transport Cooperation between Transport Authorities of ASEAN and the Ministry of Land, Transport and Maritime Affairs of the ROK”, which was adopted in December 2009, and the revised </w:t>
      </w:r>
      <w:r w:rsidR="003C20E5">
        <w:br/>
      </w:r>
      <w:r w:rsidRPr="00DE7BF9">
        <w:t xml:space="preserve">ASEAN-ROK Transport Cooperation </w:t>
      </w:r>
      <w:proofErr w:type="gramStart"/>
      <w:r w:rsidRPr="00DE7BF9">
        <w:t>Roadmap;</w:t>
      </w:r>
      <w:proofErr w:type="gramEnd"/>
    </w:p>
    <w:p w14:paraId="7D76AC46" w14:textId="77777777" w:rsidR="00DE7BF9" w:rsidRPr="00DE7BF9" w:rsidRDefault="00DE7BF9" w:rsidP="00DE7BF9">
      <w:pPr>
        <w:pStyle w:val="BodyText"/>
        <w:numPr>
          <w:ilvl w:val="0"/>
          <w:numId w:val="0"/>
        </w:numPr>
        <w:ind w:left="1225"/>
      </w:pPr>
    </w:p>
    <w:p w14:paraId="4CBC065F" w14:textId="77777777" w:rsidR="00DE7BF9" w:rsidRPr="00DE7BF9" w:rsidRDefault="00DE7BF9" w:rsidP="00DE7BF9">
      <w:pPr>
        <w:pStyle w:val="BodyText"/>
      </w:pPr>
      <w:r w:rsidRPr="00DE7BF9">
        <w:lastRenderedPageBreak/>
        <w:t xml:space="preserve">Forge closer cooperation to enhance transport infrastructure, including among others, environmentally friendly airports, and strengthen transport networks and operations, including air, maritime, road, rail, Inland Waterway Transport (IWT) and multi-modal transport for fast, efficient, safe, sustainable and secure movement of goods and people in the </w:t>
      </w:r>
      <w:proofErr w:type="gramStart"/>
      <w:r w:rsidRPr="00DE7BF9">
        <w:t>region;</w:t>
      </w:r>
      <w:proofErr w:type="gramEnd"/>
    </w:p>
    <w:p w14:paraId="644D379C" w14:textId="77777777" w:rsidR="00DE7BF9" w:rsidRPr="00DE7BF9" w:rsidRDefault="00DE7BF9" w:rsidP="00DE7BF9">
      <w:pPr>
        <w:pStyle w:val="BodyText"/>
        <w:numPr>
          <w:ilvl w:val="0"/>
          <w:numId w:val="0"/>
        </w:numPr>
        <w:ind w:left="1225"/>
      </w:pPr>
    </w:p>
    <w:p w14:paraId="015B585B" w14:textId="77777777" w:rsidR="00DE7BF9" w:rsidRPr="00DE7BF9" w:rsidRDefault="00DE7BF9" w:rsidP="00DE7BF9">
      <w:pPr>
        <w:pStyle w:val="BodyText"/>
      </w:pPr>
      <w:r w:rsidRPr="00DE7BF9">
        <w:t xml:space="preserve">Exchange information, experiences, best practices, and experts in transport operation, infrastructure development, transportation policies and safety </w:t>
      </w:r>
      <w:proofErr w:type="gramStart"/>
      <w:r w:rsidRPr="00DE7BF9">
        <w:t>measures;</w:t>
      </w:r>
      <w:proofErr w:type="gramEnd"/>
    </w:p>
    <w:p w14:paraId="28595820" w14:textId="77777777" w:rsidR="00DE7BF9" w:rsidRPr="00DE7BF9" w:rsidRDefault="00DE7BF9" w:rsidP="00DE7BF9">
      <w:pPr>
        <w:pStyle w:val="BodyText"/>
        <w:numPr>
          <w:ilvl w:val="0"/>
          <w:numId w:val="0"/>
        </w:numPr>
        <w:ind w:left="1225"/>
      </w:pPr>
    </w:p>
    <w:p w14:paraId="06969EE5" w14:textId="77777777" w:rsidR="00DE7BF9" w:rsidRPr="00DE7BF9" w:rsidRDefault="00DE7BF9" w:rsidP="00DE7BF9">
      <w:pPr>
        <w:pStyle w:val="BodyText"/>
      </w:pPr>
      <w:r w:rsidRPr="00DE7BF9">
        <w:t xml:space="preserve">Encourage dialogue between governments and relevant businesses to exchange information and share experiences and best practices in order to support the efforts to establish standard specifications in the fields of railway, subways, Light Rail Transit (LRT) and </w:t>
      </w:r>
      <w:proofErr w:type="gramStart"/>
      <w:r w:rsidRPr="00DE7BF9">
        <w:t>others;</w:t>
      </w:r>
      <w:proofErr w:type="gramEnd"/>
    </w:p>
    <w:p w14:paraId="5B5A58F2" w14:textId="77777777" w:rsidR="00DE7BF9" w:rsidRPr="00DE7BF9" w:rsidRDefault="00DE7BF9" w:rsidP="00DE7BF9">
      <w:pPr>
        <w:pStyle w:val="BodyText"/>
        <w:numPr>
          <w:ilvl w:val="0"/>
          <w:numId w:val="0"/>
        </w:numPr>
        <w:ind w:left="1225"/>
      </w:pPr>
    </w:p>
    <w:p w14:paraId="34132261" w14:textId="77777777" w:rsidR="00DE7BF9" w:rsidRPr="00DE7BF9" w:rsidRDefault="00DE7BF9" w:rsidP="00DE7BF9">
      <w:pPr>
        <w:pStyle w:val="BodyText"/>
      </w:pPr>
      <w:r w:rsidRPr="00DE7BF9">
        <w:t xml:space="preserve">Deepen cooperation in the area of aviation through the work of the ASEAN-ROK Working Group on Regional Air Services Arrangements in concluding an air services agreement between ASEAN and the ROK, noting that ASEAN Transport Ministers had expressed their heightened expectations for early conclusion of a more liberal and mutually beneficial air services agreement while the ROK's view that such development would require sufficient time to </w:t>
      </w:r>
      <w:proofErr w:type="gramStart"/>
      <w:r w:rsidRPr="00DE7BF9">
        <w:t>discuss;</w:t>
      </w:r>
      <w:proofErr w:type="gramEnd"/>
    </w:p>
    <w:p w14:paraId="5D1AB8F4" w14:textId="77777777" w:rsidR="00DE7BF9" w:rsidRPr="00DE7BF9" w:rsidRDefault="00DE7BF9" w:rsidP="00DE7BF9">
      <w:pPr>
        <w:pStyle w:val="BodyText"/>
        <w:numPr>
          <w:ilvl w:val="0"/>
          <w:numId w:val="0"/>
        </w:numPr>
        <w:ind w:left="1225"/>
      </w:pPr>
    </w:p>
    <w:p w14:paraId="6536610C" w14:textId="322C73E3" w:rsidR="00DE7BF9" w:rsidRDefault="00DE7BF9" w:rsidP="00DE7BF9">
      <w:pPr>
        <w:pStyle w:val="BodyText"/>
      </w:pPr>
      <w:r w:rsidRPr="00DE7BF9">
        <w:t xml:space="preserve">Explore the establishment of a framework for strengthening ASEAN-ROK sea transport </w:t>
      </w:r>
      <w:proofErr w:type="gramStart"/>
      <w:r w:rsidRPr="00DE7BF9">
        <w:t>cooperation;</w:t>
      </w:r>
      <w:proofErr w:type="gramEnd"/>
    </w:p>
    <w:p w14:paraId="57804591" w14:textId="77777777" w:rsidR="00D7193B" w:rsidRDefault="00D7193B" w:rsidP="00D7193B">
      <w:pPr>
        <w:pStyle w:val="BodyText"/>
        <w:numPr>
          <w:ilvl w:val="0"/>
          <w:numId w:val="0"/>
        </w:numPr>
        <w:ind w:left="1225"/>
      </w:pPr>
    </w:p>
    <w:p w14:paraId="38726EE5" w14:textId="1DBC2FBE" w:rsidR="00DE7BF9" w:rsidRPr="00DE7BF9" w:rsidRDefault="00DE7BF9" w:rsidP="00DE7BF9">
      <w:pPr>
        <w:pStyle w:val="BodyText"/>
      </w:pPr>
      <w:r>
        <w:t xml:space="preserve">Promote </w:t>
      </w:r>
      <w:r w:rsidRPr="00DE7BF9">
        <w:t xml:space="preserve">ASEAN-ROK maritime transport cooperation through effective measures to ensure navigation safety, encourage information sharing, enhance port linkages and promote human resource </w:t>
      </w:r>
      <w:proofErr w:type="gramStart"/>
      <w:r w:rsidRPr="00DE7BF9">
        <w:t>development;</w:t>
      </w:r>
      <w:proofErr w:type="gramEnd"/>
    </w:p>
    <w:p w14:paraId="191507C8" w14:textId="77777777" w:rsidR="00DE7BF9" w:rsidRPr="00DE7BF9" w:rsidRDefault="00DE7BF9" w:rsidP="00D7193B">
      <w:pPr>
        <w:pStyle w:val="BodyText"/>
        <w:numPr>
          <w:ilvl w:val="0"/>
          <w:numId w:val="0"/>
        </w:numPr>
        <w:ind w:left="1225"/>
      </w:pPr>
    </w:p>
    <w:p w14:paraId="17878C6D" w14:textId="207DDE9E" w:rsidR="00DE7BF9" w:rsidRPr="00DE7BF9" w:rsidRDefault="00DE7BF9" w:rsidP="00D7193B">
      <w:pPr>
        <w:pStyle w:val="BodyText"/>
      </w:pPr>
      <w:r w:rsidRPr="00DE7BF9">
        <w:t>Promote ship building by exchange of technology and know-how.</w:t>
      </w:r>
    </w:p>
    <w:p w14:paraId="46FF55F1" w14:textId="0532FF6B" w:rsidR="00DE7BF9" w:rsidRPr="00D7193B" w:rsidRDefault="00DE7BF9" w:rsidP="00D7193B">
      <w:pPr>
        <w:pStyle w:val="ListParagraph"/>
      </w:pPr>
      <w:r w:rsidRPr="00DE7BF9">
        <w:t>Food, Agriculture, and Forestry</w:t>
      </w:r>
    </w:p>
    <w:p w14:paraId="4C90CDF9" w14:textId="77777777" w:rsidR="00DE7BF9" w:rsidRPr="00DE7BF9" w:rsidRDefault="00DE7BF9" w:rsidP="00DE7BF9">
      <w:pPr>
        <w:pStyle w:val="BodyText"/>
      </w:pPr>
      <w:r w:rsidRPr="00DE7BF9">
        <w:t xml:space="preserve">Enhance cooperation in the field of food, agriculture, and forestry through the existing ASEAN-ROK mechanisms and ASEAN Ministers on Agriculture and Forestry (AMAF) Plus Three and implement major agreements reached at this </w:t>
      </w:r>
      <w:proofErr w:type="gramStart"/>
      <w:r w:rsidRPr="00DE7BF9">
        <w:t>meeting;</w:t>
      </w:r>
      <w:proofErr w:type="gramEnd"/>
    </w:p>
    <w:p w14:paraId="6A3AB7F9" w14:textId="77777777" w:rsidR="00DE7BF9" w:rsidRPr="00DE7BF9" w:rsidRDefault="00DE7BF9" w:rsidP="00D7193B">
      <w:pPr>
        <w:pStyle w:val="BodyText"/>
        <w:numPr>
          <w:ilvl w:val="0"/>
          <w:numId w:val="0"/>
        </w:numPr>
        <w:ind w:left="1225"/>
      </w:pPr>
    </w:p>
    <w:p w14:paraId="69B0C896" w14:textId="77777777" w:rsidR="00DE7BF9" w:rsidRPr="00DE7BF9" w:rsidRDefault="00DE7BF9" w:rsidP="00DE7BF9">
      <w:pPr>
        <w:pStyle w:val="BodyText"/>
      </w:pPr>
      <w:r w:rsidRPr="00DE7BF9">
        <w:t xml:space="preserve">Endeavour to launch cooperation projects to exchange information and technology, and to develop joint-research and development projects in the fields of food production, conservation of agriculture genetic resources, agricultural and livestock industry, agricultural machinery, agricultural and forestry products marketing, improvement of agricultural and forestry infrastructure by encouraging more investment and involvement of private sector and development of rural </w:t>
      </w:r>
      <w:proofErr w:type="gramStart"/>
      <w:r w:rsidRPr="00DE7BF9">
        <w:t>areas;</w:t>
      </w:r>
      <w:proofErr w:type="gramEnd"/>
    </w:p>
    <w:p w14:paraId="3E0C095F" w14:textId="77777777" w:rsidR="00DE7BF9" w:rsidRPr="00DE7BF9" w:rsidRDefault="00DE7BF9" w:rsidP="00D7193B">
      <w:pPr>
        <w:pStyle w:val="BodyText"/>
        <w:numPr>
          <w:ilvl w:val="0"/>
          <w:numId w:val="0"/>
        </w:numPr>
        <w:ind w:left="1225"/>
      </w:pPr>
    </w:p>
    <w:p w14:paraId="6ED0440C" w14:textId="77777777" w:rsidR="00DE7BF9" w:rsidRPr="00DE7BF9" w:rsidRDefault="00DE7BF9" w:rsidP="00DE7BF9">
      <w:pPr>
        <w:pStyle w:val="BodyText"/>
      </w:pPr>
      <w:r w:rsidRPr="00DE7BF9">
        <w:t xml:space="preserve">Develop joint collaborative projects in crop production and post-harvest technology, including food storage, processing and </w:t>
      </w:r>
      <w:proofErr w:type="gramStart"/>
      <w:r w:rsidRPr="00DE7BF9">
        <w:t>distribution;</w:t>
      </w:r>
      <w:proofErr w:type="gramEnd"/>
    </w:p>
    <w:p w14:paraId="46CF6596" w14:textId="77777777" w:rsidR="00DE7BF9" w:rsidRPr="00DE7BF9" w:rsidRDefault="00DE7BF9" w:rsidP="00D7193B">
      <w:pPr>
        <w:pStyle w:val="BodyText"/>
        <w:numPr>
          <w:ilvl w:val="0"/>
          <w:numId w:val="0"/>
        </w:numPr>
        <w:ind w:left="1225"/>
      </w:pPr>
    </w:p>
    <w:p w14:paraId="1D79149E" w14:textId="6E669724" w:rsidR="00DE7BF9" w:rsidRPr="00DE7BF9" w:rsidRDefault="00DE7BF9" w:rsidP="00DE7BF9">
      <w:pPr>
        <w:pStyle w:val="BodyText"/>
      </w:pPr>
      <w:r w:rsidRPr="00DE7BF9">
        <w:t xml:space="preserve">Support ASEAN’s efforts on enhancing human resources development in the food, agriculture, and forestry sectors through </w:t>
      </w:r>
      <w:proofErr w:type="spellStart"/>
      <w:r w:rsidRPr="00DE7BF9">
        <w:t>programmes</w:t>
      </w:r>
      <w:proofErr w:type="spellEnd"/>
      <w:r w:rsidRPr="00DE7BF9">
        <w:t xml:space="preserve"> such as </w:t>
      </w:r>
      <w:proofErr w:type="spellStart"/>
      <w:r w:rsidRPr="00DE7BF9">
        <w:t>organising</w:t>
      </w:r>
      <w:proofErr w:type="spellEnd"/>
      <w:r w:rsidRPr="00DE7BF9">
        <w:t xml:space="preserve"> workshops, the dispatch of experts, exchanges of know-how and best practices on enhancing the agricultural productivities, post-harvest handling, food security and safety, and providing opportunities for ASEAN farmers to learn techniques, management and farm working </w:t>
      </w:r>
      <w:proofErr w:type="gramStart"/>
      <w:r w:rsidRPr="00DE7BF9">
        <w:t>practices;</w:t>
      </w:r>
      <w:proofErr w:type="gramEnd"/>
    </w:p>
    <w:p w14:paraId="4918C52B" w14:textId="77777777" w:rsidR="00DE7BF9" w:rsidRPr="00DE7BF9" w:rsidRDefault="00DE7BF9" w:rsidP="00D7193B">
      <w:pPr>
        <w:pStyle w:val="BodyText"/>
        <w:numPr>
          <w:ilvl w:val="0"/>
          <w:numId w:val="0"/>
        </w:numPr>
        <w:ind w:left="1225"/>
      </w:pPr>
    </w:p>
    <w:p w14:paraId="5650DF4E" w14:textId="77777777" w:rsidR="00DE7BF9" w:rsidRPr="00DE7BF9" w:rsidRDefault="00DE7BF9" w:rsidP="00DE7BF9">
      <w:pPr>
        <w:pStyle w:val="BodyText"/>
      </w:pPr>
      <w:r w:rsidRPr="00DE7BF9">
        <w:lastRenderedPageBreak/>
        <w:t xml:space="preserve">Encourage the progress of agriculture-related industries such as agricultural technologies and crop varieties development and breeding technologies through the conduct of exhibitions, expositions and </w:t>
      </w:r>
      <w:proofErr w:type="gramStart"/>
      <w:r w:rsidRPr="00DE7BF9">
        <w:t>seminars;</w:t>
      </w:r>
      <w:proofErr w:type="gramEnd"/>
    </w:p>
    <w:p w14:paraId="7793A79F" w14:textId="77777777" w:rsidR="00DE7BF9" w:rsidRPr="00DE7BF9" w:rsidRDefault="00DE7BF9" w:rsidP="00D7193B">
      <w:pPr>
        <w:pStyle w:val="BodyText"/>
        <w:numPr>
          <w:ilvl w:val="0"/>
          <w:numId w:val="0"/>
        </w:numPr>
        <w:ind w:left="1225"/>
      </w:pPr>
    </w:p>
    <w:p w14:paraId="76927B5D" w14:textId="77777777" w:rsidR="00DE7BF9" w:rsidRPr="00DE7BF9" w:rsidRDefault="00DE7BF9" w:rsidP="00DE7BF9">
      <w:pPr>
        <w:pStyle w:val="BodyText"/>
      </w:pPr>
      <w:r w:rsidRPr="00DE7BF9">
        <w:t xml:space="preserve">Enhance cooperation on research and development in the areas of conservation and the sustainable use of agricultural and forest land and plant genetic resources, including through the provision of technical assistance and funding support in agriculture and </w:t>
      </w:r>
      <w:proofErr w:type="gramStart"/>
      <w:r w:rsidRPr="00DE7BF9">
        <w:t>forestry;</w:t>
      </w:r>
      <w:proofErr w:type="gramEnd"/>
    </w:p>
    <w:p w14:paraId="6C93A1AF" w14:textId="77777777" w:rsidR="00DE7BF9" w:rsidRPr="00DE7BF9" w:rsidRDefault="00DE7BF9" w:rsidP="00D7193B">
      <w:pPr>
        <w:pStyle w:val="BodyText"/>
        <w:numPr>
          <w:ilvl w:val="0"/>
          <w:numId w:val="0"/>
        </w:numPr>
        <w:ind w:left="1225"/>
      </w:pPr>
    </w:p>
    <w:p w14:paraId="76AE9D00" w14:textId="77777777" w:rsidR="00DE7BF9" w:rsidRPr="00DE7BF9" w:rsidRDefault="00DE7BF9" w:rsidP="00DE7BF9">
      <w:pPr>
        <w:pStyle w:val="BodyText"/>
      </w:pPr>
      <w:r w:rsidRPr="00DE7BF9">
        <w:t xml:space="preserve">Support training </w:t>
      </w:r>
      <w:proofErr w:type="spellStart"/>
      <w:r w:rsidRPr="00DE7BF9">
        <w:t>programmes</w:t>
      </w:r>
      <w:proofErr w:type="spellEnd"/>
      <w:r w:rsidRPr="00DE7BF9">
        <w:t xml:space="preserve"> aimed at sharing information on its agricultural policy and rural development experiences such as the "</w:t>
      </w:r>
      <w:proofErr w:type="spellStart"/>
      <w:r w:rsidRPr="00DE7BF9">
        <w:t>Saemaul</w:t>
      </w:r>
      <w:proofErr w:type="spellEnd"/>
      <w:r w:rsidRPr="00DE7BF9">
        <w:t xml:space="preserve"> Campaign,” advanced technologies for rice cultivation and development of water resources for agriculture, and livestock technologies to support the development of rural areas and agriculture infrastructures including the development of irrigation system to narrow development gaps in </w:t>
      </w:r>
      <w:proofErr w:type="gramStart"/>
      <w:r w:rsidRPr="00DE7BF9">
        <w:t>ASEAN;</w:t>
      </w:r>
      <w:proofErr w:type="gramEnd"/>
    </w:p>
    <w:p w14:paraId="69DDDF8F" w14:textId="77777777" w:rsidR="00D7193B" w:rsidRDefault="00D7193B" w:rsidP="00D7193B">
      <w:pPr>
        <w:pStyle w:val="BodyText"/>
        <w:numPr>
          <w:ilvl w:val="0"/>
          <w:numId w:val="0"/>
        </w:numPr>
        <w:ind w:left="1225"/>
      </w:pPr>
    </w:p>
    <w:p w14:paraId="2683BE3D" w14:textId="1C6F034A" w:rsidR="00D7193B" w:rsidRPr="00D7193B" w:rsidRDefault="00D7193B" w:rsidP="00D7193B">
      <w:pPr>
        <w:pStyle w:val="BodyText"/>
      </w:pPr>
      <w:r>
        <w:t xml:space="preserve">Explore </w:t>
      </w:r>
      <w:r w:rsidRPr="00D7193B">
        <w:t xml:space="preserve">joint cooperation on increasing rural income and sharing development experiences, through various projects including training </w:t>
      </w:r>
      <w:proofErr w:type="spellStart"/>
      <w:r w:rsidRPr="00D7193B">
        <w:t>programmes</w:t>
      </w:r>
      <w:proofErr w:type="spellEnd"/>
      <w:r w:rsidRPr="00D7193B">
        <w:t xml:space="preserve"> in related areas to develop expertise in the field of agricultural and forestry </w:t>
      </w:r>
      <w:proofErr w:type="gramStart"/>
      <w:r w:rsidRPr="00D7193B">
        <w:t>policy;</w:t>
      </w:r>
      <w:proofErr w:type="gramEnd"/>
    </w:p>
    <w:p w14:paraId="2725ECEC" w14:textId="77777777" w:rsidR="00D7193B" w:rsidRPr="00D7193B" w:rsidRDefault="00D7193B" w:rsidP="00D7193B">
      <w:pPr>
        <w:pStyle w:val="BodyText"/>
        <w:numPr>
          <w:ilvl w:val="0"/>
          <w:numId w:val="0"/>
        </w:numPr>
        <w:ind w:left="1225"/>
      </w:pPr>
    </w:p>
    <w:p w14:paraId="74FEED80" w14:textId="77777777" w:rsidR="00D7193B" w:rsidRPr="00D7193B" w:rsidRDefault="00D7193B" w:rsidP="00D7193B">
      <w:pPr>
        <w:pStyle w:val="BodyText"/>
      </w:pPr>
      <w:r w:rsidRPr="00D7193B">
        <w:t xml:space="preserve">Strengthen cooperation in the context of sustainable forest management and forest rehabilitation to reduce deforestation and forest degradation as well as to mitigate the impact of climate change in the </w:t>
      </w:r>
      <w:proofErr w:type="gramStart"/>
      <w:r w:rsidRPr="00D7193B">
        <w:t>region;</w:t>
      </w:r>
      <w:proofErr w:type="gramEnd"/>
    </w:p>
    <w:p w14:paraId="72EA4A8C" w14:textId="77777777" w:rsidR="00D7193B" w:rsidRPr="00D7193B" w:rsidRDefault="00D7193B" w:rsidP="00D7193B">
      <w:pPr>
        <w:pStyle w:val="BodyText"/>
        <w:numPr>
          <w:ilvl w:val="0"/>
          <w:numId w:val="0"/>
        </w:numPr>
        <w:ind w:left="1225"/>
      </w:pPr>
    </w:p>
    <w:p w14:paraId="213AD13A" w14:textId="77777777" w:rsidR="00D7193B" w:rsidRPr="00D7193B" w:rsidRDefault="00D7193B" w:rsidP="00D7193B">
      <w:pPr>
        <w:pStyle w:val="BodyText"/>
      </w:pPr>
      <w:r w:rsidRPr="00D7193B">
        <w:t>Effectively implement the ASEAN-ROK Forest Cooperation (</w:t>
      </w:r>
      <w:proofErr w:type="spellStart"/>
      <w:r w:rsidRPr="00D7193B">
        <w:t>AFoCo</w:t>
      </w:r>
      <w:proofErr w:type="spellEnd"/>
      <w:r w:rsidRPr="00D7193B">
        <w:t xml:space="preserve">) Agreement and continue the ongoing dialogues and </w:t>
      </w:r>
      <w:proofErr w:type="spellStart"/>
      <w:r w:rsidRPr="00D7193B">
        <w:t>endeavour</w:t>
      </w:r>
      <w:proofErr w:type="spellEnd"/>
      <w:r w:rsidRPr="00D7193B">
        <w:t xml:space="preserve"> to establish the Asian Forest Cooperation </w:t>
      </w:r>
      <w:proofErr w:type="spellStart"/>
      <w:proofErr w:type="gramStart"/>
      <w:r w:rsidRPr="00D7193B">
        <w:t>Organisation</w:t>
      </w:r>
      <w:proofErr w:type="spellEnd"/>
      <w:r w:rsidRPr="00D7193B">
        <w:t>;</w:t>
      </w:r>
      <w:proofErr w:type="gramEnd"/>
    </w:p>
    <w:p w14:paraId="687954FE" w14:textId="77777777" w:rsidR="00D7193B" w:rsidRPr="00D7193B" w:rsidRDefault="00D7193B" w:rsidP="00D7193B">
      <w:pPr>
        <w:pStyle w:val="BodyText"/>
        <w:numPr>
          <w:ilvl w:val="0"/>
          <w:numId w:val="0"/>
        </w:numPr>
        <w:ind w:left="1225"/>
      </w:pPr>
    </w:p>
    <w:p w14:paraId="11BE7396" w14:textId="77777777" w:rsidR="00D7193B" w:rsidRPr="00D7193B" w:rsidRDefault="00D7193B" w:rsidP="00D7193B">
      <w:pPr>
        <w:pStyle w:val="BodyText"/>
      </w:pPr>
      <w:r w:rsidRPr="00D7193B">
        <w:t xml:space="preserve">Closely and actively cooperate in promoting mutual understanding of their respective policies, regulations and protocols in the areas of food safety, animal (including fish) and plant quarantine and disease </w:t>
      </w:r>
      <w:proofErr w:type="gramStart"/>
      <w:r w:rsidRPr="00D7193B">
        <w:t>control;</w:t>
      </w:r>
      <w:proofErr w:type="gramEnd"/>
    </w:p>
    <w:p w14:paraId="5264F6C4" w14:textId="77777777" w:rsidR="00D7193B" w:rsidRPr="00D7193B" w:rsidRDefault="00D7193B" w:rsidP="00D7193B">
      <w:pPr>
        <w:pStyle w:val="BodyText"/>
        <w:numPr>
          <w:ilvl w:val="0"/>
          <w:numId w:val="0"/>
        </w:numPr>
        <w:ind w:left="1225"/>
      </w:pPr>
    </w:p>
    <w:p w14:paraId="065B9CAA" w14:textId="77777777" w:rsidR="00D7193B" w:rsidRPr="00D7193B" w:rsidRDefault="00D7193B" w:rsidP="00D7193B">
      <w:pPr>
        <w:pStyle w:val="BodyText"/>
      </w:pPr>
      <w:r w:rsidRPr="00D7193B">
        <w:t xml:space="preserve">Share information and technologies in the related </w:t>
      </w:r>
      <w:proofErr w:type="gramStart"/>
      <w:r w:rsidRPr="00D7193B">
        <w:t>areas;</w:t>
      </w:r>
      <w:proofErr w:type="gramEnd"/>
    </w:p>
    <w:p w14:paraId="0395E8F9" w14:textId="77777777" w:rsidR="00D7193B" w:rsidRPr="00D7193B" w:rsidRDefault="00D7193B" w:rsidP="00D7193B">
      <w:pPr>
        <w:pStyle w:val="BodyText"/>
        <w:numPr>
          <w:ilvl w:val="0"/>
          <w:numId w:val="0"/>
        </w:numPr>
        <w:ind w:left="1225"/>
      </w:pPr>
    </w:p>
    <w:p w14:paraId="29174950" w14:textId="77777777" w:rsidR="00D7193B" w:rsidRPr="00D7193B" w:rsidRDefault="00D7193B" w:rsidP="00D7193B">
      <w:pPr>
        <w:pStyle w:val="BodyText"/>
      </w:pPr>
      <w:r w:rsidRPr="00D7193B">
        <w:t xml:space="preserve">Develop human resources in the field of quarantine and inspection through efforts such as </w:t>
      </w:r>
      <w:proofErr w:type="spellStart"/>
      <w:r w:rsidRPr="00D7193B">
        <w:t>organising</w:t>
      </w:r>
      <w:proofErr w:type="spellEnd"/>
      <w:r w:rsidRPr="00D7193B">
        <w:t xml:space="preserve"> training programs and workshops for </w:t>
      </w:r>
      <w:proofErr w:type="gramStart"/>
      <w:r w:rsidRPr="00D7193B">
        <w:t>ASEAN;</w:t>
      </w:r>
      <w:proofErr w:type="gramEnd"/>
    </w:p>
    <w:p w14:paraId="7D644605" w14:textId="77777777" w:rsidR="00D7193B" w:rsidRPr="00D7193B" w:rsidRDefault="00D7193B" w:rsidP="00D7193B">
      <w:pPr>
        <w:pStyle w:val="BodyText"/>
        <w:numPr>
          <w:ilvl w:val="0"/>
          <w:numId w:val="0"/>
        </w:numPr>
        <w:ind w:left="1225"/>
      </w:pPr>
    </w:p>
    <w:p w14:paraId="0ADF245B" w14:textId="77777777" w:rsidR="00D7193B" w:rsidRPr="00D7193B" w:rsidRDefault="00D7193B" w:rsidP="00D7193B">
      <w:pPr>
        <w:pStyle w:val="BodyText"/>
      </w:pPr>
      <w:r w:rsidRPr="00D7193B">
        <w:t>Continue to improve the effective implementation of the Agreement on ASEAN Plus Three Emergency Rice Reserve (APTERR</w:t>
      </w:r>
      <w:proofErr w:type="gramStart"/>
      <w:r w:rsidRPr="00D7193B">
        <w:t>);</w:t>
      </w:r>
      <w:proofErr w:type="gramEnd"/>
    </w:p>
    <w:p w14:paraId="2D827853" w14:textId="77777777" w:rsidR="00D7193B" w:rsidRPr="00D7193B" w:rsidRDefault="00D7193B" w:rsidP="00D7193B">
      <w:pPr>
        <w:pStyle w:val="BodyText"/>
        <w:numPr>
          <w:ilvl w:val="0"/>
          <w:numId w:val="0"/>
        </w:numPr>
        <w:ind w:left="1225"/>
      </w:pPr>
    </w:p>
    <w:p w14:paraId="014EC3A6" w14:textId="77777777" w:rsidR="00D7193B" w:rsidRPr="00D7193B" w:rsidRDefault="00D7193B" w:rsidP="00D7193B">
      <w:pPr>
        <w:pStyle w:val="BodyText"/>
      </w:pPr>
      <w:r w:rsidRPr="00D7193B">
        <w:t xml:space="preserve">Share each other’s expertise to enhance technology on food safety and quality assurance standards, crop production and post-harvest technique and biotechnology, in line with the ASEAN Integrated Food Security (AIFS) </w:t>
      </w:r>
      <w:proofErr w:type="gramStart"/>
      <w:r w:rsidRPr="00D7193B">
        <w:t>Framework;</w:t>
      </w:r>
      <w:proofErr w:type="gramEnd"/>
    </w:p>
    <w:p w14:paraId="45B47352" w14:textId="77777777" w:rsidR="00D7193B" w:rsidRPr="00D7193B" w:rsidRDefault="00D7193B" w:rsidP="00D7193B">
      <w:pPr>
        <w:pStyle w:val="BodyText"/>
        <w:numPr>
          <w:ilvl w:val="0"/>
          <w:numId w:val="0"/>
        </w:numPr>
        <w:ind w:left="1225"/>
      </w:pPr>
    </w:p>
    <w:p w14:paraId="36B8FD96" w14:textId="77777777" w:rsidR="00D7193B" w:rsidRPr="00D7193B" w:rsidRDefault="00D7193B" w:rsidP="00D7193B">
      <w:pPr>
        <w:pStyle w:val="BodyText"/>
      </w:pPr>
      <w:r w:rsidRPr="00D7193B">
        <w:t xml:space="preserve">Make mutual efforts to exchange information and expertise in the fields of fisheries, aquaculture, and post-harvest </w:t>
      </w:r>
      <w:proofErr w:type="gramStart"/>
      <w:r w:rsidRPr="00D7193B">
        <w:t>technology;</w:t>
      </w:r>
      <w:proofErr w:type="gramEnd"/>
    </w:p>
    <w:p w14:paraId="71E53EE7" w14:textId="77777777" w:rsidR="00D7193B" w:rsidRPr="00D7193B" w:rsidRDefault="00D7193B" w:rsidP="00D7193B">
      <w:pPr>
        <w:pStyle w:val="BodyText"/>
        <w:numPr>
          <w:ilvl w:val="0"/>
          <w:numId w:val="0"/>
        </w:numPr>
        <w:ind w:left="1225"/>
      </w:pPr>
    </w:p>
    <w:p w14:paraId="02AB14D7" w14:textId="77777777" w:rsidR="00D7193B" w:rsidRPr="00D7193B" w:rsidRDefault="00D7193B" w:rsidP="00D7193B">
      <w:pPr>
        <w:pStyle w:val="BodyText"/>
      </w:pPr>
      <w:r w:rsidRPr="00D7193B">
        <w:t xml:space="preserve">Develop measures to </w:t>
      </w:r>
      <w:proofErr w:type="spellStart"/>
      <w:r w:rsidRPr="00D7193B">
        <w:t>harmonise</w:t>
      </w:r>
      <w:proofErr w:type="spellEnd"/>
      <w:r w:rsidRPr="00D7193B">
        <w:t xml:space="preserve"> the technological standards of marine, fisheries and aquaculture products in order to promote trade in this field between ASEAN and the </w:t>
      </w:r>
      <w:proofErr w:type="gramStart"/>
      <w:r w:rsidRPr="00D7193B">
        <w:t>ROK;</w:t>
      </w:r>
      <w:proofErr w:type="gramEnd"/>
    </w:p>
    <w:p w14:paraId="784B2563" w14:textId="77777777" w:rsidR="00D7193B" w:rsidRPr="00D7193B" w:rsidRDefault="00D7193B" w:rsidP="00D7193B">
      <w:pPr>
        <w:pStyle w:val="BodyText"/>
        <w:numPr>
          <w:ilvl w:val="0"/>
          <w:numId w:val="0"/>
        </w:numPr>
        <w:ind w:left="1225"/>
      </w:pPr>
    </w:p>
    <w:p w14:paraId="75E64A63" w14:textId="77777777" w:rsidR="00D7193B" w:rsidRPr="00D7193B" w:rsidRDefault="00D7193B" w:rsidP="00D7193B">
      <w:pPr>
        <w:pStyle w:val="BodyText"/>
      </w:pPr>
      <w:r w:rsidRPr="00D7193B">
        <w:lastRenderedPageBreak/>
        <w:t xml:space="preserve">Undertake cooperative measures to develop human resources and promote investment in fisheries and aquaculture in the ASEAN Member </w:t>
      </w:r>
      <w:proofErr w:type="gramStart"/>
      <w:r w:rsidRPr="00D7193B">
        <w:t>States;</w:t>
      </w:r>
      <w:proofErr w:type="gramEnd"/>
    </w:p>
    <w:p w14:paraId="1EC0BFD0" w14:textId="77777777" w:rsidR="00D7193B" w:rsidRPr="00D7193B" w:rsidRDefault="00D7193B" w:rsidP="00D7193B">
      <w:pPr>
        <w:pStyle w:val="BodyText"/>
        <w:numPr>
          <w:ilvl w:val="0"/>
          <w:numId w:val="0"/>
        </w:numPr>
        <w:ind w:left="1225"/>
      </w:pPr>
    </w:p>
    <w:p w14:paraId="638B4E2D" w14:textId="77777777" w:rsidR="00D7193B" w:rsidRPr="00D7193B" w:rsidRDefault="00D7193B" w:rsidP="00D7193B">
      <w:pPr>
        <w:pStyle w:val="BodyText"/>
      </w:pPr>
      <w:r w:rsidRPr="00D7193B">
        <w:t xml:space="preserve">Promote cooperation in fisheries to enhance the capacity to preserve and manage the marine </w:t>
      </w:r>
      <w:proofErr w:type="gramStart"/>
      <w:r w:rsidRPr="00D7193B">
        <w:t>resources;</w:t>
      </w:r>
      <w:proofErr w:type="gramEnd"/>
    </w:p>
    <w:p w14:paraId="7242F65A" w14:textId="77777777" w:rsidR="00D7193B" w:rsidRPr="00D7193B" w:rsidRDefault="00D7193B" w:rsidP="00D7193B">
      <w:pPr>
        <w:pStyle w:val="BodyText"/>
        <w:numPr>
          <w:ilvl w:val="0"/>
          <w:numId w:val="0"/>
        </w:numPr>
        <w:ind w:left="1225"/>
      </w:pPr>
    </w:p>
    <w:p w14:paraId="0DF1CB04" w14:textId="77777777" w:rsidR="00D7193B" w:rsidRPr="00D7193B" w:rsidRDefault="00D7193B" w:rsidP="00D7193B">
      <w:pPr>
        <w:pStyle w:val="BodyText"/>
      </w:pPr>
      <w:r w:rsidRPr="00D7193B">
        <w:t xml:space="preserve">Promote responsible fishing practices and combat illegal, unreported and unregulated fishing, particularly to sustain fishery resources, ensure food security, alleviate poverty, and </w:t>
      </w:r>
      <w:proofErr w:type="spellStart"/>
      <w:r w:rsidRPr="00D7193B">
        <w:t>optimise</w:t>
      </w:r>
      <w:proofErr w:type="spellEnd"/>
      <w:r w:rsidRPr="00D7193B">
        <w:t xml:space="preserve"> benefits of the people and economies in the region.</w:t>
      </w:r>
    </w:p>
    <w:p w14:paraId="53CDC507" w14:textId="6EBC0CD2" w:rsidR="00D7193B" w:rsidRPr="00D7193B" w:rsidRDefault="00D7193B" w:rsidP="00D7193B">
      <w:pPr>
        <w:pStyle w:val="ListParagraph"/>
      </w:pPr>
      <w:r>
        <w:t xml:space="preserve">Information </w:t>
      </w:r>
      <w:r w:rsidRPr="00D7193B">
        <w:t>and Communication Technology (ICT)</w:t>
      </w:r>
    </w:p>
    <w:p w14:paraId="180C7968" w14:textId="77777777" w:rsidR="00D7193B" w:rsidRPr="00D7193B" w:rsidRDefault="00D7193B" w:rsidP="00D7193B">
      <w:pPr>
        <w:pStyle w:val="BodyText"/>
      </w:pPr>
      <w:r w:rsidRPr="00D7193B">
        <w:t xml:space="preserve">Promote and support the implementation of the ASEAN ICT Master Plan </w:t>
      </w:r>
      <w:proofErr w:type="gramStart"/>
      <w:r w:rsidRPr="00D7193B">
        <w:t>2016-2020;</w:t>
      </w:r>
      <w:proofErr w:type="gramEnd"/>
    </w:p>
    <w:p w14:paraId="319A58C8" w14:textId="77777777" w:rsidR="00D7193B" w:rsidRPr="00D7193B" w:rsidRDefault="00D7193B" w:rsidP="00D7193B">
      <w:pPr>
        <w:pStyle w:val="BodyText"/>
        <w:numPr>
          <w:ilvl w:val="0"/>
          <w:numId w:val="0"/>
        </w:numPr>
        <w:ind w:left="1418"/>
      </w:pPr>
    </w:p>
    <w:p w14:paraId="094CCDDF" w14:textId="77777777" w:rsidR="00D7193B" w:rsidRPr="00D7193B" w:rsidRDefault="00D7193B" w:rsidP="00D7193B">
      <w:pPr>
        <w:pStyle w:val="BodyText"/>
      </w:pPr>
      <w:r w:rsidRPr="00D7193B">
        <w:t xml:space="preserve">Continue to support and cooperate closely to build up IT infrastructure, develop policies and human resources to narrow development gap in the IT sector among ASEAN Member States, through capacity building, sharing information, experiences with IT policy makers and </w:t>
      </w:r>
      <w:proofErr w:type="gramStart"/>
      <w:r w:rsidRPr="00D7193B">
        <w:t>experts;</w:t>
      </w:r>
      <w:proofErr w:type="gramEnd"/>
    </w:p>
    <w:p w14:paraId="628295FD" w14:textId="77777777" w:rsidR="00D7193B" w:rsidRPr="00D7193B" w:rsidRDefault="00D7193B" w:rsidP="00D7193B">
      <w:pPr>
        <w:pStyle w:val="BodyText"/>
        <w:numPr>
          <w:ilvl w:val="0"/>
          <w:numId w:val="0"/>
        </w:numPr>
        <w:ind w:left="1418"/>
      </w:pPr>
    </w:p>
    <w:p w14:paraId="46C0EAAB" w14:textId="77777777" w:rsidR="00D7193B" w:rsidRPr="00D7193B" w:rsidRDefault="00D7193B" w:rsidP="00D7193B">
      <w:pPr>
        <w:pStyle w:val="BodyText"/>
      </w:pPr>
      <w:r w:rsidRPr="00D7193B">
        <w:t xml:space="preserve">Create an educational environment that supports the improvement and development of IT capacity in ASEAN Member States, particularly for disadvantaged groups, by providing more ICT electronic infrastructure access and facilities including the Information Access </w:t>
      </w:r>
      <w:proofErr w:type="spellStart"/>
      <w:r w:rsidRPr="00D7193B">
        <w:t>Centres</w:t>
      </w:r>
      <w:proofErr w:type="spellEnd"/>
      <w:r w:rsidRPr="00D7193B">
        <w:t xml:space="preserve"> to narrow development gaps in </w:t>
      </w:r>
      <w:proofErr w:type="gramStart"/>
      <w:r w:rsidRPr="00D7193B">
        <w:t>ASEAN;</w:t>
      </w:r>
      <w:proofErr w:type="gramEnd"/>
    </w:p>
    <w:p w14:paraId="71F78134" w14:textId="77777777" w:rsidR="00D7193B" w:rsidRPr="00D7193B" w:rsidRDefault="00D7193B" w:rsidP="00D7193B">
      <w:pPr>
        <w:pStyle w:val="BodyText"/>
        <w:numPr>
          <w:ilvl w:val="0"/>
          <w:numId w:val="0"/>
        </w:numPr>
        <w:ind w:left="1418"/>
      </w:pPr>
    </w:p>
    <w:p w14:paraId="3F2494FD" w14:textId="77777777" w:rsidR="00D7193B" w:rsidRPr="00D7193B" w:rsidRDefault="00D7193B" w:rsidP="00D7193B">
      <w:pPr>
        <w:pStyle w:val="BodyText"/>
      </w:pPr>
      <w:r w:rsidRPr="00D7193B">
        <w:t xml:space="preserve">Further strengthen consultations, joint </w:t>
      </w:r>
      <w:proofErr w:type="spellStart"/>
      <w:r w:rsidRPr="00D7193B">
        <w:t>programmes</w:t>
      </w:r>
      <w:proofErr w:type="spellEnd"/>
      <w:r w:rsidRPr="00D7193B">
        <w:t xml:space="preserve"> and initiatives to build up the ICT knowledge partnership between ASEAN and the ROK in the fields of ICT human resource development, information security, e-government, digital convergence and collaboration to address new challenges brought about by technology </w:t>
      </w:r>
      <w:proofErr w:type="gramStart"/>
      <w:r w:rsidRPr="00D7193B">
        <w:t>changes;</w:t>
      </w:r>
      <w:proofErr w:type="gramEnd"/>
    </w:p>
    <w:p w14:paraId="7974735E" w14:textId="77777777" w:rsidR="00D7193B" w:rsidRPr="00D7193B" w:rsidRDefault="00D7193B" w:rsidP="00D7193B">
      <w:pPr>
        <w:pStyle w:val="BodyText"/>
        <w:numPr>
          <w:ilvl w:val="0"/>
          <w:numId w:val="0"/>
        </w:numPr>
        <w:ind w:left="1418"/>
      </w:pPr>
    </w:p>
    <w:p w14:paraId="037AC59A" w14:textId="77777777" w:rsidR="00D7193B" w:rsidRPr="00D7193B" w:rsidRDefault="00D7193B" w:rsidP="00D7193B">
      <w:pPr>
        <w:pStyle w:val="BodyText"/>
      </w:pPr>
      <w:r w:rsidRPr="00D7193B">
        <w:t xml:space="preserve">Assist in the wide distribution of information technology throughout the ASEAN Member States by </w:t>
      </w:r>
      <w:proofErr w:type="spellStart"/>
      <w:r w:rsidRPr="00D7193B">
        <w:t>organising</w:t>
      </w:r>
      <w:proofErr w:type="spellEnd"/>
      <w:r w:rsidRPr="00D7193B">
        <w:t xml:space="preserve"> computer and internet training sessions for local residents with the help of World Friends Korea who are dispatched to each ASEAN Member State for foreign internet </w:t>
      </w:r>
      <w:proofErr w:type="gramStart"/>
      <w:r w:rsidRPr="00D7193B">
        <w:t>training;</w:t>
      </w:r>
      <w:proofErr w:type="gramEnd"/>
    </w:p>
    <w:p w14:paraId="17FB6084" w14:textId="77777777" w:rsidR="00D7193B" w:rsidRPr="00D7193B" w:rsidRDefault="00D7193B" w:rsidP="00D7193B">
      <w:pPr>
        <w:pStyle w:val="BodyText"/>
        <w:numPr>
          <w:ilvl w:val="0"/>
          <w:numId w:val="0"/>
        </w:numPr>
        <w:ind w:left="1418"/>
      </w:pPr>
    </w:p>
    <w:p w14:paraId="21B26AF1" w14:textId="543B9EE4" w:rsidR="00D7193B" w:rsidRPr="00D7193B" w:rsidRDefault="00D7193B" w:rsidP="00D7193B">
      <w:pPr>
        <w:pStyle w:val="BodyText"/>
      </w:pPr>
      <w:r w:rsidRPr="00D7193B">
        <w:t xml:space="preserve">Provide opportunities for IT-related undergraduate and/or post-graduate level studies in ROK institutions through exchange </w:t>
      </w:r>
      <w:proofErr w:type="spellStart"/>
      <w:r w:rsidRPr="00D7193B">
        <w:t>programmes</w:t>
      </w:r>
      <w:proofErr w:type="spellEnd"/>
      <w:r w:rsidRPr="00D7193B">
        <w:t xml:space="preserve"> and other </w:t>
      </w:r>
      <w:proofErr w:type="gramStart"/>
      <w:r w:rsidRPr="00D7193B">
        <w:t>platforms;</w:t>
      </w:r>
      <w:proofErr w:type="gramEnd"/>
    </w:p>
    <w:p w14:paraId="54BD61DD" w14:textId="77777777" w:rsidR="00D7193B" w:rsidRPr="00D7193B" w:rsidRDefault="00D7193B" w:rsidP="00D7193B">
      <w:pPr>
        <w:pStyle w:val="BodyText"/>
        <w:numPr>
          <w:ilvl w:val="0"/>
          <w:numId w:val="0"/>
        </w:numPr>
        <w:ind w:left="1418"/>
      </w:pPr>
    </w:p>
    <w:p w14:paraId="00602B9D" w14:textId="77777777" w:rsidR="00D7193B" w:rsidRPr="00D7193B" w:rsidRDefault="00D7193B" w:rsidP="00D7193B">
      <w:pPr>
        <w:pStyle w:val="BodyText"/>
      </w:pPr>
      <w:r w:rsidRPr="00D7193B">
        <w:t xml:space="preserve">Work towards establishing a region-wide IT network, including digital media, animation, film production, gaming technology and </w:t>
      </w:r>
      <w:proofErr w:type="gramStart"/>
      <w:r w:rsidRPr="00D7193B">
        <w:t>comics;</w:t>
      </w:r>
      <w:proofErr w:type="gramEnd"/>
    </w:p>
    <w:p w14:paraId="0475CEBA" w14:textId="77777777" w:rsidR="00D7193B" w:rsidRPr="00D7193B" w:rsidRDefault="00D7193B" w:rsidP="00D7193B">
      <w:pPr>
        <w:pStyle w:val="BodyText"/>
        <w:numPr>
          <w:ilvl w:val="0"/>
          <w:numId w:val="0"/>
        </w:numPr>
        <w:ind w:left="1418"/>
      </w:pPr>
    </w:p>
    <w:p w14:paraId="109C1331" w14:textId="6407D78F" w:rsidR="00D7193B" w:rsidRPr="00D7193B" w:rsidRDefault="00D7193B" w:rsidP="00D7193B">
      <w:pPr>
        <w:pStyle w:val="BodyText"/>
      </w:pPr>
      <w:r w:rsidRPr="00D7193B">
        <w:t xml:space="preserve">Initiate ICT Education Network </w:t>
      </w:r>
      <w:proofErr w:type="gramStart"/>
      <w:r w:rsidRPr="00D7193B">
        <w:t>in order to</w:t>
      </w:r>
      <w:proofErr w:type="gramEnd"/>
      <w:r w:rsidRPr="00D7193B">
        <w:t xml:space="preserve"> promote ICT human resources development.</w:t>
      </w:r>
    </w:p>
    <w:p w14:paraId="5B938AF9" w14:textId="2FCB8469" w:rsidR="00D7193B" w:rsidRPr="00D7193B" w:rsidRDefault="00D7193B" w:rsidP="00D7193B">
      <w:pPr>
        <w:pStyle w:val="ListParagraph"/>
      </w:pPr>
      <w:r w:rsidRPr="00D7193B">
        <w:t>Tourism</w:t>
      </w:r>
    </w:p>
    <w:p w14:paraId="4647615A" w14:textId="77777777" w:rsidR="00D7193B" w:rsidRPr="00D7193B" w:rsidRDefault="00D7193B" w:rsidP="00D7193B">
      <w:pPr>
        <w:pStyle w:val="BodyText"/>
      </w:pPr>
      <w:r w:rsidRPr="00D7193B">
        <w:t xml:space="preserve">Strengthen cooperation in tourism through joint </w:t>
      </w:r>
      <w:proofErr w:type="spellStart"/>
      <w:r w:rsidRPr="00D7193B">
        <w:t>programmes</w:t>
      </w:r>
      <w:proofErr w:type="spellEnd"/>
      <w:r w:rsidRPr="00D7193B">
        <w:t xml:space="preserve"> on marketing and promotions, quality tourism development, human resources development, travel and investment facilitation, research and study on the outbound market and characteristics of ASEAN and Korean </w:t>
      </w:r>
      <w:proofErr w:type="gramStart"/>
      <w:r w:rsidRPr="00D7193B">
        <w:t>tourists;</w:t>
      </w:r>
      <w:proofErr w:type="gramEnd"/>
    </w:p>
    <w:p w14:paraId="3B6E8CF1" w14:textId="77777777" w:rsidR="00D7193B" w:rsidRPr="00D7193B" w:rsidRDefault="00D7193B" w:rsidP="00D7193B">
      <w:pPr>
        <w:pStyle w:val="BodyText"/>
        <w:numPr>
          <w:ilvl w:val="0"/>
          <w:numId w:val="0"/>
        </w:numPr>
        <w:ind w:left="1418"/>
      </w:pPr>
    </w:p>
    <w:p w14:paraId="023E3494" w14:textId="77777777" w:rsidR="00D7193B" w:rsidRPr="00D7193B" w:rsidRDefault="00D7193B" w:rsidP="00D7193B">
      <w:pPr>
        <w:pStyle w:val="BodyText"/>
      </w:pPr>
      <w:r w:rsidRPr="00D7193B">
        <w:t>Strengthen related networks in the government and private sector to regularly exchange information on tourism and cooperate to develop efficient policies for the advancement of the tourism industry including</w:t>
      </w:r>
      <w:r>
        <w:t xml:space="preserve"> </w:t>
      </w:r>
      <w:r w:rsidRPr="00D7193B">
        <w:t xml:space="preserve">crisis communication mechanism </w:t>
      </w:r>
      <w:proofErr w:type="gramStart"/>
      <w:r w:rsidRPr="00D7193B">
        <w:t>establishments;</w:t>
      </w:r>
      <w:proofErr w:type="gramEnd"/>
    </w:p>
    <w:p w14:paraId="2773B343" w14:textId="77777777" w:rsidR="00D7193B" w:rsidRPr="00D7193B" w:rsidRDefault="00D7193B" w:rsidP="00D7193B">
      <w:pPr>
        <w:pStyle w:val="BodyText"/>
        <w:numPr>
          <w:ilvl w:val="0"/>
          <w:numId w:val="0"/>
        </w:numPr>
        <w:ind w:left="1418"/>
      </w:pPr>
    </w:p>
    <w:p w14:paraId="1CB0CC3D" w14:textId="77777777" w:rsidR="00D7193B" w:rsidRPr="00D7193B" w:rsidRDefault="00D7193B" w:rsidP="00D7193B">
      <w:pPr>
        <w:pStyle w:val="BodyText"/>
      </w:pPr>
      <w:r w:rsidRPr="00D7193B">
        <w:t xml:space="preserve">Promote tourism of ASEAN and ROK through various joint projects </w:t>
      </w:r>
      <w:proofErr w:type="spellStart"/>
      <w:r w:rsidRPr="00D7193B">
        <w:t>utilising</w:t>
      </w:r>
      <w:proofErr w:type="spellEnd"/>
      <w:r w:rsidRPr="00D7193B">
        <w:t xml:space="preserve"> rich cultural heritage, diverse tourism products and experiences to encourage mutual </w:t>
      </w:r>
      <w:proofErr w:type="gramStart"/>
      <w:r w:rsidRPr="00D7193B">
        <w:t>visits;</w:t>
      </w:r>
      <w:proofErr w:type="gramEnd"/>
    </w:p>
    <w:p w14:paraId="459801CC" w14:textId="77777777" w:rsidR="00D7193B" w:rsidRPr="00D7193B" w:rsidRDefault="00D7193B" w:rsidP="00D7193B">
      <w:pPr>
        <w:pStyle w:val="BodyText"/>
        <w:numPr>
          <w:ilvl w:val="0"/>
          <w:numId w:val="0"/>
        </w:numPr>
        <w:ind w:left="1418"/>
      </w:pPr>
    </w:p>
    <w:p w14:paraId="7389CD71" w14:textId="77777777" w:rsidR="00D7193B" w:rsidRPr="00D7193B" w:rsidRDefault="00D7193B" w:rsidP="00D7193B">
      <w:pPr>
        <w:pStyle w:val="BodyText"/>
      </w:pPr>
      <w:r w:rsidRPr="00D7193B">
        <w:t xml:space="preserve">Develop exchange </w:t>
      </w:r>
      <w:proofErr w:type="spellStart"/>
      <w:r w:rsidRPr="00D7193B">
        <w:t>programmes</w:t>
      </w:r>
      <w:proofErr w:type="spellEnd"/>
      <w:r w:rsidRPr="00D7193B">
        <w:t xml:space="preserve">, tourism professional capacity building, sustainable tourism destination management and development of strategic planning to foster professionalism in the tourism industry. As a part of these efforts, the ROK will continuously strive to provide education </w:t>
      </w:r>
      <w:proofErr w:type="spellStart"/>
      <w:r w:rsidRPr="00D7193B">
        <w:t>programmes</w:t>
      </w:r>
      <w:proofErr w:type="spellEnd"/>
      <w:r w:rsidRPr="00D7193B">
        <w:t xml:space="preserve"> on Korean language and Korean culture for ASEAN tourism </w:t>
      </w:r>
      <w:proofErr w:type="gramStart"/>
      <w:r w:rsidRPr="00D7193B">
        <w:t>professionals;</w:t>
      </w:r>
      <w:proofErr w:type="gramEnd"/>
    </w:p>
    <w:p w14:paraId="089B5C31" w14:textId="77777777" w:rsidR="00D7193B" w:rsidRPr="00D7193B" w:rsidRDefault="00D7193B" w:rsidP="00D7193B">
      <w:pPr>
        <w:pStyle w:val="BodyText"/>
        <w:numPr>
          <w:ilvl w:val="0"/>
          <w:numId w:val="0"/>
        </w:numPr>
        <w:ind w:left="1418"/>
      </w:pPr>
    </w:p>
    <w:p w14:paraId="2DCA7002" w14:textId="3FB97DB0" w:rsidR="00D7193B" w:rsidRPr="00D7193B" w:rsidRDefault="00D7193B" w:rsidP="00D7193B">
      <w:pPr>
        <w:pStyle w:val="BodyText"/>
      </w:pPr>
      <w:r w:rsidRPr="00D7193B">
        <w:t>Continue cooperation to support the role of the ASEAN-Korea Centre in promoting tourism and cultural exchanges between ASEAN and the ROK.</w:t>
      </w:r>
    </w:p>
    <w:p w14:paraId="57EACFFB" w14:textId="2178A4F3" w:rsidR="00D7193B" w:rsidRPr="00D7193B" w:rsidRDefault="00D7193B" w:rsidP="00D7193B">
      <w:pPr>
        <w:pStyle w:val="ListParagraph"/>
      </w:pPr>
      <w:r w:rsidRPr="00D7193B">
        <w:t xml:space="preserve">Science, </w:t>
      </w:r>
      <w:proofErr w:type="gramStart"/>
      <w:r w:rsidRPr="00D7193B">
        <w:t>Technology</w:t>
      </w:r>
      <w:proofErr w:type="gramEnd"/>
      <w:r w:rsidRPr="00D7193B">
        <w:t xml:space="preserve"> and Innovation</w:t>
      </w:r>
    </w:p>
    <w:p w14:paraId="6639B389" w14:textId="77777777" w:rsidR="00D7193B" w:rsidRPr="00D7193B" w:rsidRDefault="00D7193B" w:rsidP="00D7193B">
      <w:pPr>
        <w:pStyle w:val="BodyText"/>
      </w:pPr>
      <w:r w:rsidRPr="00D7193B">
        <w:t xml:space="preserve">Exchange of information to strengthen scientific technology and innovation competitiveness, and developing technology management and innovation to build the capabilities of Science &amp; Technology experts and officials in </w:t>
      </w:r>
      <w:proofErr w:type="gramStart"/>
      <w:r w:rsidRPr="00D7193B">
        <w:t>ASEAN;</w:t>
      </w:r>
      <w:proofErr w:type="gramEnd"/>
    </w:p>
    <w:p w14:paraId="4EA9896D" w14:textId="77777777" w:rsidR="00D7193B" w:rsidRPr="00D7193B" w:rsidRDefault="00D7193B" w:rsidP="00D7193B">
      <w:pPr>
        <w:pStyle w:val="BodyText"/>
        <w:numPr>
          <w:ilvl w:val="0"/>
          <w:numId w:val="0"/>
        </w:numPr>
        <w:ind w:left="1418"/>
      </w:pPr>
    </w:p>
    <w:p w14:paraId="3B8A4E89" w14:textId="77777777" w:rsidR="00D7193B" w:rsidRDefault="00D7193B" w:rsidP="00D7193B">
      <w:pPr>
        <w:pStyle w:val="BodyText"/>
      </w:pPr>
      <w:r w:rsidRPr="00D7193B">
        <w:t xml:space="preserve">Continue to support human resource development, sharing of knowledge and enhancing cooperation in the field of science, technology and innovation for green growth and sustainable development to promote technical cooperation among private sectors of both </w:t>
      </w:r>
      <w:proofErr w:type="gramStart"/>
      <w:r w:rsidRPr="00D7193B">
        <w:t>sides;</w:t>
      </w:r>
      <w:proofErr w:type="gramEnd"/>
    </w:p>
    <w:p w14:paraId="648CE52C" w14:textId="77777777" w:rsidR="00D7193B" w:rsidRDefault="00D7193B" w:rsidP="00D7193B">
      <w:pPr>
        <w:pStyle w:val="BodyText"/>
        <w:numPr>
          <w:ilvl w:val="0"/>
          <w:numId w:val="0"/>
        </w:numPr>
        <w:ind w:left="1418"/>
      </w:pPr>
    </w:p>
    <w:p w14:paraId="665B5F75" w14:textId="0C194A9D" w:rsidR="00D7193B" w:rsidRPr="00D7193B" w:rsidRDefault="00D7193B" w:rsidP="00D7193B">
      <w:pPr>
        <w:pStyle w:val="BodyText"/>
      </w:pPr>
      <w:r w:rsidRPr="00D7193B">
        <w:t>Explore joint efforts to enhance economic growth by intensifying cooperation activities, promoting R&amp;D collaboration and technology transfer and development in the areas of food technology,</w:t>
      </w:r>
      <w:r>
        <w:t xml:space="preserve"> </w:t>
      </w:r>
      <w:r w:rsidRPr="00D7193B">
        <w:t>food processing, human nutrition, new materials, information technology, medical technology,</w:t>
      </w:r>
      <w:r>
        <w:t xml:space="preserve"> </w:t>
      </w:r>
      <w:r w:rsidRPr="00D7193B">
        <w:t>micro-electronics, renewable and alternative energy, meteorology, environmental management,</w:t>
      </w:r>
      <w:r>
        <w:t xml:space="preserve"> </w:t>
      </w:r>
      <w:r w:rsidRPr="00D7193B">
        <w:t>advanced materials technology, environment technology, biotechnology, green growth,</w:t>
      </w:r>
      <w:r>
        <w:t xml:space="preserve"> </w:t>
      </w:r>
      <w:r w:rsidRPr="00D7193B">
        <w:t>nanotechnology, space technology and applications and other high value-added industries, especially latest technology of marine biology or genetic engineering;</w:t>
      </w:r>
    </w:p>
    <w:p w14:paraId="5A69F5D3" w14:textId="77777777" w:rsidR="00D7193B" w:rsidRPr="00D7193B" w:rsidRDefault="00D7193B" w:rsidP="00D7193B">
      <w:pPr>
        <w:pStyle w:val="BodyText"/>
        <w:numPr>
          <w:ilvl w:val="0"/>
          <w:numId w:val="0"/>
        </w:numPr>
        <w:ind w:left="1418"/>
      </w:pPr>
    </w:p>
    <w:p w14:paraId="2E089631" w14:textId="0E4B705D" w:rsidR="00D7193B" w:rsidRPr="00D7193B" w:rsidRDefault="00D7193B" w:rsidP="00D7193B">
      <w:pPr>
        <w:pStyle w:val="BodyText"/>
      </w:pPr>
      <w:r w:rsidRPr="00D7193B">
        <w:t xml:space="preserve">Encourage joint research activities and exchanges of youth experts, and scientists, including the Gifted in Science; as well as promote technical cooperation among </w:t>
      </w:r>
      <w:r w:rsidR="003C20E5">
        <w:br/>
      </w:r>
      <w:r w:rsidRPr="00D7193B">
        <w:t>public-private entities of both sides.</w:t>
      </w:r>
    </w:p>
    <w:p w14:paraId="676A299A" w14:textId="6C226E9D" w:rsidR="00D7193B" w:rsidRPr="00D7193B" w:rsidRDefault="00D7193B" w:rsidP="00D7193B">
      <w:pPr>
        <w:pStyle w:val="Heading1"/>
      </w:pPr>
      <w:bookmarkStart w:id="2" w:name="_Toc120289145"/>
      <w:r w:rsidRPr="00D7193B">
        <w:t>Socio-Cultural Cooperation</w:t>
      </w:r>
      <w:bookmarkEnd w:id="2"/>
    </w:p>
    <w:p w14:paraId="7877DE7F" w14:textId="2BB3222D" w:rsidR="00D7193B" w:rsidRPr="00D7193B" w:rsidRDefault="00D7193B" w:rsidP="00D7193B">
      <w:pPr>
        <w:pStyle w:val="ListParagraph"/>
      </w:pPr>
      <w:r w:rsidRPr="00D7193B">
        <w:t>Disaster Management</w:t>
      </w:r>
    </w:p>
    <w:p w14:paraId="299F9DDB" w14:textId="77777777" w:rsidR="00D7193B" w:rsidRPr="00D7193B" w:rsidRDefault="00D7193B" w:rsidP="00D7193B">
      <w:pPr>
        <w:pStyle w:val="BodyText"/>
      </w:pPr>
      <w:r w:rsidRPr="00D7193B">
        <w:t xml:space="preserve">Strengthen cooperation in disaster management to mitigate the impacts of disaster, reducing disaster losses and enhancing emergency response to disasters including collaboration with the ASEAN Coordinating Centre for Humanitarian Assistance on Disaster Management (AHA Centre) and supporting the implementation of the ASEAN Agreement on Disaster Management and Emergency Response (AADMER) Work </w:t>
      </w:r>
      <w:proofErr w:type="spellStart"/>
      <w:r w:rsidRPr="00D7193B">
        <w:t>Programme</w:t>
      </w:r>
      <w:proofErr w:type="spellEnd"/>
      <w:r w:rsidRPr="00D7193B">
        <w:t xml:space="preserve"> 2010-2015 and beyond, as well as its priority </w:t>
      </w:r>
      <w:proofErr w:type="gramStart"/>
      <w:r w:rsidRPr="00D7193B">
        <w:t>projects;</w:t>
      </w:r>
      <w:proofErr w:type="gramEnd"/>
    </w:p>
    <w:p w14:paraId="6B77ADCD" w14:textId="77777777" w:rsidR="00D7193B" w:rsidRPr="00D7193B" w:rsidRDefault="00D7193B" w:rsidP="00D7193B">
      <w:pPr>
        <w:pStyle w:val="BodyText"/>
        <w:numPr>
          <w:ilvl w:val="0"/>
          <w:numId w:val="0"/>
        </w:numPr>
        <w:ind w:left="1418"/>
      </w:pPr>
    </w:p>
    <w:p w14:paraId="69538A1B" w14:textId="77777777" w:rsidR="00D7193B" w:rsidRPr="00D7193B" w:rsidRDefault="00D7193B" w:rsidP="00D7193B">
      <w:pPr>
        <w:pStyle w:val="BodyText"/>
      </w:pPr>
      <w:r w:rsidRPr="00D7193B">
        <w:t xml:space="preserve">Strengthen cooperation on meteor-hydrology and disaster warning as well as enhance the effective and timely response to affected countries in the event of major natural disasters including technical, humanitarian and financial </w:t>
      </w:r>
      <w:proofErr w:type="gramStart"/>
      <w:r w:rsidRPr="00D7193B">
        <w:t>assistance;</w:t>
      </w:r>
      <w:proofErr w:type="gramEnd"/>
    </w:p>
    <w:p w14:paraId="44E618BB" w14:textId="77777777" w:rsidR="00D7193B" w:rsidRPr="00D7193B" w:rsidRDefault="00D7193B" w:rsidP="00D7193B">
      <w:pPr>
        <w:pStyle w:val="BodyText"/>
        <w:numPr>
          <w:ilvl w:val="0"/>
          <w:numId w:val="0"/>
        </w:numPr>
        <w:ind w:left="1418"/>
      </w:pPr>
    </w:p>
    <w:p w14:paraId="4A4F9F7D" w14:textId="77777777" w:rsidR="00D7193B" w:rsidRPr="00D7193B" w:rsidRDefault="00D7193B" w:rsidP="00D7193B">
      <w:pPr>
        <w:pStyle w:val="BodyText"/>
      </w:pPr>
      <w:r w:rsidRPr="00D7193B">
        <w:lastRenderedPageBreak/>
        <w:t xml:space="preserve">Strengthen community-based preparedness and participation, among others, through promotion of disaster-related knowledge and practices including those indigenous to ASEAN and ROK; public awareness, education; and sharing of best practices and lessons learned to build disaster resilient </w:t>
      </w:r>
      <w:proofErr w:type="gramStart"/>
      <w:r w:rsidRPr="00D7193B">
        <w:t>community;</w:t>
      </w:r>
      <w:proofErr w:type="gramEnd"/>
    </w:p>
    <w:p w14:paraId="6BA66B47" w14:textId="77777777" w:rsidR="00D7193B" w:rsidRPr="00D7193B" w:rsidRDefault="00D7193B" w:rsidP="00D7193B">
      <w:pPr>
        <w:pStyle w:val="BodyText"/>
        <w:numPr>
          <w:ilvl w:val="0"/>
          <w:numId w:val="0"/>
        </w:numPr>
        <w:ind w:left="1418"/>
      </w:pPr>
    </w:p>
    <w:p w14:paraId="6A6E8012" w14:textId="77777777" w:rsidR="00D7193B" w:rsidRPr="00D7193B" w:rsidRDefault="00D7193B" w:rsidP="00D7193B">
      <w:pPr>
        <w:pStyle w:val="BodyText"/>
      </w:pPr>
      <w:r w:rsidRPr="00D7193B">
        <w:t xml:space="preserve">Jointly develop and implement various cooperative projects, including training </w:t>
      </w:r>
      <w:proofErr w:type="spellStart"/>
      <w:r w:rsidRPr="00D7193B">
        <w:t>programmes</w:t>
      </w:r>
      <w:proofErr w:type="spellEnd"/>
      <w:r w:rsidRPr="00D7193B">
        <w:t xml:space="preserve">, exchange of expertise and experience, workshops in strengthening disaster management and emergency response skills of disaster responders and enhancing public awareness and preparedness on disaster prevention and mitigation in order to </w:t>
      </w:r>
      <w:proofErr w:type="spellStart"/>
      <w:r w:rsidRPr="00D7193B">
        <w:t>minimise</w:t>
      </w:r>
      <w:proofErr w:type="spellEnd"/>
      <w:r w:rsidRPr="00D7193B">
        <w:t xml:space="preserve"> human and material losses in the </w:t>
      </w:r>
      <w:proofErr w:type="gramStart"/>
      <w:r w:rsidRPr="00D7193B">
        <w:t>region;</w:t>
      </w:r>
      <w:proofErr w:type="gramEnd"/>
    </w:p>
    <w:p w14:paraId="2C34275B" w14:textId="77777777" w:rsidR="00D7193B" w:rsidRPr="00D7193B" w:rsidRDefault="00D7193B" w:rsidP="00D7193B">
      <w:pPr>
        <w:pStyle w:val="BodyText"/>
        <w:numPr>
          <w:ilvl w:val="0"/>
          <w:numId w:val="0"/>
        </w:numPr>
        <w:ind w:left="1418"/>
      </w:pPr>
    </w:p>
    <w:p w14:paraId="40210A7E" w14:textId="6DF3B0AF" w:rsidR="00D7193B" w:rsidRPr="00D7193B" w:rsidRDefault="00D7193B" w:rsidP="00D7193B">
      <w:pPr>
        <w:pStyle w:val="BodyText"/>
      </w:pPr>
      <w:r w:rsidRPr="00D7193B">
        <w:t>Exchange best practices and information on urban search and rescue and promote linkages and exchange of visits.</w:t>
      </w:r>
    </w:p>
    <w:p w14:paraId="5D5EBD1F" w14:textId="034A1682" w:rsidR="00D7193B" w:rsidRPr="00D7193B" w:rsidRDefault="00D7193B" w:rsidP="00D7193B">
      <w:pPr>
        <w:pStyle w:val="ListParagraph"/>
      </w:pPr>
      <w:r w:rsidRPr="00D7193B">
        <w:t>Environment</w:t>
      </w:r>
    </w:p>
    <w:p w14:paraId="168A4553" w14:textId="77777777" w:rsidR="00D7193B" w:rsidRPr="00D7193B" w:rsidRDefault="00D7193B" w:rsidP="00D7193B">
      <w:pPr>
        <w:pStyle w:val="BodyText"/>
      </w:pPr>
      <w:r w:rsidRPr="00D7193B">
        <w:t xml:space="preserve">Enhance cooperation in responding to climate change, which supplement activities under the ASEAN Action Plan on Joint Response to Climate Change (AAP-JRCC) of the ASEAN Working Group on Climate Change (AWGCC); including seeking ways to cooperate with the Global Green Growth Institute and Green Climate Fund (GCF), and sharing ideas and promoting capacity development on climate </w:t>
      </w:r>
      <w:proofErr w:type="gramStart"/>
      <w:r w:rsidRPr="00D7193B">
        <w:t>change;</w:t>
      </w:r>
      <w:proofErr w:type="gramEnd"/>
    </w:p>
    <w:p w14:paraId="51924CAE" w14:textId="77777777" w:rsidR="00D7193B" w:rsidRPr="00D7193B" w:rsidRDefault="00D7193B" w:rsidP="00D7193B">
      <w:pPr>
        <w:pStyle w:val="BodyText"/>
        <w:numPr>
          <w:ilvl w:val="0"/>
          <w:numId w:val="0"/>
        </w:numPr>
        <w:ind w:left="1418"/>
      </w:pPr>
    </w:p>
    <w:p w14:paraId="74948CA5" w14:textId="77777777" w:rsidR="00D7193B" w:rsidRPr="00D7193B" w:rsidRDefault="00D7193B" w:rsidP="00D7193B">
      <w:pPr>
        <w:pStyle w:val="BodyText"/>
      </w:pPr>
      <w:r w:rsidRPr="00D7193B">
        <w:t xml:space="preserve">Enhance cooperation in environmental management for sustainable development including integrated and sustainable water resources management; environmentally sustainable cities; resource efficiency, sustainable consumption, environmentally sound technologies and cleaner production; biodiversity </w:t>
      </w:r>
      <w:proofErr w:type="gramStart"/>
      <w:r w:rsidRPr="00D7193B">
        <w:t>conservation;</w:t>
      </w:r>
      <w:proofErr w:type="gramEnd"/>
    </w:p>
    <w:p w14:paraId="5D774F33" w14:textId="77777777" w:rsidR="00D7193B" w:rsidRDefault="00D7193B" w:rsidP="00D7193B">
      <w:pPr>
        <w:pStyle w:val="BodyText"/>
        <w:numPr>
          <w:ilvl w:val="0"/>
          <w:numId w:val="0"/>
        </w:numPr>
        <w:ind w:left="1418"/>
      </w:pPr>
    </w:p>
    <w:p w14:paraId="506B923E" w14:textId="4C150540" w:rsidR="00D7193B" w:rsidRPr="00D7193B" w:rsidRDefault="00D7193B" w:rsidP="00D7193B">
      <w:pPr>
        <w:pStyle w:val="BodyText"/>
      </w:pPr>
      <w:r>
        <w:t xml:space="preserve">Further </w:t>
      </w:r>
      <w:r w:rsidRPr="00D7193B">
        <w:t xml:space="preserve">cooperate to ensure our people’s universal and equitable access to safe and affordable drinking water and sanitation, clean air, basic healthcare and other social services so that they may lead to healthy and productive lives and thereby contribute to the ASEAN and global </w:t>
      </w:r>
      <w:proofErr w:type="gramStart"/>
      <w:r w:rsidRPr="00D7193B">
        <w:t>community;</w:t>
      </w:r>
      <w:proofErr w:type="gramEnd"/>
    </w:p>
    <w:p w14:paraId="49D6399A" w14:textId="77777777" w:rsidR="00D7193B" w:rsidRPr="00D7193B" w:rsidRDefault="00D7193B" w:rsidP="00D7193B">
      <w:pPr>
        <w:pStyle w:val="BodyText"/>
        <w:numPr>
          <w:ilvl w:val="0"/>
          <w:numId w:val="0"/>
        </w:numPr>
        <w:ind w:left="1418"/>
      </w:pPr>
    </w:p>
    <w:p w14:paraId="3A6CA40F" w14:textId="3DACBFDB" w:rsidR="00D7193B" w:rsidRPr="00D7193B" w:rsidRDefault="00D7193B" w:rsidP="00D7193B">
      <w:pPr>
        <w:pStyle w:val="BodyText"/>
      </w:pPr>
      <w:r w:rsidRPr="00D7193B">
        <w:t xml:space="preserve">Encourage the ROK to share its practices gained from its “Low-Carbon Green Growth” which introduced environment-friendly technology and undertake cooperative projects and studies to deal with climate change. Promote cooperation in exchange </w:t>
      </w:r>
      <w:proofErr w:type="spellStart"/>
      <w:r w:rsidRPr="00D7193B">
        <w:t>programmes</w:t>
      </w:r>
      <w:proofErr w:type="spellEnd"/>
      <w:r w:rsidRPr="00D7193B">
        <w:t xml:space="preserve"> related to reducing greenhouse gas emissions which supplement activities under the ASEAN Action Plan on Joint Response to Climate Change </w:t>
      </w:r>
      <w:r w:rsidR="003C20E5">
        <w:br/>
      </w:r>
      <w:r w:rsidRPr="00D7193B">
        <w:t xml:space="preserve">(AAP-JRCC) of the ASEAN Working Group on Climate Change (AWGCC) on the basis of training, education, and public awareness on climate change </w:t>
      </w:r>
      <w:proofErr w:type="gramStart"/>
      <w:r w:rsidRPr="00D7193B">
        <w:t>mitigation;</w:t>
      </w:r>
      <w:proofErr w:type="gramEnd"/>
    </w:p>
    <w:p w14:paraId="74DEA87D" w14:textId="77777777" w:rsidR="00D7193B" w:rsidRPr="00D7193B" w:rsidRDefault="00D7193B" w:rsidP="00D7193B">
      <w:pPr>
        <w:pStyle w:val="BodyText"/>
        <w:numPr>
          <w:ilvl w:val="0"/>
          <w:numId w:val="0"/>
        </w:numPr>
        <w:ind w:left="1418"/>
      </w:pPr>
    </w:p>
    <w:p w14:paraId="1CF2C9D6" w14:textId="77777777" w:rsidR="00D7193B" w:rsidRPr="00D7193B" w:rsidRDefault="00D7193B" w:rsidP="00D7193B">
      <w:pPr>
        <w:pStyle w:val="BodyText"/>
      </w:pPr>
      <w:r w:rsidRPr="00D7193B">
        <w:t xml:space="preserve">Adopt a cautious approach in dealing with engineering technology with any potential negative impact on the </w:t>
      </w:r>
      <w:proofErr w:type="gramStart"/>
      <w:r w:rsidRPr="00D7193B">
        <w:t>environment;</w:t>
      </w:r>
      <w:proofErr w:type="gramEnd"/>
    </w:p>
    <w:p w14:paraId="2935C520" w14:textId="77777777" w:rsidR="00D7193B" w:rsidRPr="00D7193B" w:rsidRDefault="00D7193B" w:rsidP="00D7193B">
      <w:pPr>
        <w:pStyle w:val="BodyText"/>
        <w:numPr>
          <w:ilvl w:val="0"/>
          <w:numId w:val="0"/>
        </w:numPr>
        <w:ind w:left="1418"/>
      </w:pPr>
    </w:p>
    <w:p w14:paraId="0ED820D0" w14:textId="77777777" w:rsidR="00D7193B" w:rsidRPr="00D7193B" w:rsidRDefault="00D7193B" w:rsidP="00D7193B">
      <w:pPr>
        <w:pStyle w:val="BodyText"/>
      </w:pPr>
      <w:r w:rsidRPr="00D7193B">
        <w:t xml:space="preserve">Provide short-term training </w:t>
      </w:r>
      <w:proofErr w:type="spellStart"/>
      <w:r w:rsidRPr="00D7193B">
        <w:t>programmes</w:t>
      </w:r>
      <w:proofErr w:type="spellEnd"/>
      <w:r w:rsidRPr="00D7193B">
        <w:t xml:space="preserve"> and offer master and doctorate degree courses to ASEAN students in order to help develop their capacities in the field of environment, including water resources/ risk management and sustainable development of </w:t>
      </w:r>
      <w:proofErr w:type="gramStart"/>
      <w:r w:rsidRPr="00D7193B">
        <w:t>mineral</w:t>
      </w:r>
      <w:r w:rsidRPr="00D7193B">
        <w:rPr>
          <w:i/>
        </w:rPr>
        <w:t>s</w:t>
      </w:r>
      <w:r w:rsidRPr="00D7193B">
        <w:t>;</w:t>
      </w:r>
      <w:proofErr w:type="gramEnd"/>
    </w:p>
    <w:p w14:paraId="146F8A48" w14:textId="77777777" w:rsidR="00D7193B" w:rsidRPr="00D7193B" w:rsidRDefault="00D7193B" w:rsidP="00D7193B">
      <w:pPr>
        <w:pStyle w:val="BodyText"/>
        <w:numPr>
          <w:ilvl w:val="0"/>
          <w:numId w:val="0"/>
        </w:numPr>
        <w:ind w:left="1418"/>
      </w:pPr>
    </w:p>
    <w:p w14:paraId="1618A0E9" w14:textId="77777777" w:rsidR="00D7193B" w:rsidRPr="00D7193B" w:rsidRDefault="00D7193B" w:rsidP="00D7193B">
      <w:pPr>
        <w:pStyle w:val="BodyText"/>
      </w:pPr>
      <w:r w:rsidRPr="00D7193B">
        <w:t xml:space="preserve">Increase training </w:t>
      </w:r>
      <w:proofErr w:type="spellStart"/>
      <w:r w:rsidRPr="00D7193B">
        <w:t>programmes</w:t>
      </w:r>
      <w:proofErr w:type="spellEnd"/>
      <w:r w:rsidRPr="00D7193B">
        <w:t xml:space="preserve">, including capacity building with ASEAN on environmental </w:t>
      </w:r>
      <w:proofErr w:type="gramStart"/>
      <w:r w:rsidRPr="00D7193B">
        <w:t>cooperation;</w:t>
      </w:r>
      <w:proofErr w:type="gramEnd"/>
    </w:p>
    <w:p w14:paraId="49E1B953" w14:textId="77777777" w:rsidR="00D7193B" w:rsidRPr="00D7193B" w:rsidRDefault="00D7193B" w:rsidP="00D7193B">
      <w:pPr>
        <w:pStyle w:val="BodyText"/>
        <w:numPr>
          <w:ilvl w:val="0"/>
          <w:numId w:val="0"/>
        </w:numPr>
        <w:ind w:left="1418"/>
      </w:pPr>
    </w:p>
    <w:p w14:paraId="738F8535" w14:textId="77777777" w:rsidR="00D7193B" w:rsidRPr="00D7193B" w:rsidRDefault="00D7193B" w:rsidP="00D7193B">
      <w:pPr>
        <w:pStyle w:val="BodyText"/>
      </w:pPr>
      <w:r w:rsidRPr="00D7193B">
        <w:lastRenderedPageBreak/>
        <w:t xml:space="preserve">Cooperate closely on capacity building, transfer of technology and knowledge sharing, through training courses and exchange visits, participation in platforms such as the Singapore International Water Week and other high-level events, in water resources management to ensure sustainable usage and access to clean </w:t>
      </w:r>
      <w:proofErr w:type="gramStart"/>
      <w:r w:rsidRPr="00D7193B">
        <w:t>water;</w:t>
      </w:r>
      <w:proofErr w:type="gramEnd"/>
    </w:p>
    <w:p w14:paraId="63F63D36" w14:textId="77777777" w:rsidR="00D7193B" w:rsidRPr="00D7193B" w:rsidRDefault="00D7193B" w:rsidP="00D7193B">
      <w:pPr>
        <w:pStyle w:val="BodyText"/>
        <w:numPr>
          <w:ilvl w:val="0"/>
          <w:numId w:val="0"/>
        </w:numPr>
        <w:ind w:left="1418"/>
      </w:pPr>
    </w:p>
    <w:p w14:paraId="78971D4D" w14:textId="77777777" w:rsidR="00D7193B" w:rsidRPr="00D7193B" w:rsidRDefault="00D7193B" w:rsidP="00D7193B">
      <w:pPr>
        <w:pStyle w:val="BodyText"/>
      </w:pPr>
      <w:r w:rsidRPr="00D7193B">
        <w:t xml:space="preserve">Cooperate in preventing, controlling and mitigating coastal and marine pollution through exchange of experts, training, sharing related policies, data and information, and strengthening existing regional cooperation framework on marine </w:t>
      </w:r>
      <w:proofErr w:type="gramStart"/>
      <w:r w:rsidRPr="00D7193B">
        <w:t>environment;</w:t>
      </w:r>
      <w:proofErr w:type="gramEnd"/>
    </w:p>
    <w:p w14:paraId="584C0743" w14:textId="77777777" w:rsidR="00D7193B" w:rsidRPr="00D7193B" w:rsidRDefault="00D7193B" w:rsidP="00D7193B">
      <w:pPr>
        <w:pStyle w:val="BodyText"/>
        <w:numPr>
          <w:ilvl w:val="0"/>
          <w:numId w:val="0"/>
        </w:numPr>
        <w:ind w:left="1418"/>
      </w:pPr>
    </w:p>
    <w:p w14:paraId="77BF6B94" w14:textId="77777777" w:rsidR="00D7193B" w:rsidRPr="00D7193B" w:rsidRDefault="00D7193B" w:rsidP="00D7193B">
      <w:pPr>
        <w:pStyle w:val="BodyText"/>
      </w:pPr>
      <w:r w:rsidRPr="00D7193B">
        <w:t xml:space="preserve">Promote the development and transfer of clean </w:t>
      </w:r>
      <w:proofErr w:type="gramStart"/>
      <w:r w:rsidRPr="00D7193B">
        <w:t>technology;</w:t>
      </w:r>
      <w:proofErr w:type="gramEnd"/>
    </w:p>
    <w:p w14:paraId="058F0F98" w14:textId="77777777" w:rsidR="00D7193B" w:rsidRPr="00D7193B" w:rsidRDefault="00D7193B" w:rsidP="00D7193B">
      <w:pPr>
        <w:pStyle w:val="BodyText"/>
        <w:numPr>
          <w:ilvl w:val="0"/>
          <w:numId w:val="0"/>
        </w:numPr>
        <w:ind w:left="1418"/>
      </w:pPr>
    </w:p>
    <w:p w14:paraId="5C55F363" w14:textId="77777777" w:rsidR="00D7193B" w:rsidRPr="00D7193B" w:rsidRDefault="00D7193B" w:rsidP="00D7193B">
      <w:pPr>
        <w:pStyle w:val="BodyText"/>
      </w:pPr>
      <w:r w:rsidRPr="00D7193B">
        <w:t xml:space="preserve">Strengthen cooperation in the context of the United Nations Framework Convention on Climate Change (UNFCCC), especially on Reducing Emissions from Deforestation and Forest Degradation in Developing Countries (REDD) including through clean development mechanism, sustainable forest management, wasteland restoration, and peatland </w:t>
      </w:r>
      <w:proofErr w:type="gramStart"/>
      <w:r w:rsidRPr="00D7193B">
        <w:t>management;</w:t>
      </w:r>
      <w:proofErr w:type="gramEnd"/>
    </w:p>
    <w:p w14:paraId="68670D81" w14:textId="77777777" w:rsidR="00D7193B" w:rsidRPr="00D7193B" w:rsidRDefault="00D7193B" w:rsidP="00D7193B">
      <w:pPr>
        <w:pStyle w:val="BodyText"/>
        <w:numPr>
          <w:ilvl w:val="0"/>
          <w:numId w:val="0"/>
        </w:numPr>
        <w:ind w:left="1418"/>
      </w:pPr>
    </w:p>
    <w:p w14:paraId="30E58F8A" w14:textId="77777777" w:rsidR="00D7193B" w:rsidRPr="00D7193B" w:rsidRDefault="00D7193B" w:rsidP="00D7193B">
      <w:pPr>
        <w:pStyle w:val="BodyText"/>
      </w:pPr>
      <w:r w:rsidRPr="00D7193B">
        <w:t xml:space="preserve">Promote close and mutual cooperation by introducing environment friendly technology and undertaking cooperative projects and studies to deal with climate change and in exchange </w:t>
      </w:r>
      <w:proofErr w:type="spellStart"/>
      <w:r w:rsidRPr="00D7193B">
        <w:t>programmes</w:t>
      </w:r>
      <w:proofErr w:type="spellEnd"/>
      <w:r w:rsidRPr="00D7193B">
        <w:t xml:space="preserve"> related to</w:t>
      </w:r>
      <w:r>
        <w:t xml:space="preserve"> </w:t>
      </w:r>
      <w:r w:rsidRPr="00D7193B">
        <w:t xml:space="preserve">reducing greenhouse gas emissions on the basis of training, education and public awareness on climate change </w:t>
      </w:r>
      <w:proofErr w:type="gramStart"/>
      <w:r w:rsidRPr="00D7193B">
        <w:t>mitigation;</w:t>
      </w:r>
      <w:proofErr w:type="gramEnd"/>
    </w:p>
    <w:p w14:paraId="71C077F9" w14:textId="77777777" w:rsidR="00D7193B" w:rsidRPr="00D7193B" w:rsidRDefault="00D7193B" w:rsidP="00D7193B">
      <w:pPr>
        <w:pStyle w:val="BodyText"/>
        <w:numPr>
          <w:ilvl w:val="0"/>
          <w:numId w:val="0"/>
        </w:numPr>
        <w:ind w:left="1418"/>
      </w:pPr>
    </w:p>
    <w:p w14:paraId="7FC7794C" w14:textId="77777777" w:rsidR="00D7193B" w:rsidRPr="00D7193B" w:rsidRDefault="00D7193B" w:rsidP="00D7193B">
      <w:pPr>
        <w:pStyle w:val="BodyText"/>
      </w:pPr>
      <w:r w:rsidRPr="00D7193B">
        <w:t>Strengthen regional cooperation on biodiversity conservation and management through the exchange of knowledge, capacity building program to address the loss of biodiversity and support for the work of ASEAN Centre for Biodiversity (ACB</w:t>
      </w:r>
      <w:proofErr w:type="gramStart"/>
      <w:r w:rsidRPr="00D7193B">
        <w:t>);</w:t>
      </w:r>
      <w:proofErr w:type="gramEnd"/>
    </w:p>
    <w:p w14:paraId="228563E7" w14:textId="77777777" w:rsidR="00D7193B" w:rsidRPr="00D7193B" w:rsidRDefault="00D7193B" w:rsidP="00D7193B">
      <w:pPr>
        <w:pStyle w:val="BodyText"/>
        <w:numPr>
          <w:ilvl w:val="0"/>
          <w:numId w:val="0"/>
        </w:numPr>
        <w:ind w:left="1418"/>
      </w:pPr>
    </w:p>
    <w:p w14:paraId="7256622B" w14:textId="27490FC0" w:rsidR="00D7193B" w:rsidRPr="00D7193B" w:rsidRDefault="00D7193B" w:rsidP="00D7193B">
      <w:pPr>
        <w:pStyle w:val="BodyText"/>
      </w:pPr>
      <w:r w:rsidRPr="00D7193B">
        <w:t>Support efforts to control illegal transboundary trade of wild flora and fauna through the ASEAN Wildlife Enforcement Network (ASEAN-WEN) and through national initiatives in support of the Convention on International Trade in Endangered Species of Wild Flora and Fauna (CITES</w:t>
      </w:r>
      <w:proofErr w:type="gramStart"/>
      <w:r w:rsidRPr="00D7193B">
        <w:t>);</w:t>
      </w:r>
      <w:proofErr w:type="gramEnd"/>
    </w:p>
    <w:p w14:paraId="7700EFDF" w14:textId="77777777" w:rsidR="00D7193B" w:rsidRPr="00D7193B" w:rsidRDefault="00D7193B" w:rsidP="00D7193B">
      <w:pPr>
        <w:pStyle w:val="BodyText"/>
        <w:numPr>
          <w:ilvl w:val="0"/>
          <w:numId w:val="0"/>
        </w:numPr>
        <w:ind w:left="1418"/>
      </w:pPr>
    </w:p>
    <w:p w14:paraId="2BB726D1" w14:textId="1ADF9AFF" w:rsidR="00D7193B" w:rsidRPr="00D7193B" w:rsidRDefault="00D7193B" w:rsidP="00D7193B">
      <w:pPr>
        <w:pStyle w:val="BodyText"/>
      </w:pPr>
      <w:r w:rsidRPr="00D7193B">
        <w:t>Explore cooperation and support for the implementation of national biodiversity national action plan and the development of domestic legislative, administrative or policy measure on access and benefit</w:t>
      </w:r>
      <w:r w:rsidR="00CE3BB0">
        <w:t>-</w:t>
      </w:r>
      <w:r w:rsidRPr="00D7193B">
        <w:t>sharing to address poverty and promote environmental sustainability.</w:t>
      </w:r>
    </w:p>
    <w:p w14:paraId="6C41C812" w14:textId="529E01ED" w:rsidR="00D7193B" w:rsidRPr="00D7193B" w:rsidRDefault="00D7193B" w:rsidP="00D7193B">
      <w:pPr>
        <w:pStyle w:val="ListParagraph"/>
      </w:pPr>
      <w:r w:rsidRPr="00D7193B">
        <w:t>Health</w:t>
      </w:r>
    </w:p>
    <w:p w14:paraId="32A553A0" w14:textId="77777777" w:rsidR="00D7193B" w:rsidRPr="00D7193B" w:rsidRDefault="00D7193B" w:rsidP="00D7193B">
      <w:pPr>
        <w:pStyle w:val="BodyText"/>
      </w:pPr>
      <w:r w:rsidRPr="00D7193B">
        <w:t xml:space="preserve">Share experiences and knowledge on health issues, including strengthening of healthcare </w:t>
      </w:r>
      <w:proofErr w:type="gramStart"/>
      <w:r w:rsidRPr="00D7193B">
        <w:t>systems;</w:t>
      </w:r>
      <w:proofErr w:type="gramEnd"/>
    </w:p>
    <w:p w14:paraId="0B85E8FC" w14:textId="77777777" w:rsidR="00D7193B" w:rsidRPr="00D7193B" w:rsidRDefault="00D7193B" w:rsidP="00D7193B">
      <w:pPr>
        <w:pStyle w:val="BodyText"/>
        <w:numPr>
          <w:ilvl w:val="0"/>
          <w:numId w:val="0"/>
        </w:numPr>
        <w:ind w:left="1418"/>
      </w:pPr>
    </w:p>
    <w:p w14:paraId="2B47C671" w14:textId="77777777" w:rsidR="00D7193B" w:rsidRPr="00D7193B" w:rsidRDefault="00D7193B" w:rsidP="00D7193B">
      <w:pPr>
        <w:pStyle w:val="BodyText"/>
      </w:pPr>
      <w:r w:rsidRPr="00D7193B">
        <w:t>Continue support to existing collaboration on traditional medicine; ageing related to health issues; universal health coverage; Emerging Infectious Disease Laboratory, surveillance-Field Epidemiology Training Network (FETN), risk communication, rabies, malaria, dengue, and pandemic preparedness and response]; disaster medicine (health implication in disaster management); non-communicable diseases; and HIV/</w:t>
      </w:r>
      <w:proofErr w:type="gramStart"/>
      <w:r w:rsidRPr="00D7193B">
        <w:t>AIDS;</w:t>
      </w:r>
      <w:proofErr w:type="gramEnd"/>
    </w:p>
    <w:p w14:paraId="7B94AE0C" w14:textId="77777777" w:rsidR="00D7193B" w:rsidRPr="00D7193B" w:rsidRDefault="00D7193B" w:rsidP="00D7193B">
      <w:pPr>
        <w:pStyle w:val="BodyText"/>
        <w:numPr>
          <w:ilvl w:val="0"/>
          <w:numId w:val="0"/>
        </w:numPr>
        <w:ind w:left="1418"/>
      </w:pPr>
    </w:p>
    <w:p w14:paraId="11E5E9C3" w14:textId="77777777" w:rsidR="00D7193B" w:rsidRPr="00D7193B" w:rsidRDefault="00D7193B" w:rsidP="00D7193B">
      <w:pPr>
        <w:pStyle w:val="BodyText"/>
      </w:pPr>
      <w:r w:rsidRPr="00D7193B">
        <w:t xml:space="preserve">Cooperate in establishing effective monitoring and surveillance systems for newly emerging infectious diseases (EID), including zoonotic diseases in the region and actively participate in prevention efforts through regular workshops, joint </w:t>
      </w:r>
      <w:proofErr w:type="gramStart"/>
      <w:r w:rsidRPr="00D7193B">
        <w:t>researches</w:t>
      </w:r>
      <w:proofErr w:type="gramEnd"/>
      <w:r w:rsidRPr="00D7193B">
        <w:t xml:space="preserve"> expert exchanges, and training activities, including the promotion of collaboration in control of trans boundary EIDs with relevant agencies;</w:t>
      </w:r>
    </w:p>
    <w:p w14:paraId="3C45AACB" w14:textId="77777777" w:rsidR="00D7193B" w:rsidRPr="00D7193B" w:rsidRDefault="00D7193B" w:rsidP="00D7193B">
      <w:pPr>
        <w:pStyle w:val="BodyText"/>
        <w:numPr>
          <w:ilvl w:val="0"/>
          <w:numId w:val="0"/>
        </w:numPr>
        <w:ind w:left="1418"/>
      </w:pPr>
    </w:p>
    <w:p w14:paraId="57B5F620" w14:textId="77777777" w:rsidR="00D7193B" w:rsidRPr="00D7193B" w:rsidRDefault="00D7193B" w:rsidP="00D7193B">
      <w:pPr>
        <w:pStyle w:val="BodyText"/>
      </w:pPr>
      <w:r w:rsidRPr="00D7193B">
        <w:t xml:space="preserve">Enhance collaboration among ASEAN Plus Three countries to improve preparedness and response initiatives or mechanisms including information sharing and monitoring communicable diseases, emerging infectious diseases, and other public health </w:t>
      </w:r>
      <w:proofErr w:type="gramStart"/>
      <w:r w:rsidRPr="00D7193B">
        <w:t>emergencies;</w:t>
      </w:r>
      <w:proofErr w:type="gramEnd"/>
    </w:p>
    <w:p w14:paraId="7AB0154B" w14:textId="77777777" w:rsidR="00D7193B" w:rsidRPr="00D7193B" w:rsidRDefault="00D7193B" w:rsidP="00D7193B">
      <w:pPr>
        <w:pStyle w:val="BodyText"/>
        <w:numPr>
          <w:ilvl w:val="0"/>
          <w:numId w:val="0"/>
        </w:numPr>
        <w:ind w:left="1418"/>
      </w:pPr>
    </w:p>
    <w:p w14:paraId="502DDF1F" w14:textId="77777777" w:rsidR="00D7193B" w:rsidRPr="00D7193B" w:rsidRDefault="00D7193B" w:rsidP="00D7193B">
      <w:pPr>
        <w:pStyle w:val="BodyText"/>
      </w:pPr>
      <w:r w:rsidRPr="00D7193B">
        <w:t xml:space="preserve">Cooperate to develop joint policies and </w:t>
      </w:r>
      <w:proofErr w:type="spellStart"/>
      <w:r w:rsidRPr="00D7193B">
        <w:t>programmes</w:t>
      </w:r>
      <w:proofErr w:type="spellEnd"/>
      <w:r w:rsidRPr="00D7193B">
        <w:t xml:space="preserve"> for combating HIV and AIDS in the region, including by exchanging relevant information for joint measures to control and prevent the spread of HIV/ </w:t>
      </w:r>
      <w:proofErr w:type="gramStart"/>
      <w:r w:rsidRPr="00D7193B">
        <w:t>AIDS;</w:t>
      </w:r>
      <w:proofErr w:type="gramEnd"/>
    </w:p>
    <w:p w14:paraId="198C61B2" w14:textId="77777777" w:rsidR="00D7193B" w:rsidRDefault="00D7193B" w:rsidP="00D7193B">
      <w:pPr>
        <w:pStyle w:val="BodyText"/>
        <w:numPr>
          <w:ilvl w:val="0"/>
          <w:numId w:val="0"/>
        </w:numPr>
        <w:ind w:left="1418"/>
      </w:pPr>
    </w:p>
    <w:p w14:paraId="58E9F8D9" w14:textId="6B1ED98A" w:rsidR="00D7193B" w:rsidRPr="00D7193B" w:rsidRDefault="00D7193B" w:rsidP="00D7193B">
      <w:pPr>
        <w:pStyle w:val="BodyText"/>
      </w:pPr>
      <w:r>
        <w:t xml:space="preserve">Provide </w:t>
      </w:r>
      <w:r w:rsidRPr="00D7193B">
        <w:t xml:space="preserve">technical assistance to ASEAN for establishing and improving local health care services, especially in underdeveloped areas to improve quality of medical facilities and the overall healthcare environment of ASEAN Member </w:t>
      </w:r>
      <w:proofErr w:type="gramStart"/>
      <w:r w:rsidRPr="00D7193B">
        <w:t>States;</w:t>
      </w:r>
      <w:proofErr w:type="gramEnd"/>
    </w:p>
    <w:p w14:paraId="22FC7912" w14:textId="77777777" w:rsidR="00D7193B" w:rsidRPr="00D7193B" w:rsidRDefault="00D7193B" w:rsidP="00D7193B">
      <w:pPr>
        <w:pStyle w:val="BodyText"/>
        <w:numPr>
          <w:ilvl w:val="0"/>
          <w:numId w:val="0"/>
        </w:numPr>
        <w:ind w:left="1418"/>
      </w:pPr>
    </w:p>
    <w:p w14:paraId="4ABD7204" w14:textId="77777777" w:rsidR="00D7193B" w:rsidRPr="00D7193B" w:rsidRDefault="00D7193B" w:rsidP="00D7193B">
      <w:pPr>
        <w:pStyle w:val="BodyText"/>
      </w:pPr>
      <w:r w:rsidRPr="00D7193B">
        <w:t xml:space="preserve">Strengthen collaboration in cancer and infectious disease research activities, which the ROK is both active and strong in, including networking research </w:t>
      </w:r>
      <w:proofErr w:type="spellStart"/>
      <w:r w:rsidRPr="00D7193B">
        <w:t>centres</w:t>
      </w:r>
      <w:proofErr w:type="spellEnd"/>
      <w:r w:rsidRPr="00D7193B">
        <w:t xml:space="preserve"> among ASEAN and the </w:t>
      </w:r>
      <w:proofErr w:type="gramStart"/>
      <w:r w:rsidRPr="00D7193B">
        <w:t>ROK;</w:t>
      </w:r>
      <w:proofErr w:type="gramEnd"/>
    </w:p>
    <w:p w14:paraId="60CBF26C" w14:textId="77777777" w:rsidR="00D7193B" w:rsidRPr="00D7193B" w:rsidRDefault="00D7193B" w:rsidP="00D7193B">
      <w:pPr>
        <w:pStyle w:val="BodyText"/>
        <w:numPr>
          <w:ilvl w:val="0"/>
          <w:numId w:val="0"/>
        </w:numPr>
        <w:ind w:left="1418"/>
      </w:pPr>
    </w:p>
    <w:p w14:paraId="0B1FF374" w14:textId="77777777" w:rsidR="00D7193B" w:rsidRPr="00D7193B" w:rsidRDefault="00D7193B" w:rsidP="00D7193B">
      <w:pPr>
        <w:pStyle w:val="BodyText"/>
      </w:pPr>
      <w:r w:rsidRPr="00D7193B">
        <w:t xml:space="preserve">Cooperate closely in the stockpiling of antiviral, other essential medicines and Personal Protective Equipment (PPE) to respond effectively to pandemic </w:t>
      </w:r>
      <w:proofErr w:type="gramStart"/>
      <w:r w:rsidRPr="00D7193B">
        <w:t>outbreaks;</w:t>
      </w:r>
      <w:proofErr w:type="gramEnd"/>
    </w:p>
    <w:p w14:paraId="63CB50ED" w14:textId="77777777" w:rsidR="00D7193B" w:rsidRPr="00D7193B" w:rsidRDefault="00D7193B" w:rsidP="00D7193B">
      <w:pPr>
        <w:pStyle w:val="BodyText"/>
        <w:numPr>
          <w:ilvl w:val="0"/>
          <w:numId w:val="0"/>
        </w:numPr>
        <w:ind w:left="1418"/>
      </w:pPr>
    </w:p>
    <w:p w14:paraId="09EC7F40" w14:textId="77777777" w:rsidR="00D7193B" w:rsidRPr="00D7193B" w:rsidRDefault="00D7193B" w:rsidP="00D7193B">
      <w:pPr>
        <w:pStyle w:val="BodyText"/>
      </w:pPr>
      <w:r w:rsidRPr="00D7193B">
        <w:t xml:space="preserve">Cooperate in the field of Traditional and Complementary and Alternative Medicine (TM/ CAM) under the ASEAN Plus Three Framework of Cooperation on Integration of Traditional Medicine/ Complementary and Alternative Medicine into National Healthcare </w:t>
      </w:r>
      <w:proofErr w:type="gramStart"/>
      <w:r w:rsidRPr="00D7193B">
        <w:t>Systems;</w:t>
      </w:r>
      <w:proofErr w:type="gramEnd"/>
    </w:p>
    <w:p w14:paraId="50DA63FC" w14:textId="77777777" w:rsidR="00D7193B" w:rsidRPr="00D7193B" w:rsidRDefault="00D7193B" w:rsidP="00D7193B">
      <w:pPr>
        <w:pStyle w:val="BodyText"/>
        <w:numPr>
          <w:ilvl w:val="0"/>
          <w:numId w:val="0"/>
        </w:numPr>
        <w:ind w:left="1418"/>
      </w:pPr>
    </w:p>
    <w:p w14:paraId="653A9B0D" w14:textId="77777777" w:rsidR="00D7193B" w:rsidRPr="00D7193B" w:rsidRDefault="00D7193B" w:rsidP="00D7193B">
      <w:pPr>
        <w:pStyle w:val="BodyText"/>
      </w:pPr>
      <w:r w:rsidRPr="00D7193B">
        <w:t xml:space="preserve">Cooperate closely in promoting community-based support for people affected by chronic </w:t>
      </w:r>
      <w:proofErr w:type="gramStart"/>
      <w:r w:rsidRPr="00D7193B">
        <w:t>diseases;</w:t>
      </w:r>
      <w:proofErr w:type="gramEnd"/>
    </w:p>
    <w:p w14:paraId="145B4021" w14:textId="77777777" w:rsidR="00D7193B" w:rsidRPr="00D7193B" w:rsidRDefault="00D7193B" w:rsidP="00D7193B">
      <w:pPr>
        <w:pStyle w:val="BodyText"/>
        <w:numPr>
          <w:ilvl w:val="0"/>
          <w:numId w:val="0"/>
        </w:numPr>
        <w:ind w:left="1418"/>
      </w:pPr>
    </w:p>
    <w:p w14:paraId="0BB7F5E0" w14:textId="77777777" w:rsidR="00D7193B" w:rsidRPr="00D7193B" w:rsidRDefault="00D7193B" w:rsidP="00D7193B">
      <w:pPr>
        <w:pStyle w:val="BodyText"/>
      </w:pPr>
      <w:r w:rsidRPr="00D7193B">
        <w:t xml:space="preserve">Support the transfer of technology and exchange of knowledge between ASEAN and the ROK on health </w:t>
      </w:r>
      <w:proofErr w:type="gramStart"/>
      <w:r w:rsidRPr="00D7193B">
        <w:t>promotion;</w:t>
      </w:r>
      <w:proofErr w:type="gramEnd"/>
    </w:p>
    <w:p w14:paraId="2B605B95" w14:textId="77777777" w:rsidR="00D7193B" w:rsidRPr="00D7193B" w:rsidRDefault="00D7193B" w:rsidP="00D7193B">
      <w:pPr>
        <w:pStyle w:val="BodyText"/>
        <w:numPr>
          <w:ilvl w:val="0"/>
          <w:numId w:val="0"/>
        </w:numPr>
        <w:ind w:left="1418"/>
      </w:pPr>
    </w:p>
    <w:p w14:paraId="2AA6285D" w14:textId="77777777" w:rsidR="00D7193B" w:rsidRPr="00D7193B" w:rsidRDefault="00D7193B" w:rsidP="00D7193B">
      <w:pPr>
        <w:pStyle w:val="BodyText"/>
      </w:pPr>
      <w:r w:rsidRPr="00D7193B">
        <w:t xml:space="preserve">Enhance cooperation to </w:t>
      </w:r>
      <w:proofErr w:type="spellStart"/>
      <w:r w:rsidRPr="00D7193B">
        <w:t>operationalise</w:t>
      </w:r>
      <w:proofErr w:type="spellEnd"/>
      <w:r w:rsidRPr="00D7193B">
        <w:t xml:space="preserve"> the ASEAN Post-2015 Health Development Agenda comprising of four clusters with twenty health priorities, including promoting a healthy lifestyle; responding to all hazards and emerging threats; strengthening health system and access to care; and ensuring food </w:t>
      </w:r>
      <w:proofErr w:type="gramStart"/>
      <w:r w:rsidRPr="00D7193B">
        <w:t>safety;</w:t>
      </w:r>
      <w:proofErr w:type="gramEnd"/>
    </w:p>
    <w:p w14:paraId="43674B55" w14:textId="77777777" w:rsidR="00D7193B" w:rsidRPr="00D7193B" w:rsidRDefault="00D7193B" w:rsidP="00D7193B">
      <w:pPr>
        <w:pStyle w:val="BodyText"/>
        <w:numPr>
          <w:ilvl w:val="0"/>
          <w:numId w:val="0"/>
        </w:numPr>
        <w:ind w:left="1418"/>
      </w:pPr>
    </w:p>
    <w:p w14:paraId="10CC82C5" w14:textId="59ED8335" w:rsidR="00D7193B" w:rsidRPr="00D7193B" w:rsidRDefault="00D7193B" w:rsidP="00D7193B">
      <w:pPr>
        <w:pStyle w:val="BodyText"/>
      </w:pPr>
      <w:r w:rsidRPr="00D7193B">
        <w:t xml:space="preserve">Continue collaboration with the Asia-Pacific Leaders Malaria Alliance (APLMA) on drug resistance in </w:t>
      </w:r>
      <w:proofErr w:type="gramStart"/>
      <w:r w:rsidRPr="00D7193B">
        <w:t>Malaria;</w:t>
      </w:r>
      <w:proofErr w:type="gramEnd"/>
    </w:p>
    <w:p w14:paraId="6B6C7BE0" w14:textId="11535168" w:rsidR="00D7193B" w:rsidRPr="00D7193B" w:rsidRDefault="00D7193B" w:rsidP="00D7193B">
      <w:pPr>
        <w:pStyle w:val="ListParagraph"/>
      </w:pPr>
      <w:r w:rsidRPr="00D7193B">
        <w:t>Education</w:t>
      </w:r>
    </w:p>
    <w:p w14:paraId="3BD94419" w14:textId="77777777" w:rsidR="00D7193B" w:rsidRPr="00D7193B" w:rsidRDefault="00D7193B" w:rsidP="00D7193B">
      <w:pPr>
        <w:pStyle w:val="BodyText"/>
      </w:pPr>
      <w:r w:rsidRPr="00D7193B">
        <w:t xml:space="preserve">Continue to support upgrading and expanding exchanges of educational and human resources between ASEAN and the Republic of Korea for advancement of e-learning in higher education in ASEAN Member </w:t>
      </w:r>
      <w:proofErr w:type="gramStart"/>
      <w:r w:rsidRPr="00D7193B">
        <w:t>States;</w:t>
      </w:r>
      <w:proofErr w:type="gramEnd"/>
    </w:p>
    <w:p w14:paraId="19165983" w14:textId="77777777" w:rsidR="00D7193B" w:rsidRPr="00D7193B" w:rsidRDefault="00D7193B" w:rsidP="00D7193B">
      <w:pPr>
        <w:pStyle w:val="BodyText"/>
        <w:numPr>
          <w:ilvl w:val="0"/>
          <w:numId w:val="0"/>
        </w:numPr>
        <w:ind w:left="1418"/>
      </w:pPr>
    </w:p>
    <w:p w14:paraId="0974B5AF" w14:textId="77777777" w:rsidR="00D7193B" w:rsidRPr="00D7193B" w:rsidRDefault="00D7193B" w:rsidP="00D7193B">
      <w:pPr>
        <w:pStyle w:val="BodyText"/>
      </w:pPr>
      <w:r w:rsidRPr="00D7193B">
        <w:t>Continue to carry out workshops, joint research and training, and exchange of fellowships</w:t>
      </w:r>
      <w:r w:rsidRPr="00D7193B">
        <w:rPr>
          <w:b/>
        </w:rPr>
        <w:t xml:space="preserve">, </w:t>
      </w:r>
      <w:r w:rsidRPr="00D7193B">
        <w:t xml:space="preserve">exchange of teachers and students with the ASEAN University Network (AUN) through the existing ASEAN-Korea Academic Exchange </w:t>
      </w:r>
      <w:proofErr w:type="spellStart"/>
      <w:r w:rsidRPr="00D7193B">
        <w:t>Programme</w:t>
      </w:r>
      <w:proofErr w:type="spellEnd"/>
      <w:r w:rsidRPr="00D7193B">
        <w:t xml:space="preserve"> as well as among ASEAN and ROK academic </w:t>
      </w:r>
      <w:proofErr w:type="gramStart"/>
      <w:r w:rsidRPr="00D7193B">
        <w:t>institutions;</w:t>
      </w:r>
      <w:proofErr w:type="gramEnd"/>
    </w:p>
    <w:p w14:paraId="5D6AABCD" w14:textId="77777777" w:rsidR="00D7193B" w:rsidRPr="00D7193B" w:rsidRDefault="00D7193B" w:rsidP="00D7193B">
      <w:pPr>
        <w:pStyle w:val="BodyText"/>
        <w:numPr>
          <w:ilvl w:val="0"/>
          <w:numId w:val="0"/>
        </w:numPr>
        <w:ind w:left="1418"/>
      </w:pPr>
    </w:p>
    <w:p w14:paraId="79E24C8A" w14:textId="77777777" w:rsidR="00D7193B" w:rsidRPr="00D7193B" w:rsidRDefault="00D7193B" w:rsidP="00D7193B">
      <w:pPr>
        <w:pStyle w:val="BodyText"/>
      </w:pPr>
      <w:r w:rsidRPr="00D7193B">
        <w:lastRenderedPageBreak/>
        <w:t xml:space="preserve">Continue the provision of scholarships for ASEAN students through the existing International College Student Exchange </w:t>
      </w:r>
      <w:proofErr w:type="spellStart"/>
      <w:r w:rsidRPr="00D7193B">
        <w:t>Programme</w:t>
      </w:r>
      <w:proofErr w:type="spellEnd"/>
      <w:r w:rsidRPr="00D7193B">
        <w:t xml:space="preserve"> and</w:t>
      </w:r>
      <w:r>
        <w:t xml:space="preserve"> </w:t>
      </w:r>
      <w:r w:rsidRPr="00D7193B">
        <w:t xml:space="preserve">promote ASEAN studies in the ROK and Korean studies in ASEAN, including through centers for Korean studies in ASEAN Member </w:t>
      </w:r>
      <w:proofErr w:type="gramStart"/>
      <w:r w:rsidRPr="00D7193B">
        <w:t>States;</w:t>
      </w:r>
      <w:proofErr w:type="gramEnd"/>
    </w:p>
    <w:p w14:paraId="799F3FFE" w14:textId="77777777" w:rsidR="00D7193B" w:rsidRPr="00D7193B" w:rsidRDefault="00D7193B" w:rsidP="00D7193B">
      <w:pPr>
        <w:pStyle w:val="BodyText"/>
        <w:numPr>
          <w:ilvl w:val="0"/>
          <w:numId w:val="0"/>
        </w:numPr>
        <w:ind w:left="1418"/>
      </w:pPr>
    </w:p>
    <w:p w14:paraId="6D66E8D5" w14:textId="77777777" w:rsidR="00D7193B" w:rsidRPr="00D7193B" w:rsidRDefault="00D7193B" w:rsidP="00D7193B">
      <w:pPr>
        <w:pStyle w:val="BodyText"/>
      </w:pPr>
      <w:r w:rsidRPr="00D7193B">
        <w:t xml:space="preserve">Support educational </w:t>
      </w:r>
      <w:proofErr w:type="spellStart"/>
      <w:r w:rsidRPr="00D7193B">
        <w:t>programmes</w:t>
      </w:r>
      <w:proofErr w:type="spellEnd"/>
      <w:r w:rsidRPr="00D7193B">
        <w:t xml:space="preserve"> in the field of science and technology as well as increase Technical and Vocational Education and Training (TVET) opportunities for ASEAN </w:t>
      </w:r>
      <w:proofErr w:type="gramStart"/>
      <w:r w:rsidRPr="00D7193B">
        <w:t>students;</w:t>
      </w:r>
      <w:proofErr w:type="gramEnd"/>
    </w:p>
    <w:p w14:paraId="1FFF336F" w14:textId="77777777" w:rsidR="00D7193B" w:rsidRPr="00D7193B" w:rsidRDefault="00D7193B" w:rsidP="00D7193B">
      <w:pPr>
        <w:pStyle w:val="BodyText"/>
        <w:numPr>
          <w:ilvl w:val="0"/>
          <w:numId w:val="0"/>
        </w:numPr>
        <w:ind w:left="1418"/>
      </w:pPr>
    </w:p>
    <w:p w14:paraId="1C64ED23" w14:textId="77777777" w:rsidR="00D7193B" w:rsidRPr="00D7193B" w:rsidRDefault="00D7193B" w:rsidP="00D7193B">
      <w:pPr>
        <w:pStyle w:val="BodyText"/>
      </w:pPr>
      <w:r w:rsidRPr="00D7193B">
        <w:t xml:space="preserve">Promote greater exchanges of students and teachers to facilitate the sharing of experiences for further cross-cultural understanding between ASEAN and the </w:t>
      </w:r>
      <w:proofErr w:type="gramStart"/>
      <w:r w:rsidRPr="00D7193B">
        <w:t>ROK;</w:t>
      </w:r>
      <w:proofErr w:type="gramEnd"/>
    </w:p>
    <w:p w14:paraId="66EA19F3" w14:textId="77777777" w:rsidR="00D7193B" w:rsidRPr="00D7193B" w:rsidRDefault="00D7193B" w:rsidP="00D7193B">
      <w:pPr>
        <w:pStyle w:val="BodyText"/>
        <w:numPr>
          <w:ilvl w:val="0"/>
          <w:numId w:val="0"/>
        </w:numPr>
        <w:ind w:left="1418"/>
      </w:pPr>
    </w:p>
    <w:p w14:paraId="3DF26EFF" w14:textId="77777777" w:rsidR="00D7193B" w:rsidRPr="00D7193B" w:rsidRDefault="00D7193B" w:rsidP="00D7193B">
      <w:pPr>
        <w:pStyle w:val="BodyText"/>
      </w:pPr>
      <w:r w:rsidRPr="00D7193B">
        <w:t xml:space="preserve">Make efforts to promote Korean studies including language education by expanding Korean research </w:t>
      </w:r>
      <w:proofErr w:type="spellStart"/>
      <w:r w:rsidRPr="00D7193B">
        <w:t>programmes</w:t>
      </w:r>
      <w:proofErr w:type="spellEnd"/>
      <w:r w:rsidRPr="00D7193B">
        <w:t xml:space="preserve"> in ASEAN universities, holding training </w:t>
      </w:r>
      <w:proofErr w:type="spellStart"/>
      <w:r w:rsidRPr="00D7193B">
        <w:t>programmes</w:t>
      </w:r>
      <w:proofErr w:type="spellEnd"/>
      <w:r w:rsidRPr="00D7193B">
        <w:t xml:space="preserve"> by Korean language experts in ASEAN Member States and supporting the development of Korean language teaching </w:t>
      </w:r>
      <w:proofErr w:type="gramStart"/>
      <w:r w:rsidRPr="00D7193B">
        <w:t>materials;</w:t>
      </w:r>
      <w:proofErr w:type="gramEnd"/>
    </w:p>
    <w:p w14:paraId="1898FFCF" w14:textId="77777777" w:rsidR="00D7193B" w:rsidRPr="00D7193B" w:rsidRDefault="00D7193B" w:rsidP="00D7193B">
      <w:pPr>
        <w:pStyle w:val="BodyText"/>
        <w:numPr>
          <w:ilvl w:val="0"/>
          <w:numId w:val="0"/>
        </w:numPr>
        <w:ind w:left="1418"/>
      </w:pPr>
    </w:p>
    <w:p w14:paraId="473FC9F0" w14:textId="6D68542B" w:rsidR="00D7193B" w:rsidRPr="00D7193B" w:rsidRDefault="00D7193B" w:rsidP="00D7193B">
      <w:pPr>
        <w:pStyle w:val="BodyText"/>
      </w:pPr>
      <w:r w:rsidRPr="00D7193B">
        <w:t>Make efforts to provide necessary support for ASEAN teachers to study Korean language and fellowship opportunities for ASEAN students majoring in Korean Studies.</w:t>
      </w:r>
    </w:p>
    <w:p w14:paraId="392757AA" w14:textId="3F448989" w:rsidR="00D7193B" w:rsidRPr="00D7193B" w:rsidRDefault="00D7193B" w:rsidP="00D7193B">
      <w:pPr>
        <w:pStyle w:val="ListParagraph"/>
      </w:pPr>
      <w:r w:rsidRPr="00D7193B">
        <w:t>Information</w:t>
      </w:r>
    </w:p>
    <w:p w14:paraId="355AE3A9" w14:textId="1ED33E9E" w:rsidR="00D7193B" w:rsidRPr="00D7193B" w:rsidRDefault="00D7193B" w:rsidP="00D7193B">
      <w:pPr>
        <w:pStyle w:val="BodyText"/>
      </w:pPr>
      <w:r w:rsidRPr="00D7193B">
        <w:t>Promote further cooperation in the fields of information and mass media, including the implementation of regular media visits, inclusive involvement and participation of the public, commercial and community media to promote the processes of ASEAN integration and ASEAN</w:t>
      </w:r>
      <w:r w:rsidR="00CE3BB0">
        <w:t>-</w:t>
      </w:r>
      <w:r w:rsidRPr="00D7193B">
        <w:t xml:space="preserve">ROK </w:t>
      </w:r>
      <w:proofErr w:type="gramStart"/>
      <w:r w:rsidRPr="00D7193B">
        <w:t>partnership;</w:t>
      </w:r>
      <w:proofErr w:type="gramEnd"/>
    </w:p>
    <w:p w14:paraId="7ADC8822" w14:textId="77777777" w:rsidR="00D7193B" w:rsidRPr="00D7193B" w:rsidRDefault="00D7193B" w:rsidP="00D7193B">
      <w:pPr>
        <w:pStyle w:val="BodyText"/>
        <w:numPr>
          <w:ilvl w:val="0"/>
          <w:numId w:val="0"/>
        </w:numPr>
        <w:ind w:left="1418"/>
      </w:pPr>
    </w:p>
    <w:p w14:paraId="795F73F6" w14:textId="77777777" w:rsidR="00D7193B" w:rsidRPr="00D7193B" w:rsidRDefault="00D7193B" w:rsidP="00D7193B">
      <w:pPr>
        <w:pStyle w:val="BodyText"/>
      </w:pPr>
      <w:r w:rsidRPr="00D7193B">
        <w:t xml:space="preserve">Encourage mutual participation in International Film Festivals that are held in ASEAN and the ROK and increase exchange of popular culture through instruments such as films, TV </w:t>
      </w:r>
      <w:proofErr w:type="spellStart"/>
      <w:r w:rsidRPr="00D7193B">
        <w:t>programmes</w:t>
      </w:r>
      <w:proofErr w:type="spellEnd"/>
      <w:r w:rsidRPr="00D7193B">
        <w:t xml:space="preserve"> and print </w:t>
      </w:r>
      <w:proofErr w:type="gramStart"/>
      <w:r w:rsidRPr="00D7193B">
        <w:t>media;</w:t>
      </w:r>
      <w:proofErr w:type="gramEnd"/>
    </w:p>
    <w:p w14:paraId="5DF0AF0F" w14:textId="77777777" w:rsidR="00D7193B" w:rsidRPr="00D7193B" w:rsidRDefault="00D7193B" w:rsidP="00D7193B">
      <w:pPr>
        <w:pStyle w:val="BodyText"/>
        <w:numPr>
          <w:ilvl w:val="0"/>
          <w:numId w:val="0"/>
        </w:numPr>
        <w:ind w:left="1418"/>
      </w:pPr>
    </w:p>
    <w:p w14:paraId="7578B4AD" w14:textId="77777777" w:rsidR="00D7193B" w:rsidRPr="00D7193B" w:rsidRDefault="00D7193B" w:rsidP="00D7193B">
      <w:pPr>
        <w:pStyle w:val="BodyText"/>
      </w:pPr>
      <w:r w:rsidRPr="00D7193B">
        <w:t xml:space="preserve">Encourage technical cooperation among broadcasters, content producers, and develop human resources and sharing of knowledge information and media </w:t>
      </w:r>
      <w:proofErr w:type="gramStart"/>
      <w:r w:rsidRPr="00D7193B">
        <w:t>sector;</w:t>
      </w:r>
      <w:proofErr w:type="gramEnd"/>
    </w:p>
    <w:p w14:paraId="32B85612" w14:textId="77777777" w:rsidR="00D7193B" w:rsidRPr="00D7193B" w:rsidRDefault="00D7193B" w:rsidP="00D7193B">
      <w:pPr>
        <w:pStyle w:val="BodyText"/>
        <w:numPr>
          <w:ilvl w:val="0"/>
          <w:numId w:val="0"/>
        </w:numPr>
        <w:ind w:left="1418"/>
      </w:pPr>
    </w:p>
    <w:p w14:paraId="64CAC8E1" w14:textId="77777777" w:rsidR="00D7193B" w:rsidRPr="00D7193B" w:rsidRDefault="00D7193B" w:rsidP="00D7193B">
      <w:pPr>
        <w:pStyle w:val="BodyText"/>
      </w:pPr>
      <w:r w:rsidRPr="00D7193B">
        <w:t xml:space="preserve">Promote exchange and closer cooperation in broadcasting to contribute to the broadcasting industry development and to enhance the cultural diversity of the ROK and </w:t>
      </w:r>
      <w:proofErr w:type="gramStart"/>
      <w:r w:rsidRPr="00D7193B">
        <w:t>ASEAN;</w:t>
      </w:r>
      <w:proofErr w:type="gramEnd"/>
    </w:p>
    <w:p w14:paraId="52893F7F" w14:textId="77777777" w:rsidR="00D7193B" w:rsidRPr="00D7193B" w:rsidRDefault="00D7193B" w:rsidP="00D7193B">
      <w:pPr>
        <w:pStyle w:val="BodyText"/>
        <w:numPr>
          <w:ilvl w:val="0"/>
          <w:numId w:val="0"/>
        </w:numPr>
        <w:ind w:left="1418"/>
      </w:pPr>
    </w:p>
    <w:p w14:paraId="7655CA38" w14:textId="481BD2FD" w:rsidR="00D7193B" w:rsidRPr="00D7193B" w:rsidRDefault="00D7193B" w:rsidP="00D7193B">
      <w:pPr>
        <w:pStyle w:val="BodyText"/>
      </w:pPr>
      <w:r w:rsidRPr="00D7193B">
        <w:t>Enhance cooperation in the field of co-production, co-financing and co</w:t>
      </w:r>
      <w:r w:rsidR="00CE3BB0">
        <w:t>-</w:t>
      </w:r>
      <w:r w:rsidRPr="00D7193B">
        <w:t xml:space="preserve">distribution of diverse content projects between the two regions and undertake other industry engagements to foster talent in multi-media in ASEAN Member </w:t>
      </w:r>
      <w:proofErr w:type="gramStart"/>
      <w:r w:rsidRPr="00D7193B">
        <w:t>States;</w:t>
      </w:r>
      <w:proofErr w:type="gramEnd"/>
    </w:p>
    <w:p w14:paraId="543BB370" w14:textId="77777777" w:rsidR="00D7193B" w:rsidRPr="00D7193B" w:rsidRDefault="00D7193B" w:rsidP="00D7193B">
      <w:pPr>
        <w:pStyle w:val="BodyText"/>
        <w:numPr>
          <w:ilvl w:val="0"/>
          <w:numId w:val="0"/>
        </w:numPr>
        <w:ind w:left="1418"/>
      </w:pPr>
    </w:p>
    <w:p w14:paraId="69DD687E" w14:textId="6647FBD3" w:rsidR="00D7193B" w:rsidRPr="00D7193B" w:rsidRDefault="00D7193B" w:rsidP="00D7193B">
      <w:pPr>
        <w:pStyle w:val="BodyText"/>
      </w:pPr>
      <w:proofErr w:type="spellStart"/>
      <w:r w:rsidRPr="00D7193B">
        <w:t>Organise</w:t>
      </w:r>
      <w:proofErr w:type="spellEnd"/>
      <w:r w:rsidRPr="00D7193B">
        <w:t xml:space="preserve"> activities in ASEAN and the ROK to promote public awareness on </w:t>
      </w:r>
      <w:r w:rsidR="003C20E5">
        <w:br/>
      </w:r>
      <w:r w:rsidRPr="00D7193B">
        <w:t>ASEAN-ROK relations, including regular media and information exchanges, networking and strengthening human resource</w:t>
      </w:r>
      <w:r>
        <w:t xml:space="preserve"> </w:t>
      </w:r>
      <w:r w:rsidRPr="00D7193B">
        <w:t>development in the field of information through the cooperation and assistance of the ASEAN-Korea Centre.</w:t>
      </w:r>
    </w:p>
    <w:p w14:paraId="5CCBD900" w14:textId="5EEEC4B3" w:rsidR="00D7193B" w:rsidRPr="00D7193B" w:rsidRDefault="00D7193B" w:rsidP="00D7193B">
      <w:pPr>
        <w:pStyle w:val="ListParagraph"/>
      </w:pPr>
      <w:r w:rsidRPr="00D7193B">
        <w:t>Culture and Arts</w:t>
      </w:r>
    </w:p>
    <w:p w14:paraId="1350C3F9" w14:textId="59210AEF" w:rsidR="00D7193B" w:rsidRPr="00D7193B" w:rsidRDefault="00D7193B" w:rsidP="00D7193B">
      <w:pPr>
        <w:pStyle w:val="BodyText"/>
      </w:pPr>
      <w:r w:rsidRPr="00D7193B">
        <w:t>Promote mutual understanding of diverse and rich culture between the ROK and ASEAN Member States, and foster greater awareness of cultural heritage, including activities in collaboration with the ASEAN</w:t>
      </w:r>
      <w:r w:rsidR="00CE3BB0">
        <w:t>-</w:t>
      </w:r>
      <w:r w:rsidRPr="00D7193B">
        <w:t xml:space="preserve">Korea Centre, such as tourism and education in development of cultural curriculum on shared histories in our </w:t>
      </w:r>
      <w:proofErr w:type="gramStart"/>
      <w:r w:rsidRPr="00D7193B">
        <w:t>region;</w:t>
      </w:r>
      <w:proofErr w:type="gramEnd"/>
    </w:p>
    <w:p w14:paraId="1C7ADB4F" w14:textId="77777777" w:rsidR="00D7193B" w:rsidRPr="00D7193B" w:rsidRDefault="00D7193B" w:rsidP="00D7193B">
      <w:pPr>
        <w:pStyle w:val="BodyText"/>
        <w:numPr>
          <w:ilvl w:val="0"/>
          <w:numId w:val="0"/>
        </w:numPr>
        <w:ind w:left="1418"/>
      </w:pPr>
    </w:p>
    <w:p w14:paraId="303C33DA" w14:textId="77777777" w:rsidR="00D7193B" w:rsidRPr="00D7193B" w:rsidRDefault="00D7193B" w:rsidP="00D7193B">
      <w:pPr>
        <w:pStyle w:val="BodyText"/>
      </w:pPr>
      <w:r w:rsidRPr="00D7193B">
        <w:t xml:space="preserve">Promote cooperation in the area of culture and arts, including through the development of creative industries and increased networking and exchange, and human resource development through exhibitions, cultural performances, exchange </w:t>
      </w:r>
      <w:proofErr w:type="spellStart"/>
      <w:r w:rsidRPr="00D7193B">
        <w:t>programmes</w:t>
      </w:r>
      <w:proofErr w:type="spellEnd"/>
      <w:r w:rsidRPr="00D7193B">
        <w:t xml:space="preserve">, cultural awareness promotions, and other similar projects to foster greater awareness about cultural heritage of ASEAN and </w:t>
      </w:r>
      <w:proofErr w:type="gramStart"/>
      <w:r w:rsidRPr="00D7193B">
        <w:t>ROK;</w:t>
      </w:r>
      <w:proofErr w:type="gramEnd"/>
    </w:p>
    <w:p w14:paraId="109DF6FC" w14:textId="77777777" w:rsidR="00D7193B" w:rsidRPr="00D7193B" w:rsidRDefault="00D7193B" w:rsidP="00D7193B">
      <w:pPr>
        <w:pStyle w:val="BodyText"/>
        <w:numPr>
          <w:ilvl w:val="0"/>
          <w:numId w:val="0"/>
        </w:numPr>
        <w:ind w:left="1418"/>
      </w:pPr>
    </w:p>
    <w:p w14:paraId="1718CB49" w14:textId="77777777" w:rsidR="00D7193B" w:rsidRPr="00D7193B" w:rsidRDefault="00D7193B" w:rsidP="00D7193B">
      <w:pPr>
        <w:pStyle w:val="BodyText"/>
      </w:pPr>
      <w:r w:rsidRPr="00D7193B">
        <w:t xml:space="preserve">Implement the ASEAN-ROK Cultural Exchange Year 2017, and work toward the establishment of an “ASEAN Culture House” in the ROK to enhance understanding of ASEAN and Southeast Asian culture in the </w:t>
      </w:r>
      <w:proofErr w:type="gramStart"/>
      <w:r w:rsidRPr="00D7193B">
        <w:t>ROK;</w:t>
      </w:r>
      <w:proofErr w:type="gramEnd"/>
    </w:p>
    <w:p w14:paraId="2D3B69AA" w14:textId="77777777" w:rsidR="00D7193B" w:rsidRPr="00D7193B" w:rsidRDefault="00D7193B" w:rsidP="00D7193B">
      <w:pPr>
        <w:pStyle w:val="BodyText"/>
        <w:numPr>
          <w:ilvl w:val="0"/>
          <w:numId w:val="0"/>
        </w:numPr>
        <w:ind w:left="1418"/>
      </w:pPr>
    </w:p>
    <w:p w14:paraId="5B5176CC" w14:textId="77777777" w:rsidR="00D7193B" w:rsidRPr="00D7193B" w:rsidRDefault="00D7193B" w:rsidP="00D7193B">
      <w:pPr>
        <w:pStyle w:val="BodyText"/>
      </w:pPr>
      <w:r w:rsidRPr="00D7193B">
        <w:t xml:space="preserve">Encourage training </w:t>
      </w:r>
      <w:proofErr w:type="spellStart"/>
      <w:r w:rsidRPr="00D7193B">
        <w:t>programmes</w:t>
      </w:r>
      <w:proofErr w:type="spellEnd"/>
      <w:r w:rsidRPr="00D7193B">
        <w:t xml:space="preserve"> that invite ASEAN experts and students in the fields of TV, film, theatre, dance, and music production to cooperate in the development of human resources of ASEAN popular </w:t>
      </w:r>
      <w:proofErr w:type="gramStart"/>
      <w:r w:rsidRPr="00D7193B">
        <w:t>culture;</w:t>
      </w:r>
      <w:proofErr w:type="gramEnd"/>
    </w:p>
    <w:p w14:paraId="5F475A5B" w14:textId="77777777" w:rsidR="00D7193B" w:rsidRPr="00D7193B" w:rsidRDefault="00D7193B" w:rsidP="00D7193B">
      <w:pPr>
        <w:pStyle w:val="BodyText"/>
        <w:numPr>
          <w:ilvl w:val="0"/>
          <w:numId w:val="0"/>
        </w:numPr>
        <w:ind w:left="1418"/>
      </w:pPr>
    </w:p>
    <w:p w14:paraId="4F6244A0" w14:textId="77777777" w:rsidR="00D7193B" w:rsidRPr="00D7193B" w:rsidRDefault="00D7193B" w:rsidP="00D7193B">
      <w:pPr>
        <w:pStyle w:val="BodyText"/>
      </w:pPr>
      <w:r w:rsidRPr="00D7193B">
        <w:t xml:space="preserve">Provide further opportunities to share experiences and best practices on creating and implementing culture and arts policies, and encourage people-to-people exchange in various fields of culture and arts, such as performance art and cultural </w:t>
      </w:r>
      <w:proofErr w:type="gramStart"/>
      <w:r w:rsidRPr="00D7193B">
        <w:t>heritage;</w:t>
      </w:r>
      <w:proofErr w:type="gramEnd"/>
    </w:p>
    <w:p w14:paraId="07EF99BA" w14:textId="77777777" w:rsidR="00D7193B" w:rsidRPr="00D7193B" w:rsidRDefault="00D7193B" w:rsidP="00D7193B">
      <w:pPr>
        <w:pStyle w:val="BodyText"/>
        <w:numPr>
          <w:ilvl w:val="0"/>
          <w:numId w:val="0"/>
        </w:numPr>
        <w:ind w:left="1418"/>
      </w:pPr>
    </w:p>
    <w:p w14:paraId="0DE921C1" w14:textId="77777777" w:rsidR="00D7193B" w:rsidRPr="00D7193B" w:rsidRDefault="00D7193B" w:rsidP="00D7193B">
      <w:pPr>
        <w:pStyle w:val="BodyText"/>
      </w:pPr>
      <w:r w:rsidRPr="00D7193B">
        <w:t xml:space="preserve">Increase exchanges of experiences and information in the field of art management by holding workshops and networking the professionals in this area in order to promote the culture and arts industry in both ASEAN and the </w:t>
      </w:r>
      <w:proofErr w:type="gramStart"/>
      <w:r w:rsidRPr="00D7193B">
        <w:t>ROK;</w:t>
      </w:r>
      <w:proofErr w:type="gramEnd"/>
    </w:p>
    <w:p w14:paraId="43C0B0E5" w14:textId="77777777" w:rsidR="00D7193B" w:rsidRPr="00D7193B" w:rsidRDefault="00D7193B" w:rsidP="00D7193B">
      <w:pPr>
        <w:pStyle w:val="BodyText"/>
        <w:numPr>
          <w:ilvl w:val="0"/>
          <w:numId w:val="0"/>
        </w:numPr>
        <w:ind w:left="1418"/>
      </w:pPr>
    </w:p>
    <w:p w14:paraId="45842980" w14:textId="645A8ED2" w:rsidR="00D7193B" w:rsidRPr="00D7193B" w:rsidRDefault="00D7193B" w:rsidP="00D7193B">
      <w:pPr>
        <w:pStyle w:val="BodyText"/>
      </w:pPr>
      <w:r w:rsidRPr="00D7193B">
        <w:t xml:space="preserve">Strengthen joint research on the preservation and conservation of cultural heritage and support the capacity building of ASEAN experts in the field of cultural heritage preservation including through the Asia Cooperation </w:t>
      </w:r>
      <w:proofErr w:type="spellStart"/>
      <w:r w:rsidRPr="00D7193B">
        <w:t>Programme</w:t>
      </w:r>
      <w:proofErr w:type="spellEnd"/>
      <w:r w:rsidRPr="00D7193B">
        <w:t xml:space="preserve"> in Conservation Science.</w:t>
      </w:r>
    </w:p>
    <w:p w14:paraId="738EA471" w14:textId="7E1351A3" w:rsidR="00D7193B" w:rsidRPr="00D7193B" w:rsidRDefault="00D7193B" w:rsidP="00D7193B">
      <w:pPr>
        <w:pStyle w:val="ListParagraph"/>
      </w:pPr>
      <w:r w:rsidRPr="00D7193B">
        <w:t>Youth and People-to-People Exchange</w:t>
      </w:r>
    </w:p>
    <w:p w14:paraId="42476CED" w14:textId="77777777" w:rsidR="00D7193B" w:rsidRPr="00D7193B" w:rsidRDefault="00D7193B" w:rsidP="00D7193B">
      <w:pPr>
        <w:pStyle w:val="BodyText"/>
      </w:pPr>
      <w:r w:rsidRPr="00D7193B">
        <w:t xml:space="preserve">Focus on implementing cooperation areas agreed at the ASEAN Plus Three Senior Officials Meeting on Youth (SOMY) to enhance coherence of youth policies and </w:t>
      </w:r>
      <w:proofErr w:type="gramStart"/>
      <w:r w:rsidRPr="00D7193B">
        <w:t>cooperation;</w:t>
      </w:r>
      <w:proofErr w:type="gramEnd"/>
    </w:p>
    <w:p w14:paraId="115FBB83" w14:textId="492A8CE6" w:rsidR="00D7193B" w:rsidRPr="00D7193B" w:rsidRDefault="00D7193B" w:rsidP="00D7193B">
      <w:pPr>
        <w:pStyle w:val="BodyText"/>
        <w:numPr>
          <w:ilvl w:val="0"/>
          <w:numId w:val="0"/>
        </w:numPr>
        <w:ind w:left="1418"/>
      </w:pPr>
    </w:p>
    <w:p w14:paraId="0B515228" w14:textId="77777777" w:rsidR="00D7193B" w:rsidRPr="00D7193B" w:rsidRDefault="00D7193B" w:rsidP="00D7193B">
      <w:pPr>
        <w:pStyle w:val="BodyText"/>
      </w:pPr>
      <w:r>
        <w:t xml:space="preserve">Continue </w:t>
      </w:r>
      <w:r w:rsidRPr="00D7193B">
        <w:t xml:space="preserve">to implement, expand and develop various exchange </w:t>
      </w:r>
      <w:proofErr w:type="spellStart"/>
      <w:r w:rsidRPr="00D7193B">
        <w:t>programmes</w:t>
      </w:r>
      <w:proofErr w:type="spellEnd"/>
      <w:r w:rsidRPr="00D7193B">
        <w:t xml:space="preserve"> involving the ASEAN-ROK youth; including through the ASEAN-ROK youth exchange program and ASEAN Youth </w:t>
      </w:r>
      <w:proofErr w:type="gramStart"/>
      <w:r w:rsidRPr="00D7193B">
        <w:t>Camp;</w:t>
      </w:r>
      <w:proofErr w:type="gramEnd"/>
    </w:p>
    <w:p w14:paraId="49C96E72" w14:textId="77777777" w:rsidR="00D7193B" w:rsidRPr="00D7193B" w:rsidRDefault="00D7193B" w:rsidP="00D7193B">
      <w:pPr>
        <w:pStyle w:val="BodyText"/>
        <w:numPr>
          <w:ilvl w:val="0"/>
          <w:numId w:val="0"/>
        </w:numPr>
        <w:ind w:left="1418"/>
      </w:pPr>
    </w:p>
    <w:p w14:paraId="4F9EE1CE" w14:textId="77777777" w:rsidR="00D7193B" w:rsidRPr="00D7193B" w:rsidRDefault="00D7193B" w:rsidP="00D7193B">
      <w:pPr>
        <w:pStyle w:val="BodyText"/>
      </w:pPr>
      <w:r w:rsidRPr="00D7193B">
        <w:t xml:space="preserve">Support capacity building programs related to youth, especially on issues related to Technical, Vocational, Education, and Training (TVET), entrepreneurship and attachment of the academic staff of the learning institutions, including research </w:t>
      </w:r>
      <w:proofErr w:type="spellStart"/>
      <w:r w:rsidRPr="00D7193B">
        <w:t>centres</w:t>
      </w:r>
      <w:proofErr w:type="spellEnd"/>
      <w:r w:rsidRPr="00D7193B">
        <w:t xml:space="preserve">, study visits or </w:t>
      </w:r>
      <w:proofErr w:type="spellStart"/>
      <w:r w:rsidRPr="00D7193B">
        <w:t>programme</w:t>
      </w:r>
      <w:proofErr w:type="spellEnd"/>
      <w:r w:rsidRPr="00D7193B">
        <w:t xml:space="preserve"> for youth and women and exchange </w:t>
      </w:r>
      <w:proofErr w:type="spellStart"/>
      <w:r w:rsidRPr="00D7193B">
        <w:t>programme</w:t>
      </w:r>
      <w:proofErr w:type="spellEnd"/>
      <w:r w:rsidRPr="00D7193B">
        <w:t xml:space="preserve"> for civil society </w:t>
      </w:r>
      <w:proofErr w:type="spellStart"/>
      <w:r w:rsidRPr="00D7193B">
        <w:t>organisations</w:t>
      </w:r>
      <w:proofErr w:type="spellEnd"/>
      <w:r w:rsidRPr="00D7193B">
        <w:t xml:space="preserve"> to strengthen closer relations and promote better understanding for the future </w:t>
      </w:r>
      <w:proofErr w:type="gramStart"/>
      <w:r w:rsidRPr="00D7193B">
        <w:t>generations;</w:t>
      </w:r>
      <w:proofErr w:type="gramEnd"/>
    </w:p>
    <w:p w14:paraId="1D49863D" w14:textId="77777777" w:rsidR="00D7193B" w:rsidRPr="00D7193B" w:rsidRDefault="00D7193B" w:rsidP="00D7193B">
      <w:pPr>
        <w:pStyle w:val="BodyText"/>
        <w:numPr>
          <w:ilvl w:val="0"/>
          <w:numId w:val="0"/>
        </w:numPr>
        <w:ind w:left="1418"/>
      </w:pPr>
    </w:p>
    <w:p w14:paraId="28AF82F1" w14:textId="77777777" w:rsidR="00D7193B" w:rsidRPr="00D7193B" w:rsidRDefault="00D7193B" w:rsidP="00D7193B">
      <w:pPr>
        <w:pStyle w:val="BodyText"/>
      </w:pPr>
      <w:r w:rsidRPr="00D7193B">
        <w:t xml:space="preserve">Establish and expand a network for future generations, including through the ROK’s initiative under the “ASEAN-ROK Next-generation Opinion Leaders </w:t>
      </w:r>
      <w:proofErr w:type="spellStart"/>
      <w:proofErr w:type="gramStart"/>
      <w:r w:rsidRPr="00D7193B">
        <w:t>Programme</w:t>
      </w:r>
      <w:proofErr w:type="spellEnd"/>
      <w:r w:rsidRPr="00D7193B">
        <w:t>;</w:t>
      </w:r>
      <w:proofErr w:type="gramEnd"/>
    </w:p>
    <w:p w14:paraId="703F148A" w14:textId="77777777" w:rsidR="00D7193B" w:rsidRPr="00D7193B" w:rsidRDefault="00D7193B" w:rsidP="00D7193B">
      <w:pPr>
        <w:pStyle w:val="BodyText"/>
        <w:numPr>
          <w:ilvl w:val="0"/>
          <w:numId w:val="0"/>
        </w:numPr>
        <w:ind w:left="1418"/>
      </w:pPr>
    </w:p>
    <w:p w14:paraId="55A9945C" w14:textId="71F633FE" w:rsidR="00D7193B" w:rsidRPr="00D7193B" w:rsidRDefault="00D7193B" w:rsidP="00D7193B">
      <w:pPr>
        <w:pStyle w:val="BodyText"/>
      </w:pPr>
      <w:r w:rsidRPr="00D7193B">
        <w:t>Strengthen consular cooperation, especially in the protection of the nationals of both sides</w:t>
      </w:r>
      <w:r w:rsidRPr="00D7193B">
        <w:rPr>
          <w:b/>
        </w:rPr>
        <w:t xml:space="preserve">, </w:t>
      </w:r>
      <w:r w:rsidRPr="00D7193B">
        <w:t xml:space="preserve">including tourists, </w:t>
      </w:r>
      <w:proofErr w:type="gramStart"/>
      <w:r w:rsidRPr="00D7193B">
        <w:t>business people</w:t>
      </w:r>
      <w:proofErr w:type="gramEnd"/>
      <w:r w:rsidRPr="00D7193B">
        <w:t>, officials who are travelling to ASEAN and the ROK as well as students, permanent residents and workers residing in the ASEAN Member States and the ROK.</w:t>
      </w:r>
    </w:p>
    <w:p w14:paraId="479BCFCE" w14:textId="251F3400" w:rsidR="00D7193B" w:rsidRPr="00D7193B" w:rsidRDefault="00D7193B" w:rsidP="00D7193B">
      <w:pPr>
        <w:pStyle w:val="ListParagraph"/>
      </w:pPr>
      <w:r w:rsidRPr="00D7193B">
        <w:lastRenderedPageBreak/>
        <w:t>Sports</w:t>
      </w:r>
    </w:p>
    <w:p w14:paraId="3F7FF6EA" w14:textId="77777777" w:rsidR="00D7193B" w:rsidRPr="00D7193B" w:rsidRDefault="00D7193B" w:rsidP="00D7193B">
      <w:pPr>
        <w:pStyle w:val="BodyText"/>
      </w:pPr>
      <w:r w:rsidRPr="00D7193B">
        <w:t xml:space="preserve">Promote the exchange of knowledge on sports medicine and science, skills and expertise, the construction, operation and management of sports venues/facilities and sports </w:t>
      </w:r>
      <w:proofErr w:type="gramStart"/>
      <w:r w:rsidRPr="00D7193B">
        <w:t>research;</w:t>
      </w:r>
      <w:proofErr w:type="gramEnd"/>
    </w:p>
    <w:p w14:paraId="2B304A1F" w14:textId="77777777" w:rsidR="00D7193B" w:rsidRPr="00D7193B" w:rsidRDefault="00D7193B" w:rsidP="00D7193B">
      <w:pPr>
        <w:pStyle w:val="BodyText"/>
        <w:numPr>
          <w:ilvl w:val="0"/>
          <w:numId w:val="0"/>
        </w:numPr>
        <w:ind w:left="1418"/>
      </w:pPr>
    </w:p>
    <w:p w14:paraId="76985C4D" w14:textId="77777777" w:rsidR="00D7193B" w:rsidRPr="00D7193B" w:rsidRDefault="00D7193B" w:rsidP="00D7193B">
      <w:pPr>
        <w:pStyle w:val="BodyText"/>
      </w:pPr>
      <w:r w:rsidRPr="00D7193B">
        <w:t xml:space="preserve">Promote the exchange of athletes, coaches, officials, referees, researchers and other sport </w:t>
      </w:r>
      <w:proofErr w:type="gramStart"/>
      <w:r w:rsidRPr="00D7193B">
        <w:t>experts;</w:t>
      </w:r>
      <w:proofErr w:type="gramEnd"/>
    </w:p>
    <w:p w14:paraId="4E19FC65" w14:textId="77777777" w:rsidR="00D7193B" w:rsidRPr="00D7193B" w:rsidRDefault="00D7193B" w:rsidP="00D7193B">
      <w:pPr>
        <w:pStyle w:val="BodyText"/>
        <w:numPr>
          <w:ilvl w:val="0"/>
          <w:numId w:val="0"/>
        </w:numPr>
        <w:ind w:left="1418"/>
      </w:pPr>
    </w:p>
    <w:p w14:paraId="16640718" w14:textId="3A15EAFF" w:rsidR="00D7193B" w:rsidRPr="00D7193B" w:rsidRDefault="00D7193B" w:rsidP="00D7193B">
      <w:pPr>
        <w:pStyle w:val="BodyText"/>
      </w:pPr>
      <w:r w:rsidRPr="00D7193B">
        <w:t xml:space="preserve">Support the development of technical specialists in the ASEAN sports sector through scholarship </w:t>
      </w:r>
      <w:proofErr w:type="spellStart"/>
      <w:r w:rsidRPr="00D7193B">
        <w:t>programmes</w:t>
      </w:r>
      <w:proofErr w:type="spellEnd"/>
      <w:r w:rsidRPr="00D7193B">
        <w:t xml:space="preserve"> at the postgraduate levels.</w:t>
      </w:r>
    </w:p>
    <w:p w14:paraId="022D48A4" w14:textId="6273CFB3" w:rsidR="00D7193B" w:rsidRPr="00D7193B" w:rsidRDefault="00D7193B" w:rsidP="00D7193B">
      <w:pPr>
        <w:pStyle w:val="ListParagraph"/>
      </w:pPr>
      <w:r w:rsidRPr="00D7193B">
        <w:t>Civil Service Matters</w:t>
      </w:r>
    </w:p>
    <w:p w14:paraId="78F780CA" w14:textId="580BFDA4" w:rsidR="00D7193B" w:rsidRPr="00D7193B" w:rsidRDefault="00D7193B" w:rsidP="00D7193B">
      <w:pPr>
        <w:pStyle w:val="BodyText"/>
      </w:pPr>
      <w:r w:rsidRPr="00D7193B">
        <w:t>Explore possible areas of cooperation in civil service matters through the ACCSM Plus Three Mechanism to promote and strengthen cooperation between both sides.</w:t>
      </w:r>
    </w:p>
    <w:p w14:paraId="1B7C6B57" w14:textId="6B2DAFCE" w:rsidR="00D7193B" w:rsidRPr="00D7193B" w:rsidRDefault="00D7193B" w:rsidP="00D7193B">
      <w:pPr>
        <w:pStyle w:val="ListParagraph"/>
      </w:pPr>
      <w:proofErr w:type="spellStart"/>
      <w:r w:rsidRPr="00D7193B">
        <w:t>Labour</w:t>
      </w:r>
      <w:proofErr w:type="spellEnd"/>
      <w:r w:rsidRPr="00D7193B">
        <w:t xml:space="preserve"> and Migrant Workers</w:t>
      </w:r>
    </w:p>
    <w:p w14:paraId="0F2EAC32" w14:textId="77777777" w:rsidR="00D7193B" w:rsidRPr="00D7193B" w:rsidRDefault="00D7193B" w:rsidP="00D7193B">
      <w:pPr>
        <w:pStyle w:val="BodyText"/>
      </w:pPr>
      <w:r w:rsidRPr="00D7193B">
        <w:t xml:space="preserve">Support ASEAN Member States in providing more and decent jobs to the people through training </w:t>
      </w:r>
      <w:proofErr w:type="spellStart"/>
      <w:r w:rsidRPr="00D7193B">
        <w:t>programmes</w:t>
      </w:r>
      <w:proofErr w:type="spellEnd"/>
      <w:r w:rsidRPr="00D7193B">
        <w:t xml:space="preserve"> and the exchange of experts in the fields of </w:t>
      </w:r>
      <w:proofErr w:type="spellStart"/>
      <w:r w:rsidRPr="00D7193B">
        <w:t>labour</w:t>
      </w:r>
      <w:proofErr w:type="spellEnd"/>
      <w:r w:rsidRPr="00D7193B">
        <w:t xml:space="preserve"> standards, </w:t>
      </w:r>
      <w:proofErr w:type="spellStart"/>
      <w:r w:rsidRPr="00D7193B">
        <w:t>labour</w:t>
      </w:r>
      <w:proofErr w:type="spellEnd"/>
      <w:r w:rsidRPr="00D7193B">
        <w:t xml:space="preserve"> relations, </w:t>
      </w:r>
      <w:proofErr w:type="spellStart"/>
      <w:r w:rsidRPr="00D7193B">
        <w:t>labour</w:t>
      </w:r>
      <w:proofErr w:type="spellEnd"/>
      <w:r w:rsidRPr="00D7193B">
        <w:t xml:space="preserve"> market information, gender equality in employment, as well as development of technical and vocational </w:t>
      </w:r>
      <w:proofErr w:type="gramStart"/>
      <w:r w:rsidRPr="00D7193B">
        <w:t>skills;</w:t>
      </w:r>
      <w:proofErr w:type="gramEnd"/>
    </w:p>
    <w:p w14:paraId="604DBE46" w14:textId="0C90A780" w:rsidR="00D7193B" w:rsidRPr="00D7193B" w:rsidRDefault="00D7193B" w:rsidP="00D7193B">
      <w:pPr>
        <w:pStyle w:val="BodyText"/>
        <w:numPr>
          <w:ilvl w:val="0"/>
          <w:numId w:val="0"/>
        </w:numPr>
        <w:ind w:left="1418"/>
      </w:pPr>
    </w:p>
    <w:p w14:paraId="5393F225" w14:textId="77777777" w:rsidR="00D7193B" w:rsidRPr="00D7193B" w:rsidRDefault="00D7193B" w:rsidP="00D7193B">
      <w:pPr>
        <w:pStyle w:val="BodyText"/>
      </w:pPr>
      <w:r>
        <w:t xml:space="preserve">Enhance </w:t>
      </w:r>
      <w:r w:rsidRPr="00D7193B">
        <w:t xml:space="preserve">cooperation between ASEAN and the ROK on migrant workers in order to </w:t>
      </w:r>
      <w:proofErr w:type="spellStart"/>
      <w:r w:rsidRPr="00D7193B">
        <w:t>optimise</w:t>
      </w:r>
      <w:proofErr w:type="spellEnd"/>
      <w:r w:rsidRPr="00D7193B">
        <w:t xml:space="preserve"> the productivity for the benefit of both the employers and the </w:t>
      </w:r>
      <w:proofErr w:type="gramStart"/>
      <w:r w:rsidRPr="00D7193B">
        <w:t>employee;</w:t>
      </w:r>
      <w:proofErr w:type="gramEnd"/>
    </w:p>
    <w:p w14:paraId="6DBD50A0" w14:textId="77777777" w:rsidR="00D7193B" w:rsidRPr="00D7193B" w:rsidRDefault="00D7193B" w:rsidP="00D7193B">
      <w:pPr>
        <w:pStyle w:val="BodyText"/>
        <w:numPr>
          <w:ilvl w:val="0"/>
          <w:numId w:val="0"/>
        </w:numPr>
        <w:ind w:left="1418"/>
      </w:pPr>
    </w:p>
    <w:p w14:paraId="12CB0C81" w14:textId="77777777" w:rsidR="00D7193B" w:rsidRPr="00D7193B" w:rsidRDefault="00D7193B" w:rsidP="00D7193B">
      <w:pPr>
        <w:pStyle w:val="BodyText"/>
      </w:pPr>
      <w:r w:rsidRPr="00D7193B">
        <w:t xml:space="preserve">Explore cooperation between ASEAN and the ROK on the comprehensive management of migration, especially on the promotion of legal migration through, inter alia, policy dialogue and sharing of best </w:t>
      </w:r>
      <w:proofErr w:type="gramStart"/>
      <w:r w:rsidRPr="00D7193B">
        <w:t>practices;</w:t>
      </w:r>
      <w:proofErr w:type="gramEnd"/>
    </w:p>
    <w:p w14:paraId="12AB6671" w14:textId="77777777" w:rsidR="00D7193B" w:rsidRPr="00D7193B" w:rsidRDefault="00D7193B" w:rsidP="00D7193B">
      <w:pPr>
        <w:pStyle w:val="BodyText"/>
        <w:numPr>
          <w:ilvl w:val="0"/>
          <w:numId w:val="0"/>
        </w:numPr>
        <w:ind w:left="1418"/>
      </w:pPr>
    </w:p>
    <w:p w14:paraId="5485ABA8" w14:textId="77777777" w:rsidR="00D7193B" w:rsidRPr="00D7193B" w:rsidRDefault="00D7193B" w:rsidP="00D7193B">
      <w:pPr>
        <w:pStyle w:val="BodyText"/>
      </w:pPr>
      <w:r w:rsidRPr="00D7193B">
        <w:t>Cooperate to support the implementation of the ASEAN Declaration on the Protection and Promotion of the Rights of Migrant Workers and the work of ASEAN Commission on the Promotion and Protection of the Rights of Women and Children (ACWC</w:t>
      </w:r>
      <w:proofErr w:type="gramStart"/>
      <w:r w:rsidRPr="00D7193B">
        <w:t>);</w:t>
      </w:r>
      <w:proofErr w:type="gramEnd"/>
    </w:p>
    <w:p w14:paraId="2717251F" w14:textId="77777777" w:rsidR="00D7193B" w:rsidRPr="00D7193B" w:rsidRDefault="00D7193B" w:rsidP="00D7193B">
      <w:pPr>
        <w:pStyle w:val="BodyText"/>
        <w:numPr>
          <w:ilvl w:val="0"/>
          <w:numId w:val="0"/>
        </w:numPr>
        <w:ind w:left="1418"/>
      </w:pPr>
    </w:p>
    <w:p w14:paraId="39090EEE" w14:textId="045AFB39" w:rsidR="00D7193B" w:rsidRPr="00D7193B" w:rsidRDefault="00D7193B" w:rsidP="00D7193B">
      <w:pPr>
        <w:pStyle w:val="BodyText"/>
      </w:pPr>
      <w:r w:rsidRPr="00D7193B">
        <w:t xml:space="preserve">Share experiences and expand training and capacity-building </w:t>
      </w:r>
      <w:proofErr w:type="spellStart"/>
      <w:r w:rsidRPr="00D7193B">
        <w:t>programmes</w:t>
      </w:r>
      <w:proofErr w:type="spellEnd"/>
      <w:r w:rsidRPr="00D7193B">
        <w:t xml:space="preserve"> for the development of human resources, and overseas volunteer </w:t>
      </w:r>
      <w:proofErr w:type="spellStart"/>
      <w:proofErr w:type="gramStart"/>
      <w:r w:rsidRPr="00D7193B">
        <w:t>programmes</w:t>
      </w:r>
      <w:proofErr w:type="spellEnd"/>
      <w:r w:rsidRPr="00D7193B">
        <w:t>;</w:t>
      </w:r>
      <w:proofErr w:type="gramEnd"/>
    </w:p>
    <w:p w14:paraId="1632EB22" w14:textId="684FC90C" w:rsidR="00D7193B" w:rsidRPr="00D7193B" w:rsidRDefault="00D7193B" w:rsidP="00D7193B">
      <w:pPr>
        <w:pStyle w:val="ListParagraph"/>
      </w:pPr>
      <w:r w:rsidRPr="00D7193B">
        <w:t>Social Welfare and Development</w:t>
      </w:r>
    </w:p>
    <w:p w14:paraId="3A733D43" w14:textId="77777777" w:rsidR="00D7193B" w:rsidRPr="00D7193B" w:rsidRDefault="00D7193B" w:rsidP="00D7193B">
      <w:pPr>
        <w:pStyle w:val="BodyText"/>
      </w:pPr>
      <w:r w:rsidRPr="00D7193B">
        <w:t xml:space="preserve">Support the </w:t>
      </w:r>
      <w:proofErr w:type="spellStart"/>
      <w:r w:rsidRPr="00D7193B">
        <w:t>operationalisation</w:t>
      </w:r>
      <w:proofErr w:type="spellEnd"/>
      <w:r w:rsidRPr="00D7193B">
        <w:t xml:space="preserve"> of the Regional Framework and Action Plans to implement the ASEAN Declaration on Strengthening Social Protection including strengthening the capacity of ASEAN in establishing social security systems and improving access to social protection </w:t>
      </w:r>
      <w:proofErr w:type="spellStart"/>
      <w:r w:rsidRPr="00D7193B">
        <w:t>programmes</w:t>
      </w:r>
      <w:proofErr w:type="spellEnd"/>
      <w:r w:rsidRPr="00D7193B">
        <w:t xml:space="preserve"> and </w:t>
      </w:r>
      <w:proofErr w:type="gramStart"/>
      <w:r w:rsidRPr="00D7193B">
        <w:t>services;</w:t>
      </w:r>
      <w:proofErr w:type="gramEnd"/>
    </w:p>
    <w:p w14:paraId="7201F8DF" w14:textId="77777777" w:rsidR="00D7193B" w:rsidRPr="00D7193B" w:rsidRDefault="00D7193B" w:rsidP="00D7193B">
      <w:pPr>
        <w:pStyle w:val="BodyText"/>
        <w:numPr>
          <w:ilvl w:val="0"/>
          <w:numId w:val="0"/>
        </w:numPr>
        <w:ind w:left="1418"/>
      </w:pPr>
    </w:p>
    <w:p w14:paraId="50B5726E" w14:textId="77777777" w:rsidR="00D7193B" w:rsidRPr="00D7193B" w:rsidRDefault="00D7193B" w:rsidP="00D7193B">
      <w:pPr>
        <w:pStyle w:val="BodyText"/>
      </w:pPr>
      <w:r w:rsidRPr="00D7193B">
        <w:t xml:space="preserve">Support the implementation of the ASEAN Social Work Consortium (ASWC) Work </w:t>
      </w:r>
      <w:proofErr w:type="gramStart"/>
      <w:r w:rsidRPr="00D7193B">
        <w:t>Plan;</w:t>
      </w:r>
      <w:proofErr w:type="gramEnd"/>
    </w:p>
    <w:p w14:paraId="5BF3C3B2" w14:textId="77777777" w:rsidR="00D7193B" w:rsidRPr="00D7193B" w:rsidRDefault="00D7193B" w:rsidP="00D7193B">
      <w:pPr>
        <w:pStyle w:val="BodyText"/>
        <w:numPr>
          <w:ilvl w:val="0"/>
          <w:numId w:val="0"/>
        </w:numPr>
        <w:ind w:left="1418"/>
      </w:pPr>
    </w:p>
    <w:p w14:paraId="31A7666C" w14:textId="77777777" w:rsidR="00D7193B" w:rsidRPr="00D7193B" w:rsidRDefault="00D7193B" w:rsidP="00D7193B">
      <w:pPr>
        <w:pStyle w:val="BodyText"/>
      </w:pPr>
      <w:r w:rsidRPr="00D7193B">
        <w:t xml:space="preserve">Continue to implement joint activities addressing public health, the welfare of children, women, elderly, people with disabilities, and the poor through support for ASEAN initiatives to implement the Strategic Framework on Social Welfare and Development 2016-2020, Framework Action Plan on Rural Development and Poverty Eradication 2016-2020, and ASEAN Committee on Women Work Plan </w:t>
      </w:r>
      <w:proofErr w:type="gramStart"/>
      <w:r w:rsidRPr="00D7193B">
        <w:t>2016-2020;</w:t>
      </w:r>
      <w:proofErr w:type="gramEnd"/>
    </w:p>
    <w:p w14:paraId="7E110024" w14:textId="77777777" w:rsidR="00D7193B" w:rsidRPr="00D7193B" w:rsidRDefault="00D7193B" w:rsidP="00D7193B">
      <w:pPr>
        <w:pStyle w:val="BodyText"/>
        <w:numPr>
          <w:ilvl w:val="0"/>
          <w:numId w:val="0"/>
        </w:numPr>
        <w:ind w:left="1418"/>
      </w:pPr>
    </w:p>
    <w:p w14:paraId="6D3F6D25" w14:textId="77777777" w:rsidR="00D7193B" w:rsidRPr="00D7193B" w:rsidRDefault="00D7193B" w:rsidP="00D7193B">
      <w:pPr>
        <w:pStyle w:val="BodyText"/>
      </w:pPr>
      <w:r w:rsidRPr="00D7193B">
        <w:lastRenderedPageBreak/>
        <w:t xml:space="preserve">Support the strengthening of entrepreneurship skills for women, youth and persons with </w:t>
      </w:r>
      <w:proofErr w:type="gramStart"/>
      <w:r w:rsidRPr="00D7193B">
        <w:t>disability;</w:t>
      </w:r>
      <w:proofErr w:type="gramEnd"/>
    </w:p>
    <w:p w14:paraId="354B1F40" w14:textId="77777777" w:rsidR="00D7193B" w:rsidRPr="00D7193B" w:rsidRDefault="00D7193B" w:rsidP="00D7193B">
      <w:pPr>
        <w:pStyle w:val="BodyText"/>
        <w:numPr>
          <w:ilvl w:val="0"/>
          <w:numId w:val="0"/>
        </w:numPr>
        <w:ind w:left="567"/>
      </w:pPr>
    </w:p>
    <w:p w14:paraId="1DFAA901" w14:textId="77777777" w:rsidR="00D7193B" w:rsidRPr="00D7193B" w:rsidRDefault="00D7193B" w:rsidP="00D7193B">
      <w:pPr>
        <w:pStyle w:val="BodyText"/>
      </w:pPr>
      <w:r w:rsidRPr="00D7193B">
        <w:t xml:space="preserve">Continue expanding the Official Development Assistance (ODA) for sustainable economic and social development and poverty alleviation in ASEAN Member </w:t>
      </w:r>
      <w:proofErr w:type="gramStart"/>
      <w:r w:rsidRPr="00D7193B">
        <w:t>States;</w:t>
      </w:r>
      <w:proofErr w:type="gramEnd"/>
    </w:p>
    <w:p w14:paraId="34323B2B" w14:textId="77777777" w:rsidR="00D7193B" w:rsidRPr="00D7193B" w:rsidRDefault="00D7193B" w:rsidP="00D7193B">
      <w:pPr>
        <w:pStyle w:val="BodyText"/>
        <w:numPr>
          <w:ilvl w:val="0"/>
          <w:numId w:val="0"/>
        </w:numPr>
        <w:ind w:left="1418"/>
      </w:pPr>
    </w:p>
    <w:p w14:paraId="0614B61E" w14:textId="77777777" w:rsidR="00D7193B" w:rsidRPr="00D7193B" w:rsidRDefault="00D7193B" w:rsidP="00D7193B">
      <w:pPr>
        <w:pStyle w:val="BodyText"/>
      </w:pPr>
      <w:r w:rsidRPr="00D7193B">
        <w:t xml:space="preserve">Contribute to the economic and social development of ASEAN Member States by strengthening bilateral consultation and </w:t>
      </w:r>
      <w:proofErr w:type="gramStart"/>
      <w:r w:rsidRPr="00D7193B">
        <w:t>coordination;</w:t>
      </w:r>
      <w:proofErr w:type="gramEnd"/>
    </w:p>
    <w:p w14:paraId="639B5A0A" w14:textId="77777777" w:rsidR="00D7193B" w:rsidRPr="00D7193B" w:rsidRDefault="00D7193B" w:rsidP="00D7193B">
      <w:pPr>
        <w:pStyle w:val="BodyText"/>
        <w:numPr>
          <w:ilvl w:val="0"/>
          <w:numId w:val="0"/>
        </w:numPr>
        <w:ind w:left="1418"/>
      </w:pPr>
    </w:p>
    <w:p w14:paraId="49B9E1FF" w14:textId="77777777" w:rsidR="00D7193B" w:rsidRPr="00D7193B" w:rsidRDefault="00D7193B" w:rsidP="00D7193B">
      <w:pPr>
        <w:pStyle w:val="BodyText"/>
      </w:pPr>
      <w:r w:rsidRPr="00D7193B">
        <w:t>Promote the efficiency and coherence of development cooperation policies towards ASEAN and strengthen networks among its government-related agencies and examine the possibility of</w:t>
      </w:r>
      <w:r>
        <w:t xml:space="preserve"> </w:t>
      </w:r>
      <w:r w:rsidRPr="00D7193B">
        <w:t xml:space="preserve">establishing a channel for regular </w:t>
      </w:r>
      <w:proofErr w:type="gramStart"/>
      <w:r w:rsidRPr="00D7193B">
        <w:t>dialogue;</w:t>
      </w:r>
      <w:proofErr w:type="gramEnd"/>
    </w:p>
    <w:p w14:paraId="7B1FC801" w14:textId="77777777" w:rsidR="00D7193B" w:rsidRPr="00D7193B" w:rsidRDefault="00D7193B" w:rsidP="00D7193B">
      <w:pPr>
        <w:pStyle w:val="BodyText"/>
        <w:numPr>
          <w:ilvl w:val="0"/>
          <w:numId w:val="0"/>
        </w:numPr>
        <w:ind w:left="1418"/>
      </w:pPr>
    </w:p>
    <w:p w14:paraId="3921900D" w14:textId="5F0FEEB8" w:rsidR="00D7193B" w:rsidRPr="00D7193B" w:rsidRDefault="00D7193B" w:rsidP="00D7193B">
      <w:pPr>
        <w:pStyle w:val="BodyText"/>
      </w:pPr>
      <w:r w:rsidRPr="00D7193B">
        <w:t>Increase dispatch of overseas volunteer teams to undertake works that support income growth in rural areas through project development, mainly in ASEAN rural areas and small towns.</w:t>
      </w:r>
    </w:p>
    <w:p w14:paraId="35C202FC" w14:textId="21B17BF9" w:rsidR="00D7193B" w:rsidRPr="00D7193B" w:rsidRDefault="00D7193B" w:rsidP="00D7193B">
      <w:pPr>
        <w:pStyle w:val="Heading1"/>
      </w:pPr>
      <w:bookmarkStart w:id="3" w:name="_Toc120289146"/>
      <w:r w:rsidRPr="00D7193B">
        <w:t>Connectivity</w:t>
      </w:r>
      <w:bookmarkEnd w:id="3"/>
    </w:p>
    <w:p w14:paraId="6BE2A1EE" w14:textId="66019FE0" w:rsidR="00D7193B" w:rsidRPr="00D7193B" w:rsidRDefault="00D7193B" w:rsidP="00D7193B">
      <w:pPr>
        <w:pStyle w:val="ListParagraph"/>
        <w:contextualSpacing/>
      </w:pPr>
      <w:r w:rsidRPr="00D7193B">
        <w:t xml:space="preserve">Enhance support for the implementation of the Master Plan on ASEAN Connectivity especially in the area of physical infrastructure and ICT including through financial and technical </w:t>
      </w:r>
      <w:proofErr w:type="gramStart"/>
      <w:r w:rsidRPr="00D7193B">
        <w:t>support;</w:t>
      </w:r>
      <w:proofErr w:type="gramEnd"/>
    </w:p>
    <w:p w14:paraId="4EEA3CF3" w14:textId="77777777" w:rsidR="00D7193B" w:rsidRDefault="00D7193B" w:rsidP="00D7193B">
      <w:pPr>
        <w:pStyle w:val="ListParagraph"/>
        <w:numPr>
          <w:ilvl w:val="0"/>
          <w:numId w:val="0"/>
        </w:numPr>
        <w:ind w:left="567"/>
        <w:contextualSpacing/>
      </w:pPr>
    </w:p>
    <w:p w14:paraId="59C6778A" w14:textId="4C28A90D" w:rsidR="00D7193B" w:rsidRPr="00D7193B" w:rsidRDefault="00D7193B" w:rsidP="00D7193B">
      <w:pPr>
        <w:pStyle w:val="ListParagraph"/>
        <w:contextualSpacing/>
      </w:pPr>
      <w:r w:rsidRPr="00D7193B">
        <w:t xml:space="preserve">Continue cooperation on the ASEAN Connectivity agenda, including through communication, outreach and implementation of the Master Plan on ASEAN Connectivity (MPAC) and through other regional fora including sub-regional </w:t>
      </w:r>
      <w:proofErr w:type="gramStart"/>
      <w:r w:rsidRPr="00D7193B">
        <w:t>frameworks;</w:t>
      </w:r>
      <w:proofErr w:type="gramEnd"/>
    </w:p>
    <w:p w14:paraId="768BA650" w14:textId="77777777" w:rsidR="00D7193B" w:rsidRDefault="00D7193B" w:rsidP="00D7193B">
      <w:pPr>
        <w:pStyle w:val="ListParagraph"/>
        <w:numPr>
          <w:ilvl w:val="0"/>
          <w:numId w:val="0"/>
        </w:numPr>
        <w:ind w:left="567"/>
        <w:contextualSpacing/>
      </w:pPr>
    </w:p>
    <w:p w14:paraId="3C469A0F" w14:textId="4B5DE142" w:rsidR="00D7193B" w:rsidRPr="00D7193B" w:rsidRDefault="00D7193B" w:rsidP="00D7193B">
      <w:pPr>
        <w:pStyle w:val="ListParagraph"/>
        <w:contextualSpacing/>
      </w:pPr>
      <w:r w:rsidRPr="00D7193B">
        <w:t xml:space="preserve">Continue to convene meetings between the ASEAN Connectivity Coordinating Committee (ACCC) and the ROK’s Task Force on ASEAN </w:t>
      </w:r>
      <w:proofErr w:type="gramStart"/>
      <w:r w:rsidRPr="00D7193B">
        <w:t>Connectivity;</w:t>
      </w:r>
      <w:proofErr w:type="gramEnd"/>
    </w:p>
    <w:p w14:paraId="2BBA3ED6" w14:textId="77777777" w:rsidR="00D7193B" w:rsidRDefault="00D7193B" w:rsidP="00D7193B">
      <w:pPr>
        <w:pStyle w:val="ListParagraph"/>
        <w:numPr>
          <w:ilvl w:val="0"/>
          <w:numId w:val="0"/>
        </w:numPr>
        <w:ind w:left="567"/>
        <w:contextualSpacing/>
      </w:pPr>
    </w:p>
    <w:p w14:paraId="07F795B6" w14:textId="1003F0D0" w:rsidR="00D7193B" w:rsidRPr="00D7193B" w:rsidRDefault="00D7193B" w:rsidP="00D7193B">
      <w:pPr>
        <w:pStyle w:val="ListParagraph"/>
        <w:contextualSpacing/>
      </w:pPr>
      <w:r w:rsidRPr="00D7193B">
        <w:t xml:space="preserve">Support the development of an ASEAN Public Private Partnership (PPP) development agenda, including in the areas of legal and regulatory reform and public sector capacity building to support the development of commercially viable PPP </w:t>
      </w:r>
      <w:proofErr w:type="gramStart"/>
      <w:r w:rsidRPr="00D7193B">
        <w:t>projects;</w:t>
      </w:r>
      <w:proofErr w:type="gramEnd"/>
    </w:p>
    <w:p w14:paraId="0C1459A1" w14:textId="77777777" w:rsidR="00D7193B" w:rsidRDefault="00D7193B" w:rsidP="00D7193B">
      <w:pPr>
        <w:pStyle w:val="ListParagraph"/>
        <w:numPr>
          <w:ilvl w:val="0"/>
          <w:numId w:val="0"/>
        </w:numPr>
        <w:ind w:left="567"/>
        <w:contextualSpacing/>
      </w:pPr>
    </w:p>
    <w:p w14:paraId="33377CF4" w14:textId="77777777" w:rsidR="00D7193B" w:rsidRDefault="00D7193B" w:rsidP="00D7193B">
      <w:pPr>
        <w:pStyle w:val="ListParagraph"/>
        <w:contextualSpacing/>
      </w:pPr>
      <w:r w:rsidRPr="00D7193B">
        <w:t xml:space="preserve">Encourage private sector investment in infrastructure projects, including through public private partnership (PPP) schemes and other financing modalities for the implementation of the MPAC, particularly its </w:t>
      </w:r>
      <w:proofErr w:type="spellStart"/>
      <w:r w:rsidRPr="00D7193B">
        <w:t>prioritised</w:t>
      </w:r>
      <w:proofErr w:type="spellEnd"/>
      <w:r w:rsidRPr="00D7193B">
        <w:t xml:space="preserve"> projects, which will contribute to the ASEAN Community </w:t>
      </w:r>
      <w:proofErr w:type="gramStart"/>
      <w:r w:rsidRPr="00D7193B">
        <w:t>building;</w:t>
      </w:r>
      <w:proofErr w:type="gramEnd"/>
    </w:p>
    <w:p w14:paraId="0A1E7F6F" w14:textId="77777777" w:rsidR="00D7193B" w:rsidRDefault="00D7193B" w:rsidP="00D7193B">
      <w:pPr>
        <w:pStyle w:val="ListParagraph"/>
        <w:numPr>
          <w:ilvl w:val="0"/>
          <w:numId w:val="0"/>
        </w:numPr>
        <w:ind w:left="567"/>
        <w:contextualSpacing/>
      </w:pPr>
    </w:p>
    <w:p w14:paraId="4459D19A" w14:textId="793A1F82" w:rsidR="00D7193B" w:rsidRPr="00D7193B" w:rsidRDefault="00D7193B" w:rsidP="00D7193B">
      <w:pPr>
        <w:pStyle w:val="ListParagraph"/>
        <w:contextualSpacing/>
      </w:pPr>
      <w:r w:rsidRPr="00D7193B">
        <w:t xml:space="preserve">Further strengthen policy consultation and the exchange of information and technology in the areas of airport facilities, city development and other infrastructures, through capacity building </w:t>
      </w:r>
      <w:proofErr w:type="spellStart"/>
      <w:r w:rsidRPr="00D7193B">
        <w:t>programmes</w:t>
      </w:r>
      <w:proofErr w:type="spellEnd"/>
      <w:r w:rsidRPr="00D7193B">
        <w:t xml:space="preserve">, seminars and exchange of </w:t>
      </w:r>
      <w:proofErr w:type="gramStart"/>
      <w:r w:rsidRPr="00D7193B">
        <w:t>experts;</w:t>
      </w:r>
      <w:proofErr w:type="gramEnd"/>
    </w:p>
    <w:p w14:paraId="7CD75FFD" w14:textId="77777777" w:rsidR="00D7193B" w:rsidRDefault="00D7193B" w:rsidP="00D7193B">
      <w:pPr>
        <w:pStyle w:val="ListParagraph"/>
        <w:numPr>
          <w:ilvl w:val="0"/>
          <w:numId w:val="0"/>
        </w:numPr>
        <w:ind w:left="567"/>
        <w:contextualSpacing/>
      </w:pPr>
    </w:p>
    <w:p w14:paraId="34C527DE" w14:textId="6A3A76A2" w:rsidR="00D7193B" w:rsidRPr="00D7193B" w:rsidRDefault="00D7193B" w:rsidP="00D7193B">
      <w:pPr>
        <w:pStyle w:val="ListParagraph"/>
        <w:contextualSpacing/>
      </w:pPr>
      <w:r w:rsidRPr="00D7193B">
        <w:t xml:space="preserve">Support the efforts of the respective countries to establish the Singapore-Kunming Rail Link, and cooperate to provide technical and financial assistance such as by participating in feasibility study projects, </w:t>
      </w:r>
      <w:proofErr w:type="spellStart"/>
      <w:proofErr w:type="gramStart"/>
      <w:r w:rsidRPr="00D7193B">
        <w:t>etc</w:t>
      </w:r>
      <w:proofErr w:type="spellEnd"/>
      <w:r w:rsidRPr="00D7193B">
        <w:t>;</w:t>
      </w:r>
      <w:proofErr w:type="gramEnd"/>
    </w:p>
    <w:p w14:paraId="1A7623C7" w14:textId="77777777" w:rsidR="00D7193B" w:rsidRDefault="00D7193B" w:rsidP="00D7193B">
      <w:pPr>
        <w:pStyle w:val="ListParagraph"/>
        <w:numPr>
          <w:ilvl w:val="0"/>
          <w:numId w:val="0"/>
        </w:numPr>
        <w:ind w:left="567"/>
        <w:contextualSpacing/>
      </w:pPr>
    </w:p>
    <w:p w14:paraId="08279567" w14:textId="56EE4A6D" w:rsidR="00DA0E1D" w:rsidRDefault="00D7193B" w:rsidP="00DA0E1D">
      <w:pPr>
        <w:pStyle w:val="ListParagraph"/>
        <w:contextualSpacing/>
      </w:pPr>
      <w:r w:rsidRPr="00D7193B">
        <w:t>Foster cooperation to develop maritime connectivity to promote economic growth, narrow development gaps, and contribute to regional integration and community building process, as well as to increase greater people mobility.</w:t>
      </w:r>
    </w:p>
    <w:p w14:paraId="0EAA2320" w14:textId="77777777" w:rsidR="006548A1" w:rsidRPr="00D7193B" w:rsidRDefault="006548A1" w:rsidP="006548A1">
      <w:pPr>
        <w:contextualSpacing/>
      </w:pPr>
    </w:p>
    <w:p w14:paraId="328508D9" w14:textId="23B57800" w:rsidR="00D7193B" w:rsidRPr="00D7193B" w:rsidRDefault="00D7193B" w:rsidP="00D7193B">
      <w:pPr>
        <w:pStyle w:val="Heading1"/>
      </w:pPr>
      <w:bookmarkStart w:id="4" w:name="_Toc120289147"/>
      <w:r>
        <w:lastRenderedPageBreak/>
        <w:t xml:space="preserve">Cooperation </w:t>
      </w:r>
      <w:r w:rsidRPr="00D7193B">
        <w:t>in the Regional and International Affairs</w:t>
      </w:r>
      <w:bookmarkEnd w:id="4"/>
    </w:p>
    <w:p w14:paraId="0B8A38DB" w14:textId="5D9A5C0E" w:rsidR="00D7193B" w:rsidRPr="00D7193B" w:rsidRDefault="00D7193B" w:rsidP="00D7193B">
      <w:pPr>
        <w:pStyle w:val="ListParagraph"/>
      </w:pPr>
      <w:r w:rsidRPr="00D7193B">
        <w:t>East Asia Cooperation</w:t>
      </w:r>
    </w:p>
    <w:p w14:paraId="50B3E0C8" w14:textId="77777777" w:rsidR="00D7193B" w:rsidRPr="00D7193B" w:rsidRDefault="00D7193B" w:rsidP="00D7193B">
      <w:pPr>
        <w:pStyle w:val="BodyText"/>
      </w:pPr>
      <w:r w:rsidRPr="00D7193B">
        <w:t xml:space="preserve">Continue to support ASEAN Centrality in the evolving regional architecture including to support ASEAN’s efforts in promoting norms and principles enshrined in, among others, the ASEAN Charter and other relevant ASEAN instruments such as the TAC and the EAS Declaration on the Principle for Mutually Beneficial Relations (Bali Principles) towards the development of a rules-based regional </w:t>
      </w:r>
      <w:proofErr w:type="gramStart"/>
      <w:r w:rsidRPr="00D7193B">
        <w:t>architecture;</w:t>
      </w:r>
      <w:proofErr w:type="gramEnd"/>
    </w:p>
    <w:p w14:paraId="1FC32D7A" w14:textId="77777777" w:rsidR="00D7193B" w:rsidRPr="00D7193B" w:rsidRDefault="00D7193B" w:rsidP="00D7193B">
      <w:pPr>
        <w:pStyle w:val="BodyText"/>
        <w:numPr>
          <w:ilvl w:val="0"/>
          <w:numId w:val="0"/>
        </w:numPr>
        <w:ind w:left="1418"/>
      </w:pPr>
    </w:p>
    <w:p w14:paraId="1DB46C7A" w14:textId="77777777" w:rsidR="00D7193B" w:rsidRPr="00D7193B" w:rsidRDefault="00D7193B" w:rsidP="00D7193B">
      <w:pPr>
        <w:pStyle w:val="BodyText"/>
      </w:pPr>
      <w:r w:rsidRPr="00D7193B">
        <w:t xml:space="preserve">Work closely to strengthen the EAS, with ASEAN as the driving force, as a leaders-led forum for dialogue and cooperation on broad strategic, political and economic issues of common interest and concern with the aim of promoting peace, stability and economic prosperity and integration in East </w:t>
      </w:r>
      <w:proofErr w:type="gramStart"/>
      <w:r w:rsidRPr="00D7193B">
        <w:t>Asia;</w:t>
      </w:r>
      <w:proofErr w:type="gramEnd"/>
    </w:p>
    <w:p w14:paraId="2DB23EEA" w14:textId="77777777" w:rsidR="00D7193B" w:rsidRPr="00D7193B" w:rsidRDefault="00D7193B" w:rsidP="00D7193B">
      <w:pPr>
        <w:pStyle w:val="BodyText"/>
        <w:numPr>
          <w:ilvl w:val="0"/>
          <w:numId w:val="0"/>
        </w:numPr>
        <w:ind w:left="1418"/>
      </w:pPr>
    </w:p>
    <w:p w14:paraId="2A24727F" w14:textId="77777777" w:rsidR="00D7193B" w:rsidRPr="00D7193B" w:rsidRDefault="00D7193B" w:rsidP="00D7193B">
      <w:pPr>
        <w:pStyle w:val="BodyText"/>
      </w:pPr>
      <w:r w:rsidRPr="00D7193B">
        <w:t xml:space="preserve">Continue to support ASEAN Plus Three cooperation as a main vehicle to </w:t>
      </w:r>
      <w:proofErr w:type="spellStart"/>
      <w:r w:rsidRPr="00D7193B">
        <w:t>realise</w:t>
      </w:r>
      <w:proofErr w:type="spellEnd"/>
      <w:r w:rsidRPr="00D7193B">
        <w:t xml:space="preserve"> the long-term objective of establishing an East Asian community with ASEAN as the driving force including through effective implementation of the ASEAN Plus Three Cooperation Work Plan </w:t>
      </w:r>
      <w:proofErr w:type="gramStart"/>
      <w:r w:rsidRPr="00D7193B">
        <w:t>2013-2017;</w:t>
      </w:r>
      <w:proofErr w:type="gramEnd"/>
    </w:p>
    <w:p w14:paraId="534943A8" w14:textId="77777777" w:rsidR="00D7193B" w:rsidRPr="00D7193B" w:rsidRDefault="00D7193B" w:rsidP="00D7193B">
      <w:pPr>
        <w:pStyle w:val="BodyText"/>
        <w:numPr>
          <w:ilvl w:val="0"/>
          <w:numId w:val="0"/>
        </w:numPr>
        <w:ind w:left="1418"/>
      </w:pPr>
    </w:p>
    <w:p w14:paraId="3CB575D9" w14:textId="77777777" w:rsidR="00D7193B" w:rsidRPr="00D7193B" w:rsidRDefault="00D7193B" w:rsidP="00D7193B">
      <w:pPr>
        <w:pStyle w:val="BodyText"/>
      </w:pPr>
      <w:r w:rsidRPr="00D7193B">
        <w:t xml:space="preserve">Implement the Action Plans for the selected recommendations of the East Asia Vision Group (EAVG) II, which have been mutually </w:t>
      </w:r>
      <w:proofErr w:type="gramStart"/>
      <w:r w:rsidRPr="00D7193B">
        <w:t>agreed;</w:t>
      </w:r>
      <w:proofErr w:type="gramEnd"/>
    </w:p>
    <w:p w14:paraId="1876DC4D" w14:textId="77777777" w:rsidR="00D7193B" w:rsidRPr="00D7193B" w:rsidRDefault="00D7193B" w:rsidP="00D7193B">
      <w:pPr>
        <w:pStyle w:val="BodyText"/>
        <w:numPr>
          <w:ilvl w:val="0"/>
          <w:numId w:val="0"/>
        </w:numPr>
        <w:ind w:left="1418"/>
      </w:pPr>
    </w:p>
    <w:p w14:paraId="0597E0D7" w14:textId="76A5E55D" w:rsidR="00D7193B" w:rsidRPr="00D7193B" w:rsidRDefault="00D7193B" w:rsidP="00D7193B">
      <w:pPr>
        <w:pStyle w:val="BodyText"/>
      </w:pPr>
      <w:r w:rsidRPr="00D7193B">
        <w:t>Encourage active participation and involvement of the business community, academia, and other relevant stakeholders in promoting and strengthening East Asian cooperation, including through the relevant mechanisms such as the East Asia Forum (EAF), Network of East Asia Think Tanks (NEAT), and other mechanisms.</w:t>
      </w:r>
    </w:p>
    <w:p w14:paraId="48999473" w14:textId="4257FD31" w:rsidR="00D7193B" w:rsidRPr="00D7193B" w:rsidRDefault="00D7193B" w:rsidP="00D7193B">
      <w:pPr>
        <w:pStyle w:val="ListParagraph"/>
      </w:pPr>
      <w:r w:rsidRPr="00D7193B">
        <w:t>Multilateral Fora</w:t>
      </w:r>
    </w:p>
    <w:p w14:paraId="46E0D917" w14:textId="77777777" w:rsidR="00D7193B" w:rsidRPr="00D7193B" w:rsidRDefault="00D7193B" w:rsidP="00D7193B">
      <w:pPr>
        <w:pStyle w:val="BodyText"/>
      </w:pPr>
      <w:r w:rsidRPr="00D7193B">
        <w:t xml:space="preserve">Cooperate closely to contribute to the UN reform, including the Security </w:t>
      </w:r>
      <w:proofErr w:type="gramStart"/>
      <w:r w:rsidRPr="00D7193B">
        <w:t>Council;</w:t>
      </w:r>
      <w:proofErr w:type="gramEnd"/>
    </w:p>
    <w:p w14:paraId="3AF534FA" w14:textId="77777777" w:rsidR="00D7193B" w:rsidRPr="00D7193B" w:rsidRDefault="00D7193B" w:rsidP="00D7193B">
      <w:pPr>
        <w:pStyle w:val="BodyText"/>
        <w:numPr>
          <w:ilvl w:val="0"/>
          <w:numId w:val="0"/>
        </w:numPr>
        <w:ind w:left="1418"/>
      </w:pPr>
    </w:p>
    <w:p w14:paraId="6BFE2AB1" w14:textId="77777777" w:rsidR="00D7193B" w:rsidRPr="00D7193B" w:rsidRDefault="00D7193B" w:rsidP="00D7193B">
      <w:pPr>
        <w:pStyle w:val="BodyText"/>
      </w:pPr>
      <w:r w:rsidRPr="00D7193B">
        <w:t xml:space="preserve">Continue to cooperate for the attainment of the Millennium Development Goals by 2015 and beyond, as well as support the formulation of the UN post-2015 development agenda to eradicate poverty and achieve sustainable </w:t>
      </w:r>
      <w:proofErr w:type="gramStart"/>
      <w:r w:rsidRPr="00D7193B">
        <w:t>development;</w:t>
      </w:r>
      <w:proofErr w:type="gramEnd"/>
    </w:p>
    <w:p w14:paraId="10B8BA45" w14:textId="77777777" w:rsidR="00D7193B" w:rsidRPr="00D7193B" w:rsidRDefault="00D7193B" w:rsidP="00D7193B">
      <w:pPr>
        <w:pStyle w:val="BodyText"/>
        <w:numPr>
          <w:ilvl w:val="0"/>
          <w:numId w:val="0"/>
        </w:numPr>
        <w:ind w:left="1418"/>
      </w:pPr>
    </w:p>
    <w:p w14:paraId="19CEA72F" w14:textId="77777777" w:rsidR="00D7193B" w:rsidRPr="00D7193B" w:rsidRDefault="00D7193B" w:rsidP="00D7193B">
      <w:pPr>
        <w:pStyle w:val="BodyText"/>
      </w:pPr>
      <w:r w:rsidRPr="00D7193B">
        <w:t xml:space="preserve">Continue to contribute to the strong, sustainable, inclusive and balanced growth of the world economy through strengthening collaboration and policy consultation between ASEAN and ROK in the multilateral </w:t>
      </w:r>
      <w:proofErr w:type="gramStart"/>
      <w:r w:rsidRPr="00D7193B">
        <w:t>fora;</w:t>
      </w:r>
      <w:proofErr w:type="gramEnd"/>
    </w:p>
    <w:p w14:paraId="73E15532" w14:textId="77777777" w:rsidR="00D7193B" w:rsidRPr="00D7193B" w:rsidRDefault="00D7193B" w:rsidP="00D7193B">
      <w:pPr>
        <w:pStyle w:val="BodyText"/>
        <w:numPr>
          <w:ilvl w:val="0"/>
          <w:numId w:val="0"/>
        </w:numPr>
        <w:ind w:left="1418"/>
        <w:rPr>
          <w:b/>
        </w:rPr>
      </w:pPr>
    </w:p>
    <w:p w14:paraId="0CCC2834" w14:textId="5696D7CA" w:rsidR="00D7193B" w:rsidRPr="00D7193B" w:rsidRDefault="00D7193B" w:rsidP="00D7193B">
      <w:pPr>
        <w:pStyle w:val="BodyText"/>
        <w:rPr>
          <w:b/>
        </w:rPr>
      </w:pPr>
      <w:r>
        <w:t xml:space="preserve">Strengthen </w:t>
      </w:r>
      <w:r w:rsidRPr="00D7193B">
        <w:t>collaboration and policy consultation between ASEAN and the ROK in major multilateral fora including the WTO, ARF, Asia-Pacific Economic Cooperation (APEC), the G</w:t>
      </w:r>
      <w:proofErr w:type="gramStart"/>
      <w:r w:rsidRPr="00D7193B">
        <w:t>20,Asia</w:t>
      </w:r>
      <w:proofErr w:type="gramEnd"/>
      <w:r w:rsidRPr="00D7193B">
        <w:t xml:space="preserve"> Europe Meeting (ASEM), and Forum for East Asia Latin America Cooperation (FEALAC) especially in the area of mutual interest such as promoting sustainable development and addressing global and regional challenges</w:t>
      </w:r>
      <w:r w:rsidRPr="00D7193B">
        <w:rPr>
          <w:b/>
        </w:rPr>
        <w:t>;</w:t>
      </w:r>
    </w:p>
    <w:p w14:paraId="0F2EFE21" w14:textId="77777777" w:rsidR="00D7193B" w:rsidRPr="00D7193B" w:rsidRDefault="00D7193B" w:rsidP="00D7193B">
      <w:pPr>
        <w:pStyle w:val="BodyText"/>
        <w:numPr>
          <w:ilvl w:val="0"/>
          <w:numId w:val="0"/>
        </w:numPr>
        <w:ind w:left="1418"/>
        <w:rPr>
          <w:b/>
        </w:rPr>
      </w:pPr>
    </w:p>
    <w:p w14:paraId="1BC15522" w14:textId="525CCC2A" w:rsidR="00D7193B" w:rsidRPr="00D7193B" w:rsidRDefault="00D7193B" w:rsidP="00D7193B">
      <w:pPr>
        <w:pStyle w:val="BodyText"/>
      </w:pPr>
      <w:r w:rsidRPr="00D7193B">
        <w:t>Strengthen coordination and cooperation on G20-related matters including supporting the continued participation of the ASEAN Chair in future G20 Summits and, where appropriate, its related meetings.</w:t>
      </w:r>
    </w:p>
    <w:p w14:paraId="0A852253" w14:textId="0B0226B9" w:rsidR="00D7193B" w:rsidRPr="00D7193B" w:rsidRDefault="00D7193B" w:rsidP="00FF01FA">
      <w:pPr>
        <w:pStyle w:val="Heading1"/>
      </w:pPr>
      <w:bookmarkStart w:id="5" w:name="_Toc120289148"/>
      <w:r w:rsidRPr="00D7193B">
        <w:lastRenderedPageBreak/>
        <w:t>Initiative for ASEAN Integration (IAI) and Narrowing Development Gap</w:t>
      </w:r>
      <w:bookmarkEnd w:id="5"/>
    </w:p>
    <w:p w14:paraId="18066794" w14:textId="0A7426A8" w:rsidR="00D7193B" w:rsidRPr="00D7193B" w:rsidRDefault="00D7193B" w:rsidP="00FF01FA">
      <w:pPr>
        <w:pStyle w:val="ListParagraph"/>
        <w:contextualSpacing/>
      </w:pPr>
      <w:r w:rsidRPr="00D7193B">
        <w:t>Continue to contribute to narrowing development gaps in the region through the implementation of Initiative for ASEAN Integration (IAI) Work Plan II 2009-2015 and its successor document and other sub</w:t>
      </w:r>
      <w:r w:rsidR="00CE3BB0">
        <w:t>-</w:t>
      </w:r>
      <w:r w:rsidRPr="00D7193B">
        <w:t>regional economic cooperation frameworks, including the Mekong-ROK Action Plan (2014-2017) adopted at the 4</w:t>
      </w:r>
      <w:r w:rsidRPr="00D7193B">
        <w:rPr>
          <w:vertAlign w:val="superscript"/>
        </w:rPr>
        <w:t>th</w:t>
      </w:r>
      <w:r w:rsidRPr="00D7193B">
        <w:t xml:space="preserve"> Mekong-ROK Foreign Ministers’ Meeting in July 2014 in </w:t>
      </w:r>
      <w:proofErr w:type="gramStart"/>
      <w:r w:rsidRPr="00D7193B">
        <w:t>Seoul;</w:t>
      </w:r>
      <w:proofErr w:type="gramEnd"/>
    </w:p>
    <w:p w14:paraId="3A23C6A8" w14:textId="77777777" w:rsidR="00FF01FA" w:rsidRDefault="00FF01FA" w:rsidP="00FF01FA">
      <w:pPr>
        <w:pStyle w:val="ListParagraph"/>
        <w:numPr>
          <w:ilvl w:val="0"/>
          <w:numId w:val="0"/>
        </w:numPr>
        <w:ind w:left="567"/>
        <w:contextualSpacing/>
      </w:pPr>
    </w:p>
    <w:p w14:paraId="15F46448" w14:textId="034A3507" w:rsidR="00D7193B" w:rsidRPr="00D7193B" w:rsidRDefault="00D7193B" w:rsidP="00FF01FA">
      <w:pPr>
        <w:pStyle w:val="ListParagraph"/>
        <w:contextualSpacing/>
      </w:pPr>
      <w:r w:rsidRPr="00D7193B">
        <w:t xml:space="preserve">Continue to provide financial and technical support for the development of human resources, for the least developed countries (LDC) of </w:t>
      </w:r>
      <w:proofErr w:type="gramStart"/>
      <w:r w:rsidRPr="00D7193B">
        <w:t>ASEAN;</w:t>
      </w:r>
      <w:proofErr w:type="gramEnd"/>
    </w:p>
    <w:p w14:paraId="61CE9B8D" w14:textId="77777777" w:rsidR="00FF01FA" w:rsidRDefault="00FF01FA" w:rsidP="00FF01FA">
      <w:pPr>
        <w:pStyle w:val="ListParagraph"/>
        <w:numPr>
          <w:ilvl w:val="0"/>
          <w:numId w:val="0"/>
        </w:numPr>
        <w:ind w:left="567"/>
        <w:contextualSpacing/>
      </w:pPr>
    </w:p>
    <w:p w14:paraId="3881680A" w14:textId="5EF21A9F" w:rsidR="00D7193B" w:rsidRPr="00D7193B" w:rsidRDefault="00D7193B" w:rsidP="00FF01FA">
      <w:pPr>
        <w:pStyle w:val="ListParagraph"/>
        <w:contextualSpacing/>
      </w:pPr>
      <w:r w:rsidRPr="00D7193B">
        <w:t xml:space="preserve">Continue to support CLMV Countries, in the implementation of the </w:t>
      </w:r>
      <w:proofErr w:type="gramStart"/>
      <w:r w:rsidRPr="00D7193B">
        <w:t>IAI;</w:t>
      </w:r>
      <w:proofErr w:type="gramEnd"/>
    </w:p>
    <w:p w14:paraId="188FA711" w14:textId="77777777" w:rsidR="00FF01FA" w:rsidRDefault="00FF01FA" w:rsidP="00FF01FA">
      <w:pPr>
        <w:pStyle w:val="ListParagraph"/>
        <w:numPr>
          <w:ilvl w:val="0"/>
          <w:numId w:val="0"/>
        </w:numPr>
        <w:ind w:left="567"/>
        <w:contextualSpacing/>
      </w:pPr>
    </w:p>
    <w:p w14:paraId="133E7217" w14:textId="08F42081" w:rsidR="00D7193B" w:rsidRPr="00D7193B" w:rsidRDefault="00D7193B" w:rsidP="00FF01FA">
      <w:pPr>
        <w:pStyle w:val="ListParagraph"/>
        <w:contextualSpacing/>
      </w:pPr>
      <w:r w:rsidRPr="00D7193B">
        <w:t xml:space="preserve">Continue to support the less developed countries of ASEAN, including CLMV Countries in wider areas, among others, human resources development, rural household electrification </w:t>
      </w:r>
      <w:proofErr w:type="spellStart"/>
      <w:r w:rsidRPr="00D7193B">
        <w:t>programmes</w:t>
      </w:r>
      <w:proofErr w:type="spellEnd"/>
      <w:r w:rsidRPr="00D7193B">
        <w:t xml:space="preserve">, information technology curriculum and IT teacher trainings, and further increase the number of fellowships and </w:t>
      </w:r>
      <w:proofErr w:type="gramStart"/>
      <w:r w:rsidRPr="00D7193B">
        <w:t>scholarships;</w:t>
      </w:r>
      <w:proofErr w:type="gramEnd"/>
    </w:p>
    <w:p w14:paraId="1ABF4449" w14:textId="14CDB73F" w:rsidR="00D7193B" w:rsidRPr="00D7193B" w:rsidRDefault="00D7193B" w:rsidP="00FF01FA">
      <w:pPr>
        <w:pStyle w:val="Heading1"/>
      </w:pPr>
      <w:bookmarkStart w:id="6" w:name="_Toc120289149"/>
      <w:r w:rsidRPr="00D7193B">
        <w:t>Sub-Regional Cooperation</w:t>
      </w:r>
      <w:bookmarkEnd w:id="6"/>
    </w:p>
    <w:p w14:paraId="36AB602A" w14:textId="77777777" w:rsidR="00D7193B" w:rsidRPr="00D7193B" w:rsidRDefault="00D7193B" w:rsidP="00FF01FA">
      <w:pPr>
        <w:pStyle w:val="ListParagraph"/>
        <w:contextualSpacing/>
      </w:pPr>
      <w:r w:rsidRPr="00D7193B">
        <w:t xml:space="preserve">Provide technical and technological support to the countries in the Mekong sub-region in collaboration with international </w:t>
      </w:r>
      <w:proofErr w:type="spellStart"/>
      <w:r w:rsidRPr="00D7193B">
        <w:t>organisations</w:t>
      </w:r>
      <w:proofErr w:type="spellEnd"/>
      <w:r w:rsidRPr="00D7193B">
        <w:t xml:space="preserve"> such as the Mekong River Commission, the World Bank, and the ADB for the development of the Mekong River Basin region in accordance with the local </w:t>
      </w:r>
      <w:proofErr w:type="gramStart"/>
      <w:r w:rsidRPr="00D7193B">
        <w:t>requirements;</w:t>
      </w:r>
      <w:proofErr w:type="gramEnd"/>
    </w:p>
    <w:p w14:paraId="6794F536" w14:textId="77777777" w:rsidR="00D7193B" w:rsidRPr="00D7193B" w:rsidRDefault="00D7193B" w:rsidP="00FF01FA">
      <w:pPr>
        <w:pStyle w:val="ListParagraph"/>
        <w:numPr>
          <w:ilvl w:val="0"/>
          <w:numId w:val="0"/>
        </w:numPr>
        <w:ind w:left="567"/>
        <w:contextualSpacing/>
      </w:pPr>
    </w:p>
    <w:p w14:paraId="588FFD2B" w14:textId="7294B86C" w:rsidR="00D7193B" w:rsidRPr="00D7193B" w:rsidRDefault="00D7193B" w:rsidP="00FF01FA">
      <w:pPr>
        <w:pStyle w:val="ListParagraph"/>
        <w:contextualSpacing/>
      </w:pPr>
      <w:r w:rsidRPr="00D7193B">
        <w:t xml:space="preserve">Enhance cooperation within the sub-regional cooperation mechanisms, especially the </w:t>
      </w:r>
      <w:r w:rsidR="003C20E5">
        <w:br/>
      </w:r>
      <w:r w:rsidRPr="00D7193B">
        <w:t xml:space="preserve">Mekong-ROK Cooperation Fund for cooperation projects, particularly in the fields in which the ROK has expertise, such as infrastructure, ICT management and water resource </w:t>
      </w:r>
      <w:proofErr w:type="gramStart"/>
      <w:r w:rsidRPr="00D7193B">
        <w:t>management;</w:t>
      </w:r>
      <w:proofErr w:type="gramEnd"/>
    </w:p>
    <w:p w14:paraId="26F051AF" w14:textId="77777777" w:rsidR="00D7193B" w:rsidRPr="00D7193B" w:rsidRDefault="00D7193B" w:rsidP="00FF01FA">
      <w:pPr>
        <w:pStyle w:val="ListParagraph"/>
        <w:numPr>
          <w:ilvl w:val="0"/>
          <w:numId w:val="0"/>
        </w:numPr>
        <w:ind w:left="567"/>
        <w:contextualSpacing/>
      </w:pPr>
    </w:p>
    <w:p w14:paraId="22CFF588" w14:textId="77777777" w:rsidR="00D7193B" w:rsidRPr="00D7193B" w:rsidRDefault="00D7193B" w:rsidP="00FF01FA">
      <w:pPr>
        <w:pStyle w:val="ListParagraph"/>
        <w:contextualSpacing/>
      </w:pPr>
      <w:r w:rsidRPr="00D7193B">
        <w:t>Examine the possibility of participating in ACMECS projects, particularly in the fields of transportation, infrastructure, agriculture, environment and human resources development, and consult with</w:t>
      </w:r>
      <w:r>
        <w:t xml:space="preserve"> </w:t>
      </w:r>
      <w:r w:rsidRPr="00D7193B">
        <w:t xml:space="preserve">ACMECS countries on the modalities for its </w:t>
      </w:r>
      <w:proofErr w:type="gramStart"/>
      <w:r w:rsidRPr="00D7193B">
        <w:t>participation;</w:t>
      </w:r>
      <w:proofErr w:type="gramEnd"/>
    </w:p>
    <w:p w14:paraId="1F0B294A" w14:textId="77777777" w:rsidR="00D7193B" w:rsidRPr="00D7193B" w:rsidRDefault="00D7193B" w:rsidP="00FF01FA">
      <w:pPr>
        <w:pStyle w:val="ListParagraph"/>
        <w:numPr>
          <w:ilvl w:val="0"/>
          <w:numId w:val="0"/>
        </w:numPr>
        <w:ind w:left="567"/>
        <w:contextualSpacing/>
      </w:pPr>
    </w:p>
    <w:p w14:paraId="0A3BCF48" w14:textId="77777777" w:rsidR="00D7193B" w:rsidRPr="00D7193B" w:rsidRDefault="00D7193B" w:rsidP="00FF01FA">
      <w:pPr>
        <w:pStyle w:val="ListParagraph"/>
        <w:contextualSpacing/>
      </w:pPr>
      <w:r w:rsidRPr="00D7193B">
        <w:t xml:space="preserve">Further study the CLV Development Triangle and explore the possibility to provide relevant assistance in enhancing ASEAN’s integration </w:t>
      </w:r>
      <w:proofErr w:type="gramStart"/>
      <w:r w:rsidRPr="00D7193B">
        <w:t>efforts;</w:t>
      </w:r>
      <w:proofErr w:type="gramEnd"/>
    </w:p>
    <w:p w14:paraId="338BB701" w14:textId="77777777" w:rsidR="00D7193B" w:rsidRPr="00D7193B" w:rsidRDefault="00D7193B" w:rsidP="00FF01FA">
      <w:pPr>
        <w:pStyle w:val="ListParagraph"/>
        <w:numPr>
          <w:ilvl w:val="0"/>
          <w:numId w:val="0"/>
        </w:numPr>
        <w:ind w:left="567"/>
        <w:contextualSpacing/>
      </w:pPr>
    </w:p>
    <w:p w14:paraId="3FC2E000" w14:textId="2D5E2D17" w:rsidR="00D7193B" w:rsidRPr="00D7193B" w:rsidRDefault="00D7193B" w:rsidP="00FF01FA">
      <w:pPr>
        <w:pStyle w:val="ListParagraph"/>
        <w:contextualSpacing/>
      </w:pPr>
      <w:r w:rsidRPr="00D7193B">
        <w:t>Cooperate with the BIMP-EAGA Member Countries to promote human resources development and capacity building in areas such as agriculture, fisheries, tourism, transportation, environment, ICT, and small and medium enterprises.</w:t>
      </w:r>
    </w:p>
    <w:p w14:paraId="6575B86A" w14:textId="61014CED" w:rsidR="00D7193B" w:rsidRPr="00FF01FA" w:rsidRDefault="00D7193B" w:rsidP="00FF01FA">
      <w:pPr>
        <w:pStyle w:val="Heading1"/>
      </w:pPr>
      <w:bookmarkStart w:id="7" w:name="_Toc120289150"/>
      <w:r w:rsidRPr="00D7193B">
        <w:t>Strengthening ASEAN’s Institutional Capacity</w:t>
      </w:r>
      <w:bookmarkEnd w:id="7"/>
    </w:p>
    <w:p w14:paraId="70309C5D" w14:textId="77777777" w:rsidR="00D7193B" w:rsidRPr="00D7193B" w:rsidRDefault="00D7193B" w:rsidP="00FF01FA">
      <w:pPr>
        <w:pStyle w:val="ListParagraph"/>
        <w:contextualSpacing/>
      </w:pPr>
      <w:r w:rsidRPr="00D7193B">
        <w:t xml:space="preserve">Support ASEAN’s efforts to implement measures aimed to build capacities in the ASEAN Secretariat as well as in other ASEAN institutions, organs and bodies, through various </w:t>
      </w:r>
      <w:proofErr w:type="spellStart"/>
      <w:r w:rsidRPr="00D7193B">
        <w:t>programmes</w:t>
      </w:r>
      <w:proofErr w:type="spellEnd"/>
      <w:r w:rsidRPr="00D7193B">
        <w:t xml:space="preserve"> including human resources development, knowledge management and ICT system upgrade with a view to supporting the ASEAN </w:t>
      </w:r>
      <w:proofErr w:type="gramStart"/>
      <w:r w:rsidRPr="00D7193B">
        <w:t>Community;</w:t>
      </w:r>
      <w:proofErr w:type="gramEnd"/>
    </w:p>
    <w:p w14:paraId="13EB7E2B" w14:textId="77777777" w:rsidR="00D7193B" w:rsidRPr="00D7193B" w:rsidRDefault="00D7193B" w:rsidP="00FF01FA">
      <w:pPr>
        <w:pStyle w:val="ListParagraph"/>
        <w:numPr>
          <w:ilvl w:val="0"/>
          <w:numId w:val="0"/>
        </w:numPr>
        <w:ind w:left="567"/>
        <w:contextualSpacing/>
      </w:pPr>
    </w:p>
    <w:p w14:paraId="06CDA8BC" w14:textId="4A0C8CB5" w:rsidR="00D7193B" w:rsidRDefault="00D7193B" w:rsidP="00FF01FA">
      <w:pPr>
        <w:pStyle w:val="ListParagraph"/>
        <w:contextualSpacing/>
      </w:pPr>
      <w:r w:rsidRPr="00D7193B">
        <w:t>Strengthen networking between the ASEAN Secretariat and the ROK to further enhance the capacity building of the ASEAN Secretariat.</w:t>
      </w:r>
    </w:p>
    <w:p w14:paraId="5E7ED717" w14:textId="77777777" w:rsidR="006548A1" w:rsidRPr="00D7193B" w:rsidRDefault="006548A1" w:rsidP="006548A1">
      <w:pPr>
        <w:contextualSpacing/>
      </w:pPr>
    </w:p>
    <w:p w14:paraId="0FA3FCD6" w14:textId="62104526" w:rsidR="00D7193B" w:rsidRPr="00FF01FA" w:rsidRDefault="00D7193B" w:rsidP="00FF01FA">
      <w:pPr>
        <w:pStyle w:val="Heading1"/>
      </w:pPr>
      <w:bookmarkStart w:id="8" w:name="_Toc120289151"/>
      <w:r w:rsidRPr="00D7193B">
        <w:lastRenderedPageBreak/>
        <w:t>Implementation Arrangements</w:t>
      </w:r>
      <w:bookmarkEnd w:id="8"/>
    </w:p>
    <w:p w14:paraId="21275963" w14:textId="77777777" w:rsidR="00D7193B" w:rsidRPr="00D7193B" w:rsidRDefault="00D7193B" w:rsidP="00FF01FA">
      <w:pPr>
        <w:pStyle w:val="ListParagraph"/>
        <w:contextualSpacing/>
      </w:pPr>
      <w:r w:rsidRPr="00D7193B">
        <w:t xml:space="preserve">This Plan of Action will be taken forward using the ASEAN-ROK cooperation fund and other available funding sources from ASEAN and the </w:t>
      </w:r>
      <w:proofErr w:type="gramStart"/>
      <w:r w:rsidRPr="00D7193B">
        <w:t>ROK;</w:t>
      </w:r>
      <w:proofErr w:type="gramEnd"/>
    </w:p>
    <w:p w14:paraId="7D9CF4EA" w14:textId="77777777" w:rsidR="00D7193B" w:rsidRPr="00D7193B" w:rsidRDefault="00D7193B" w:rsidP="00FF01FA">
      <w:pPr>
        <w:pStyle w:val="ListParagraph"/>
        <w:numPr>
          <w:ilvl w:val="0"/>
          <w:numId w:val="0"/>
        </w:numPr>
        <w:ind w:left="567"/>
        <w:contextualSpacing/>
      </w:pPr>
    </w:p>
    <w:p w14:paraId="096CBFEE" w14:textId="77777777" w:rsidR="00D7193B" w:rsidRPr="00D7193B" w:rsidRDefault="00D7193B" w:rsidP="00FF01FA">
      <w:pPr>
        <w:pStyle w:val="ListParagraph"/>
        <w:contextualSpacing/>
      </w:pPr>
      <w:r w:rsidRPr="00D7193B">
        <w:t xml:space="preserve">Concerned sectoral bodies in ASEAN and agencies in the ROK will jointly draw up specific work </w:t>
      </w:r>
      <w:proofErr w:type="spellStart"/>
      <w:r w:rsidRPr="00D7193B">
        <w:t>programmes</w:t>
      </w:r>
      <w:proofErr w:type="spellEnd"/>
      <w:r w:rsidRPr="00D7193B">
        <w:t xml:space="preserve">/projects to implement the actions and measures outlined in this Plan of </w:t>
      </w:r>
      <w:proofErr w:type="gramStart"/>
      <w:r w:rsidRPr="00D7193B">
        <w:t>Action;</w:t>
      </w:r>
      <w:proofErr w:type="gramEnd"/>
    </w:p>
    <w:p w14:paraId="2C0BB7F2" w14:textId="77777777" w:rsidR="00D7193B" w:rsidRPr="00D7193B" w:rsidRDefault="00D7193B" w:rsidP="00FF01FA">
      <w:pPr>
        <w:pStyle w:val="ListParagraph"/>
        <w:numPr>
          <w:ilvl w:val="0"/>
          <w:numId w:val="0"/>
        </w:numPr>
        <w:ind w:left="567"/>
        <w:contextualSpacing/>
      </w:pPr>
    </w:p>
    <w:p w14:paraId="589C9861" w14:textId="685C6C23" w:rsidR="00D7193B" w:rsidRPr="00D7193B" w:rsidRDefault="00D7193B" w:rsidP="00FF01FA">
      <w:pPr>
        <w:pStyle w:val="ListParagraph"/>
        <w:contextualSpacing/>
      </w:pPr>
      <w:r w:rsidRPr="00D7193B">
        <w:t>Review of this Plan of Action will be made through appropriate ASEAN</w:t>
      </w:r>
      <w:r w:rsidR="00CE3BB0">
        <w:t>-</w:t>
      </w:r>
      <w:r w:rsidRPr="00D7193B">
        <w:t xml:space="preserve">ROK mechanisms, including through the relevant ASEAN-ROK Ministerial Meetings, ASEAN-ROK Dialogue and ASEAN-ROK Joint Cooperation Committee. Progress report of the implementation of this Plan of Action will be submitted to the annual ASEAN-ROK </w:t>
      </w:r>
      <w:proofErr w:type="gramStart"/>
      <w:r w:rsidRPr="00D7193B">
        <w:t>Summit;</w:t>
      </w:r>
      <w:proofErr w:type="gramEnd"/>
    </w:p>
    <w:p w14:paraId="0A8E966F" w14:textId="77777777" w:rsidR="00D7193B" w:rsidRPr="00D7193B" w:rsidRDefault="00D7193B" w:rsidP="00FF01FA">
      <w:pPr>
        <w:pStyle w:val="ListParagraph"/>
        <w:numPr>
          <w:ilvl w:val="0"/>
          <w:numId w:val="0"/>
        </w:numPr>
        <w:ind w:left="567"/>
        <w:contextualSpacing/>
      </w:pPr>
    </w:p>
    <w:p w14:paraId="6C7A7219" w14:textId="1B2DE7F5" w:rsidR="00D7193B" w:rsidRPr="00D7193B" w:rsidRDefault="00D7193B" w:rsidP="00FF01FA">
      <w:pPr>
        <w:pStyle w:val="ListParagraph"/>
        <w:contextualSpacing/>
      </w:pPr>
      <w:r w:rsidRPr="00D7193B">
        <w:t>ASEAN and the ROK will further enhance the effectiveness and ensure the transparent operation of the ASEAN-ROK funds.</w:t>
      </w:r>
    </w:p>
    <w:p w14:paraId="110FC775" w14:textId="30782CE2" w:rsidR="00DE7BF9" w:rsidRPr="00DE7BF9" w:rsidRDefault="00DE7BF9" w:rsidP="00D7193B">
      <w:pPr>
        <w:pStyle w:val="BodyText"/>
        <w:numPr>
          <w:ilvl w:val="0"/>
          <w:numId w:val="0"/>
        </w:numPr>
        <w:ind w:left="1418"/>
      </w:pPr>
    </w:p>
    <w:p w14:paraId="614E0EC5" w14:textId="72360596" w:rsidR="00DE7BF9" w:rsidRPr="002923AF" w:rsidRDefault="00DE7BF9" w:rsidP="00DE7BF9">
      <w:pPr>
        <w:pStyle w:val="BodyText"/>
        <w:numPr>
          <w:ilvl w:val="0"/>
          <w:numId w:val="0"/>
        </w:numPr>
        <w:ind w:left="1225"/>
      </w:pPr>
    </w:p>
    <w:sectPr w:rsidR="00DE7BF9" w:rsidRPr="002923A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0C85" w14:textId="77777777" w:rsidR="0059419F" w:rsidRDefault="0059419F" w:rsidP="00F61B4F">
      <w:pPr>
        <w:spacing w:before="0" w:after="0" w:line="240" w:lineRule="auto"/>
      </w:pPr>
      <w:r>
        <w:separator/>
      </w:r>
    </w:p>
  </w:endnote>
  <w:endnote w:type="continuationSeparator" w:id="0">
    <w:p w14:paraId="1F94EF96" w14:textId="77777777" w:rsidR="0059419F" w:rsidRDefault="0059419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D7A3" w14:textId="77777777" w:rsidR="00B532E2" w:rsidRDefault="00B532E2" w:rsidP="00F61B4F">
    <w:pPr>
      <w:pStyle w:val="Footer"/>
      <w:tabs>
        <w:tab w:val="clear" w:pos="9360"/>
        <w:tab w:val="right" w:pos="8931"/>
      </w:tabs>
      <w:jc w:val="right"/>
    </w:pPr>
  </w:p>
  <w:p w14:paraId="136A769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D16F" w14:textId="77777777" w:rsidR="00B532E2" w:rsidRDefault="00B532E2" w:rsidP="00F61B4F">
    <w:pPr>
      <w:pStyle w:val="Footer"/>
      <w:tabs>
        <w:tab w:val="clear" w:pos="9360"/>
        <w:tab w:val="right" w:pos="8931"/>
      </w:tabs>
      <w:jc w:val="right"/>
    </w:pPr>
  </w:p>
  <w:p w14:paraId="2E7377B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E814" w14:textId="77777777" w:rsidR="0059419F" w:rsidRDefault="0059419F" w:rsidP="00F61B4F">
      <w:pPr>
        <w:spacing w:before="0" w:after="0" w:line="240" w:lineRule="auto"/>
      </w:pPr>
      <w:r>
        <w:separator/>
      </w:r>
    </w:p>
  </w:footnote>
  <w:footnote w:type="continuationSeparator" w:id="0">
    <w:p w14:paraId="453C76EF" w14:textId="77777777" w:rsidR="0059419F" w:rsidRDefault="0059419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9F39" w14:textId="16D3552B" w:rsidR="00B532E2" w:rsidRPr="00CD6026" w:rsidRDefault="00E4459A" w:rsidP="00CD6026">
    <w:pPr>
      <w:pStyle w:val="Header"/>
      <w:pBdr>
        <w:bottom w:val="single" w:sz="4" w:space="1" w:color="auto"/>
      </w:pBdr>
      <w:rPr>
        <w:rFonts w:cs="Arial"/>
        <w:caps/>
        <w:color w:val="808080"/>
        <w:sz w:val="16"/>
        <w:szCs w:val="16"/>
      </w:rPr>
    </w:pPr>
    <w:r w:rsidRPr="00E4459A">
      <w:rPr>
        <w:rFonts w:cs="Arial"/>
        <w:caps/>
        <w:color w:val="808080"/>
        <w:sz w:val="16"/>
        <w:szCs w:val="16"/>
      </w:rPr>
      <w:t>2016-2020 ASEAN-</w:t>
    </w:r>
    <w:r>
      <w:rPr>
        <w:rFonts w:cs="Arial"/>
        <w:caps/>
        <w:color w:val="808080"/>
        <w:sz w:val="16"/>
        <w:szCs w:val="16"/>
      </w:rPr>
      <w:t>ROK</w:t>
    </w:r>
    <w:r w:rsidRPr="00E4459A">
      <w:rPr>
        <w:rFonts w:cs="Arial"/>
        <w:caps/>
        <w:color w:val="808080"/>
        <w:sz w:val="16"/>
        <w:szCs w:val="16"/>
      </w:rPr>
      <w:t xml:space="preserve"> </w:t>
    </w:r>
    <w:r>
      <w:rPr>
        <w:rFonts w:cs="Arial"/>
        <w:caps/>
        <w:color w:val="808080"/>
        <w:sz w:val="16"/>
        <w:szCs w:val="16"/>
      </w:rPr>
      <w:t>POA</w:t>
    </w:r>
    <w:r w:rsidRPr="00E4459A">
      <w:rPr>
        <w:rFonts w:cs="Arial"/>
        <w:caps/>
        <w:color w:val="808080"/>
        <w:sz w:val="16"/>
        <w:szCs w:val="16"/>
      </w:rPr>
      <w:t xml:space="preserve"> TO IMPLEMENT JOINT DECLARATION ON STRATEGIC PARTNERSHIP FOR PEACE AND PROSPERITY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C2D44"/>
    <w:multiLevelType w:val="multilevel"/>
    <w:tmpl w:val="59F8166E"/>
    <w:styleLink w:val="CurrentList3"/>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E0893"/>
    <w:multiLevelType w:val="multilevel"/>
    <w:tmpl w:val="1BBC82D2"/>
    <w:lvl w:ilvl="0">
      <w:start w:val="2"/>
      <w:numFmt w:val="decimal"/>
      <w:lvlText w:val="%1"/>
      <w:lvlJc w:val="left"/>
      <w:pPr>
        <w:ind w:left="1540" w:hanging="900"/>
      </w:pPr>
      <w:rPr>
        <w:rFonts w:hint="default"/>
        <w:lang w:val="en-US" w:eastAsia="en-US" w:bidi="ar-SA"/>
      </w:rPr>
    </w:lvl>
    <w:lvl w:ilvl="1">
      <w:start w:val="1"/>
      <w:numFmt w:val="decimal"/>
      <w:lvlText w:val="%1.%2"/>
      <w:lvlJc w:val="left"/>
      <w:pPr>
        <w:ind w:left="1540" w:hanging="900"/>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2" w15:restartNumberingAfterBreak="0">
    <w:nsid w:val="0AF2291F"/>
    <w:multiLevelType w:val="multilevel"/>
    <w:tmpl w:val="A71EC3C0"/>
    <w:lvl w:ilvl="0">
      <w:start w:val="3"/>
      <w:numFmt w:val="decimal"/>
      <w:lvlText w:val="%1"/>
      <w:lvlJc w:val="left"/>
      <w:pPr>
        <w:ind w:left="1540" w:hanging="900"/>
      </w:pPr>
      <w:rPr>
        <w:rFonts w:hint="default"/>
        <w:lang w:val="en-US" w:eastAsia="en-US" w:bidi="ar-SA"/>
      </w:rPr>
    </w:lvl>
    <w:lvl w:ilvl="1">
      <w:start w:val="11"/>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3" w15:restartNumberingAfterBreak="0">
    <w:nsid w:val="0DF813FE"/>
    <w:multiLevelType w:val="multilevel"/>
    <w:tmpl w:val="7C8EF496"/>
    <w:lvl w:ilvl="0">
      <w:start w:val="3"/>
      <w:numFmt w:val="decimal"/>
      <w:lvlText w:val="%1"/>
      <w:lvlJc w:val="left"/>
      <w:pPr>
        <w:ind w:left="1540" w:hanging="900"/>
      </w:pPr>
      <w:rPr>
        <w:rFonts w:hint="default"/>
        <w:lang w:val="en-US" w:eastAsia="en-US" w:bidi="ar-SA"/>
      </w:rPr>
    </w:lvl>
    <w:lvl w:ilvl="1">
      <w:start w:val="4"/>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4" w15:restartNumberingAfterBreak="0">
    <w:nsid w:val="0EC55738"/>
    <w:multiLevelType w:val="multilevel"/>
    <w:tmpl w:val="B4E0A444"/>
    <w:lvl w:ilvl="0">
      <w:start w:val="4"/>
      <w:numFmt w:val="decimal"/>
      <w:lvlText w:val="%1"/>
      <w:lvlJc w:val="left"/>
      <w:pPr>
        <w:ind w:left="1540" w:hanging="900"/>
      </w:pPr>
      <w:rPr>
        <w:rFonts w:hint="default"/>
        <w:lang w:val="en-US" w:eastAsia="en-US" w:bidi="ar-SA"/>
      </w:rPr>
    </w:lvl>
    <w:lvl w:ilvl="1">
      <w:start w:val="1"/>
      <w:numFmt w:val="decimal"/>
      <w:lvlText w:val="%1.%2"/>
      <w:lvlJc w:val="left"/>
      <w:pPr>
        <w:ind w:left="1540" w:hanging="900"/>
      </w:pPr>
      <w:rPr>
        <w:rFonts w:ascii="Arial MT" w:eastAsia="Arial MT" w:hAnsi="Arial MT" w:cs="Arial MT" w:hint="default"/>
        <w:w w:val="99"/>
        <w:sz w:val="24"/>
        <w:szCs w:val="24"/>
        <w:lang w:val="en-US" w:eastAsia="en-US" w:bidi="ar-SA"/>
      </w:rPr>
    </w:lvl>
    <w:lvl w:ilvl="2">
      <w:numFmt w:val="bullet"/>
      <w:lvlText w:val="•"/>
      <w:lvlJc w:val="left"/>
      <w:pPr>
        <w:ind w:left="3081" w:hanging="900"/>
      </w:pPr>
      <w:rPr>
        <w:rFonts w:hint="default"/>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5" w15:restartNumberingAfterBreak="0">
    <w:nsid w:val="117746AE"/>
    <w:multiLevelType w:val="multilevel"/>
    <w:tmpl w:val="864462B6"/>
    <w:lvl w:ilvl="0">
      <w:start w:val="1"/>
      <w:numFmt w:val="decimal"/>
      <w:lvlText w:val="%1."/>
      <w:lvlJc w:val="left"/>
      <w:pPr>
        <w:ind w:left="666" w:hanging="567"/>
        <w:jc w:val="right"/>
      </w:pPr>
      <w:rPr>
        <w:rFonts w:ascii="Arial" w:eastAsia="Arial" w:hAnsi="Arial" w:cs="Arial" w:hint="default"/>
        <w:b/>
        <w:bCs/>
        <w:w w:val="99"/>
        <w:sz w:val="24"/>
        <w:szCs w:val="24"/>
        <w:lang w:val="en-US" w:eastAsia="en-US" w:bidi="ar-SA"/>
      </w:rPr>
    </w:lvl>
    <w:lvl w:ilvl="1">
      <w:start w:val="1"/>
      <w:numFmt w:val="decimal"/>
      <w:lvlText w:val="%1.%2."/>
      <w:lvlJc w:val="left"/>
      <w:pPr>
        <w:ind w:left="1607" w:hanging="968"/>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2555" w:hanging="900"/>
      </w:pPr>
      <w:rPr>
        <w:rFonts w:hint="default"/>
        <w:lang w:val="en-US" w:eastAsia="en-US" w:bidi="ar-SA"/>
      </w:rPr>
    </w:lvl>
    <w:lvl w:ilvl="4">
      <w:numFmt w:val="bullet"/>
      <w:lvlText w:val="•"/>
      <w:lvlJc w:val="left"/>
      <w:pPr>
        <w:ind w:left="3511" w:hanging="900"/>
      </w:pPr>
      <w:rPr>
        <w:rFonts w:hint="default"/>
        <w:lang w:val="en-US" w:eastAsia="en-US" w:bidi="ar-SA"/>
      </w:rPr>
    </w:lvl>
    <w:lvl w:ilvl="5">
      <w:numFmt w:val="bullet"/>
      <w:lvlText w:val="•"/>
      <w:lvlJc w:val="left"/>
      <w:pPr>
        <w:ind w:left="4467" w:hanging="900"/>
      </w:pPr>
      <w:rPr>
        <w:rFonts w:hint="default"/>
        <w:lang w:val="en-US" w:eastAsia="en-US" w:bidi="ar-SA"/>
      </w:rPr>
    </w:lvl>
    <w:lvl w:ilvl="6">
      <w:numFmt w:val="bullet"/>
      <w:lvlText w:val="•"/>
      <w:lvlJc w:val="left"/>
      <w:pPr>
        <w:ind w:left="5423" w:hanging="900"/>
      </w:pPr>
      <w:rPr>
        <w:rFonts w:hint="default"/>
        <w:lang w:val="en-US" w:eastAsia="en-US" w:bidi="ar-SA"/>
      </w:rPr>
    </w:lvl>
    <w:lvl w:ilvl="7">
      <w:numFmt w:val="bullet"/>
      <w:lvlText w:val="•"/>
      <w:lvlJc w:val="left"/>
      <w:pPr>
        <w:ind w:left="6379" w:hanging="900"/>
      </w:pPr>
      <w:rPr>
        <w:rFonts w:hint="default"/>
        <w:lang w:val="en-US" w:eastAsia="en-US" w:bidi="ar-SA"/>
      </w:rPr>
    </w:lvl>
    <w:lvl w:ilvl="8">
      <w:numFmt w:val="bullet"/>
      <w:lvlText w:val="•"/>
      <w:lvlJc w:val="left"/>
      <w:pPr>
        <w:ind w:left="7334" w:hanging="900"/>
      </w:pPr>
      <w:rPr>
        <w:rFonts w:hint="default"/>
        <w:lang w:val="en-US" w:eastAsia="en-US" w:bidi="ar-SA"/>
      </w:rPr>
    </w:lvl>
  </w:abstractNum>
  <w:abstractNum w:abstractNumId="16" w15:restartNumberingAfterBreak="0">
    <w:nsid w:val="1192333C"/>
    <w:multiLevelType w:val="multilevel"/>
    <w:tmpl w:val="8B3E7044"/>
    <w:lvl w:ilvl="0">
      <w:start w:val="3"/>
      <w:numFmt w:val="decimal"/>
      <w:lvlText w:val="%1"/>
      <w:lvlJc w:val="left"/>
      <w:pPr>
        <w:ind w:left="1540" w:hanging="900"/>
      </w:pPr>
      <w:rPr>
        <w:rFonts w:hint="default"/>
        <w:lang w:val="en-US" w:eastAsia="en-US" w:bidi="ar-SA"/>
      </w:rPr>
    </w:lvl>
    <w:lvl w:ilvl="1">
      <w:start w:val="8"/>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7" w15:restartNumberingAfterBreak="0">
    <w:nsid w:val="13345C9C"/>
    <w:multiLevelType w:val="multilevel"/>
    <w:tmpl w:val="11240500"/>
    <w:lvl w:ilvl="0">
      <w:start w:val="2"/>
      <w:numFmt w:val="decimal"/>
      <w:lvlText w:val="%1"/>
      <w:lvlJc w:val="left"/>
      <w:pPr>
        <w:ind w:left="1540" w:hanging="900"/>
      </w:pPr>
      <w:rPr>
        <w:rFonts w:hint="default"/>
        <w:lang w:val="en-US" w:eastAsia="en-US" w:bidi="ar-SA"/>
      </w:rPr>
    </w:lvl>
    <w:lvl w:ilvl="1">
      <w:start w:val="11"/>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8" w15:restartNumberingAfterBreak="0">
    <w:nsid w:val="13887ADB"/>
    <w:multiLevelType w:val="multilevel"/>
    <w:tmpl w:val="D88E5360"/>
    <w:lvl w:ilvl="0">
      <w:start w:val="1"/>
      <w:numFmt w:val="decimal"/>
      <w:lvlText w:val="%1"/>
      <w:lvlJc w:val="left"/>
      <w:pPr>
        <w:ind w:left="1540" w:hanging="900"/>
      </w:pPr>
      <w:rPr>
        <w:rFonts w:hint="default"/>
        <w:lang w:val="en-US" w:eastAsia="en-US" w:bidi="ar-SA"/>
      </w:rPr>
    </w:lvl>
    <w:lvl w:ilvl="1">
      <w:start w:val="4"/>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9" w15:restartNumberingAfterBreak="0">
    <w:nsid w:val="15D42321"/>
    <w:multiLevelType w:val="multilevel"/>
    <w:tmpl w:val="242271C0"/>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69F7D70"/>
    <w:multiLevelType w:val="multilevel"/>
    <w:tmpl w:val="E4EA6DF0"/>
    <w:lvl w:ilvl="0">
      <w:start w:val="2"/>
      <w:numFmt w:val="decimal"/>
      <w:lvlText w:val="%1"/>
      <w:lvlJc w:val="left"/>
      <w:pPr>
        <w:ind w:left="1540" w:hanging="900"/>
      </w:pPr>
      <w:rPr>
        <w:rFonts w:hint="default"/>
        <w:lang w:val="en-US" w:eastAsia="en-US" w:bidi="ar-SA"/>
      </w:rPr>
    </w:lvl>
    <w:lvl w:ilvl="1">
      <w:start w:val="8"/>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100"/>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1" w15:restartNumberingAfterBreak="0">
    <w:nsid w:val="17A42B51"/>
    <w:multiLevelType w:val="multilevel"/>
    <w:tmpl w:val="027C86B0"/>
    <w:lvl w:ilvl="0">
      <w:start w:val="5"/>
      <w:numFmt w:val="decimal"/>
      <w:lvlText w:val="%1"/>
      <w:lvlJc w:val="left"/>
      <w:pPr>
        <w:ind w:left="1540" w:hanging="900"/>
      </w:pPr>
      <w:rPr>
        <w:rFonts w:hint="default"/>
        <w:lang w:val="en-US" w:eastAsia="en-US" w:bidi="ar-SA"/>
      </w:rPr>
    </w:lvl>
    <w:lvl w:ilvl="1">
      <w:start w:val="1"/>
      <w:numFmt w:val="decimal"/>
      <w:lvlText w:val="%1.%2"/>
      <w:lvlJc w:val="left"/>
      <w:pPr>
        <w:ind w:left="1540" w:hanging="900"/>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2" w15:restartNumberingAfterBreak="0">
    <w:nsid w:val="19CA191E"/>
    <w:multiLevelType w:val="multilevel"/>
    <w:tmpl w:val="9CDE9836"/>
    <w:lvl w:ilvl="0">
      <w:start w:val="1"/>
      <w:numFmt w:val="decimal"/>
      <w:lvlText w:val="%1"/>
      <w:lvlJc w:val="left"/>
      <w:pPr>
        <w:ind w:left="1540" w:hanging="900"/>
      </w:pPr>
      <w:rPr>
        <w:rFonts w:hint="default"/>
        <w:lang w:val="en-US" w:eastAsia="en-US" w:bidi="ar-SA"/>
      </w:rPr>
    </w:lvl>
    <w:lvl w:ilvl="1">
      <w:start w:val="3"/>
      <w:numFmt w:val="decimal"/>
      <w:lvlText w:val="%1.%2"/>
      <w:lvlJc w:val="left"/>
      <w:pPr>
        <w:ind w:left="1540" w:hanging="900"/>
      </w:pPr>
      <w:rPr>
        <w:rFonts w:hint="default"/>
        <w:lang w:val="en-US" w:eastAsia="en-US" w:bidi="ar-SA"/>
      </w:rPr>
    </w:lvl>
    <w:lvl w:ilvl="2">
      <w:start w:val="4"/>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3" w15:restartNumberingAfterBreak="0">
    <w:nsid w:val="21CB27E4"/>
    <w:multiLevelType w:val="multilevel"/>
    <w:tmpl w:val="34CE52EA"/>
    <w:lvl w:ilvl="0">
      <w:start w:val="3"/>
      <w:numFmt w:val="decimal"/>
      <w:lvlText w:val="%1"/>
      <w:lvlJc w:val="left"/>
      <w:pPr>
        <w:ind w:left="1540" w:hanging="900"/>
      </w:pPr>
      <w:rPr>
        <w:rFonts w:hint="default"/>
        <w:lang w:val="en-US" w:eastAsia="en-US" w:bidi="ar-SA"/>
      </w:rPr>
    </w:lvl>
    <w:lvl w:ilvl="1">
      <w:start w:val="6"/>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4" w15:restartNumberingAfterBreak="0">
    <w:nsid w:val="221D7589"/>
    <w:multiLevelType w:val="multilevel"/>
    <w:tmpl w:val="8E42FE54"/>
    <w:lvl w:ilvl="0">
      <w:start w:val="2"/>
      <w:numFmt w:val="decimal"/>
      <w:lvlText w:val="%1"/>
      <w:lvlJc w:val="left"/>
      <w:pPr>
        <w:ind w:left="1540" w:hanging="900"/>
      </w:pPr>
      <w:rPr>
        <w:rFonts w:hint="default"/>
        <w:lang w:val="en-US" w:eastAsia="en-US" w:bidi="ar-SA"/>
      </w:rPr>
    </w:lvl>
    <w:lvl w:ilvl="1">
      <w:start w:val="12"/>
      <w:numFmt w:val="decimal"/>
      <w:lvlText w:val="%1.%2."/>
      <w:lvlJc w:val="left"/>
      <w:pPr>
        <w:ind w:left="1540" w:hanging="900"/>
      </w:pPr>
      <w:rPr>
        <w:rFonts w:ascii="Arial" w:eastAsia="Arial" w:hAnsi="Arial" w:cs="Arial" w:hint="default"/>
        <w:b/>
        <w:bCs/>
        <w:spacing w:val="-2"/>
        <w:w w:val="100"/>
        <w:sz w:val="24"/>
        <w:szCs w:val="24"/>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5" w15:restartNumberingAfterBreak="0">
    <w:nsid w:val="25125393"/>
    <w:multiLevelType w:val="multilevel"/>
    <w:tmpl w:val="C70825CC"/>
    <w:lvl w:ilvl="0">
      <w:start w:val="3"/>
      <w:numFmt w:val="decimal"/>
      <w:lvlText w:val="%1"/>
      <w:lvlJc w:val="left"/>
      <w:pPr>
        <w:ind w:left="1540" w:hanging="900"/>
      </w:pPr>
      <w:rPr>
        <w:rFonts w:hint="default"/>
        <w:lang w:val="en-US" w:eastAsia="en-US" w:bidi="ar-SA"/>
      </w:rPr>
    </w:lvl>
    <w:lvl w:ilvl="1">
      <w:start w:val="10"/>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6" w15:restartNumberingAfterBreak="0">
    <w:nsid w:val="26E2621A"/>
    <w:multiLevelType w:val="multilevel"/>
    <w:tmpl w:val="A2E25E82"/>
    <w:lvl w:ilvl="0">
      <w:start w:val="1"/>
      <w:numFmt w:val="decimal"/>
      <w:lvlText w:val="%1"/>
      <w:lvlJc w:val="left"/>
      <w:pPr>
        <w:ind w:left="1540" w:hanging="900"/>
      </w:pPr>
      <w:rPr>
        <w:rFonts w:hint="default"/>
        <w:lang w:val="en-US" w:eastAsia="en-US" w:bidi="ar-SA"/>
      </w:rPr>
    </w:lvl>
    <w:lvl w:ilvl="1">
      <w:start w:val="5"/>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7" w15:restartNumberingAfterBreak="0">
    <w:nsid w:val="285204E6"/>
    <w:multiLevelType w:val="multilevel"/>
    <w:tmpl w:val="4914F2D2"/>
    <w:lvl w:ilvl="0">
      <w:start w:val="2"/>
      <w:numFmt w:val="decimal"/>
      <w:lvlText w:val="%1"/>
      <w:lvlJc w:val="left"/>
      <w:pPr>
        <w:ind w:left="1540" w:hanging="900"/>
      </w:pPr>
      <w:rPr>
        <w:rFonts w:hint="default"/>
        <w:lang w:val="en-US" w:eastAsia="en-US" w:bidi="ar-SA"/>
      </w:rPr>
    </w:lvl>
    <w:lvl w:ilvl="1">
      <w:start w:val="2"/>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28" w15:restartNumberingAfterBreak="0">
    <w:nsid w:val="30876664"/>
    <w:multiLevelType w:val="multilevel"/>
    <w:tmpl w:val="E8546038"/>
    <w:lvl w:ilvl="0">
      <w:start w:val="1"/>
      <w:numFmt w:val="decimal"/>
      <w:pStyle w:val="Heading1"/>
      <w:lvlText w:val="%1."/>
      <w:lvlJc w:val="left"/>
      <w:pPr>
        <w:ind w:left="567" w:hanging="567"/>
      </w:pPr>
      <w:rPr>
        <w:rFonts w:hint="default"/>
      </w:rPr>
    </w:lvl>
    <w:lvl w:ilvl="1">
      <w:start w:val="1"/>
      <w:numFmt w:val="decimal"/>
      <w:pStyle w:val="ListParagraph"/>
      <w:lvlText w:val="%1.%2."/>
      <w:lvlJc w:val="left"/>
      <w:pPr>
        <w:ind w:left="567" w:hanging="567"/>
      </w:pPr>
      <w:rPr>
        <w:rFonts w:hint="default"/>
      </w:rPr>
    </w:lvl>
    <w:lvl w:ilvl="2">
      <w:start w:val="1"/>
      <w:numFmt w:val="decimal"/>
      <w:pStyle w:val="BodyText"/>
      <w:lvlText w:val="%1.%2.%3."/>
      <w:lvlJc w:val="left"/>
      <w:pPr>
        <w:ind w:left="1418" w:hanging="851"/>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AF76EE"/>
    <w:multiLevelType w:val="multilevel"/>
    <w:tmpl w:val="D8CA63F4"/>
    <w:lvl w:ilvl="0">
      <w:start w:val="1"/>
      <w:numFmt w:val="decimal"/>
      <w:lvlText w:val="%1"/>
      <w:lvlJc w:val="left"/>
      <w:pPr>
        <w:ind w:left="1540" w:hanging="900"/>
      </w:pPr>
      <w:rPr>
        <w:rFonts w:hint="default"/>
        <w:lang w:val="en-US" w:eastAsia="en-US" w:bidi="ar-SA"/>
      </w:rPr>
    </w:lvl>
    <w:lvl w:ilvl="1">
      <w:start w:val="2"/>
      <w:numFmt w:val="decimal"/>
      <w:lvlText w:val="%1.%2"/>
      <w:lvlJc w:val="left"/>
      <w:pPr>
        <w:ind w:left="1540" w:hanging="900"/>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30" w15:restartNumberingAfterBreak="0">
    <w:nsid w:val="31B8272E"/>
    <w:multiLevelType w:val="multilevel"/>
    <w:tmpl w:val="864ED9FA"/>
    <w:lvl w:ilvl="0">
      <w:start w:val="7"/>
      <w:numFmt w:val="decimal"/>
      <w:lvlText w:val="%1"/>
      <w:lvlJc w:val="left"/>
      <w:pPr>
        <w:ind w:left="1540" w:hanging="989"/>
      </w:pPr>
      <w:rPr>
        <w:rFonts w:hint="default"/>
        <w:lang w:val="en-US" w:eastAsia="en-US" w:bidi="ar-SA"/>
      </w:rPr>
    </w:lvl>
    <w:lvl w:ilvl="1">
      <w:start w:val="1"/>
      <w:numFmt w:val="decimal"/>
      <w:lvlText w:val="%1.%2"/>
      <w:lvlJc w:val="left"/>
      <w:pPr>
        <w:ind w:left="1540" w:hanging="989"/>
      </w:pPr>
      <w:rPr>
        <w:rFonts w:ascii="Arial MT" w:eastAsia="Arial MT" w:hAnsi="Arial MT" w:cs="Arial MT" w:hint="default"/>
        <w:w w:val="99"/>
        <w:sz w:val="24"/>
        <w:szCs w:val="24"/>
        <w:lang w:val="en-US" w:eastAsia="en-US" w:bidi="ar-SA"/>
      </w:rPr>
    </w:lvl>
    <w:lvl w:ilvl="2">
      <w:numFmt w:val="bullet"/>
      <w:lvlText w:val="•"/>
      <w:lvlJc w:val="left"/>
      <w:pPr>
        <w:ind w:left="3081" w:hanging="989"/>
      </w:pPr>
      <w:rPr>
        <w:rFonts w:hint="default"/>
        <w:lang w:val="en-US" w:eastAsia="en-US" w:bidi="ar-SA"/>
      </w:rPr>
    </w:lvl>
    <w:lvl w:ilvl="3">
      <w:numFmt w:val="bullet"/>
      <w:lvlText w:val="•"/>
      <w:lvlJc w:val="left"/>
      <w:pPr>
        <w:ind w:left="3851" w:hanging="989"/>
      </w:pPr>
      <w:rPr>
        <w:rFonts w:hint="default"/>
        <w:lang w:val="en-US" w:eastAsia="en-US" w:bidi="ar-SA"/>
      </w:rPr>
    </w:lvl>
    <w:lvl w:ilvl="4">
      <w:numFmt w:val="bullet"/>
      <w:lvlText w:val="•"/>
      <w:lvlJc w:val="left"/>
      <w:pPr>
        <w:ind w:left="4622" w:hanging="989"/>
      </w:pPr>
      <w:rPr>
        <w:rFonts w:hint="default"/>
        <w:lang w:val="en-US" w:eastAsia="en-US" w:bidi="ar-SA"/>
      </w:rPr>
    </w:lvl>
    <w:lvl w:ilvl="5">
      <w:numFmt w:val="bullet"/>
      <w:lvlText w:val="•"/>
      <w:lvlJc w:val="left"/>
      <w:pPr>
        <w:ind w:left="5393" w:hanging="989"/>
      </w:pPr>
      <w:rPr>
        <w:rFonts w:hint="default"/>
        <w:lang w:val="en-US" w:eastAsia="en-US" w:bidi="ar-SA"/>
      </w:rPr>
    </w:lvl>
    <w:lvl w:ilvl="6">
      <w:numFmt w:val="bullet"/>
      <w:lvlText w:val="•"/>
      <w:lvlJc w:val="left"/>
      <w:pPr>
        <w:ind w:left="6163" w:hanging="989"/>
      </w:pPr>
      <w:rPr>
        <w:rFonts w:hint="default"/>
        <w:lang w:val="en-US" w:eastAsia="en-US" w:bidi="ar-SA"/>
      </w:rPr>
    </w:lvl>
    <w:lvl w:ilvl="7">
      <w:numFmt w:val="bullet"/>
      <w:lvlText w:val="•"/>
      <w:lvlJc w:val="left"/>
      <w:pPr>
        <w:ind w:left="6934" w:hanging="989"/>
      </w:pPr>
      <w:rPr>
        <w:rFonts w:hint="default"/>
        <w:lang w:val="en-US" w:eastAsia="en-US" w:bidi="ar-SA"/>
      </w:rPr>
    </w:lvl>
    <w:lvl w:ilvl="8">
      <w:numFmt w:val="bullet"/>
      <w:lvlText w:val="•"/>
      <w:lvlJc w:val="left"/>
      <w:pPr>
        <w:ind w:left="7705" w:hanging="989"/>
      </w:pPr>
      <w:rPr>
        <w:rFonts w:hint="default"/>
        <w:lang w:val="en-US" w:eastAsia="en-US" w:bidi="ar-SA"/>
      </w:rPr>
    </w:lvl>
  </w:abstractNum>
  <w:abstractNum w:abstractNumId="3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04C2F"/>
    <w:multiLevelType w:val="multilevel"/>
    <w:tmpl w:val="DE60CAA6"/>
    <w:lvl w:ilvl="0">
      <w:start w:val="2"/>
      <w:numFmt w:val="decimal"/>
      <w:lvlText w:val="%1"/>
      <w:lvlJc w:val="left"/>
      <w:pPr>
        <w:ind w:left="1540" w:hanging="900"/>
      </w:pPr>
      <w:rPr>
        <w:rFonts w:hint="default"/>
        <w:lang w:val="en-US" w:eastAsia="en-US" w:bidi="ar-SA"/>
      </w:rPr>
    </w:lvl>
    <w:lvl w:ilvl="1">
      <w:start w:val="3"/>
      <w:numFmt w:val="decimal"/>
      <w:lvlText w:val="%1.%2"/>
      <w:lvlJc w:val="left"/>
      <w:pPr>
        <w:ind w:left="1540" w:hanging="900"/>
      </w:pPr>
      <w:rPr>
        <w:rFonts w:hint="default"/>
        <w:b/>
        <w:bCs/>
        <w:w w:val="99"/>
        <w:lang w:val="en-US" w:eastAsia="en-US" w:bidi="ar-SA"/>
      </w:rPr>
    </w:lvl>
    <w:lvl w:ilvl="2">
      <w:start w:val="1"/>
      <w:numFmt w:val="decimal"/>
      <w:lvlText w:val="%1.%2.%3."/>
      <w:lvlJc w:val="left"/>
      <w:pPr>
        <w:ind w:left="1540" w:hanging="900"/>
      </w:pPr>
      <w:rPr>
        <w:rFonts w:hint="default"/>
        <w:spacing w:val="-2"/>
        <w:w w:val="99"/>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33" w15:restartNumberingAfterBreak="0">
    <w:nsid w:val="4AC41249"/>
    <w:multiLevelType w:val="multilevel"/>
    <w:tmpl w:val="4784E660"/>
    <w:lvl w:ilvl="0">
      <w:start w:val="6"/>
      <w:numFmt w:val="decimal"/>
      <w:lvlText w:val="%1"/>
      <w:lvlJc w:val="left"/>
      <w:pPr>
        <w:ind w:left="1475" w:hanging="836"/>
      </w:pPr>
      <w:rPr>
        <w:rFonts w:hint="default"/>
        <w:lang w:val="en-US" w:eastAsia="en-US" w:bidi="ar-SA"/>
      </w:rPr>
    </w:lvl>
    <w:lvl w:ilvl="1">
      <w:start w:val="1"/>
      <w:numFmt w:val="decimal"/>
      <w:lvlText w:val="%1.%2"/>
      <w:lvlJc w:val="left"/>
      <w:pPr>
        <w:ind w:left="1475" w:hanging="836"/>
      </w:pPr>
      <w:rPr>
        <w:rFonts w:ascii="Arial MT" w:eastAsia="Arial MT" w:hAnsi="Arial MT" w:cs="Arial MT" w:hint="default"/>
        <w:w w:val="99"/>
        <w:sz w:val="24"/>
        <w:szCs w:val="24"/>
        <w:lang w:val="en-US" w:eastAsia="en-US" w:bidi="ar-SA"/>
      </w:rPr>
    </w:lvl>
    <w:lvl w:ilvl="2">
      <w:numFmt w:val="bullet"/>
      <w:lvlText w:val="•"/>
      <w:lvlJc w:val="left"/>
      <w:pPr>
        <w:ind w:left="3033" w:hanging="836"/>
      </w:pPr>
      <w:rPr>
        <w:rFonts w:hint="default"/>
        <w:lang w:val="en-US" w:eastAsia="en-US" w:bidi="ar-SA"/>
      </w:rPr>
    </w:lvl>
    <w:lvl w:ilvl="3">
      <w:numFmt w:val="bullet"/>
      <w:lvlText w:val="•"/>
      <w:lvlJc w:val="left"/>
      <w:pPr>
        <w:ind w:left="3809" w:hanging="836"/>
      </w:pPr>
      <w:rPr>
        <w:rFonts w:hint="default"/>
        <w:lang w:val="en-US" w:eastAsia="en-US" w:bidi="ar-SA"/>
      </w:rPr>
    </w:lvl>
    <w:lvl w:ilvl="4">
      <w:numFmt w:val="bullet"/>
      <w:lvlText w:val="•"/>
      <w:lvlJc w:val="left"/>
      <w:pPr>
        <w:ind w:left="4586" w:hanging="836"/>
      </w:pPr>
      <w:rPr>
        <w:rFonts w:hint="default"/>
        <w:lang w:val="en-US" w:eastAsia="en-US" w:bidi="ar-SA"/>
      </w:rPr>
    </w:lvl>
    <w:lvl w:ilvl="5">
      <w:numFmt w:val="bullet"/>
      <w:lvlText w:val="•"/>
      <w:lvlJc w:val="left"/>
      <w:pPr>
        <w:ind w:left="5363" w:hanging="836"/>
      </w:pPr>
      <w:rPr>
        <w:rFonts w:hint="default"/>
        <w:lang w:val="en-US" w:eastAsia="en-US" w:bidi="ar-SA"/>
      </w:rPr>
    </w:lvl>
    <w:lvl w:ilvl="6">
      <w:numFmt w:val="bullet"/>
      <w:lvlText w:val="•"/>
      <w:lvlJc w:val="left"/>
      <w:pPr>
        <w:ind w:left="6139" w:hanging="836"/>
      </w:pPr>
      <w:rPr>
        <w:rFonts w:hint="default"/>
        <w:lang w:val="en-US" w:eastAsia="en-US" w:bidi="ar-SA"/>
      </w:rPr>
    </w:lvl>
    <w:lvl w:ilvl="7">
      <w:numFmt w:val="bullet"/>
      <w:lvlText w:val="•"/>
      <w:lvlJc w:val="left"/>
      <w:pPr>
        <w:ind w:left="6916" w:hanging="836"/>
      </w:pPr>
      <w:rPr>
        <w:rFonts w:hint="default"/>
        <w:lang w:val="en-US" w:eastAsia="en-US" w:bidi="ar-SA"/>
      </w:rPr>
    </w:lvl>
    <w:lvl w:ilvl="8">
      <w:numFmt w:val="bullet"/>
      <w:lvlText w:val="•"/>
      <w:lvlJc w:val="left"/>
      <w:pPr>
        <w:ind w:left="7693" w:hanging="836"/>
      </w:pPr>
      <w:rPr>
        <w:rFonts w:hint="default"/>
        <w:lang w:val="en-US" w:eastAsia="en-US" w:bidi="ar-SA"/>
      </w:rPr>
    </w:lvl>
  </w:abstractNum>
  <w:abstractNum w:abstractNumId="3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7C408C"/>
    <w:multiLevelType w:val="multilevel"/>
    <w:tmpl w:val="E8C0C796"/>
    <w:lvl w:ilvl="0">
      <w:start w:val="3"/>
      <w:numFmt w:val="decimal"/>
      <w:lvlText w:val="%1"/>
      <w:lvlJc w:val="left"/>
      <w:pPr>
        <w:ind w:left="1540" w:hanging="900"/>
      </w:pPr>
      <w:rPr>
        <w:rFonts w:hint="default"/>
        <w:lang w:val="en-US" w:eastAsia="en-US" w:bidi="ar-SA"/>
      </w:rPr>
    </w:lvl>
    <w:lvl w:ilvl="1">
      <w:start w:val="5"/>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36" w15:restartNumberingAfterBreak="0">
    <w:nsid w:val="4F9D1089"/>
    <w:multiLevelType w:val="multilevel"/>
    <w:tmpl w:val="F79E0AB8"/>
    <w:lvl w:ilvl="0">
      <w:start w:val="9"/>
      <w:numFmt w:val="decimal"/>
      <w:lvlText w:val="%1"/>
      <w:lvlJc w:val="left"/>
      <w:pPr>
        <w:ind w:left="1540" w:hanging="989"/>
      </w:pPr>
      <w:rPr>
        <w:rFonts w:hint="default"/>
        <w:lang w:val="en-US" w:eastAsia="en-US" w:bidi="ar-SA"/>
      </w:rPr>
    </w:lvl>
    <w:lvl w:ilvl="1">
      <w:start w:val="1"/>
      <w:numFmt w:val="decimal"/>
      <w:lvlText w:val="%1.%2"/>
      <w:lvlJc w:val="left"/>
      <w:pPr>
        <w:ind w:left="1540" w:hanging="989"/>
      </w:pPr>
      <w:rPr>
        <w:rFonts w:ascii="Arial MT" w:eastAsia="Arial MT" w:hAnsi="Arial MT" w:cs="Arial MT" w:hint="default"/>
        <w:w w:val="99"/>
        <w:sz w:val="24"/>
        <w:szCs w:val="24"/>
        <w:lang w:val="en-US" w:eastAsia="en-US" w:bidi="ar-SA"/>
      </w:rPr>
    </w:lvl>
    <w:lvl w:ilvl="2">
      <w:numFmt w:val="bullet"/>
      <w:lvlText w:val="•"/>
      <w:lvlJc w:val="left"/>
      <w:pPr>
        <w:ind w:left="3081" w:hanging="989"/>
      </w:pPr>
      <w:rPr>
        <w:rFonts w:hint="default"/>
        <w:lang w:val="en-US" w:eastAsia="en-US" w:bidi="ar-SA"/>
      </w:rPr>
    </w:lvl>
    <w:lvl w:ilvl="3">
      <w:numFmt w:val="bullet"/>
      <w:lvlText w:val="•"/>
      <w:lvlJc w:val="left"/>
      <w:pPr>
        <w:ind w:left="3851" w:hanging="989"/>
      </w:pPr>
      <w:rPr>
        <w:rFonts w:hint="default"/>
        <w:lang w:val="en-US" w:eastAsia="en-US" w:bidi="ar-SA"/>
      </w:rPr>
    </w:lvl>
    <w:lvl w:ilvl="4">
      <w:numFmt w:val="bullet"/>
      <w:lvlText w:val="•"/>
      <w:lvlJc w:val="left"/>
      <w:pPr>
        <w:ind w:left="4622" w:hanging="989"/>
      </w:pPr>
      <w:rPr>
        <w:rFonts w:hint="default"/>
        <w:lang w:val="en-US" w:eastAsia="en-US" w:bidi="ar-SA"/>
      </w:rPr>
    </w:lvl>
    <w:lvl w:ilvl="5">
      <w:numFmt w:val="bullet"/>
      <w:lvlText w:val="•"/>
      <w:lvlJc w:val="left"/>
      <w:pPr>
        <w:ind w:left="5393" w:hanging="989"/>
      </w:pPr>
      <w:rPr>
        <w:rFonts w:hint="default"/>
        <w:lang w:val="en-US" w:eastAsia="en-US" w:bidi="ar-SA"/>
      </w:rPr>
    </w:lvl>
    <w:lvl w:ilvl="6">
      <w:numFmt w:val="bullet"/>
      <w:lvlText w:val="•"/>
      <w:lvlJc w:val="left"/>
      <w:pPr>
        <w:ind w:left="6163" w:hanging="989"/>
      </w:pPr>
      <w:rPr>
        <w:rFonts w:hint="default"/>
        <w:lang w:val="en-US" w:eastAsia="en-US" w:bidi="ar-SA"/>
      </w:rPr>
    </w:lvl>
    <w:lvl w:ilvl="7">
      <w:numFmt w:val="bullet"/>
      <w:lvlText w:val="•"/>
      <w:lvlJc w:val="left"/>
      <w:pPr>
        <w:ind w:left="6934" w:hanging="989"/>
      </w:pPr>
      <w:rPr>
        <w:rFonts w:hint="default"/>
        <w:lang w:val="en-US" w:eastAsia="en-US" w:bidi="ar-SA"/>
      </w:rPr>
    </w:lvl>
    <w:lvl w:ilvl="8">
      <w:numFmt w:val="bullet"/>
      <w:lvlText w:val="•"/>
      <w:lvlJc w:val="left"/>
      <w:pPr>
        <w:ind w:left="7705" w:hanging="989"/>
      </w:pPr>
      <w:rPr>
        <w:rFonts w:hint="default"/>
        <w:lang w:val="en-US" w:eastAsia="en-US" w:bidi="ar-SA"/>
      </w:rPr>
    </w:lvl>
  </w:abstractNum>
  <w:abstractNum w:abstractNumId="37" w15:restartNumberingAfterBreak="0">
    <w:nsid w:val="51416A67"/>
    <w:multiLevelType w:val="multilevel"/>
    <w:tmpl w:val="F8AA3168"/>
    <w:styleLink w:val="CurrentList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921AB9"/>
    <w:multiLevelType w:val="multilevel"/>
    <w:tmpl w:val="E520C1D4"/>
    <w:lvl w:ilvl="0">
      <w:start w:val="3"/>
      <w:numFmt w:val="decimal"/>
      <w:lvlText w:val="%1"/>
      <w:lvlJc w:val="left"/>
      <w:pPr>
        <w:ind w:left="1540" w:hanging="900"/>
      </w:pPr>
      <w:rPr>
        <w:rFonts w:hint="default"/>
        <w:lang w:val="en-US" w:eastAsia="en-US" w:bidi="ar-SA"/>
      </w:rPr>
    </w:lvl>
    <w:lvl w:ilvl="1">
      <w:start w:val="7"/>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39" w15:restartNumberingAfterBreak="0">
    <w:nsid w:val="56A94F37"/>
    <w:multiLevelType w:val="multilevel"/>
    <w:tmpl w:val="7004E346"/>
    <w:lvl w:ilvl="0">
      <w:start w:val="8"/>
      <w:numFmt w:val="decimal"/>
      <w:lvlText w:val="%1"/>
      <w:lvlJc w:val="left"/>
      <w:pPr>
        <w:ind w:left="1540" w:hanging="989"/>
      </w:pPr>
      <w:rPr>
        <w:rFonts w:hint="default"/>
        <w:lang w:val="en-US" w:eastAsia="en-US" w:bidi="ar-SA"/>
      </w:rPr>
    </w:lvl>
    <w:lvl w:ilvl="1">
      <w:start w:val="1"/>
      <w:numFmt w:val="decimal"/>
      <w:lvlText w:val="%1.%2"/>
      <w:lvlJc w:val="left"/>
      <w:pPr>
        <w:ind w:left="1540" w:hanging="989"/>
      </w:pPr>
      <w:rPr>
        <w:rFonts w:ascii="Arial MT" w:eastAsia="Arial MT" w:hAnsi="Arial MT" w:cs="Arial MT" w:hint="default"/>
        <w:w w:val="99"/>
        <w:sz w:val="24"/>
        <w:szCs w:val="24"/>
        <w:lang w:val="en-US" w:eastAsia="en-US" w:bidi="ar-SA"/>
      </w:rPr>
    </w:lvl>
    <w:lvl w:ilvl="2">
      <w:numFmt w:val="bullet"/>
      <w:lvlText w:val="•"/>
      <w:lvlJc w:val="left"/>
      <w:pPr>
        <w:ind w:left="3081" w:hanging="989"/>
      </w:pPr>
      <w:rPr>
        <w:rFonts w:hint="default"/>
        <w:lang w:val="en-US" w:eastAsia="en-US" w:bidi="ar-SA"/>
      </w:rPr>
    </w:lvl>
    <w:lvl w:ilvl="3">
      <w:numFmt w:val="bullet"/>
      <w:lvlText w:val="•"/>
      <w:lvlJc w:val="left"/>
      <w:pPr>
        <w:ind w:left="3851" w:hanging="989"/>
      </w:pPr>
      <w:rPr>
        <w:rFonts w:hint="default"/>
        <w:lang w:val="en-US" w:eastAsia="en-US" w:bidi="ar-SA"/>
      </w:rPr>
    </w:lvl>
    <w:lvl w:ilvl="4">
      <w:numFmt w:val="bullet"/>
      <w:lvlText w:val="•"/>
      <w:lvlJc w:val="left"/>
      <w:pPr>
        <w:ind w:left="4622" w:hanging="989"/>
      </w:pPr>
      <w:rPr>
        <w:rFonts w:hint="default"/>
        <w:lang w:val="en-US" w:eastAsia="en-US" w:bidi="ar-SA"/>
      </w:rPr>
    </w:lvl>
    <w:lvl w:ilvl="5">
      <w:numFmt w:val="bullet"/>
      <w:lvlText w:val="•"/>
      <w:lvlJc w:val="left"/>
      <w:pPr>
        <w:ind w:left="5393" w:hanging="989"/>
      </w:pPr>
      <w:rPr>
        <w:rFonts w:hint="default"/>
        <w:lang w:val="en-US" w:eastAsia="en-US" w:bidi="ar-SA"/>
      </w:rPr>
    </w:lvl>
    <w:lvl w:ilvl="6">
      <w:numFmt w:val="bullet"/>
      <w:lvlText w:val="•"/>
      <w:lvlJc w:val="left"/>
      <w:pPr>
        <w:ind w:left="6163" w:hanging="989"/>
      </w:pPr>
      <w:rPr>
        <w:rFonts w:hint="default"/>
        <w:lang w:val="en-US" w:eastAsia="en-US" w:bidi="ar-SA"/>
      </w:rPr>
    </w:lvl>
    <w:lvl w:ilvl="7">
      <w:numFmt w:val="bullet"/>
      <w:lvlText w:val="•"/>
      <w:lvlJc w:val="left"/>
      <w:pPr>
        <w:ind w:left="6934" w:hanging="989"/>
      </w:pPr>
      <w:rPr>
        <w:rFonts w:hint="default"/>
        <w:lang w:val="en-US" w:eastAsia="en-US" w:bidi="ar-SA"/>
      </w:rPr>
    </w:lvl>
    <w:lvl w:ilvl="8">
      <w:numFmt w:val="bullet"/>
      <w:lvlText w:val="•"/>
      <w:lvlJc w:val="left"/>
      <w:pPr>
        <w:ind w:left="7705" w:hanging="989"/>
      </w:pPr>
      <w:rPr>
        <w:rFonts w:hint="default"/>
        <w:lang w:val="en-US" w:eastAsia="en-US" w:bidi="ar-SA"/>
      </w:rPr>
    </w:lvl>
  </w:abstractNum>
  <w:abstractNum w:abstractNumId="40" w15:restartNumberingAfterBreak="0">
    <w:nsid w:val="5C6D7973"/>
    <w:multiLevelType w:val="multilevel"/>
    <w:tmpl w:val="0DB88732"/>
    <w:lvl w:ilvl="0">
      <w:start w:val="1"/>
      <w:numFmt w:val="decimal"/>
      <w:lvlText w:val="%1"/>
      <w:lvlJc w:val="left"/>
      <w:pPr>
        <w:ind w:left="1540" w:hanging="900"/>
      </w:pPr>
      <w:rPr>
        <w:rFonts w:hint="default"/>
        <w:lang w:val="en-US" w:eastAsia="en-US" w:bidi="ar-SA"/>
      </w:rPr>
    </w:lvl>
    <w:lvl w:ilvl="1">
      <w:start w:val="3"/>
      <w:numFmt w:val="decimal"/>
      <w:lvlText w:val="%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sia="Arial MT" w:hAnsi="Arial MT" w:cs="Arial MT" w:hint="default"/>
        <w:spacing w:val="-2"/>
        <w:w w:val="99"/>
        <w:sz w:val="24"/>
        <w:szCs w:val="24"/>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41" w15:restartNumberingAfterBreak="0">
    <w:nsid w:val="733508AB"/>
    <w:multiLevelType w:val="multilevel"/>
    <w:tmpl w:val="E3781A80"/>
    <w:styleLink w:val="CurrentList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5" w:hanging="658"/>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25800201">
    <w:abstractNumId w:val="34"/>
  </w:num>
  <w:num w:numId="2" w16cid:durableId="1138763445">
    <w:abstractNumId w:val="31"/>
  </w:num>
  <w:num w:numId="3" w16cid:durableId="1616060606">
    <w:abstractNumId w:val="9"/>
  </w:num>
  <w:num w:numId="4" w16cid:durableId="557479635">
    <w:abstractNumId w:val="7"/>
  </w:num>
  <w:num w:numId="5" w16cid:durableId="1727145902">
    <w:abstractNumId w:val="6"/>
  </w:num>
  <w:num w:numId="6" w16cid:durableId="597370881">
    <w:abstractNumId w:val="5"/>
  </w:num>
  <w:num w:numId="7" w16cid:durableId="1498765535">
    <w:abstractNumId w:val="4"/>
  </w:num>
  <w:num w:numId="8" w16cid:durableId="2080247664">
    <w:abstractNumId w:val="8"/>
  </w:num>
  <w:num w:numId="9" w16cid:durableId="841243436">
    <w:abstractNumId w:val="3"/>
  </w:num>
  <w:num w:numId="10" w16cid:durableId="1755006545">
    <w:abstractNumId w:val="2"/>
  </w:num>
  <w:num w:numId="11" w16cid:durableId="779372793">
    <w:abstractNumId w:val="1"/>
  </w:num>
  <w:num w:numId="12" w16cid:durableId="1635872606">
    <w:abstractNumId w:val="0"/>
  </w:num>
  <w:num w:numId="13" w16cid:durableId="681472300">
    <w:abstractNumId w:val="28"/>
  </w:num>
  <w:num w:numId="14" w16cid:durableId="1779569066">
    <w:abstractNumId w:val="19"/>
  </w:num>
  <w:num w:numId="15" w16cid:durableId="942609062">
    <w:abstractNumId w:val="37"/>
  </w:num>
  <w:num w:numId="16" w16cid:durableId="1077098175">
    <w:abstractNumId w:val="10"/>
  </w:num>
  <w:num w:numId="17" w16cid:durableId="1541211913">
    <w:abstractNumId w:val="13"/>
  </w:num>
  <w:num w:numId="18" w16cid:durableId="555509666">
    <w:abstractNumId w:val="15"/>
  </w:num>
  <w:num w:numId="19" w16cid:durableId="2061709345">
    <w:abstractNumId w:val="29"/>
  </w:num>
  <w:num w:numId="20" w16cid:durableId="978538704">
    <w:abstractNumId w:val="22"/>
  </w:num>
  <w:num w:numId="21" w16cid:durableId="1971088021">
    <w:abstractNumId w:val="40"/>
  </w:num>
  <w:num w:numId="22" w16cid:durableId="212080865">
    <w:abstractNumId w:val="26"/>
  </w:num>
  <w:num w:numId="23" w16cid:durableId="896551833">
    <w:abstractNumId w:val="18"/>
  </w:num>
  <w:num w:numId="24" w16cid:durableId="1251699111">
    <w:abstractNumId w:val="27"/>
  </w:num>
  <w:num w:numId="25" w16cid:durableId="1791895793">
    <w:abstractNumId w:val="11"/>
  </w:num>
  <w:num w:numId="26" w16cid:durableId="797450940">
    <w:abstractNumId w:val="32"/>
  </w:num>
  <w:num w:numId="27" w16cid:durableId="1371876166">
    <w:abstractNumId w:val="20"/>
  </w:num>
  <w:num w:numId="28" w16cid:durableId="782531921">
    <w:abstractNumId w:val="17"/>
  </w:num>
  <w:num w:numId="29" w16cid:durableId="700320789">
    <w:abstractNumId w:val="41"/>
  </w:num>
  <w:num w:numId="30" w16cid:durableId="32997269">
    <w:abstractNumId w:val="24"/>
  </w:num>
  <w:num w:numId="31" w16cid:durableId="1925801588">
    <w:abstractNumId w:val="35"/>
  </w:num>
  <w:num w:numId="32" w16cid:durableId="2019036127">
    <w:abstractNumId w:val="38"/>
  </w:num>
  <w:num w:numId="33" w16cid:durableId="714156449">
    <w:abstractNumId w:val="23"/>
  </w:num>
  <w:num w:numId="34" w16cid:durableId="379482400">
    <w:abstractNumId w:val="25"/>
  </w:num>
  <w:num w:numId="35" w16cid:durableId="938367524">
    <w:abstractNumId w:val="16"/>
  </w:num>
  <w:num w:numId="36" w16cid:durableId="357437164">
    <w:abstractNumId w:val="12"/>
  </w:num>
  <w:num w:numId="37" w16cid:durableId="1936206436">
    <w:abstractNumId w:val="14"/>
  </w:num>
  <w:num w:numId="38" w16cid:durableId="516621217">
    <w:abstractNumId w:val="21"/>
  </w:num>
  <w:num w:numId="39" w16cid:durableId="2017145059">
    <w:abstractNumId w:val="30"/>
  </w:num>
  <w:num w:numId="40" w16cid:durableId="531528421">
    <w:abstractNumId w:val="33"/>
  </w:num>
  <w:num w:numId="41" w16cid:durableId="305162347">
    <w:abstractNumId w:val="36"/>
  </w:num>
  <w:num w:numId="42" w16cid:durableId="44342209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A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3AF"/>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2CB6"/>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20E5"/>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2B8D"/>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2A32"/>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419F"/>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5834"/>
    <w:rsid w:val="00646905"/>
    <w:rsid w:val="006477C3"/>
    <w:rsid w:val="006548A1"/>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564"/>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5E08"/>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3BB0"/>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193B"/>
    <w:rsid w:val="00D7532D"/>
    <w:rsid w:val="00D75BF6"/>
    <w:rsid w:val="00D804A1"/>
    <w:rsid w:val="00D86B2E"/>
    <w:rsid w:val="00D901BD"/>
    <w:rsid w:val="00D91710"/>
    <w:rsid w:val="00D92975"/>
    <w:rsid w:val="00DA0E1D"/>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E7BF9"/>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459A"/>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325FB"/>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1FA"/>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C95C7"/>
  <w15:docId w15:val="{E21EB309-0113-AA4A-B0C4-6D37348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923AF"/>
    <w:pPr>
      <w:keepNext/>
      <w:keepLines/>
      <w:numPr>
        <w:numId w:val="13"/>
      </w:numPr>
      <w:spacing w:after="60"/>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923A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502B8D"/>
    <w:pPr>
      <w:jc w:val="center"/>
    </w:pPr>
    <w:rPr>
      <w:rFonts w:eastAsia="Batang" w:cs="Arial"/>
      <w:i/>
      <w:szCs w:val="24"/>
      <w:lang w:val="en-GB" w:eastAsia="ko-KR"/>
    </w:rPr>
  </w:style>
  <w:style w:type="character" w:customStyle="1" w:styleId="CILSubtitleChar">
    <w:name w:val="CIL Subtitle Char"/>
    <w:link w:val="CILSubtitle"/>
    <w:rsid w:val="00502B8D"/>
    <w:rPr>
      <w:rFonts w:ascii="Arial" w:eastAsia="Batang" w:hAnsi="Arial" w:cs="Arial"/>
      <w:i/>
      <w:szCs w:val="24"/>
      <w:lang w:val="en-GB" w:eastAsia="ko-KR"/>
    </w:rPr>
  </w:style>
  <w:style w:type="paragraph" w:customStyle="1" w:styleId="CILTitle">
    <w:name w:val="CIL Title"/>
    <w:basedOn w:val="Normal"/>
    <w:autoRedefine/>
    <w:qFormat/>
    <w:rsid w:val="00502B8D"/>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Heading1"/>
    <w:uiPriority w:val="1"/>
    <w:qFormat/>
    <w:rsid w:val="002923AF"/>
    <w:pPr>
      <w:numPr>
        <w:ilvl w:val="1"/>
      </w:numPr>
      <w:spacing w:after="115"/>
    </w:pPr>
    <w:rPr>
      <w:b w:val="0"/>
      <w:bCs w:val="0"/>
      <w:caps w:val="0"/>
      <w:sz w:val="20"/>
      <w:szCs w:val="20"/>
    </w:rPr>
  </w:style>
  <w:style w:type="paragraph" w:styleId="BodyText">
    <w:name w:val="Body Text"/>
    <w:basedOn w:val="Heading1"/>
    <w:link w:val="BodyTextChar"/>
    <w:uiPriority w:val="1"/>
    <w:qFormat/>
    <w:rsid w:val="002923AF"/>
    <w:pPr>
      <w:numPr>
        <w:ilvl w:val="2"/>
      </w:numPr>
      <w:spacing w:after="115"/>
      <w:contextualSpacing/>
    </w:pPr>
    <w:rPr>
      <w:b w:val="0"/>
      <w:bCs w:val="0"/>
      <w:caps w:val="0"/>
      <w:sz w:val="20"/>
      <w:szCs w:val="20"/>
    </w:rPr>
  </w:style>
  <w:style w:type="character" w:customStyle="1" w:styleId="BodyTextChar">
    <w:name w:val="Body Text Char"/>
    <w:basedOn w:val="DefaultParagraphFont"/>
    <w:link w:val="BodyText"/>
    <w:uiPriority w:val="1"/>
    <w:rsid w:val="002923AF"/>
    <w:rPr>
      <w:rFonts w:ascii="Arial" w:eastAsia="Times New Roman" w:hAnsi="Arial"/>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spacing w:after="120"/>
      <w:ind w:firstLine="360"/>
    </w:pPr>
    <w:rPr>
      <w:rFonts w:eastAsia="Calibri"/>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2923AF"/>
    <w:pPr>
      <w:numPr>
        <w:numId w:val="14"/>
      </w:numPr>
    </w:pPr>
  </w:style>
  <w:style w:type="numbering" w:customStyle="1" w:styleId="CurrentList2">
    <w:name w:val="Current List2"/>
    <w:uiPriority w:val="99"/>
    <w:rsid w:val="002923AF"/>
    <w:pPr>
      <w:numPr>
        <w:numId w:val="15"/>
      </w:numPr>
    </w:pPr>
  </w:style>
  <w:style w:type="numbering" w:customStyle="1" w:styleId="CurrentList3">
    <w:name w:val="Current List3"/>
    <w:uiPriority w:val="99"/>
    <w:rsid w:val="002923AF"/>
    <w:pPr>
      <w:numPr>
        <w:numId w:val="16"/>
      </w:numPr>
    </w:pPr>
  </w:style>
  <w:style w:type="numbering" w:customStyle="1" w:styleId="CurrentList4">
    <w:name w:val="Current List4"/>
    <w:uiPriority w:val="99"/>
    <w:rsid w:val="00D7193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65</TotalTime>
  <Pages>22</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13</cp:revision>
  <cp:lastPrinted>2019-01-29T09:08:00Z</cp:lastPrinted>
  <dcterms:created xsi:type="dcterms:W3CDTF">2022-11-22T18:46:00Z</dcterms:created>
  <dcterms:modified xsi:type="dcterms:W3CDTF">2022-11-25T16:31:00Z</dcterms:modified>
</cp:coreProperties>
</file>