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D1EA" w14:textId="42D7DCC3" w:rsidR="00E423E4" w:rsidRDefault="009D26BD" w:rsidP="009D26BD">
      <w:pPr>
        <w:pStyle w:val="CILTitle"/>
      </w:pPr>
      <w:r>
        <w:t>2021-2025 ASEAN INTEGRATED FOOD SECURITY FRAMEWORK AND STRATEGIC PLAN OF ACTION ON FOOD SECURITY IN THE ASEAN REGION</w:t>
      </w:r>
    </w:p>
    <w:p w14:paraId="3CE6D2DF" w14:textId="7D5157A3" w:rsidR="00DF288A" w:rsidRDefault="009D26BD" w:rsidP="0036457D">
      <w:pPr>
        <w:pStyle w:val="CILSubtitle"/>
      </w:pPr>
      <w:r>
        <w:t>Adopted</w:t>
      </w:r>
      <w:r w:rsidR="00CD6026">
        <w:t xml:space="preserve"> on </w:t>
      </w:r>
      <w:r>
        <w:t>21 October 2021</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7E348375" w14:textId="77777777" w:rsidR="00DF288A" w:rsidRDefault="00DF288A" w:rsidP="00737B3B">
          <w:pPr>
            <w:pStyle w:val="TOCHeading"/>
          </w:pPr>
        </w:p>
        <w:p w14:paraId="395DA61A" w14:textId="501459BA" w:rsidR="00A62687" w:rsidRDefault="009D26BD">
          <w:pPr>
            <w:pStyle w:val="TOC1"/>
            <w:rPr>
              <w:rFonts w:asciiTheme="minorHAnsi" w:eastAsiaTheme="minorEastAsia" w:hAnsiTheme="minorHAnsi" w:cstheme="minorBidi"/>
              <w:caps w:val="0"/>
              <w:noProof/>
              <w:sz w:val="24"/>
              <w:szCs w:val="24"/>
              <w:lang w:val="en-SG" w:eastAsia="zh-CN"/>
            </w:rPr>
          </w:pPr>
          <w:r>
            <w:rPr>
              <w:b/>
              <w:bCs/>
              <w:noProof/>
            </w:rPr>
            <w:fldChar w:fldCharType="begin"/>
          </w:r>
          <w:r>
            <w:rPr>
              <w:b/>
              <w:bCs/>
              <w:noProof/>
            </w:rPr>
            <w:instrText xml:space="preserve"> TOC \o "1-3" \h \z \u </w:instrText>
          </w:r>
          <w:r>
            <w:rPr>
              <w:b/>
              <w:bCs/>
              <w:noProof/>
            </w:rPr>
            <w:fldChar w:fldCharType="separate"/>
          </w:r>
          <w:hyperlink w:anchor="_Toc121556466" w:history="1">
            <w:r w:rsidR="00A62687" w:rsidRPr="005F2A16">
              <w:rPr>
                <w:rStyle w:val="Hyperlink"/>
                <w:noProof/>
              </w:rPr>
              <w:t>Background</w:t>
            </w:r>
            <w:r w:rsidR="00A62687">
              <w:rPr>
                <w:noProof/>
                <w:webHidden/>
              </w:rPr>
              <w:tab/>
            </w:r>
            <w:r w:rsidR="00A62687">
              <w:rPr>
                <w:noProof/>
                <w:webHidden/>
              </w:rPr>
              <w:fldChar w:fldCharType="begin"/>
            </w:r>
            <w:r w:rsidR="00A62687">
              <w:rPr>
                <w:noProof/>
                <w:webHidden/>
              </w:rPr>
              <w:instrText xml:space="preserve"> PAGEREF _Toc121556466 \h </w:instrText>
            </w:r>
            <w:r w:rsidR="00A62687">
              <w:rPr>
                <w:noProof/>
                <w:webHidden/>
              </w:rPr>
            </w:r>
            <w:r w:rsidR="00A62687">
              <w:rPr>
                <w:noProof/>
                <w:webHidden/>
              </w:rPr>
              <w:fldChar w:fldCharType="separate"/>
            </w:r>
            <w:r w:rsidR="00A62687">
              <w:rPr>
                <w:noProof/>
                <w:webHidden/>
              </w:rPr>
              <w:t>2</w:t>
            </w:r>
            <w:r w:rsidR="00A62687">
              <w:rPr>
                <w:noProof/>
                <w:webHidden/>
              </w:rPr>
              <w:fldChar w:fldCharType="end"/>
            </w:r>
          </w:hyperlink>
        </w:p>
        <w:p w14:paraId="58BA1454" w14:textId="49A15334" w:rsidR="00A62687" w:rsidRDefault="006E061D">
          <w:pPr>
            <w:pStyle w:val="TOC1"/>
            <w:rPr>
              <w:rFonts w:asciiTheme="minorHAnsi" w:eastAsiaTheme="minorEastAsia" w:hAnsiTheme="minorHAnsi" w:cstheme="minorBidi"/>
              <w:caps w:val="0"/>
              <w:noProof/>
              <w:sz w:val="24"/>
              <w:szCs w:val="24"/>
              <w:lang w:val="en-SG" w:eastAsia="zh-CN"/>
            </w:rPr>
          </w:pPr>
          <w:hyperlink w:anchor="_Toc121556467" w:history="1">
            <w:r w:rsidR="00A62687" w:rsidRPr="005F2A16">
              <w:rPr>
                <w:rStyle w:val="Hyperlink"/>
                <w:noProof/>
              </w:rPr>
              <w:t>ASEAN INTEGRATED FOOD SECURITY FRAMEWORK</w:t>
            </w:r>
            <w:r w:rsidR="00A62687">
              <w:rPr>
                <w:noProof/>
                <w:webHidden/>
              </w:rPr>
              <w:tab/>
            </w:r>
            <w:r w:rsidR="00A62687">
              <w:rPr>
                <w:noProof/>
                <w:webHidden/>
              </w:rPr>
              <w:fldChar w:fldCharType="begin"/>
            </w:r>
            <w:r w:rsidR="00A62687">
              <w:rPr>
                <w:noProof/>
                <w:webHidden/>
              </w:rPr>
              <w:instrText xml:space="preserve"> PAGEREF _Toc121556467 \h </w:instrText>
            </w:r>
            <w:r w:rsidR="00A62687">
              <w:rPr>
                <w:noProof/>
                <w:webHidden/>
              </w:rPr>
            </w:r>
            <w:r w:rsidR="00A62687">
              <w:rPr>
                <w:noProof/>
                <w:webHidden/>
              </w:rPr>
              <w:fldChar w:fldCharType="separate"/>
            </w:r>
            <w:r w:rsidR="00A62687">
              <w:rPr>
                <w:noProof/>
                <w:webHidden/>
              </w:rPr>
              <w:t>2</w:t>
            </w:r>
            <w:r w:rsidR="00A62687">
              <w:rPr>
                <w:noProof/>
                <w:webHidden/>
              </w:rPr>
              <w:fldChar w:fldCharType="end"/>
            </w:r>
          </w:hyperlink>
        </w:p>
        <w:p w14:paraId="75AAAF08" w14:textId="5EB8F11B" w:rsidR="00A62687" w:rsidRDefault="006E061D">
          <w:pPr>
            <w:pStyle w:val="TOC2"/>
            <w:tabs>
              <w:tab w:val="left" w:pos="720"/>
              <w:tab w:val="right" w:leader="dot" w:pos="9017"/>
            </w:tabs>
            <w:rPr>
              <w:rFonts w:asciiTheme="minorHAnsi" w:eastAsiaTheme="minorEastAsia" w:hAnsiTheme="minorHAnsi" w:cstheme="minorBidi"/>
              <w:caps w:val="0"/>
              <w:noProof/>
              <w:sz w:val="24"/>
              <w:szCs w:val="24"/>
              <w:lang w:val="en-SG" w:eastAsia="zh-CN"/>
            </w:rPr>
          </w:pPr>
          <w:hyperlink w:anchor="_Toc121556468" w:history="1">
            <w:r w:rsidR="00A62687" w:rsidRPr="005F2A16">
              <w:rPr>
                <w:rStyle w:val="Hyperlink"/>
                <w:noProof/>
              </w:rPr>
              <w:t>I.</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Goal</w:t>
            </w:r>
            <w:r w:rsidR="00A62687">
              <w:rPr>
                <w:noProof/>
                <w:webHidden/>
              </w:rPr>
              <w:tab/>
            </w:r>
            <w:r w:rsidR="00A62687">
              <w:rPr>
                <w:noProof/>
                <w:webHidden/>
              </w:rPr>
              <w:fldChar w:fldCharType="begin"/>
            </w:r>
            <w:r w:rsidR="00A62687">
              <w:rPr>
                <w:noProof/>
                <w:webHidden/>
              </w:rPr>
              <w:instrText xml:space="preserve"> PAGEREF _Toc121556468 \h </w:instrText>
            </w:r>
            <w:r w:rsidR="00A62687">
              <w:rPr>
                <w:noProof/>
                <w:webHidden/>
              </w:rPr>
            </w:r>
            <w:r w:rsidR="00A62687">
              <w:rPr>
                <w:noProof/>
                <w:webHidden/>
              </w:rPr>
              <w:fldChar w:fldCharType="separate"/>
            </w:r>
            <w:r w:rsidR="00A62687">
              <w:rPr>
                <w:noProof/>
                <w:webHidden/>
              </w:rPr>
              <w:t>3</w:t>
            </w:r>
            <w:r w:rsidR="00A62687">
              <w:rPr>
                <w:noProof/>
                <w:webHidden/>
              </w:rPr>
              <w:fldChar w:fldCharType="end"/>
            </w:r>
          </w:hyperlink>
        </w:p>
        <w:p w14:paraId="3009C1EA" w14:textId="4E83DF45" w:rsidR="00A62687" w:rsidRDefault="006E061D">
          <w:pPr>
            <w:pStyle w:val="TOC2"/>
            <w:tabs>
              <w:tab w:val="left" w:pos="720"/>
              <w:tab w:val="right" w:leader="dot" w:pos="9017"/>
            </w:tabs>
            <w:rPr>
              <w:rFonts w:asciiTheme="minorHAnsi" w:eastAsiaTheme="minorEastAsia" w:hAnsiTheme="minorHAnsi" w:cstheme="minorBidi"/>
              <w:caps w:val="0"/>
              <w:noProof/>
              <w:sz w:val="24"/>
              <w:szCs w:val="24"/>
              <w:lang w:val="en-SG" w:eastAsia="zh-CN"/>
            </w:rPr>
          </w:pPr>
          <w:hyperlink w:anchor="_Toc121556469" w:history="1">
            <w:r w:rsidR="00A62687" w:rsidRPr="005F2A16">
              <w:rPr>
                <w:rStyle w:val="Hyperlink"/>
                <w:noProof/>
              </w:rPr>
              <w:t>II.</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Objectives</w:t>
            </w:r>
            <w:r w:rsidR="00A62687">
              <w:rPr>
                <w:noProof/>
                <w:webHidden/>
              </w:rPr>
              <w:tab/>
            </w:r>
            <w:r w:rsidR="00A62687">
              <w:rPr>
                <w:noProof/>
                <w:webHidden/>
              </w:rPr>
              <w:fldChar w:fldCharType="begin"/>
            </w:r>
            <w:r w:rsidR="00A62687">
              <w:rPr>
                <w:noProof/>
                <w:webHidden/>
              </w:rPr>
              <w:instrText xml:space="preserve"> PAGEREF _Toc121556469 \h </w:instrText>
            </w:r>
            <w:r w:rsidR="00A62687">
              <w:rPr>
                <w:noProof/>
                <w:webHidden/>
              </w:rPr>
            </w:r>
            <w:r w:rsidR="00A62687">
              <w:rPr>
                <w:noProof/>
                <w:webHidden/>
              </w:rPr>
              <w:fldChar w:fldCharType="separate"/>
            </w:r>
            <w:r w:rsidR="00A62687">
              <w:rPr>
                <w:noProof/>
                <w:webHidden/>
              </w:rPr>
              <w:t>3</w:t>
            </w:r>
            <w:r w:rsidR="00A62687">
              <w:rPr>
                <w:noProof/>
                <w:webHidden/>
              </w:rPr>
              <w:fldChar w:fldCharType="end"/>
            </w:r>
          </w:hyperlink>
        </w:p>
        <w:p w14:paraId="0160F92A" w14:textId="5B9EB0BD" w:rsidR="00A62687" w:rsidRDefault="006E061D">
          <w:pPr>
            <w:pStyle w:val="TOC2"/>
            <w:tabs>
              <w:tab w:val="left" w:pos="960"/>
              <w:tab w:val="right" w:leader="dot" w:pos="9017"/>
            </w:tabs>
            <w:rPr>
              <w:rFonts w:asciiTheme="minorHAnsi" w:eastAsiaTheme="minorEastAsia" w:hAnsiTheme="minorHAnsi" w:cstheme="minorBidi"/>
              <w:caps w:val="0"/>
              <w:noProof/>
              <w:sz w:val="24"/>
              <w:szCs w:val="24"/>
              <w:lang w:val="en-SG" w:eastAsia="zh-CN"/>
            </w:rPr>
          </w:pPr>
          <w:hyperlink w:anchor="_Toc121556470" w:history="1">
            <w:r w:rsidR="00A62687" w:rsidRPr="005F2A16">
              <w:rPr>
                <w:rStyle w:val="Hyperlink"/>
                <w:noProof/>
              </w:rPr>
              <w:t>III.</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Coverage</w:t>
            </w:r>
            <w:r w:rsidR="00A62687">
              <w:rPr>
                <w:noProof/>
                <w:webHidden/>
              </w:rPr>
              <w:tab/>
            </w:r>
            <w:r w:rsidR="00A62687">
              <w:rPr>
                <w:noProof/>
                <w:webHidden/>
              </w:rPr>
              <w:fldChar w:fldCharType="begin"/>
            </w:r>
            <w:r w:rsidR="00A62687">
              <w:rPr>
                <w:noProof/>
                <w:webHidden/>
              </w:rPr>
              <w:instrText xml:space="preserve"> PAGEREF _Toc121556470 \h </w:instrText>
            </w:r>
            <w:r w:rsidR="00A62687">
              <w:rPr>
                <w:noProof/>
                <w:webHidden/>
              </w:rPr>
            </w:r>
            <w:r w:rsidR="00A62687">
              <w:rPr>
                <w:noProof/>
                <w:webHidden/>
              </w:rPr>
              <w:fldChar w:fldCharType="separate"/>
            </w:r>
            <w:r w:rsidR="00A62687">
              <w:rPr>
                <w:noProof/>
                <w:webHidden/>
              </w:rPr>
              <w:t>3</w:t>
            </w:r>
            <w:r w:rsidR="00A62687">
              <w:rPr>
                <w:noProof/>
                <w:webHidden/>
              </w:rPr>
              <w:fldChar w:fldCharType="end"/>
            </w:r>
          </w:hyperlink>
        </w:p>
        <w:p w14:paraId="00437ADB" w14:textId="07950DDD" w:rsidR="00A62687" w:rsidRDefault="006E061D">
          <w:pPr>
            <w:pStyle w:val="TOC2"/>
            <w:tabs>
              <w:tab w:val="left" w:pos="960"/>
              <w:tab w:val="right" w:leader="dot" w:pos="9017"/>
            </w:tabs>
            <w:rPr>
              <w:rFonts w:asciiTheme="minorHAnsi" w:eastAsiaTheme="minorEastAsia" w:hAnsiTheme="minorHAnsi" w:cstheme="minorBidi"/>
              <w:caps w:val="0"/>
              <w:noProof/>
              <w:sz w:val="24"/>
              <w:szCs w:val="24"/>
              <w:lang w:val="en-SG" w:eastAsia="zh-CN"/>
            </w:rPr>
          </w:pPr>
          <w:hyperlink w:anchor="_Toc121556471" w:history="1">
            <w:r w:rsidR="00A62687" w:rsidRPr="005F2A16">
              <w:rPr>
                <w:rStyle w:val="Hyperlink"/>
                <w:noProof/>
              </w:rPr>
              <w:t>IV.</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Five PRINCIPLES FOR SUSTAINABLE FOOD SECURITY IN ASEAN</w:t>
            </w:r>
            <w:r w:rsidR="00A62687">
              <w:rPr>
                <w:noProof/>
                <w:webHidden/>
              </w:rPr>
              <w:tab/>
            </w:r>
            <w:r w:rsidR="00A62687">
              <w:rPr>
                <w:noProof/>
                <w:webHidden/>
              </w:rPr>
              <w:fldChar w:fldCharType="begin"/>
            </w:r>
            <w:r w:rsidR="00A62687">
              <w:rPr>
                <w:noProof/>
                <w:webHidden/>
              </w:rPr>
              <w:instrText xml:space="preserve"> PAGEREF _Toc121556471 \h </w:instrText>
            </w:r>
            <w:r w:rsidR="00A62687">
              <w:rPr>
                <w:noProof/>
                <w:webHidden/>
              </w:rPr>
            </w:r>
            <w:r w:rsidR="00A62687">
              <w:rPr>
                <w:noProof/>
                <w:webHidden/>
              </w:rPr>
              <w:fldChar w:fldCharType="separate"/>
            </w:r>
            <w:r w:rsidR="00A62687">
              <w:rPr>
                <w:noProof/>
                <w:webHidden/>
              </w:rPr>
              <w:t>3</w:t>
            </w:r>
            <w:r w:rsidR="00A62687">
              <w:rPr>
                <w:noProof/>
                <w:webHidden/>
              </w:rPr>
              <w:fldChar w:fldCharType="end"/>
            </w:r>
          </w:hyperlink>
        </w:p>
        <w:p w14:paraId="37CCD8AF" w14:textId="605C9887" w:rsidR="00A62687" w:rsidRDefault="006E061D">
          <w:pPr>
            <w:pStyle w:val="TOC2"/>
            <w:tabs>
              <w:tab w:val="left" w:pos="720"/>
              <w:tab w:val="right" w:leader="dot" w:pos="9017"/>
            </w:tabs>
            <w:rPr>
              <w:rFonts w:asciiTheme="minorHAnsi" w:eastAsiaTheme="minorEastAsia" w:hAnsiTheme="minorHAnsi" w:cstheme="minorBidi"/>
              <w:caps w:val="0"/>
              <w:noProof/>
              <w:sz w:val="24"/>
              <w:szCs w:val="24"/>
              <w:lang w:val="en-SG" w:eastAsia="zh-CN"/>
            </w:rPr>
          </w:pPr>
          <w:hyperlink w:anchor="_Toc121556472" w:history="1">
            <w:r w:rsidR="00A62687" w:rsidRPr="005F2A16">
              <w:rPr>
                <w:rStyle w:val="Hyperlink"/>
                <w:noProof/>
              </w:rPr>
              <w:t>V.</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Emerging CHALLENGES</w:t>
            </w:r>
            <w:r w:rsidR="00A62687">
              <w:rPr>
                <w:noProof/>
                <w:webHidden/>
              </w:rPr>
              <w:tab/>
            </w:r>
            <w:r w:rsidR="00A62687">
              <w:rPr>
                <w:noProof/>
                <w:webHidden/>
              </w:rPr>
              <w:fldChar w:fldCharType="begin"/>
            </w:r>
            <w:r w:rsidR="00A62687">
              <w:rPr>
                <w:noProof/>
                <w:webHidden/>
              </w:rPr>
              <w:instrText xml:space="preserve"> PAGEREF _Toc121556472 \h </w:instrText>
            </w:r>
            <w:r w:rsidR="00A62687">
              <w:rPr>
                <w:noProof/>
                <w:webHidden/>
              </w:rPr>
            </w:r>
            <w:r w:rsidR="00A62687">
              <w:rPr>
                <w:noProof/>
                <w:webHidden/>
              </w:rPr>
              <w:fldChar w:fldCharType="separate"/>
            </w:r>
            <w:r w:rsidR="00A62687">
              <w:rPr>
                <w:noProof/>
                <w:webHidden/>
              </w:rPr>
              <w:t>4</w:t>
            </w:r>
            <w:r w:rsidR="00A62687">
              <w:rPr>
                <w:noProof/>
                <w:webHidden/>
              </w:rPr>
              <w:fldChar w:fldCharType="end"/>
            </w:r>
          </w:hyperlink>
        </w:p>
        <w:p w14:paraId="48A18E98" w14:textId="4B0EF9CC" w:rsidR="00A62687" w:rsidRDefault="006E061D">
          <w:pPr>
            <w:pStyle w:val="TOC2"/>
            <w:tabs>
              <w:tab w:val="left" w:pos="960"/>
              <w:tab w:val="right" w:leader="dot" w:pos="9017"/>
            </w:tabs>
            <w:rPr>
              <w:rFonts w:asciiTheme="minorHAnsi" w:eastAsiaTheme="minorEastAsia" w:hAnsiTheme="minorHAnsi" w:cstheme="minorBidi"/>
              <w:caps w:val="0"/>
              <w:noProof/>
              <w:sz w:val="24"/>
              <w:szCs w:val="24"/>
              <w:lang w:val="en-SG" w:eastAsia="zh-CN"/>
            </w:rPr>
          </w:pPr>
          <w:hyperlink w:anchor="_Toc121556473" w:history="1">
            <w:r w:rsidR="00A62687" w:rsidRPr="005F2A16">
              <w:rPr>
                <w:rStyle w:val="Hyperlink"/>
                <w:noProof/>
              </w:rPr>
              <w:t>VI.</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GOVERNANCE</w:t>
            </w:r>
            <w:r w:rsidR="00A62687">
              <w:rPr>
                <w:noProof/>
                <w:webHidden/>
              </w:rPr>
              <w:tab/>
            </w:r>
            <w:r w:rsidR="00A62687">
              <w:rPr>
                <w:noProof/>
                <w:webHidden/>
              </w:rPr>
              <w:fldChar w:fldCharType="begin"/>
            </w:r>
            <w:r w:rsidR="00A62687">
              <w:rPr>
                <w:noProof/>
                <w:webHidden/>
              </w:rPr>
              <w:instrText xml:space="preserve"> PAGEREF _Toc121556473 \h </w:instrText>
            </w:r>
            <w:r w:rsidR="00A62687">
              <w:rPr>
                <w:noProof/>
                <w:webHidden/>
              </w:rPr>
            </w:r>
            <w:r w:rsidR="00A62687">
              <w:rPr>
                <w:noProof/>
                <w:webHidden/>
              </w:rPr>
              <w:fldChar w:fldCharType="separate"/>
            </w:r>
            <w:r w:rsidR="00A62687">
              <w:rPr>
                <w:noProof/>
                <w:webHidden/>
              </w:rPr>
              <w:t>4</w:t>
            </w:r>
            <w:r w:rsidR="00A62687">
              <w:rPr>
                <w:noProof/>
                <w:webHidden/>
              </w:rPr>
              <w:fldChar w:fldCharType="end"/>
            </w:r>
          </w:hyperlink>
        </w:p>
        <w:p w14:paraId="78E84990" w14:textId="38C2F0F5" w:rsidR="00A62687" w:rsidRDefault="006E061D">
          <w:pPr>
            <w:pStyle w:val="TOC2"/>
            <w:tabs>
              <w:tab w:val="left" w:pos="960"/>
              <w:tab w:val="right" w:leader="dot" w:pos="9017"/>
            </w:tabs>
            <w:rPr>
              <w:rFonts w:asciiTheme="minorHAnsi" w:eastAsiaTheme="minorEastAsia" w:hAnsiTheme="minorHAnsi" w:cstheme="minorBidi"/>
              <w:caps w:val="0"/>
              <w:noProof/>
              <w:sz w:val="24"/>
              <w:szCs w:val="24"/>
              <w:lang w:val="en-SG" w:eastAsia="zh-CN"/>
            </w:rPr>
          </w:pPr>
          <w:hyperlink w:anchor="_Toc121556474" w:history="1">
            <w:r w:rsidR="00A62687" w:rsidRPr="005F2A16">
              <w:rPr>
                <w:rStyle w:val="Hyperlink"/>
                <w:noProof/>
              </w:rPr>
              <w:t>VII.</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REgional PARTNERSHIP FOR EFFECTIVE DEVELOPMENT COOPERATION</w:t>
            </w:r>
            <w:r w:rsidR="00A62687">
              <w:rPr>
                <w:noProof/>
                <w:webHidden/>
              </w:rPr>
              <w:tab/>
            </w:r>
            <w:r w:rsidR="00A62687">
              <w:rPr>
                <w:noProof/>
                <w:webHidden/>
              </w:rPr>
              <w:fldChar w:fldCharType="begin"/>
            </w:r>
            <w:r w:rsidR="00A62687">
              <w:rPr>
                <w:noProof/>
                <w:webHidden/>
              </w:rPr>
              <w:instrText xml:space="preserve"> PAGEREF _Toc121556474 \h </w:instrText>
            </w:r>
            <w:r w:rsidR="00A62687">
              <w:rPr>
                <w:noProof/>
                <w:webHidden/>
              </w:rPr>
            </w:r>
            <w:r w:rsidR="00A62687">
              <w:rPr>
                <w:noProof/>
                <w:webHidden/>
              </w:rPr>
              <w:fldChar w:fldCharType="separate"/>
            </w:r>
            <w:r w:rsidR="00A62687">
              <w:rPr>
                <w:noProof/>
                <w:webHidden/>
              </w:rPr>
              <w:t>5</w:t>
            </w:r>
            <w:r w:rsidR="00A62687">
              <w:rPr>
                <w:noProof/>
                <w:webHidden/>
              </w:rPr>
              <w:fldChar w:fldCharType="end"/>
            </w:r>
          </w:hyperlink>
        </w:p>
        <w:p w14:paraId="025B0C2F" w14:textId="3240B8E9" w:rsidR="00A62687" w:rsidRDefault="006E061D">
          <w:pPr>
            <w:pStyle w:val="TOC2"/>
            <w:tabs>
              <w:tab w:val="left" w:pos="960"/>
              <w:tab w:val="right" w:leader="dot" w:pos="9017"/>
            </w:tabs>
            <w:rPr>
              <w:rFonts w:asciiTheme="minorHAnsi" w:eastAsiaTheme="minorEastAsia" w:hAnsiTheme="minorHAnsi" w:cstheme="minorBidi"/>
              <w:caps w:val="0"/>
              <w:noProof/>
              <w:sz w:val="24"/>
              <w:szCs w:val="24"/>
              <w:lang w:val="en-SG" w:eastAsia="zh-CN"/>
            </w:rPr>
          </w:pPr>
          <w:hyperlink w:anchor="_Toc121556475" w:history="1">
            <w:r w:rsidR="00A62687" w:rsidRPr="005F2A16">
              <w:rPr>
                <w:rStyle w:val="Hyperlink"/>
                <w:noProof/>
              </w:rPr>
              <w:t>VIII.</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OTHER DOCUMENTS AND GUIDELINES</w:t>
            </w:r>
            <w:r w:rsidR="00A62687">
              <w:rPr>
                <w:noProof/>
                <w:webHidden/>
              </w:rPr>
              <w:tab/>
            </w:r>
            <w:r w:rsidR="00A62687">
              <w:rPr>
                <w:noProof/>
                <w:webHidden/>
              </w:rPr>
              <w:fldChar w:fldCharType="begin"/>
            </w:r>
            <w:r w:rsidR="00A62687">
              <w:rPr>
                <w:noProof/>
                <w:webHidden/>
              </w:rPr>
              <w:instrText xml:space="preserve"> PAGEREF _Toc121556475 \h </w:instrText>
            </w:r>
            <w:r w:rsidR="00A62687">
              <w:rPr>
                <w:noProof/>
                <w:webHidden/>
              </w:rPr>
            </w:r>
            <w:r w:rsidR="00A62687">
              <w:rPr>
                <w:noProof/>
                <w:webHidden/>
              </w:rPr>
              <w:fldChar w:fldCharType="separate"/>
            </w:r>
            <w:r w:rsidR="00A62687">
              <w:rPr>
                <w:noProof/>
                <w:webHidden/>
              </w:rPr>
              <w:t>5</w:t>
            </w:r>
            <w:r w:rsidR="00A62687">
              <w:rPr>
                <w:noProof/>
                <w:webHidden/>
              </w:rPr>
              <w:fldChar w:fldCharType="end"/>
            </w:r>
          </w:hyperlink>
        </w:p>
        <w:p w14:paraId="79EF05B7" w14:textId="6AFF8572" w:rsidR="00A62687" w:rsidRDefault="006E061D">
          <w:pPr>
            <w:pStyle w:val="TOC2"/>
            <w:tabs>
              <w:tab w:val="left" w:pos="960"/>
              <w:tab w:val="right" w:leader="dot" w:pos="9017"/>
            </w:tabs>
            <w:rPr>
              <w:rFonts w:asciiTheme="minorHAnsi" w:eastAsiaTheme="minorEastAsia" w:hAnsiTheme="minorHAnsi" w:cstheme="minorBidi"/>
              <w:caps w:val="0"/>
              <w:noProof/>
              <w:sz w:val="24"/>
              <w:szCs w:val="24"/>
              <w:lang w:val="en-SG" w:eastAsia="zh-CN"/>
            </w:rPr>
          </w:pPr>
          <w:hyperlink w:anchor="_Toc121556476" w:history="1">
            <w:r w:rsidR="00A62687" w:rsidRPr="005F2A16">
              <w:rPr>
                <w:rStyle w:val="Hyperlink"/>
                <w:noProof/>
              </w:rPr>
              <w:t>IX.</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IMPLEMENTATION</w:t>
            </w:r>
            <w:r w:rsidR="00A62687">
              <w:rPr>
                <w:noProof/>
                <w:webHidden/>
              </w:rPr>
              <w:tab/>
            </w:r>
            <w:r w:rsidR="00A62687">
              <w:rPr>
                <w:noProof/>
                <w:webHidden/>
              </w:rPr>
              <w:fldChar w:fldCharType="begin"/>
            </w:r>
            <w:r w:rsidR="00A62687">
              <w:rPr>
                <w:noProof/>
                <w:webHidden/>
              </w:rPr>
              <w:instrText xml:space="preserve"> PAGEREF _Toc121556476 \h </w:instrText>
            </w:r>
            <w:r w:rsidR="00A62687">
              <w:rPr>
                <w:noProof/>
                <w:webHidden/>
              </w:rPr>
            </w:r>
            <w:r w:rsidR="00A62687">
              <w:rPr>
                <w:noProof/>
                <w:webHidden/>
              </w:rPr>
              <w:fldChar w:fldCharType="separate"/>
            </w:r>
            <w:r w:rsidR="00A62687">
              <w:rPr>
                <w:noProof/>
                <w:webHidden/>
              </w:rPr>
              <w:t>5</w:t>
            </w:r>
            <w:r w:rsidR="00A62687">
              <w:rPr>
                <w:noProof/>
                <w:webHidden/>
              </w:rPr>
              <w:fldChar w:fldCharType="end"/>
            </w:r>
          </w:hyperlink>
        </w:p>
        <w:p w14:paraId="61BB48D9" w14:textId="7385AB24" w:rsidR="00A62687" w:rsidRDefault="006E061D">
          <w:pPr>
            <w:pStyle w:val="TOC2"/>
            <w:tabs>
              <w:tab w:val="left" w:pos="720"/>
              <w:tab w:val="right" w:leader="dot" w:pos="9017"/>
            </w:tabs>
            <w:rPr>
              <w:rFonts w:asciiTheme="minorHAnsi" w:eastAsiaTheme="minorEastAsia" w:hAnsiTheme="minorHAnsi" w:cstheme="minorBidi"/>
              <w:caps w:val="0"/>
              <w:noProof/>
              <w:sz w:val="24"/>
              <w:szCs w:val="24"/>
              <w:lang w:val="en-SG" w:eastAsia="zh-CN"/>
            </w:rPr>
          </w:pPr>
          <w:hyperlink w:anchor="_Toc121556477" w:history="1">
            <w:r w:rsidR="00A62687" w:rsidRPr="005F2A16">
              <w:rPr>
                <w:rStyle w:val="Hyperlink"/>
                <w:noProof/>
              </w:rPr>
              <w:t>X.</w:t>
            </w:r>
            <w:r w:rsidR="00A62687">
              <w:rPr>
                <w:rFonts w:asciiTheme="minorHAnsi" w:eastAsiaTheme="minorEastAsia" w:hAnsiTheme="minorHAnsi" w:cstheme="minorBidi"/>
                <w:caps w:val="0"/>
                <w:noProof/>
                <w:sz w:val="24"/>
                <w:szCs w:val="24"/>
                <w:lang w:val="en-SG" w:eastAsia="zh-CN"/>
              </w:rPr>
              <w:tab/>
            </w:r>
            <w:r w:rsidR="00A62687" w:rsidRPr="005F2A16">
              <w:rPr>
                <w:rStyle w:val="Hyperlink"/>
                <w:noProof/>
              </w:rPr>
              <w:t>REVIEW</w:t>
            </w:r>
            <w:r w:rsidR="00A62687">
              <w:rPr>
                <w:noProof/>
                <w:webHidden/>
              </w:rPr>
              <w:tab/>
            </w:r>
            <w:r w:rsidR="00A62687">
              <w:rPr>
                <w:noProof/>
                <w:webHidden/>
              </w:rPr>
              <w:fldChar w:fldCharType="begin"/>
            </w:r>
            <w:r w:rsidR="00A62687">
              <w:rPr>
                <w:noProof/>
                <w:webHidden/>
              </w:rPr>
              <w:instrText xml:space="preserve"> PAGEREF _Toc121556477 \h </w:instrText>
            </w:r>
            <w:r w:rsidR="00A62687">
              <w:rPr>
                <w:noProof/>
                <w:webHidden/>
              </w:rPr>
            </w:r>
            <w:r w:rsidR="00A62687">
              <w:rPr>
                <w:noProof/>
                <w:webHidden/>
              </w:rPr>
              <w:fldChar w:fldCharType="separate"/>
            </w:r>
            <w:r w:rsidR="00A62687">
              <w:rPr>
                <w:noProof/>
                <w:webHidden/>
              </w:rPr>
              <w:t>6</w:t>
            </w:r>
            <w:r w:rsidR="00A62687">
              <w:rPr>
                <w:noProof/>
                <w:webHidden/>
              </w:rPr>
              <w:fldChar w:fldCharType="end"/>
            </w:r>
          </w:hyperlink>
        </w:p>
        <w:p w14:paraId="68E6980D" w14:textId="161EECAD" w:rsidR="00A62687" w:rsidRDefault="006E061D">
          <w:pPr>
            <w:pStyle w:val="TOC1"/>
            <w:rPr>
              <w:rFonts w:asciiTheme="minorHAnsi" w:eastAsiaTheme="minorEastAsia" w:hAnsiTheme="minorHAnsi" w:cstheme="minorBidi"/>
              <w:caps w:val="0"/>
              <w:noProof/>
              <w:sz w:val="24"/>
              <w:szCs w:val="24"/>
              <w:lang w:val="en-SG" w:eastAsia="zh-CN"/>
            </w:rPr>
          </w:pPr>
          <w:hyperlink w:anchor="_Toc121556478" w:history="1">
            <w:r w:rsidR="00A62687" w:rsidRPr="005F2A16">
              <w:rPr>
                <w:rStyle w:val="Hyperlink"/>
                <w:noProof/>
              </w:rPr>
              <w:t>Strategic PLAN OF ACTION ON FOOD SECURITY IN THE ASEAN REGION 2021-2025</w:t>
            </w:r>
            <w:r w:rsidR="00A62687">
              <w:rPr>
                <w:noProof/>
                <w:webHidden/>
              </w:rPr>
              <w:tab/>
            </w:r>
            <w:r w:rsidR="00A62687">
              <w:rPr>
                <w:noProof/>
                <w:webHidden/>
              </w:rPr>
              <w:fldChar w:fldCharType="begin"/>
            </w:r>
            <w:r w:rsidR="00A62687">
              <w:rPr>
                <w:noProof/>
                <w:webHidden/>
              </w:rPr>
              <w:instrText xml:space="preserve"> PAGEREF _Toc121556478 \h </w:instrText>
            </w:r>
            <w:r w:rsidR="00A62687">
              <w:rPr>
                <w:noProof/>
                <w:webHidden/>
              </w:rPr>
            </w:r>
            <w:r w:rsidR="00A62687">
              <w:rPr>
                <w:noProof/>
                <w:webHidden/>
              </w:rPr>
              <w:fldChar w:fldCharType="separate"/>
            </w:r>
            <w:r w:rsidR="00A62687">
              <w:rPr>
                <w:noProof/>
                <w:webHidden/>
              </w:rPr>
              <w:t>7</w:t>
            </w:r>
            <w:r w:rsidR="00A62687">
              <w:rPr>
                <w:noProof/>
                <w:webHidden/>
              </w:rPr>
              <w:fldChar w:fldCharType="end"/>
            </w:r>
          </w:hyperlink>
        </w:p>
        <w:p w14:paraId="71642826" w14:textId="49D7350D" w:rsidR="00A62687" w:rsidRDefault="006E061D">
          <w:pPr>
            <w:pStyle w:val="TOC2"/>
            <w:tabs>
              <w:tab w:val="right" w:leader="dot" w:pos="9017"/>
            </w:tabs>
            <w:rPr>
              <w:rFonts w:asciiTheme="minorHAnsi" w:eastAsiaTheme="minorEastAsia" w:hAnsiTheme="minorHAnsi" w:cstheme="minorBidi"/>
              <w:caps w:val="0"/>
              <w:noProof/>
              <w:sz w:val="24"/>
              <w:szCs w:val="24"/>
              <w:lang w:val="en-SG" w:eastAsia="zh-CN"/>
            </w:rPr>
          </w:pPr>
          <w:hyperlink w:anchor="_Toc121556479" w:history="1">
            <w:r w:rsidR="00A62687" w:rsidRPr="005F2A16">
              <w:rPr>
                <w:rStyle w:val="Hyperlink"/>
                <w:noProof/>
              </w:rPr>
              <w:t>STRATEGIC THRUSTS/ ACTION PROGRAMMES/ ACTIVITIES</w:t>
            </w:r>
            <w:r w:rsidR="00A62687">
              <w:rPr>
                <w:noProof/>
                <w:webHidden/>
              </w:rPr>
              <w:tab/>
            </w:r>
            <w:r w:rsidR="00A62687">
              <w:rPr>
                <w:noProof/>
                <w:webHidden/>
              </w:rPr>
              <w:fldChar w:fldCharType="begin"/>
            </w:r>
            <w:r w:rsidR="00A62687">
              <w:rPr>
                <w:noProof/>
                <w:webHidden/>
              </w:rPr>
              <w:instrText xml:space="preserve"> PAGEREF _Toc121556479 \h </w:instrText>
            </w:r>
            <w:r w:rsidR="00A62687">
              <w:rPr>
                <w:noProof/>
                <w:webHidden/>
              </w:rPr>
            </w:r>
            <w:r w:rsidR="00A62687">
              <w:rPr>
                <w:noProof/>
                <w:webHidden/>
              </w:rPr>
              <w:fldChar w:fldCharType="separate"/>
            </w:r>
            <w:r w:rsidR="00A62687">
              <w:rPr>
                <w:noProof/>
                <w:webHidden/>
              </w:rPr>
              <w:t>7</w:t>
            </w:r>
            <w:r w:rsidR="00A62687">
              <w:rPr>
                <w:noProof/>
                <w:webHidden/>
              </w:rPr>
              <w:fldChar w:fldCharType="end"/>
            </w:r>
          </w:hyperlink>
        </w:p>
        <w:p w14:paraId="2A653C8E" w14:textId="2293B3C9" w:rsidR="00A62687" w:rsidRDefault="006E061D">
          <w:pPr>
            <w:pStyle w:val="TOC2"/>
            <w:tabs>
              <w:tab w:val="right" w:leader="dot" w:pos="9017"/>
            </w:tabs>
            <w:rPr>
              <w:rFonts w:asciiTheme="minorHAnsi" w:eastAsiaTheme="minorEastAsia" w:hAnsiTheme="minorHAnsi" w:cstheme="minorBidi"/>
              <w:caps w:val="0"/>
              <w:noProof/>
              <w:sz w:val="24"/>
              <w:szCs w:val="24"/>
              <w:lang w:val="en-SG" w:eastAsia="zh-CN"/>
            </w:rPr>
          </w:pPr>
          <w:hyperlink w:anchor="_Toc121556480" w:history="1">
            <w:r w:rsidR="00A62687" w:rsidRPr="005F2A16">
              <w:rPr>
                <w:rStyle w:val="Hyperlink"/>
                <w:noProof/>
              </w:rPr>
              <w:t>REVIEW</w:t>
            </w:r>
            <w:r w:rsidR="00A62687">
              <w:rPr>
                <w:noProof/>
                <w:webHidden/>
              </w:rPr>
              <w:tab/>
            </w:r>
            <w:r w:rsidR="00A62687">
              <w:rPr>
                <w:noProof/>
                <w:webHidden/>
              </w:rPr>
              <w:fldChar w:fldCharType="begin"/>
            </w:r>
            <w:r w:rsidR="00A62687">
              <w:rPr>
                <w:noProof/>
                <w:webHidden/>
              </w:rPr>
              <w:instrText xml:space="preserve"> PAGEREF _Toc121556480 \h </w:instrText>
            </w:r>
            <w:r w:rsidR="00A62687">
              <w:rPr>
                <w:noProof/>
                <w:webHidden/>
              </w:rPr>
            </w:r>
            <w:r w:rsidR="00A62687">
              <w:rPr>
                <w:noProof/>
                <w:webHidden/>
              </w:rPr>
              <w:fldChar w:fldCharType="separate"/>
            </w:r>
            <w:r w:rsidR="00A62687">
              <w:rPr>
                <w:noProof/>
                <w:webHidden/>
              </w:rPr>
              <w:t>12</w:t>
            </w:r>
            <w:r w:rsidR="00A62687">
              <w:rPr>
                <w:noProof/>
                <w:webHidden/>
              </w:rPr>
              <w:fldChar w:fldCharType="end"/>
            </w:r>
          </w:hyperlink>
        </w:p>
        <w:p w14:paraId="08D0EC14" w14:textId="54FBEBC6" w:rsidR="00A62687" w:rsidRDefault="006E061D">
          <w:pPr>
            <w:pStyle w:val="TOC1"/>
            <w:rPr>
              <w:rFonts w:asciiTheme="minorHAnsi" w:eastAsiaTheme="minorEastAsia" w:hAnsiTheme="minorHAnsi" w:cstheme="minorBidi"/>
              <w:caps w:val="0"/>
              <w:noProof/>
              <w:sz w:val="24"/>
              <w:szCs w:val="24"/>
              <w:lang w:val="en-SG" w:eastAsia="zh-CN"/>
            </w:rPr>
          </w:pPr>
          <w:hyperlink w:anchor="_Toc121556481" w:history="1">
            <w:r w:rsidR="00A62687" w:rsidRPr="005F2A16">
              <w:rPr>
                <w:rStyle w:val="Hyperlink"/>
                <w:noProof/>
              </w:rPr>
              <w:t>Acronyms</w:t>
            </w:r>
            <w:r w:rsidR="00A62687">
              <w:rPr>
                <w:noProof/>
                <w:webHidden/>
              </w:rPr>
              <w:tab/>
            </w:r>
            <w:r w:rsidR="00A62687">
              <w:rPr>
                <w:noProof/>
                <w:webHidden/>
              </w:rPr>
              <w:fldChar w:fldCharType="begin"/>
            </w:r>
            <w:r w:rsidR="00A62687">
              <w:rPr>
                <w:noProof/>
                <w:webHidden/>
              </w:rPr>
              <w:instrText xml:space="preserve"> PAGEREF _Toc121556481 \h </w:instrText>
            </w:r>
            <w:r w:rsidR="00A62687">
              <w:rPr>
                <w:noProof/>
                <w:webHidden/>
              </w:rPr>
            </w:r>
            <w:r w:rsidR="00A62687">
              <w:rPr>
                <w:noProof/>
                <w:webHidden/>
              </w:rPr>
              <w:fldChar w:fldCharType="separate"/>
            </w:r>
            <w:r w:rsidR="00A62687">
              <w:rPr>
                <w:noProof/>
                <w:webHidden/>
              </w:rPr>
              <w:t>13</w:t>
            </w:r>
            <w:r w:rsidR="00A62687">
              <w:rPr>
                <w:noProof/>
                <w:webHidden/>
              </w:rPr>
              <w:fldChar w:fldCharType="end"/>
            </w:r>
          </w:hyperlink>
        </w:p>
        <w:p w14:paraId="5D3276C7" w14:textId="51FD8299" w:rsidR="00DF288A" w:rsidRDefault="009D26BD">
          <w:r>
            <w:rPr>
              <w:b/>
              <w:bCs/>
              <w:noProof/>
            </w:rPr>
            <w:fldChar w:fldCharType="end"/>
          </w:r>
        </w:p>
      </w:sdtContent>
    </w:sdt>
    <w:p w14:paraId="7403985E" w14:textId="77777777" w:rsidR="00DF288A" w:rsidRDefault="00DF288A"/>
    <w:p w14:paraId="48F93374" w14:textId="77777777" w:rsidR="00DF288A" w:rsidRDefault="00DF288A">
      <w:pPr>
        <w:spacing w:before="0" w:after="0" w:line="240" w:lineRule="auto"/>
        <w:jc w:val="left"/>
        <w:rPr>
          <w:rFonts w:eastAsia="Times New Roman"/>
          <w:b/>
          <w:bCs/>
          <w:caps/>
          <w:sz w:val="28"/>
          <w:szCs w:val="28"/>
        </w:rPr>
      </w:pPr>
      <w:r>
        <w:br w:type="page"/>
      </w:r>
    </w:p>
    <w:p w14:paraId="5A94F5C2" w14:textId="77777777" w:rsidR="009D26BD" w:rsidRDefault="009D26BD" w:rsidP="009D26BD">
      <w:pPr>
        <w:pStyle w:val="CILTitle"/>
      </w:pPr>
      <w:r>
        <w:lastRenderedPageBreak/>
        <w:t>2021-2025 ASEAN INTEGRATED FOOD SECURITY FRAMEWORK AND STRATEGIC PLAN OF ACTION ON FOOD SECURITY IN THE ASEAN REGION</w:t>
      </w:r>
    </w:p>
    <w:p w14:paraId="346B9A91" w14:textId="3AB52D38" w:rsidR="00183EC5" w:rsidRDefault="009D26BD" w:rsidP="009D26BD">
      <w:pPr>
        <w:pStyle w:val="CILSubtitle"/>
      </w:pPr>
      <w:r>
        <w:t>Adopted on 21 October 2021</w:t>
      </w:r>
    </w:p>
    <w:p w14:paraId="1F1576B5" w14:textId="7D2762F4" w:rsidR="00DF288A" w:rsidRDefault="009D26BD" w:rsidP="00737B3B">
      <w:pPr>
        <w:pStyle w:val="Heading1"/>
      </w:pPr>
      <w:bookmarkStart w:id="0" w:name="_Toc121556466"/>
      <w:r>
        <w:t>Background</w:t>
      </w:r>
      <w:bookmarkEnd w:id="0"/>
    </w:p>
    <w:p w14:paraId="10379BDC" w14:textId="28C17BAD" w:rsidR="009D26BD" w:rsidRPr="009D26BD" w:rsidRDefault="009D26BD" w:rsidP="009D26BD">
      <w:r w:rsidRPr="009D26BD">
        <w:t>Food security is a flexible concept as reflected in various documents formulated by United Nations and ASEAN. The 1996 World Food Summit endorsed that “Food security is a situation that exists when all people, at all times, have physical, social and economic access to sufficient, safe and nutritious food that meets their dietary needs and food preferences for an active and healthy life”. In contrast, food insecurity exists when people do not have adequate physical, social or economic access to food as defined above.</w:t>
      </w:r>
    </w:p>
    <w:p w14:paraId="310762E6" w14:textId="0EB936EC" w:rsidR="009D26BD" w:rsidRPr="009D26BD" w:rsidRDefault="009D26BD" w:rsidP="009D26BD">
      <w:r w:rsidRPr="009D26BD">
        <w:t>In 2009-2020, ASEAN formulated and implemented the ASEAN Integrated Food Security (AIFS) Framework, and two Strategic Plans of Action on Food Security in 2009-2013 and 2015</w:t>
      </w:r>
      <w:r w:rsidR="0036457D">
        <w:t>-</w:t>
      </w:r>
      <w:r w:rsidRPr="009D26BD">
        <w:t>2020, focusing on a strategic set of measures based on strong commitments and ownership among all ASEAN Member States (AMS). The goal of the AIFS Framework is to ensure long</w:t>
      </w:r>
      <w:r w:rsidR="0036457D">
        <w:t>-</w:t>
      </w:r>
      <w:r w:rsidRPr="009D26BD">
        <w:t>term food security and improve the livelihoods of farmers in ASEAN.</w:t>
      </w:r>
    </w:p>
    <w:p w14:paraId="0369E4A7" w14:textId="73818217" w:rsidR="009D26BD" w:rsidRDefault="009D26BD" w:rsidP="009D26BD">
      <w:r w:rsidRPr="009D26BD">
        <w:t xml:space="preserve">As 2020 draws to a close, the AMS agreed that the AIFS Framework and SPA-FS, 2015-2020 be continued beyond 2020 and be extended to 2025 to provide scope and joint pragmatic approaches for cooperation among ASEAN Member States. To this extend, the AIFS Framework and SPA-FS, </w:t>
      </w:r>
      <w:r w:rsidR="0036457D">
        <w:br/>
      </w:r>
      <w:r w:rsidRPr="009D26BD">
        <w:t>2021-2025 need to be formulated under the new context and commitments from ASEAN Leaders, which focus on the following contents:</w:t>
      </w:r>
    </w:p>
    <w:p w14:paraId="0F333AE7" w14:textId="7811ABE4" w:rsidR="009D26BD" w:rsidRDefault="009D26BD" w:rsidP="009D26BD">
      <w:pPr>
        <w:pStyle w:val="ListParagraph"/>
        <w:numPr>
          <w:ilvl w:val="0"/>
          <w:numId w:val="13"/>
        </w:numPr>
        <w:ind w:left="360"/>
      </w:pPr>
      <w:r>
        <w:t xml:space="preserve">continue </w:t>
      </w:r>
      <w:r w:rsidRPr="009D26BD">
        <w:t>to ensure long-term food security and nutrition, to improve the livelihoods of farmers in the ASEAN region.</w:t>
      </w:r>
    </w:p>
    <w:p w14:paraId="58FC4D2D" w14:textId="77777777" w:rsidR="009D26BD" w:rsidRPr="009D26BD" w:rsidRDefault="009D26BD" w:rsidP="009D26BD">
      <w:pPr>
        <w:pStyle w:val="ListParagraph"/>
        <w:ind w:left="360"/>
      </w:pPr>
    </w:p>
    <w:p w14:paraId="3B67595B" w14:textId="6229A138" w:rsidR="009D26BD" w:rsidRDefault="009D26BD" w:rsidP="009D26BD">
      <w:pPr>
        <w:pStyle w:val="ListParagraph"/>
        <w:numPr>
          <w:ilvl w:val="0"/>
          <w:numId w:val="13"/>
        </w:numPr>
        <w:ind w:left="360"/>
      </w:pPr>
      <w:r w:rsidRPr="009D26BD">
        <w:t xml:space="preserve">create a </w:t>
      </w:r>
      <w:proofErr w:type="spellStart"/>
      <w:r w:rsidRPr="009D26BD">
        <w:t>favourable</w:t>
      </w:r>
      <w:proofErr w:type="spellEnd"/>
      <w:r w:rsidRPr="009D26BD">
        <w:t xml:space="preserve"> environment, where AMS can integrate, operate and cooperate in various aspects related to food production, processing and trade.</w:t>
      </w:r>
    </w:p>
    <w:p w14:paraId="721AD46E" w14:textId="77777777" w:rsidR="009D26BD" w:rsidRPr="009D26BD" w:rsidRDefault="009D26BD" w:rsidP="009D26BD">
      <w:pPr>
        <w:pStyle w:val="ListParagraph"/>
        <w:ind w:left="360"/>
      </w:pPr>
    </w:p>
    <w:p w14:paraId="06DBBCB2" w14:textId="3EE96C71" w:rsidR="009D26BD" w:rsidRDefault="009D26BD" w:rsidP="009D26BD">
      <w:pPr>
        <w:pStyle w:val="ListParagraph"/>
        <w:numPr>
          <w:ilvl w:val="0"/>
          <w:numId w:val="13"/>
        </w:numPr>
        <w:ind w:left="360"/>
      </w:pPr>
      <w:r w:rsidRPr="009D26BD">
        <w:t>continue to provide a forum for information exchange, transfer of new technology, knowledge sharing with various stakeholders, including authorities, traders, scientists, research institutes and farmers. Especially, it creates a strong regional network for AMS’ Leaders to forecast, plan and monitor food security and nutrition.</w:t>
      </w:r>
    </w:p>
    <w:p w14:paraId="1BF1FA67" w14:textId="77777777" w:rsidR="009D26BD" w:rsidRPr="009D26BD" w:rsidRDefault="009D26BD" w:rsidP="009D26BD">
      <w:pPr>
        <w:pStyle w:val="ListParagraph"/>
        <w:ind w:left="360"/>
      </w:pPr>
    </w:p>
    <w:p w14:paraId="3046EAE6" w14:textId="758BA853" w:rsidR="009D26BD" w:rsidRDefault="009D26BD" w:rsidP="009D26BD">
      <w:pPr>
        <w:pStyle w:val="ListParagraph"/>
        <w:numPr>
          <w:ilvl w:val="0"/>
          <w:numId w:val="13"/>
        </w:numPr>
        <w:ind w:left="360"/>
      </w:pPr>
      <w:r w:rsidRPr="009D26BD">
        <w:t>identify opportunities and new strategies for 2021-2025 and provide guidance to relevant sectoral working groups as well as stakeholders and Dialogue/Development Partners on how to enhance their efficiency and contribution in promoting food security in ASEA</w:t>
      </w:r>
      <w:r>
        <w:t>N.</w:t>
      </w:r>
    </w:p>
    <w:p w14:paraId="54CC70C7" w14:textId="77777777" w:rsidR="009D26BD" w:rsidRPr="009D26BD" w:rsidRDefault="009D26BD" w:rsidP="00737B3B">
      <w:pPr>
        <w:pStyle w:val="Heading1"/>
      </w:pPr>
      <w:bookmarkStart w:id="1" w:name="_Toc121556467"/>
      <w:r w:rsidRPr="009D26BD">
        <w:t>ASEAN INTEGRATED FOOD SECURITY FRAMEWORK</w:t>
      </w:r>
      <w:bookmarkEnd w:id="1"/>
    </w:p>
    <w:p w14:paraId="09C56A6D" w14:textId="4A68AB96" w:rsidR="009D26BD" w:rsidRDefault="009D26BD" w:rsidP="009D26BD">
      <w:r>
        <w:t xml:space="preserve">In </w:t>
      </w:r>
      <w:r w:rsidRPr="009D26BD">
        <w:t>addressing the long-term food security, food safety and nutrition in the ASEAN region, the ASEAN Integrated Food Security Framework (AIFS) Framework will provide scope and joint pragmatic approaches for cooperation among ASEAN Member States (AMS) in food security and nutrition.</w:t>
      </w:r>
    </w:p>
    <w:p w14:paraId="2C8B68D8" w14:textId="7B41E7A7" w:rsidR="0036457D" w:rsidRDefault="0036457D" w:rsidP="009D26BD"/>
    <w:p w14:paraId="2A60F2EC" w14:textId="77777777" w:rsidR="0036457D" w:rsidRDefault="0036457D" w:rsidP="009D26BD"/>
    <w:p w14:paraId="49DEE883" w14:textId="407D2CF5" w:rsidR="009D26BD" w:rsidRDefault="009D26BD" w:rsidP="009D26BD">
      <w:pPr>
        <w:pStyle w:val="Heading2"/>
      </w:pPr>
      <w:bookmarkStart w:id="2" w:name="_Toc121556468"/>
      <w:r>
        <w:lastRenderedPageBreak/>
        <w:t>Goal</w:t>
      </w:r>
      <w:bookmarkEnd w:id="2"/>
    </w:p>
    <w:p w14:paraId="159A728C" w14:textId="77777777" w:rsidR="009D26BD" w:rsidRPr="009D26BD" w:rsidRDefault="009D26BD" w:rsidP="009D26BD">
      <w:r>
        <w:t xml:space="preserve">The </w:t>
      </w:r>
      <w:r w:rsidRPr="009D26BD">
        <w:t xml:space="preserve">goal of AIFS Framework is to ensure long-term food security and nutrition, to improve the livelihoods of farmers in the ASEAN region. The specific Strategic Plan of Action on Food Security (SPA-FS) for each period will be developed to create a </w:t>
      </w:r>
      <w:proofErr w:type="spellStart"/>
      <w:r w:rsidRPr="009D26BD">
        <w:t>favourable</w:t>
      </w:r>
      <w:proofErr w:type="spellEnd"/>
      <w:r w:rsidRPr="009D26BD">
        <w:t xml:space="preserve"> environment, where AMS can integrate, operate and cooperate in various aspects related to food production, processing and trade.</w:t>
      </w:r>
    </w:p>
    <w:p w14:paraId="01CAFF15" w14:textId="77777777" w:rsidR="009D26BD" w:rsidRPr="009D26BD" w:rsidRDefault="009D26BD" w:rsidP="009D26BD">
      <w:r w:rsidRPr="009D26BD">
        <w:t>The AIFS Framework provides a forum for information exchange, transfer of new technology, knowledge sharing with various stakeholders, including authorities, traders, scientists, research institutes and farmers. Especially, it creates a strong regional network for the AMS to forecast, plan and monitor food security and nutrition.</w:t>
      </w:r>
    </w:p>
    <w:p w14:paraId="4EC56AFA" w14:textId="43D5EBB2" w:rsidR="009D26BD" w:rsidRDefault="009D26BD" w:rsidP="009D26BD">
      <w:r w:rsidRPr="009D26BD">
        <w:t>The AIFS Framework is not a legally binding instrument. It offers guidelines and recommendation for catalyzing coherent action at the regional and country levels by the full range of stakeholders, while highlighting the responsibility of governments to combat food insecurity in the region.</w:t>
      </w:r>
    </w:p>
    <w:p w14:paraId="00BFE6C8" w14:textId="42EA7E64" w:rsidR="009D26BD" w:rsidRDefault="009D26BD" w:rsidP="009D26BD">
      <w:pPr>
        <w:pStyle w:val="Heading2"/>
      </w:pPr>
      <w:bookmarkStart w:id="3" w:name="_Toc121556469"/>
      <w:r>
        <w:t>Objectives</w:t>
      </w:r>
      <w:bookmarkEnd w:id="3"/>
    </w:p>
    <w:p w14:paraId="595B07E0" w14:textId="0359419A" w:rsidR="0036457D" w:rsidRDefault="009D26BD" w:rsidP="0036457D">
      <w:pPr>
        <w:contextualSpacing/>
      </w:pPr>
      <w:r>
        <w:t xml:space="preserve">To </w:t>
      </w:r>
      <w:r w:rsidRPr="009D26BD">
        <w:t>achieve the goal, the AIFS Framework has the following objectives:</w:t>
      </w:r>
    </w:p>
    <w:p w14:paraId="12366579" w14:textId="77777777" w:rsidR="0036457D" w:rsidRPr="009D26BD" w:rsidRDefault="0036457D" w:rsidP="0036457D">
      <w:pPr>
        <w:contextualSpacing/>
      </w:pPr>
    </w:p>
    <w:p w14:paraId="6DA71DA0" w14:textId="68891456" w:rsidR="009D26BD" w:rsidRDefault="009D26BD" w:rsidP="009D26BD">
      <w:pPr>
        <w:numPr>
          <w:ilvl w:val="0"/>
          <w:numId w:val="19"/>
        </w:numPr>
        <w:ind w:left="357" w:hanging="357"/>
        <w:contextualSpacing/>
      </w:pPr>
      <w:r w:rsidRPr="009D26BD">
        <w:t>To sustain and increase food production;</w:t>
      </w:r>
    </w:p>
    <w:p w14:paraId="6DDE23D8" w14:textId="77777777" w:rsidR="009D26BD" w:rsidRPr="009D26BD" w:rsidRDefault="009D26BD" w:rsidP="009D26BD">
      <w:pPr>
        <w:ind w:left="357"/>
        <w:contextualSpacing/>
      </w:pPr>
    </w:p>
    <w:p w14:paraId="3F28728C" w14:textId="7E12184A" w:rsidR="009D26BD" w:rsidRDefault="009D26BD" w:rsidP="009D26BD">
      <w:pPr>
        <w:numPr>
          <w:ilvl w:val="0"/>
          <w:numId w:val="19"/>
        </w:numPr>
        <w:ind w:left="357" w:hanging="357"/>
        <w:contextualSpacing/>
      </w:pPr>
      <w:r w:rsidRPr="009D26BD">
        <w:t>To reduce postharvest losses;</w:t>
      </w:r>
    </w:p>
    <w:p w14:paraId="173AD4C8" w14:textId="77777777" w:rsidR="009D26BD" w:rsidRPr="009D26BD" w:rsidRDefault="009D26BD" w:rsidP="009D26BD">
      <w:pPr>
        <w:ind w:left="357"/>
        <w:contextualSpacing/>
      </w:pPr>
    </w:p>
    <w:p w14:paraId="0DBF27C6" w14:textId="7B88ED6C" w:rsidR="009D26BD" w:rsidRDefault="009D26BD" w:rsidP="009D26BD">
      <w:pPr>
        <w:numPr>
          <w:ilvl w:val="0"/>
          <w:numId w:val="19"/>
        </w:numPr>
        <w:ind w:left="357" w:hanging="357"/>
        <w:contextualSpacing/>
      </w:pPr>
      <w:r w:rsidRPr="009D26BD">
        <w:t>To promote conducive market and trade for agriculture commodities and inputs;</w:t>
      </w:r>
    </w:p>
    <w:p w14:paraId="4F0938C7" w14:textId="77777777" w:rsidR="009D26BD" w:rsidRPr="009D26BD" w:rsidRDefault="009D26BD" w:rsidP="009D26BD">
      <w:pPr>
        <w:ind w:left="357"/>
        <w:contextualSpacing/>
      </w:pPr>
    </w:p>
    <w:p w14:paraId="79659245" w14:textId="29D0700A" w:rsidR="009D26BD" w:rsidRDefault="009D26BD" w:rsidP="009D26BD">
      <w:pPr>
        <w:numPr>
          <w:ilvl w:val="0"/>
          <w:numId w:val="19"/>
        </w:numPr>
        <w:ind w:left="357" w:hanging="357"/>
        <w:contextualSpacing/>
      </w:pPr>
      <w:r w:rsidRPr="009D26BD">
        <w:t>To ensure food stability and affordability;</w:t>
      </w:r>
    </w:p>
    <w:p w14:paraId="3C670AAC" w14:textId="77777777" w:rsidR="009D26BD" w:rsidRPr="009D26BD" w:rsidRDefault="009D26BD" w:rsidP="009D26BD">
      <w:pPr>
        <w:ind w:left="357"/>
        <w:contextualSpacing/>
      </w:pPr>
    </w:p>
    <w:p w14:paraId="48A95BE0" w14:textId="5811368F" w:rsidR="009D26BD" w:rsidRDefault="009D26BD" w:rsidP="009D26BD">
      <w:pPr>
        <w:numPr>
          <w:ilvl w:val="0"/>
          <w:numId w:val="19"/>
        </w:numPr>
        <w:ind w:left="357" w:hanging="357"/>
        <w:contextualSpacing/>
      </w:pPr>
      <w:r w:rsidRPr="009D26BD">
        <w:t>To ensure food safety, quality and nutrition;</w:t>
      </w:r>
    </w:p>
    <w:p w14:paraId="2766F021" w14:textId="77777777" w:rsidR="009D26BD" w:rsidRPr="009D26BD" w:rsidRDefault="009D26BD" w:rsidP="009D26BD">
      <w:pPr>
        <w:ind w:left="357"/>
        <w:contextualSpacing/>
      </w:pPr>
    </w:p>
    <w:p w14:paraId="24366F20" w14:textId="52B52E49" w:rsidR="009D26BD" w:rsidRDefault="009D26BD" w:rsidP="009D26BD">
      <w:pPr>
        <w:numPr>
          <w:ilvl w:val="0"/>
          <w:numId w:val="19"/>
        </w:numPr>
        <w:ind w:left="357" w:hanging="357"/>
        <w:contextualSpacing/>
      </w:pPr>
      <w:r w:rsidRPr="009D26BD">
        <w:t>To promote availability and accessibility to agriculture inputs; and</w:t>
      </w:r>
    </w:p>
    <w:p w14:paraId="0BBD945E" w14:textId="77777777" w:rsidR="009D26BD" w:rsidRPr="009D26BD" w:rsidRDefault="009D26BD" w:rsidP="009D26BD">
      <w:pPr>
        <w:ind w:left="357"/>
        <w:contextualSpacing/>
      </w:pPr>
    </w:p>
    <w:p w14:paraId="5751F4CB" w14:textId="77777777" w:rsidR="009D26BD" w:rsidRPr="009D26BD" w:rsidRDefault="009D26BD" w:rsidP="009D26BD">
      <w:pPr>
        <w:numPr>
          <w:ilvl w:val="0"/>
          <w:numId w:val="19"/>
        </w:numPr>
        <w:ind w:left="357" w:hanging="357"/>
        <w:contextualSpacing/>
      </w:pPr>
      <w:r w:rsidRPr="009D26BD">
        <w:t>To operationalize regional food emergency relief arrangements.</w:t>
      </w:r>
    </w:p>
    <w:p w14:paraId="0CB75241" w14:textId="10A289A4" w:rsidR="009D26BD" w:rsidRDefault="00737B3B" w:rsidP="00737B3B">
      <w:pPr>
        <w:pStyle w:val="Heading2"/>
      </w:pPr>
      <w:bookmarkStart w:id="4" w:name="_Toc121556470"/>
      <w:r>
        <w:t>Coverage</w:t>
      </w:r>
      <w:bookmarkEnd w:id="4"/>
    </w:p>
    <w:p w14:paraId="46872215" w14:textId="11A09309" w:rsidR="00737B3B" w:rsidRDefault="00737B3B" w:rsidP="00737B3B">
      <w:r>
        <w:t xml:space="preserve">The </w:t>
      </w:r>
      <w:r w:rsidRPr="00737B3B">
        <w:t>priority crop commodities for food security in the ASEAN region include rice, maize, soybean, sugar and cassava. Other commodities such as livestock, fishery and crops for staple food, which are important for food security and nutrition, shall be identified during the course of implementation of the AIFS Framework and its relevant SPA-FS.</w:t>
      </w:r>
    </w:p>
    <w:p w14:paraId="58357D09" w14:textId="0FEE78E9" w:rsidR="00737B3B" w:rsidRDefault="00737B3B" w:rsidP="00737B3B">
      <w:pPr>
        <w:pStyle w:val="Heading2"/>
      </w:pPr>
      <w:bookmarkStart w:id="5" w:name="_Toc121556471"/>
      <w:r>
        <w:t xml:space="preserve">Five </w:t>
      </w:r>
      <w:r w:rsidRPr="00737B3B">
        <w:t>PRINCIPLES FOR SUSTAINABLE FOOD SECURITY IN ASEAN</w:t>
      </w:r>
      <w:bookmarkEnd w:id="5"/>
    </w:p>
    <w:p w14:paraId="4AA1476E" w14:textId="598B999C" w:rsidR="00737B3B" w:rsidRDefault="00737B3B" w:rsidP="00737B3B">
      <w:r w:rsidRPr="00737B3B">
        <w:t>Reiterated the implementation of the five principles for sustainable global food security, adopted in November 2009 by the World Summit on Food Security in Rome, which provide a powerful strategic underpinning for coordinated action by all stakeholders at regional and country level</w:t>
      </w:r>
      <w:r>
        <w:t>:</w:t>
      </w:r>
    </w:p>
    <w:p w14:paraId="5E27AB4A" w14:textId="1FE9B0DC" w:rsidR="00737B3B" w:rsidRDefault="00737B3B" w:rsidP="00737B3B">
      <w:pPr>
        <w:pStyle w:val="ListParagraph"/>
        <w:numPr>
          <w:ilvl w:val="0"/>
          <w:numId w:val="13"/>
        </w:numPr>
        <w:ind w:left="360"/>
      </w:pPr>
      <w:r w:rsidRPr="00737B3B">
        <w:rPr>
          <w:b/>
          <w:bCs/>
        </w:rPr>
        <w:t>Principle 1:</w:t>
      </w:r>
      <w:r w:rsidRPr="00737B3B">
        <w:t xml:space="preserve"> invest in country-owned plans, aimed at channeling resources to well designed and results-based </w:t>
      </w:r>
      <w:proofErr w:type="spellStart"/>
      <w:r w:rsidRPr="00737B3B">
        <w:t>programmes</w:t>
      </w:r>
      <w:proofErr w:type="spellEnd"/>
      <w:r w:rsidRPr="00737B3B">
        <w:t xml:space="preserve"> and partnerships.</w:t>
      </w:r>
    </w:p>
    <w:p w14:paraId="6332BE63" w14:textId="77777777" w:rsidR="00737B3B" w:rsidRPr="00737B3B" w:rsidRDefault="00737B3B" w:rsidP="00737B3B">
      <w:pPr>
        <w:pStyle w:val="ListParagraph"/>
        <w:ind w:left="360"/>
      </w:pPr>
    </w:p>
    <w:p w14:paraId="66E942A0" w14:textId="7012D04C" w:rsidR="00737B3B" w:rsidRDefault="00737B3B" w:rsidP="00737B3B">
      <w:pPr>
        <w:pStyle w:val="ListParagraph"/>
        <w:numPr>
          <w:ilvl w:val="0"/>
          <w:numId w:val="13"/>
        </w:numPr>
        <w:ind w:left="360"/>
      </w:pPr>
      <w:r w:rsidRPr="00737B3B">
        <w:rPr>
          <w:b/>
          <w:bCs/>
        </w:rPr>
        <w:t>Principle 2:</w:t>
      </w:r>
      <w:r w:rsidRPr="00737B3B">
        <w:rPr>
          <w:b/>
        </w:rPr>
        <w:t xml:space="preserve"> </w:t>
      </w:r>
      <w:r w:rsidRPr="00737B3B">
        <w:t>Forester strategic coordination at national, regional and global level to improve governance, promote better allocation of resources, avoid duplication of efforts and identify response gaps</w:t>
      </w:r>
      <w:r>
        <w:t>.</w:t>
      </w:r>
    </w:p>
    <w:p w14:paraId="2ED808E7" w14:textId="77777777" w:rsidR="00737B3B" w:rsidRPr="00737B3B" w:rsidRDefault="00737B3B" w:rsidP="00737B3B">
      <w:pPr>
        <w:pStyle w:val="ListParagraph"/>
        <w:ind w:left="360"/>
      </w:pPr>
    </w:p>
    <w:p w14:paraId="1CCDF743" w14:textId="0496B2E9" w:rsidR="00737B3B" w:rsidRDefault="00737B3B" w:rsidP="00737B3B">
      <w:pPr>
        <w:pStyle w:val="ListParagraph"/>
        <w:numPr>
          <w:ilvl w:val="0"/>
          <w:numId w:val="13"/>
        </w:numPr>
        <w:ind w:left="360"/>
      </w:pPr>
      <w:r w:rsidRPr="00737B3B">
        <w:rPr>
          <w:b/>
        </w:rPr>
        <w:t>Principle 3</w:t>
      </w:r>
      <w:r w:rsidRPr="00737B3B">
        <w:t>: Strive for a comprehensive twin-track approach to food security that consists of (</w:t>
      </w:r>
      <w:proofErr w:type="spellStart"/>
      <w:r w:rsidRPr="00737B3B">
        <w:t>i</w:t>
      </w:r>
      <w:proofErr w:type="spellEnd"/>
      <w:r w:rsidRPr="00737B3B">
        <w:t xml:space="preserve">) direct action to immediately tackle hunger for the most vulnerable; and (ii) medium and long term sustainable agriculture, food security, nutrition and rural development </w:t>
      </w:r>
      <w:proofErr w:type="spellStart"/>
      <w:r w:rsidRPr="00737B3B">
        <w:t>programmes</w:t>
      </w:r>
      <w:proofErr w:type="spellEnd"/>
      <w:r w:rsidRPr="00737B3B">
        <w:t xml:space="preserve"> to eliminate the root courses of hunger and poverty, including the progressive realization of the right to adequate food</w:t>
      </w:r>
      <w:r>
        <w:t>.</w:t>
      </w:r>
    </w:p>
    <w:p w14:paraId="245A516A" w14:textId="77777777" w:rsidR="00737B3B" w:rsidRDefault="00737B3B" w:rsidP="00737B3B">
      <w:pPr>
        <w:pStyle w:val="ListParagraph"/>
        <w:ind w:left="360"/>
      </w:pPr>
    </w:p>
    <w:p w14:paraId="56C47799" w14:textId="6447DFBD" w:rsidR="00737B3B" w:rsidRPr="00737B3B" w:rsidRDefault="00737B3B" w:rsidP="00737B3B">
      <w:pPr>
        <w:pStyle w:val="ListParagraph"/>
        <w:numPr>
          <w:ilvl w:val="0"/>
          <w:numId w:val="13"/>
        </w:numPr>
        <w:ind w:left="360"/>
      </w:pPr>
      <w:r w:rsidRPr="00737B3B">
        <w:rPr>
          <w:b/>
        </w:rPr>
        <w:t>Principle 4</w:t>
      </w:r>
      <w:r w:rsidRPr="00737B3B">
        <w:t>: Ensure the strong role for the multilateral system by sustained improvements in efficiency, responsiveness, coordination and effectiveness of multilateral institutions.</w:t>
      </w:r>
    </w:p>
    <w:p w14:paraId="4A2D04D2" w14:textId="77777777" w:rsidR="00737B3B" w:rsidRPr="00737B3B" w:rsidRDefault="00737B3B" w:rsidP="00737B3B">
      <w:pPr>
        <w:pStyle w:val="ListParagraph"/>
        <w:ind w:left="360"/>
      </w:pPr>
    </w:p>
    <w:p w14:paraId="31DA5488" w14:textId="672F34C3" w:rsidR="00737B3B" w:rsidRDefault="00737B3B" w:rsidP="00737B3B">
      <w:pPr>
        <w:pStyle w:val="ListParagraph"/>
        <w:numPr>
          <w:ilvl w:val="0"/>
          <w:numId w:val="13"/>
        </w:numPr>
        <w:ind w:left="360"/>
      </w:pPr>
      <w:r w:rsidRPr="00737B3B">
        <w:rPr>
          <w:b/>
        </w:rPr>
        <w:t>Principle 5</w:t>
      </w:r>
      <w:r w:rsidRPr="00737B3B">
        <w:t xml:space="preserve">: Ensure sustained and substantial commitment by all partners to investment in agriculture, food security and nutrition, with the provision of necessary resources in a timely and reliable fashion, aimed at multi-year plans and </w:t>
      </w:r>
      <w:proofErr w:type="spellStart"/>
      <w:r w:rsidRPr="00737B3B">
        <w:t>programmes</w:t>
      </w:r>
      <w:proofErr w:type="spellEnd"/>
      <w:r>
        <w:t>.</w:t>
      </w:r>
    </w:p>
    <w:p w14:paraId="190802E5" w14:textId="290AC1EA" w:rsidR="00737B3B" w:rsidRDefault="00737B3B" w:rsidP="00737B3B">
      <w:pPr>
        <w:pStyle w:val="Heading2"/>
      </w:pPr>
      <w:bookmarkStart w:id="6" w:name="_Toc121556472"/>
      <w:r>
        <w:t xml:space="preserve">Emerging </w:t>
      </w:r>
      <w:r w:rsidRPr="00737B3B">
        <w:t>CHALLENGES</w:t>
      </w:r>
      <w:bookmarkEnd w:id="6"/>
    </w:p>
    <w:p w14:paraId="1534E51E" w14:textId="636661EA" w:rsidR="00737B3B" w:rsidRDefault="00737B3B" w:rsidP="00737B3B">
      <w:r>
        <w:t xml:space="preserve">A </w:t>
      </w:r>
      <w:r w:rsidRPr="00737B3B">
        <w:t>number of emerging challenges in food security, food safety and nutrition should jointly be addressed by AMS, among others:</w:t>
      </w:r>
    </w:p>
    <w:p w14:paraId="6AFBF8E8" w14:textId="77777777" w:rsidR="00737B3B" w:rsidRDefault="00737B3B" w:rsidP="00737B3B">
      <w:pPr>
        <w:pStyle w:val="ListParagraph"/>
        <w:numPr>
          <w:ilvl w:val="0"/>
          <w:numId w:val="13"/>
        </w:numPr>
        <w:ind w:left="360"/>
      </w:pPr>
      <w:r w:rsidRPr="00737B3B">
        <w:t>Enhancing resilience to climate change;</w:t>
      </w:r>
    </w:p>
    <w:p w14:paraId="1FCA3ADE" w14:textId="77777777" w:rsidR="00737B3B" w:rsidRDefault="00737B3B" w:rsidP="00737B3B">
      <w:pPr>
        <w:pStyle w:val="ListParagraph"/>
        <w:ind w:left="360"/>
      </w:pPr>
    </w:p>
    <w:p w14:paraId="0CEFA532" w14:textId="77777777" w:rsidR="00737B3B" w:rsidRDefault="00737B3B" w:rsidP="00737B3B">
      <w:pPr>
        <w:pStyle w:val="ListParagraph"/>
        <w:numPr>
          <w:ilvl w:val="0"/>
          <w:numId w:val="13"/>
        </w:numPr>
        <w:ind w:left="360"/>
      </w:pPr>
      <w:r w:rsidRPr="00737B3B">
        <w:t>Meeting the food and nutritional needs of populations, especially populations living in remote rural and vulnerable areas;</w:t>
      </w:r>
    </w:p>
    <w:p w14:paraId="60A11F7E" w14:textId="77777777" w:rsidR="00737B3B" w:rsidRDefault="00737B3B" w:rsidP="00737B3B">
      <w:pPr>
        <w:pStyle w:val="ListParagraph"/>
      </w:pPr>
    </w:p>
    <w:p w14:paraId="498A3F14" w14:textId="77777777" w:rsidR="00737B3B" w:rsidRDefault="00737B3B" w:rsidP="00737B3B">
      <w:pPr>
        <w:pStyle w:val="ListParagraph"/>
        <w:numPr>
          <w:ilvl w:val="0"/>
          <w:numId w:val="13"/>
        </w:numPr>
        <w:ind w:left="360"/>
      </w:pPr>
      <w:r w:rsidRPr="00737B3B">
        <w:t>Increasing sustainable agricultural production and productivity;</w:t>
      </w:r>
    </w:p>
    <w:p w14:paraId="57A2C9AA" w14:textId="77777777" w:rsidR="00737B3B" w:rsidRDefault="00737B3B" w:rsidP="00737B3B">
      <w:pPr>
        <w:pStyle w:val="ListParagraph"/>
      </w:pPr>
    </w:p>
    <w:p w14:paraId="68653004" w14:textId="77777777" w:rsidR="00737B3B" w:rsidRDefault="00737B3B" w:rsidP="00737B3B">
      <w:pPr>
        <w:pStyle w:val="ListParagraph"/>
        <w:numPr>
          <w:ilvl w:val="0"/>
          <w:numId w:val="13"/>
        </w:numPr>
        <w:ind w:left="360"/>
      </w:pPr>
      <w:r w:rsidRPr="00737B3B">
        <w:t>Finding sustainable solutions to the increasing competition for natural resource.</w:t>
      </w:r>
    </w:p>
    <w:p w14:paraId="0CEFF79A" w14:textId="77777777" w:rsidR="00737B3B" w:rsidRDefault="00737B3B" w:rsidP="00737B3B">
      <w:pPr>
        <w:pStyle w:val="ListParagraph"/>
      </w:pPr>
    </w:p>
    <w:p w14:paraId="3A680D9F" w14:textId="4E547B58" w:rsidR="00737B3B" w:rsidRPr="00737B3B" w:rsidRDefault="00737B3B" w:rsidP="00737B3B">
      <w:pPr>
        <w:pStyle w:val="ListParagraph"/>
        <w:numPr>
          <w:ilvl w:val="0"/>
          <w:numId w:val="13"/>
        </w:numPr>
        <w:ind w:left="360"/>
      </w:pPr>
      <w:r w:rsidRPr="00737B3B">
        <w:t>Finding solutions and recommendation to address food and nutrition insecurity during the pandemic or outbreak of diseases.</w:t>
      </w:r>
    </w:p>
    <w:p w14:paraId="44DF6C12" w14:textId="77777777" w:rsidR="00737B3B" w:rsidRPr="00737B3B" w:rsidRDefault="00737B3B" w:rsidP="00737B3B">
      <w:pPr>
        <w:pStyle w:val="Heading2"/>
      </w:pPr>
      <w:bookmarkStart w:id="7" w:name="_Toc121556473"/>
      <w:r w:rsidRPr="00737B3B">
        <w:t>GOVERNANCE</w:t>
      </w:r>
      <w:bookmarkEnd w:id="7"/>
    </w:p>
    <w:p w14:paraId="70636B68" w14:textId="3983FC76" w:rsidR="00737B3B" w:rsidRPr="00737B3B" w:rsidRDefault="00737B3B" w:rsidP="00737B3B">
      <w:r w:rsidRPr="00737B3B">
        <w:t>The AMS will focus on the implementation of the following recommendations to enhance the governance of the Framework:</w:t>
      </w:r>
    </w:p>
    <w:p w14:paraId="311C725D" w14:textId="77777777" w:rsidR="00737B3B" w:rsidRPr="00737B3B" w:rsidRDefault="00737B3B" w:rsidP="00737B3B">
      <w:pPr>
        <w:pStyle w:val="ListParagraph"/>
        <w:numPr>
          <w:ilvl w:val="0"/>
          <w:numId w:val="13"/>
        </w:numPr>
        <w:ind w:left="360"/>
      </w:pPr>
      <w:r w:rsidRPr="00737B3B">
        <w:t>Create adequate governance structure to ensure institutional stability, transparency, accountability and rules of law, which lead to taking of efficient decisions and underpin access to food and higher living standards;</w:t>
      </w:r>
    </w:p>
    <w:p w14:paraId="2B5C1DBF" w14:textId="77777777" w:rsidR="00737B3B" w:rsidRPr="00737B3B" w:rsidRDefault="00737B3B" w:rsidP="00737B3B">
      <w:pPr>
        <w:pStyle w:val="ListParagraph"/>
        <w:ind w:left="360"/>
      </w:pPr>
    </w:p>
    <w:p w14:paraId="07EDF890" w14:textId="77777777" w:rsidR="00737B3B" w:rsidRPr="00737B3B" w:rsidRDefault="00737B3B" w:rsidP="00737B3B">
      <w:pPr>
        <w:pStyle w:val="ListParagraph"/>
        <w:numPr>
          <w:ilvl w:val="0"/>
          <w:numId w:val="13"/>
        </w:numPr>
        <w:ind w:left="360"/>
      </w:pPr>
      <w:r w:rsidRPr="00737B3B">
        <w:t xml:space="preserve">Promote adequate coherence in policy making and prioritization of policies, plans, </w:t>
      </w:r>
      <w:proofErr w:type="spellStart"/>
      <w:r w:rsidRPr="00737B3B">
        <w:t>programmes</w:t>
      </w:r>
      <w:proofErr w:type="spellEnd"/>
      <w:r w:rsidRPr="00737B3B">
        <w:t xml:space="preserve"> and funding to tackle hunger, malnutrition and food insecurity, focusing in particular on the most vulnerable and food insecure populations;</w:t>
      </w:r>
    </w:p>
    <w:p w14:paraId="4F656D6D" w14:textId="77777777" w:rsidR="00737B3B" w:rsidRPr="00737B3B" w:rsidRDefault="00737B3B" w:rsidP="00737B3B">
      <w:pPr>
        <w:pStyle w:val="ListParagraph"/>
        <w:ind w:left="360"/>
      </w:pPr>
    </w:p>
    <w:p w14:paraId="0123C286" w14:textId="77777777" w:rsidR="00737B3B" w:rsidRPr="00737B3B" w:rsidRDefault="00737B3B" w:rsidP="00737B3B">
      <w:pPr>
        <w:pStyle w:val="ListParagraph"/>
        <w:numPr>
          <w:ilvl w:val="0"/>
          <w:numId w:val="13"/>
        </w:numPr>
        <w:ind w:left="360"/>
      </w:pPr>
      <w:r w:rsidRPr="00737B3B">
        <w:t>Create an open, non-discriminatory, equitable, distortion-free, transparent multilateral trading system that promote agriculture and rural development that could contribute to enhance food security in the region;</w:t>
      </w:r>
    </w:p>
    <w:p w14:paraId="53EA2C93" w14:textId="77777777" w:rsidR="00737B3B" w:rsidRPr="00737B3B" w:rsidRDefault="00737B3B" w:rsidP="00737B3B">
      <w:pPr>
        <w:pStyle w:val="ListParagraph"/>
        <w:ind w:left="360"/>
      </w:pPr>
    </w:p>
    <w:p w14:paraId="59BCEF73" w14:textId="6B6B1904" w:rsidR="00737B3B" w:rsidRDefault="00737B3B" w:rsidP="00737B3B">
      <w:pPr>
        <w:pStyle w:val="ListParagraph"/>
        <w:numPr>
          <w:ilvl w:val="0"/>
          <w:numId w:val="13"/>
        </w:numPr>
        <w:ind w:left="360"/>
      </w:pPr>
      <w:r w:rsidRPr="00737B3B">
        <w:t>Implement the 2017 ASEAN Regional Guidelines on Food Security and Nutrition Policy, which serve as general framework guide for the ASEAN Member States to introduce, implement and develop food security and nutrition policies in accordance with the economic context and specific regulations in ASEAN Member States.</w:t>
      </w:r>
    </w:p>
    <w:p w14:paraId="01ABE820" w14:textId="77777777" w:rsidR="00737B3B" w:rsidRDefault="00737B3B" w:rsidP="00737B3B">
      <w:pPr>
        <w:pStyle w:val="ListParagraph"/>
      </w:pPr>
    </w:p>
    <w:p w14:paraId="5409B523" w14:textId="63CB4746" w:rsidR="00737B3B" w:rsidRDefault="00737B3B" w:rsidP="00737B3B">
      <w:pPr>
        <w:pStyle w:val="ListParagraph"/>
        <w:numPr>
          <w:ilvl w:val="0"/>
          <w:numId w:val="13"/>
        </w:numPr>
        <w:ind w:left="360"/>
      </w:pPr>
      <w:r>
        <w:lastRenderedPageBreak/>
        <w:t xml:space="preserve">Implement </w:t>
      </w:r>
      <w:r w:rsidRPr="00737B3B">
        <w:t>the 2018 ASEAN Guidelines on Promoting Responsible Investment in Food, Agriculture and Forestry to bring positive outcomes for food security and nutrition.</w:t>
      </w:r>
    </w:p>
    <w:p w14:paraId="087A35D4" w14:textId="3BDABC1A" w:rsidR="00737B3B" w:rsidRDefault="00737B3B" w:rsidP="00737B3B">
      <w:pPr>
        <w:pStyle w:val="Heading2"/>
      </w:pPr>
      <w:bookmarkStart w:id="8" w:name="_Toc121556474"/>
      <w:r>
        <w:t xml:space="preserve">REgional </w:t>
      </w:r>
      <w:r w:rsidRPr="00737B3B">
        <w:t>PARTNERSHIP FOR EFFECTIVE DEVELOPMENT COOPERATION</w:t>
      </w:r>
      <w:bookmarkEnd w:id="8"/>
    </w:p>
    <w:p w14:paraId="5EFC5823" w14:textId="2D9A7401" w:rsidR="00737B3B" w:rsidRPr="00737B3B" w:rsidRDefault="00737B3B" w:rsidP="00737B3B">
      <w:r>
        <w:t xml:space="preserve">The </w:t>
      </w:r>
      <w:r w:rsidRPr="00737B3B">
        <w:t>ASEAN Integrated Food Security Framework sets out three core principles for AMS to promote regional partnership, namely:</w:t>
      </w:r>
    </w:p>
    <w:p w14:paraId="11CE0E3C" w14:textId="77777777" w:rsidR="00737B3B" w:rsidRPr="00737B3B" w:rsidRDefault="00737B3B" w:rsidP="00737B3B">
      <w:pPr>
        <w:pStyle w:val="ListParagraph"/>
        <w:numPr>
          <w:ilvl w:val="0"/>
          <w:numId w:val="13"/>
        </w:numPr>
        <w:ind w:left="360"/>
        <w:rPr>
          <w:b/>
        </w:rPr>
      </w:pPr>
      <w:r w:rsidRPr="00737B3B">
        <w:rPr>
          <w:b/>
        </w:rPr>
        <w:t xml:space="preserve">Ownership: </w:t>
      </w:r>
      <w:r w:rsidRPr="00737B3B">
        <w:rPr>
          <w:bCs/>
        </w:rPr>
        <w:t>AMS must lead their own development policies and strategies and manage their own development work on the ground at the country level;</w:t>
      </w:r>
    </w:p>
    <w:p w14:paraId="2904CD45" w14:textId="77777777" w:rsidR="00737B3B" w:rsidRPr="00737B3B" w:rsidRDefault="00737B3B" w:rsidP="00737B3B">
      <w:pPr>
        <w:pStyle w:val="ListParagraph"/>
        <w:ind w:left="360"/>
        <w:rPr>
          <w:b/>
        </w:rPr>
      </w:pPr>
    </w:p>
    <w:p w14:paraId="38438FC2" w14:textId="77777777" w:rsidR="00737B3B" w:rsidRPr="00737B3B" w:rsidRDefault="00737B3B" w:rsidP="00737B3B">
      <w:pPr>
        <w:pStyle w:val="ListParagraph"/>
        <w:numPr>
          <w:ilvl w:val="0"/>
          <w:numId w:val="13"/>
        </w:numPr>
        <w:ind w:left="360"/>
        <w:rPr>
          <w:b/>
        </w:rPr>
      </w:pPr>
      <w:r w:rsidRPr="00737B3B">
        <w:rPr>
          <w:b/>
        </w:rPr>
        <w:t xml:space="preserve">Alignment: </w:t>
      </w:r>
      <w:r w:rsidRPr="00737B3B">
        <w:rPr>
          <w:bCs/>
        </w:rPr>
        <w:t>Donors must line up their support and assistance firmly behind the priorities outlined in AMS’ s national development strategies;</w:t>
      </w:r>
    </w:p>
    <w:p w14:paraId="12EEC817" w14:textId="77777777" w:rsidR="00737B3B" w:rsidRPr="00737B3B" w:rsidRDefault="00737B3B" w:rsidP="00737B3B">
      <w:pPr>
        <w:pStyle w:val="ListParagraph"/>
        <w:ind w:left="360"/>
        <w:rPr>
          <w:b/>
        </w:rPr>
      </w:pPr>
    </w:p>
    <w:p w14:paraId="376B765E" w14:textId="12D238D6" w:rsidR="00737B3B" w:rsidRPr="00737B3B" w:rsidRDefault="00737B3B" w:rsidP="00737B3B">
      <w:pPr>
        <w:pStyle w:val="ListParagraph"/>
        <w:numPr>
          <w:ilvl w:val="0"/>
          <w:numId w:val="13"/>
        </w:numPr>
        <w:ind w:left="360"/>
        <w:rPr>
          <w:b/>
        </w:rPr>
      </w:pPr>
      <w:r w:rsidRPr="00737B3B">
        <w:rPr>
          <w:b/>
        </w:rPr>
        <w:t xml:space="preserve">Harmonization: </w:t>
      </w:r>
      <w:r w:rsidRPr="00737B3B">
        <w:rPr>
          <w:bCs/>
        </w:rPr>
        <w:t>Donors must coordinate their development works better among themselves to avoid duplication and high transection costs for AMS.</w:t>
      </w:r>
    </w:p>
    <w:p w14:paraId="30A8C167" w14:textId="7BE5B6AF" w:rsidR="00737B3B" w:rsidRPr="00737B3B" w:rsidRDefault="007315FF" w:rsidP="00737B3B">
      <w:pPr>
        <w:pStyle w:val="Heading2"/>
      </w:pPr>
      <w:bookmarkStart w:id="9" w:name="_Toc121556475"/>
      <w:r>
        <w:t xml:space="preserve"> </w:t>
      </w:r>
      <w:r w:rsidR="00737B3B" w:rsidRPr="00737B3B">
        <w:t>OTHER DOCUMENTS AND GUIDELINES</w:t>
      </w:r>
      <w:bookmarkEnd w:id="9"/>
    </w:p>
    <w:p w14:paraId="23D9477B" w14:textId="34F51E09" w:rsidR="00737B3B" w:rsidRPr="00737B3B" w:rsidRDefault="00737B3B" w:rsidP="00737B3B">
      <w:r w:rsidRPr="00737B3B">
        <w:t>A number of other ASEAN documents and guidelines provides principles and strategies that are relevant to the achievement of food security. These include:</w:t>
      </w:r>
    </w:p>
    <w:p w14:paraId="6197EF41" w14:textId="77777777" w:rsidR="00737B3B" w:rsidRPr="00737B3B" w:rsidRDefault="00737B3B" w:rsidP="00737B3B">
      <w:pPr>
        <w:pStyle w:val="ListParagraph"/>
        <w:numPr>
          <w:ilvl w:val="0"/>
          <w:numId w:val="13"/>
        </w:numPr>
        <w:ind w:left="360"/>
      </w:pPr>
      <w:r w:rsidRPr="00737B3B">
        <w:t>2015 Statement of ASEAN Ministers on Agriculture and Forestry on Food Security and Nutrition</w:t>
      </w:r>
    </w:p>
    <w:p w14:paraId="212F0091" w14:textId="77777777" w:rsidR="00737B3B" w:rsidRDefault="00737B3B" w:rsidP="00737B3B">
      <w:pPr>
        <w:pStyle w:val="ListParagraph"/>
        <w:ind w:left="360"/>
      </w:pPr>
    </w:p>
    <w:p w14:paraId="1CC28BF3" w14:textId="2124F09A" w:rsidR="00737B3B" w:rsidRPr="00737B3B" w:rsidRDefault="00737B3B" w:rsidP="00737B3B">
      <w:pPr>
        <w:pStyle w:val="ListParagraph"/>
        <w:numPr>
          <w:ilvl w:val="0"/>
          <w:numId w:val="13"/>
        </w:numPr>
        <w:ind w:left="360"/>
      </w:pPr>
      <w:r w:rsidRPr="00737B3B">
        <w:t>2017 ASEAN Regional Guidelines on Food Security and Nutrition Policy</w:t>
      </w:r>
    </w:p>
    <w:p w14:paraId="53820355" w14:textId="77777777" w:rsidR="00737B3B" w:rsidRDefault="00737B3B" w:rsidP="00737B3B">
      <w:pPr>
        <w:pStyle w:val="ListParagraph"/>
        <w:ind w:left="360"/>
      </w:pPr>
    </w:p>
    <w:p w14:paraId="6E7F9C00" w14:textId="23356C21" w:rsidR="00737B3B" w:rsidRPr="00737B3B" w:rsidRDefault="00737B3B" w:rsidP="00737B3B">
      <w:pPr>
        <w:pStyle w:val="ListParagraph"/>
        <w:numPr>
          <w:ilvl w:val="0"/>
          <w:numId w:val="13"/>
        </w:numPr>
        <w:ind w:left="360"/>
      </w:pPr>
      <w:r w:rsidRPr="00737B3B">
        <w:t>2017 ASEAN Public Private Partnership Regional Framework for Technology Development in the Food, Agriculture and Forestry Sector</w:t>
      </w:r>
    </w:p>
    <w:p w14:paraId="095F64E4" w14:textId="77777777" w:rsidR="00737B3B" w:rsidRDefault="00737B3B" w:rsidP="00737B3B">
      <w:pPr>
        <w:pStyle w:val="ListParagraph"/>
        <w:ind w:left="360"/>
      </w:pPr>
    </w:p>
    <w:p w14:paraId="3090AB14" w14:textId="3DC6A973" w:rsidR="00737B3B" w:rsidRPr="00737B3B" w:rsidRDefault="00737B3B" w:rsidP="00737B3B">
      <w:pPr>
        <w:pStyle w:val="ListParagraph"/>
        <w:numPr>
          <w:ilvl w:val="0"/>
          <w:numId w:val="13"/>
        </w:numPr>
        <w:ind w:left="360"/>
      </w:pPr>
      <w:r w:rsidRPr="00737B3B">
        <w:t>2018 AMAF’s Approach to Gender Mainstreaming in The Food, Agriculture and Forestry Sector</w:t>
      </w:r>
    </w:p>
    <w:p w14:paraId="557084A3" w14:textId="77777777" w:rsidR="00737B3B" w:rsidRDefault="00737B3B" w:rsidP="00737B3B">
      <w:pPr>
        <w:pStyle w:val="ListParagraph"/>
        <w:ind w:left="360"/>
      </w:pPr>
    </w:p>
    <w:p w14:paraId="38FFFA81" w14:textId="2BAE3694" w:rsidR="00737B3B" w:rsidRPr="00737B3B" w:rsidRDefault="00737B3B" w:rsidP="00737B3B">
      <w:pPr>
        <w:pStyle w:val="ListParagraph"/>
        <w:numPr>
          <w:ilvl w:val="0"/>
          <w:numId w:val="13"/>
        </w:numPr>
        <w:ind w:left="360"/>
      </w:pPr>
      <w:r w:rsidRPr="00737B3B">
        <w:t>Multi Sectoral Framework on Climate Change: Agriculture and Forestry towards Food and Nutrition Security and Achievements of SDGs (MSFCC)</w:t>
      </w:r>
    </w:p>
    <w:p w14:paraId="222902AF" w14:textId="77777777" w:rsidR="00737B3B" w:rsidRDefault="00737B3B" w:rsidP="00737B3B">
      <w:pPr>
        <w:pStyle w:val="ListParagraph"/>
        <w:ind w:left="360"/>
      </w:pPr>
    </w:p>
    <w:p w14:paraId="4F39F157" w14:textId="589D35E2" w:rsidR="00737B3B" w:rsidRPr="00737B3B" w:rsidRDefault="00737B3B" w:rsidP="00737B3B">
      <w:pPr>
        <w:pStyle w:val="ListParagraph"/>
        <w:numPr>
          <w:ilvl w:val="0"/>
          <w:numId w:val="13"/>
        </w:numPr>
        <w:ind w:left="360"/>
      </w:pPr>
      <w:r w:rsidRPr="00737B3B">
        <w:t>2018 ASEAN Guidelines on Promoting Responsible Investment in Food, Agriculture and Forestry</w:t>
      </w:r>
    </w:p>
    <w:p w14:paraId="585AB4E2" w14:textId="77777777" w:rsidR="00737B3B" w:rsidRDefault="00737B3B" w:rsidP="00737B3B">
      <w:pPr>
        <w:pStyle w:val="ListParagraph"/>
        <w:ind w:left="360"/>
      </w:pPr>
    </w:p>
    <w:p w14:paraId="131BA58D" w14:textId="41EC3B5A" w:rsidR="00737B3B" w:rsidRPr="00737B3B" w:rsidRDefault="00737B3B" w:rsidP="00737B3B">
      <w:pPr>
        <w:pStyle w:val="ListParagraph"/>
        <w:numPr>
          <w:ilvl w:val="0"/>
          <w:numId w:val="13"/>
        </w:numPr>
        <w:ind w:left="360"/>
      </w:pPr>
      <w:r w:rsidRPr="00737B3B">
        <w:t>2019 Action Plan to Promote and Implement the ASEAN Guidelines on Promoting Responsible Investment in Food, Agriculture and Forestry Sectors.</w:t>
      </w:r>
    </w:p>
    <w:p w14:paraId="26AAD702" w14:textId="77777777" w:rsidR="00737B3B" w:rsidRPr="00737B3B" w:rsidRDefault="00737B3B" w:rsidP="00737B3B">
      <w:pPr>
        <w:pStyle w:val="Heading2"/>
      </w:pPr>
      <w:bookmarkStart w:id="10" w:name="_Toc121556476"/>
      <w:r w:rsidRPr="00737B3B">
        <w:t>IMPLEMENTATION</w:t>
      </w:r>
      <w:bookmarkEnd w:id="10"/>
    </w:p>
    <w:p w14:paraId="46F57A29" w14:textId="77777777" w:rsidR="00737B3B" w:rsidRPr="00737B3B" w:rsidRDefault="00737B3B" w:rsidP="00737B3B">
      <w:r w:rsidRPr="00737B3B">
        <w:t>The SOM-AMAF, supported by ASEC, is the body with primary responsibility for implementation of the AIFS Framework and its SPA-FS. The SOM-AMAF will also take the lead in coordinating AIFS Framework SPA-FS activities with other sectoral bodies under AEC and ASCC.</w:t>
      </w:r>
    </w:p>
    <w:p w14:paraId="3A4D2814" w14:textId="4BDF9318" w:rsidR="00737B3B" w:rsidRDefault="00737B3B" w:rsidP="00737B3B">
      <w:r w:rsidRPr="00737B3B">
        <w:t>Resources to implement the AIFS Framework SPA-FS are mobilized by cost-sharing among AMS; additional resources may be mobilized from financial support of Dialogue Partners and donor agencies. Participation of relevant stakeholders (e.g. associations of agricultural cooperatives, civil society organizations) in implementation and monitoring and evaluation of SPA-FS is encouraged.</w:t>
      </w:r>
    </w:p>
    <w:p w14:paraId="5B1AEC23" w14:textId="32E1F48D" w:rsidR="0036457D" w:rsidRDefault="0036457D" w:rsidP="00737B3B"/>
    <w:p w14:paraId="216F860A" w14:textId="77777777" w:rsidR="0036457D" w:rsidRPr="00737B3B" w:rsidRDefault="0036457D" w:rsidP="00737B3B"/>
    <w:p w14:paraId="3D074768" w14:textId="77777777" w:rsidR="00737B3B" w:rsidRPr="00737B3B" w:rsidRDefault="00737B3B" w:rsidP="00737B3B">
      <w:pPr>
        <w:pStyle w:val="Heading2"/>
      </w:pPr>
      <w:bookmarkStart w:id="11" w:name="_Toc121556477"/>
      <w:r w:rsidRPr="00737B3B">
        <w:lastRenderedPageBreak/>
        <w:t>REVIEW</w:t>
      </w:r>
      <w:bookmarkEnd w:id="11"/>
    </w:p>
    <w:p w14:paraId="6D1DD993" w14:textId="33BA8D68" w:rsidR="0036457D" w:rsidRDefault="00737B3B" w:rsidP="00737B3B">
      <w:r w:rsidRPr="00737B3B">
        <w:t>The implementation of the AIFS Framework and its SPA-FS shall be frequently updated and reviewed based on the need of the ASEAN Member States.</w:t>
      </w:r>
    </w:p>
    <w:p w14:paraId="6F33DD38" w14:textId="347110DF" w:rsidR="00737B3B" w:rsidRDefault="0036457D" w:rsidP="0036457D">
      <w:pPr>
        <w:spacing w:before="0" w:after="0" w:line="240" w:lineRule="auto"/>
        <w:jc w:val="left"/>
      </w:pPr>
      <w:r>
        <w:br w:type="page"/>
      </w:r>
    </w:p>
    <w:p w14:paraId="31399054" w14:textId="5C4A52B2" w:rsidR="00737B3B" w:rsidRPr="00737B3B" w:rsidRDefault="00737B3B" w:rsidP="00737B3B">
      <w:pPr>
        <w:pStyle w:val="Heading1"/>
      </w:pPr>
      <w:bookmarkStart w:id="12" w:name="_Toc121556478"/>
      <w:r>
        <w:lastRenderedPageBreak/>
        <w:t xml:space="preserve">Strategic </w:t>
      </w:r>
      <w:r w:rsidRPr="00737B3B">
        <w:t>PLAN OF ACTION ON</w:t>
      </w:r>
      <w:r>
        <w:t xml:space="preserve"> </w:t>
      </w:r>
      <w:r w:rsidRPr="00737B3B">
        <w:t>FOOD SECURITY IN THE ASEAN</w:t>
      </w:r>
      <w:r>
        <w:t xml:space="preserve"> </w:t>
      </w:r>
      <w:r w:rsidRPr="00737B3B">
        <w:t>REGION 2021-2025</w:t>
      </w:r>
      <w:bookmarkEnd w:id="12"/>
    </w:p>
    <w:p w14:paraId="365F0E0A" w14:textId="77777777" w:rsidR="00345C5C" w:rsidRPr="00345C5C" w:rsidRDefault="00345C5C" w:rsidP="00345C5C">
      <w:r>
        <w:t xml:space="preserve">The </w:t>
      </w:r>
      <w:r w:rsidRPr="00345C5C">
        <w:t>Strategic Plan of Action on Food Security in the ASEAN Region (SPA-FS) 2021-2025 outlines nine corresponding Strategic Thrusts to the AIFS Framework’s Components. Each Strategic Thrust is supported by Action Programme(s), Activity, Responsible Agencies and Work Schedule.</w:t>
      </w:r>
    </w:p>
    <w:p w14:paraId="5DE864A2" w14:textId="77777777" w:rsidR="00345C5C" w:rsidRPr="00345C5C" w:rsidRDefault="00345C5C" w:rsidP="00345C5C">
      <w:pPr>
        <w:rPr>
          <w:b/>
        </w:rPr>
      </w:pPr>
      <w:r w:rsidRPr="00345C5C">
        <w:t xml:space="preserve">Sub-activities are identified for further consideration and implementation. Detailed information of the SPA-FS is summarized in a Matrix, which appears as </w:t>
      </w:r>
      <w:r w:rsidRPr="00345C5C">
        <w:rPr>
          <w:b/>
        </w:rPr>
        <w:t>ANNEX 1.</w:t>
      </w:r>
    </w:p>
    <w:p w14:paraId="633001A9" w14:textId="77777777" w:rsidR="00345C5C" w:rsidRPr="00345C5C" w:rsidRDefault="00345C5C" w:rsidP="008A48EB">
      <w:pPr>
        <w:pStyle w:val="Heading2"/>
        <w:numPr>
          <w:ilvl w:val="0"/>
          <w:numId w:val="0"/>
        </w:numPr>
        <w:ind w:left="357" w:hanging="357"/>
        <w:jc w:val="center"/>
      </w:pPr>
      <w:bookmarkStart w:id="13" w:name="_Toc121556479"/>
      <w:r w:rsidRPr="00345C5C">
        <w:t>STRATEGIC THRUSTS/ ACTION PROGRAMMES/ ACTIVITIES</w:t>
      </w:r>
      <w:bookmarkEnd w:id="13"/>
    </w:p>
    <w:p w14:paraId="65F8A663" w14:textId="18668912" w:rsidR="00345C5C" w:rsidRDefault="00345C5C" w:rsidP="00345C5C">
      <w:pPr>
        <w:pStyle w:val="ListParagraph"/>
        <w:numPr>
          <w:ilvl w:val="0"/>
          <w:numId w:val="25"/>
        </w:numPr>
      </w:pPr>
      <w:r w:rsidRPr="00345C5C">
        <w:t>Strengthen Food Security, including Emergency/ Shortage Relief Arrangement</w:t>
      </w:r>
    </w:p>
    <w:p w14:paraId="1FB68B25" w14:textId="77777777" w:rsidR="00345C5C" w:rsidRDefault="00345C5C" w:rsidP="00345C5C">
      <w:pPr>
        <w:pStyle w:val="ListParagraph"/>
        <w:ind w:left="0"/>
      </w:pPr>
    </w:p>
    <w:p w14:paraId="0A52FD15" w14:textId="08C76EF7" w:rsidR="00345C5C" w:rsidRDefault="00345C5C" w:rsidP="00345C5C">
      <w:pPr>
        <w:pStyle w:val="ListParagraph"/>
        <w:numPr>
          <w:ilvl w:val="1"/>
          <w:numId w:val="25"/>
        </w:numPr>
      </w:pPr>
      <w:r w:rsidRPr="00345C5C">
        <w:t>Regional food security reserve fully function</w:t>
      </w:r>
    </w:p>
    <w:p w14:paraId="33C285B3" w14:textId="77777777" w:rsidR="00345C5C" w:rsidRDefault="00345C5C" w:rsidP="00345C5C">
      <w:pPr>
        <w:pStyle w:val="ListParagraph"/>
        <w:ind w:left="1418"/>
      </w:pPr>
    </w:p>
    <w:p w14:paraId="7E425709" w14:textId="32E91B21" w:rsidR="00345C5C" w:rsidRDefault="00345C5C" w:rsidP="007315FF">
      <w:pPr>
        <w:pStyle w:val="ListParagraph"/>
        <w:numPr>
          <w:ilvl w:val="2"/>
          <w:numId w:val="25"/>
        </w:numPr>
        <w:ind w:left="1418" w:hanging="1276"/>
      </w:pPr>
      <w:r w:rsidRPr="00345C5C">
        <w:t>Conduct technical meetings on country-specific implementation of APTERR, covering development the release of APTERR stocks.</w:t>
      </w:r>
    </w:p>
    <w:p w14:paraId="16D98C53" w14:textId="77777777" w:rsidR="00345C5C" w:rsidRDefault="00345C5C" w:rsidP="00345C5C">
      <w:pPr>
        <w:pStyle w:val="ListParagraph"/>
        <w:ind w:left="1418"/>
      </w:pPr>
    </w:p>
    <w:p w14:paraId="0A45CAED" w14:textId="77777777" w:rsidR="00345C5C" w:rsidRDefault="00345C5C" w:rsidP="007315FF">
      <w:pPr>
        <w:pStyle w:val="ListParagraph"/>
        <w:numPr>
          <w:ilvl w:val="2"/>
          <w:numId w:val="25"/>
        </w:numPr>
        <w:ind w:left="1418" w:hanging="1276"/>
      </w:pPr>
      <w:r w:rsidRPr="00345C5C">
        <w:t>Gather data and conduct analysis thereof to support the technical meetings.</w:t>
      </w:r>
    </w:p>
    <w:p w14:paraId="32868EB6" w14:textId="77777777" w:rsidR="00345C5C" w:rsidRDefault="00345C5C" w:rsidP="007315FF">
      <w:pPr>
        <w:pStyle w:val="ListParagraph"/>
        <w:ind w:hanging="1276"/>
      </w:pPr>
    </w:p>
    <w:p w14:paraId="341D3BA4" w14:textId="77777777" w:rsidR="00345C5C" w:rsidRDefault="00345C5C" w:rsidP="007315FF">
      <w:pPr>
        <w:pStyle w:val="ListParagraph"/>
        <w:numPr>
          <w:ilvl w:val="2"/>
          <w:numId w:val="25"/>
        </w:numPr>
        <w:ind w:left="1418" w:hanging="1276"/>
      </w:pPr>
      <w:r w:rsidRPr="00345C5C">
        <w:t>APTERR Council assists APTERR parties to establish country-specific implementation mechanisms and overall M&amp;E system.</w:t>
      </w:r>
    </w:p>
    <w:p w14:paraId="6085CBA2" w14:textId="77777777" w:rsidR="00345C5C" w:rsidRDefault="00345C5C" w:rsidP="007315FF">
      <w:pPr>
        <w:pStyle w:val="ListParagraph"/>
        <w:ind w:hanging="1276"/>
      </w:pPr>
    </w:p>
    <w:p w14:paraId="1E21D1AE" w14:textId="77777777" w:rsidR="00345C5C" w:rsidRDefault="00345C5C" w:rsidP="007315FF">
      <w:pPr>
        <w:pStyle w:val="ListParagraph"/>
        <w:numPr>
          <w:ilvl w:val="2"/>
          <w:numId w:val="25"/>
        </w:numPr>
        <w:ind w:left="1418" w:hanging="1276"/>
      </w:pPr>
      <w:r w:rsidRPr="00345C5C">
        <w:t>Conduct capacity building activities (e.g. trainings) for APTERR Members and Secretariat staff.</w:t>
      </w:r>
    </w:p>
    <w:p w14:paraId="1275D34F" w14:textId="77777777" w:rsidR="00345C5C" w:rsidRDefault="00345C5C" w:rsidP="007315FF">
      <w:pPr>
        <w:pStyle w:val="ListParagraph"/>
        <w:ind w:hanging="1276"/>
      </w:pPr>
    </w:p>
    <w:p w14:paraId="75FE078C" w14:textId="77777777" w:rsidR="00345C5C" w:rsidRDefault="00345C5C" w:rsidP="007315FF">
      <w:pPr>
        <w:pStyle w:val="ListParagraph"/>
        <w:numPr>
          <w:ilvl w:val="2"/>
          <w:numId w:val="25"/>
        </w:numPr>
        <w:ind w:left="1418" w:hanging="1276"/>
      </w:pPr>
      <w:r w:rsidRPr="00345C5C">
        <w:t>Collaboration with AFSIS Secretariat and national food agencies to periodic assessment of Food Emergency Monitoring and Information (FEMI) system.</w:t>
      </w:r>
    </w:p>
    <w:p w14:paraId="2D748637" w14:textId="77777777" w:rsidR="00345C5C" w:rsidRDefault="00345C5C" w:rsidP="007315FF">
      <w:pPr>
        <w:pStyle w:val="ListParagraph"/>
        <w:ind w:hanging="1276"/>
      </w:pPr>
    </w:p>
    <w:p w14:paraId="522389AD" w14:textId="77777777" w:rsidR="00345C5C" w:rsidRDefault="00345C5C" w:rsidP="007315FF">
      <w:pPr>
        <w:pStyle w:val="ListParagraph"/>
        <w:numPr>
          <w:ilvl w:val="2"/>
          <w:numId w:val="25"/>
        </w:numPr>
        <w:ind w:left="1418" w:hanging="1276"/>
      </w:pPr>
      <w:r w:rsidRPr="00345C5C">
        <w:t>Conduct a possibility study on expanding food commodities and identify a suitable mechanism</w:t>
      </w:r>
    </w:p>
    <w:p w14:paraId="3865968D" w14:textId="77777777" w:rsidR="00345C5C" w:rsidRDefault="00345C5C" w:rsidP="007315FF">
      <w:pPr>
        <w:pStyle w:val="ListParagraph"/>
        <w:ind w:hanging="1276"/>
      </w:pPr>
    </w:p>
    <w:p w14:paraId="47892636" w14:textId="77777777" w:rsidR="00345C5C" w:rsidRDefault="00345C5C" w:rsidP="007315FF">
      <w:pPr>
        <w:pStyle w:val="ListParagraph"/>
        <w:numPr>
          <w:ilvl w:val="2"/>
          <w:numId w:val="25"/>
        </w:numPr>
        <w:ind w:left="1418" w:hanging="1276"/>
      </w:pPr>
      <w:r w:rsidRPr="00345C5C">
        <w:t xml:space="preserve">Develop a framework in the system for ASEAN Member States to escalate request in the event of an export ban and for member states to continue to </w:t>
      </w:r>
      <w:proofErr w:type="spellStart"/>
      <w:r w:rsidRPr="00345C5C">
        <w:t>honour</w:t>
      </w:r>
      <w:proofErr w:type="spellEnd"/>
      <w:r w:rsidRPr="00345C5C">
        <w:t xml:space="preserve"> committed exports for at least what has been ordered for the current month and 1 month forward</w:t>
      </w:r>
    </w:p>
    <w:p w14:paraId="738BCE97" w14:textId="77777777" w:rsidR="00345C5C" w:rsidRDefault="00345C5C" w:rsidP="00345C5C">
      <w:pPr>
        <w:pStyle w:val="ListParagraph"/>
      </w:pPr>
    </w:p>
    <w:p w14:paraId="2B850ABB" w14:textId="77777777" w:rsidR="00345C5C" w:rsidRDefault="00345C5C" w:rsidP="00345C5C">
      <w:pPr>
        <w:pStyle w:val="ListParagraph"/>
        <w:numPr>
          <w:ilvl w:val="1"/>
          <w:numId w:val="25"/>
        </w:numPr>
      </w:pPr>
      <w:r w:rsidRPr="00345C5C">
        <w:t xml:space="preserve">Sustainability of the food supply chain with enhancement to the seed industry </w:t>
      </w:r>
    </w:p>
    <w:p w14:paraId="7D9A529A" w14:textId="77777777" w:rsidR="00345C5C" w:rsidRPr="00345C5C" w:rsidRDefault="00345C5C" w:rsidP="00345C5C">
      <w:pPr>
        <w:pStyle w:val="ListParagraph"/>
        <w:ind w:left="357"/>
      </w:pPr>
    </w:p>
    <w:p w14:paraId="1F470A26" w14:textId="77777777" w:rsidR="00345C5C" w:rsidRDefault="00345C5C" w:rsidP="007315FF">
      <w:pPr>
        <w:pStyle w:val="ListParagraph"/>
        <w:numPr>
          <w:ilvl w:val="2"/>
          <w:numId w:val="25"/>
        </w:numPr>
        <w:ind w:hanging="215"/>
      </w:pPr>
      <w:r w:rsidRPr="00345C5C">
        <w:t>Conduct technical meetings on ASEAN Seed Council (ASC).</w:t>
      </w:r>
    </w:p>
    <w:p w14:paraId="26F51867" w14:textId="77777777" w:rsidR="00345C5C" w:rsidRDefault="00345C5C" w:rsidP="007315FF">
      <w:pPr>
        <w:pStyle w:val="ListParagraph"/>
        <w:ind w:left="357" w:hanging="215"/>
      </w:pPr>
    </w:p>
    <w:p w14:paraId="74C64DFC" w14:textId="77777777" w:rsidR="00345C5C" w:rsidRDefault="00345C5C" w:rsidP="007315FF">
      <w:pPr>
        <w:pStyle w:val="ListParagraph"/>
        <w:numPr>
          <w:ilvl w:val="2"/>
          <w:numId w:val="25"/>
        </w:numPr>
        <w:ind w:hanging="215"/>
      </w:pPr>
      <w:r w:rsidRPr="00345C5C">
        <w:t>Gather data and conduct analysis thereof to support the ASC technical meetings.</w:t>
      </w:r>
    </w:p>
    <w:p w14:paraId="76AAA37F" w14:textId="77777777" w:rsidR="00345C5C" w:rsidRDefault="00345C5C" w:rsidP="007315FF">
      <w:pPr>
        <w:pStyle w:val="ListParagraph"/>
        <w:ind w:hanging="215"/>
      </w:pPr>
    </w:p>
    <w:p w14:paraId="2CBF4461" w14:textId="0DCC6188" w:rsidR="00345C5C" w:rsidRPr="00345C5C" w:rsidRDefault="00345C5C" w:rsidP="007315FF">
      <w:pPr>
        <w:pStyle w:val="ListParagraph"/>
        <w:numPr>
          <w:ilvl w:val="2"/>
          <w:numId w:val="25"/>
        </w:numPr>
        <w:ind w:left="1418" w:hanging="1276"/>
      </w:pPr>
      <w:r w:rsidRPr="00345C5C">
        <w:t>Assist ASC Council to establish country-specific implementation mechanisms and overall M&amp;E system.</w:t>
      </w:r>
    </w:p>
    <w:p w14:paraId="400F76D8" w14:textId="77777777" w:rsidR="00345C5C" w:rsidRDefault="00345C5C" w:rsidP="007315FF">
      <w:pPr>
        <w:pStyle w:val="ListParagraph"/>
        <w:ind w:left="1418" w:hanging="1276"/>
      </w:pPr>
    </w:p>
    <w:p w14:paraId="40AEFCED" w14:textId="63A325F9" w:rsidR="00345C5C" w:rsidRDefault="00345C5C" w:rsidP="007315FF">
      <w:pPr>
        <w:pStyle w:val="ListParagraph"/>
        <w:numPr>
          <w:ilvl w:val="2"/>
          <w:numId w:val="25"/>
        </w:numPr>
        <w:ind w:left="1418" w:hanging="1276"/>
      </w:pPr>
      <w:r w:rsidRPr="00345C5C">
        <w:t>Conduct capacity building activities (e.g. trainings) for ASC Members and Secretariat staff.</w:t>
      </w:r>
    </w:p>
    <w:p w14:paraId="04F4A065" w14:textId="77777777" w:rsidR="00345C5C" w:rsidRPr="00345C5C" w:rsidRDefault="00345C5C" w:rsidP="007315FF">
      <w:pPr>
        <w:pStyle w:val="ListParagraph"/>
        <w:ind w:left="1418" w:hanging="1276"/>
      </w:pPr>
    </w:p>
    <w:p w14:paraId="1429F913" w14:textId="4D027D79" w:rsidR="00345C5C" w:rsidRPr="00345C5C" w:rsidRDefault="00345C5C" w:rsidP="007315FF">
      <w:pPr>
        <w:pStyle w:val="ListParagraph"/>
        <w:numPr>
          <w:ilvl w:val="2"/>
          <w:numId w:val="25"/>
        </w:numPr>
        <w:ind w:left="1418" w:hanging="1276"/>
      </w:pPr>
      <w:r w:rsidRPr="00345C5C">
        <w:t>Create platform for information sharing on various aspects of seed industry.</w:t>
      </w:r>
    </w:p>
    <w:p w14:paraId="206446D7" w14:textId="77777777" w:rsidR="00345C5C" w:rsidRDefault="00345C5C" w:rsidP="007315FF">
      <w:pPr>
        <w:pStyle w:val="ListParagraph"/>
        <w:ind w:left="1418" w:hanging="215"/>
      </w:pPr>
    </w:p>
    <w:p w14:paraId="294513BD" w14:textId="41FE7CCC" w:rsidR="00345C5C" w:rsidRPr="00345C5C" w:rsidRDefault="00345C5C" w:rsidP="007315FF">
      <w:pPr>
        <w:pStyle w:val="ListParagraph"/>
        <w:numPr>
          <w:ilvl w:val="2"/>
          <w:numId w:val="25"/>
        </w:numPr>
        <w:ind w:left="1418" w:hanging="1276"/>
      </w:pPr>
      <w:r w:rsidRPr="00345C5C">
        <w:t>Facilitate technical and economic co-operation among industry player.</w:t>
      </w:r>
    </w:p>
    <w:p w14:paraId="360BA2D0" w14:textId="77777777" w:rsidR="00345C5C" w:rsidRDefault="00345C5C" w:rsidP="00345C5C">
      <w:pPr>
        <w:pStyle w:val="ListParagraph"/>
        <w:ind w:left="1418"/>
      </w:pPr>
    </w:p>
    <w:p w14:paraId="5A12F839" w14:textId="0E30AD74" w:rsidR="00345C5C" w:rsidRDefault="00345C5C" w:rsidP="007315FF">
      <w:pPr>
        <w:pStyle w:val="ListParagraph"/>
        <w:numPr>
          <w:ilvl w:val="2"/>
          <w:numId w:val="25"/>
        </w:numPr>
        <w:ind w:left="1418" w:hanging="1276"/>
      </w:pPr>
      <w:r w:rsidRPr="00345C5C">
        <w:t>Harmonize rules and regulations related to seed industry system within ASEAN</w:t>
      </w:r>
      <w:r>
        <w:t>.</w:t>
      </w:r>
    </w:p>
    <w:p w14:paraId="7C7AFF19" w14:textId="77777777" w:rsidR="00345C5C" w:rsidRPr="00345C5C" w:rsidRDefault="00345C5C" w:rsidP="00345C5C">
      <w:pPr>
        <w:pStyle w:val="ListParagraph"/>
        <w:ind w:left="1418"/>
      </w:pPr>
    </w:p>
    <w:p w14:paraId="73747C49" w14:textId="02E4A3A4" w:rsidR="00345C5C" w:rsidRDefault="00345C5C" w:rsidP="00345C5C">
      <w:pPr>
        <w:pStyle w:val="ListParagraph"/>
        <w:numPr>
          <w:ilvl w:val="0"/>
          <w:numId w:val="25"/>
        </w:numPr>
      </w:pPr>
      <w:r w:rsidRPr="00345C5C">
        <w:t>Promote conducive food market and trade.</w:t>
      </w:r>
    </w:p>
    <w:p w14:paraId="77CF214F" w14:textId="77777777" w:rsidR="00345C5C" w:rsidRDefault="00345C5C" w:rsidP="00345C5C">
      <w:pPr>
        <w:pStyle w:val="ListParagraph"/>
        <w:ind w:left="0"/>
      </w:pPr>
    </w:p>
    <w:p w14:paraId="694E435D" w14:textId="716965D4" w:rsidR="00345C5C" w:rsidRPr="00345C5C" w:rsidRDefault="00345C5C" w:rsidP="00345C5C">
      <w:pPr>
        <w:pStyle w:val="ListParagraph"/>
        <w:numPr>
          <w:ilvl w:val="1"/>
          <w:numId w:val="25"/>
        </w:numPr>
      </w:pPr>
      <w:r w:rsidRPr="00345C5C">
        <w:t>Regional food trade distributing more diverse and affordable food at more stable prices.</w:t>
      </w:r>
    </w:p>
    <w:p w14:paraId="587727FA" w14:textId="77777777" w:rsidR="00345C5C" w:rsidRDefault="00345C5C" w:rsidP="00345C5C">
      <w:pPr>
        <w:pStyle w:val="ListParagraph"/>
        <w:ind w:left="1418"/>
      </w:pPr>
    </w:p>
    <w:p w14:paraId="7A7B2C3C" w14:textId="4E3EC0CC" w:rsidR="00345C5C" w:rsidRPr="00345C5C" w:rsidRDefault="00345C5C" w:rsidP="007315FF">
      <w:pPr>
        <w:pStyle w:val="ListParagraph"/>
        <w:numPr>
          <w:ilvl w:val="2"/>
          <w:numId w:val="25"/>
        </w:numPr>
        <w:ind w:left="1418" w:hanging="1276"/>
      </w:pPr>
      <w:r w:rsidRPr="00345C5C">
        <w:t>Convene the Rice (or Food) Trade Forum to discuss: procedures and disciplines to be followed with respect to the use of food rice trade restrictions and operations of state trading entities; food trade facilitation; food value chain strengthening, and food diet diversification, open to participation of private traders, and Dialogue Partners who are also key players in the global rice market.</w:t>
      </w:r>
    </w:p>
    <w:p w14:paraId="1953549A" w14:textId="77777777" w:rsidR="00345C5C" w:rsidRDefault="00345C5C" w:rsidP="007315FF">
      <w:pPr>
        <w:pStyle w:val="ListParagraph"/>
        <w:ind w:left="1418" w:hanging="1276"/>
      </w:pPr>
    </w:p>
    <w:p w14:paraId="625CF7C0" w14:textId="7B918975" w:rsidR="00345C5C" w:rsidRPr="00345C5C" w:rsidRDefault="00345C5C" w:rsidP="007315FF">
      <w:pPr>
        <w:pStyle w:val="ListParagraph"/>
        <w:numPr>
          <w:ilvl w:val="2"/>
          <w:numId w:val="25"/>
        </w:numPr>
        <w:ind w:left="1418" w:hanging="1276"/>
      </w:pPr>
      <w:r w:rsidRPr="00345C5C">
        <w:t>Conduct technical meetings of the AFSRB in preparation for ASEAN Food Trade Forum.</w:t>
      </w:r>
    </w:p>
    <w:p w14:paraId="0F6564AF" w14:textId="77777777" w:rsidR="00345C5C" w:rsidRDefault="00345C5C" w:rsidP="007315FF">
      <w:pPr>
        <w:pStyle w:val="ListParagraph"/>
        <w:ind w:left="1418" w:hanging="1276"/>
      </w:pPr>
    </w:p>
    <w:p w14:paraId="239967A1" w14:textId="5CF71ECC" w:rsidR="00345C5C" w:rsidRPr="00345C5C" w:rsidRDefault="00345C5C" w:rsidP="007315FF">
      <w:pPr>
        <w:pStyle w:val="ListParagraph"/>
        <w:numPr>
          <w:ilvl w:val="2"/>
          <w:numId w:val="25"/>
        </w:numPr>
        <w:ind w:left="1418" w:hanging="1276"/>
      </w:pPr>
      <w:r w:rsidRPr="00345C5C">
        <w:t>Gather data and conduct analysis thereof to support the AFSRB technical meetings, such as policy scenarios for the rice market, impact assessment of contract growing on small-scale farmers, and related studies.</w:t>
      </w:r>
    </w:p>
    <w:p w14:paraId="72FD0009" w14:textId="77777777" w:rsidR="00345C5C" w:rsidRDefault="00345C5C" w:rsidP="007315FF">
      <w:pPr>
        <w:pStyle w:val="ListParagraph"/>
        <w:ind w:left="1418" w:hanging="1276"/>
      </w:pPr>
    </w:p>
    <w:p w14:paraId="4F294E06" w14:textId="4DF2B455" w:rsidR="00345C5C" w:rsidRPr="00345C5C" w:rsidRDefault="00345C5C" w:rsidP="007315FF">
      <w:pPr>
        <w:pStyle w:val="ListParagraph"/>
        <w:numPr>
          <w:ilvl w:val="2"/>
          <w:numId w:val="25"/>
        </w:numPr>
        <w:ind w:left="1418" w:hanging="1276"/>
      </w:pPr>
      <w:r w:rsidRPr="00345C5C">
        <w:t>Based on Forum discussions, recommendations will be submitted to AFSRB for further discussion.</w:t>
      </w:r>
    </w:p>
    <w:p w14:paraId="68D2FF89" w14:textId="77777777" w:rsidR="00345C5C" w:rsidRDefault="00345C5C" w:rsidP="007315FF">
      <w:pPr>
        <w:pStyle w:val="ListParagraph"/>
        <w:ind w:left="1418" w:hanging="1276"/>
      </w:pPr>
    </w:p>
    <w:p w14:paraId="7EA32168" w14:textId="205E9DA8" w:rsidR="00345C5C" w:rsidRPr="00345C5C" w:rsidRDefault="00345C5C" w:rsidP="007315FF">
      <w:pPr>
        <w:pStyle w:val="ListParagraph"/>
        <w:numPr>
          <w:ilvl w:val="2"/>
          <w:numId w:val="25"/>
        </w:numPr>
        <w:ind w:left="1418" w:hanging="1276"/>
      </w:pPr>
      <w:r w:rsidRPr="00345C5C">
        <w:t>Convene seafood forum to deliberate specifically on technical barriers to seafood trade with a view to promote movement of fish and fish products intended for human consumption</w:t>
      </w:r>
    </w:p>
    <w:p w14:paraId="008376C2" w14:textId="77777777" w:rsidR="00345C5C" w:rsidRDefault="00345C5C" w:rsidP="00345C5C">
      <w:pPr>
        <w:pStyle w:val="ListParagraph"/>
        <w:ind w:left="1418"/>
      </w:pPr>
    </w:p>
    <w:p w14:paraId="53457BD4" w14:textId="40AE79CD" w:rsidR="00345C5C" w:rsidRPr="00345C5C" w:rsidRDefault="00345C5C" w:rsidP="00345C5C">
      <w:pPr>
        <w:pStyle w:val="ListParagraph"/>
        <w:numPr>
          <w:ilvl w:val="1"/>
          <w:numId w:val="25"/>
        </w:numPr>
      </w:pPr>
      <w:r w:rsidRPr="00345C5C">
        <w:t>Enhanced AFSRB capacity as food security policy advisory unit for SOM-AMAF.</w:t>
      </w:r>
    </w:p>
    <w:p w14:paraId="70997816" w14:textId="77777777" w:rsidR="00345C5C" w:rsidRDefault="00345C5C" w:rsidP="00345C5C">
      <w:pPr>
        <w:pStyle w:val="ListParagraph"/>
        <w:ind w:left="1418"/>
      </w:pPr>
    </w:p>
    <w:p w14:paraId="1004F043" w14:textId="64A267CD" w:rsidR="00345C5C" w:rsidRPr="00345C5C" w:rsidRDefault="00345C5C" w:rsidP="007315FF">
      <w:pPr>
        <w:pStyle w:val="ListParagraph"/>
        <w:numPr>
          <w:ilvl w:val="2"/>
          <w:numId w:val="25"/>
        </w:numPr>
        <w:ind w:left="1418" w:hanging="1276"/>
      </w:pPr>
      <w:r w:rsidRPr="00345C5C">
        <w:t>Conduct capacity building activities (e.g. trainings) for AFSRB Members and Secretariat staff.</w:t>
      </w:r>
    </w:p>
    <w:p w14:paraId="094AD40A" w14:textId="77777777" w:rsidR="00345C5C" w:rsidRDefault="00345C5C" w:rsidP="00345C5C">
      <w:pPr>
        <w:pStyle w:val="ListParagraph"/>
        <w:ind w:left="0"/>
      </w:pPr>
    </w:p>
    <w:p w14:paraId="10FDAF41" w14:textId="7B9ABE4A" w:rsidR="00345C5C" w:rsidRDefault="00345C5C" w:rsidP="00345C5C">
      <w:pPr>
        <w:pStyle w:val="ListParagraph"/>
        <w:numPr>
          <w:ilvl w:val="0"/>
          <w:numId w:val="25"/>
        </w:numPr>
      </w:pPr>
      <w:r w:rsidRPr="00345C5C">
        <w:t>Strengthen integrated food security information systems to effectively forecast, plan and monitor supplies and utilization for basic food commodities</w:t>
      </w:r>
    </w:p>
    <w:p w14:paraId="7A830E3F" w14:textId="77777777" w:rsidR="00345C5C" w:rsidRDefault="00345C5C" w:rsidP="00345C5C">
      <w:pPr>
        <w:pStyle w:val="ListParagraph"/>
        <w:ind w:left="0"/>
      </w:pPr>
    </w:p>
    <w:p w14:paraId="19D104F4" w14:textId="6F3912FF" w:rsidR="00345C5C" w:rsidRPr="00345C5C" w:rsidRDefault="00345C5C" w:rsidP="00345C5C">
      <w:pPr>
        <w:pStyle w:val="ListParagraph"/>
        <w:numPr>
          <w:ilvl w:val="1"/>
          <w:numId w:val="25"/>
        </w:numPr>
        <w:ind w:left="1418" w:hanging="1418"/>
      </w:pPr>
      <w:r w:rsidRPr="00345C5C">
        <w:t>AFSIS established as a permanent and fully functional early warning, monitoring, and surveillance information system with stronger network of sources of food market data and information in the region.</w:t>
      </w:r>
    </w:p>
    <w:p w14:paraId="5FE07EAE" w14:textId="77777777" w:rsidR="00345C5C" w:rsidRDefault="00345C5C" w:rsidP="00345C5C">
      <w:pPr>
        <w:pStyle w:val="ListParagraph"/>
        <w:ind w:left="1418"/>
      </w:pPr>
    </w:p>
    <w:p w14:paraId="02B7B8F2" w14:textId="0BCD591E" w:rsidR="00345C5C" w:rsidRPr="00345C5C" w:rsidRDefault="00345C5C" w:rsidP="007315FF">
      <w:pPr>
        <w:pStyle w:val="ListParagraph"/>
        <w:numPr>
          <w:ilvl w:val="2"/>
          <w:numId w:val="25"/>
        </w:numPr>
        <w:ind w:left="1418" w:hanging="1276"/>
      </w:pPr>
      <w:r w:rsidRPr="00345C5C">
        <w:t>Establish AFSIS as a permanent, self-supporting, functionally independent system based on formal commitment of member states, assign a permanent host of its Secretariat, and consult with Plus 3 member states for cooperation and technical assistance.</w:t>
      </w:r>
    </w:p>
    <w:p w14:paraId="5D3EC725" w14:textId="77777777" w:rsidR="00345C5C" w:rsidRPr="00345C5C" w:rsidRDefault="00345C5C" w:rsidP="007315FF">
      <w:pPr>
        <w:pStyle w:val="ListParagraph"/>
        <w:ind w:left="1418" w:hanging="1276"/>
      </w:pPr>
    </w:p>
    <w:p w14:paraId="72816A8B" w14:textId="4FF12802" w:rsidR="00345C5C" w:rsidRPr="00345C5C" w:rsidRDefault="00345C5C" w:rsidP="007315FF">
      <w:pPr>
        <w:pStyle w:val="ListParagraph"/>
        <w:numPr>
          <w:ilvl w:val="2"/>
          <w:numId w:val="25"/>
        </w:numPr>
        <w:ind w:left="1418" w:hanging="1276"/>
      </w:pPr>
      <w:r w:rsidRPr="00345C5C">
        <w:t>Collect and update food security data on a regular basis including food supply information that meeting the national dietary guidelines.</w:t>
      </w:r>
    </w:p>
    <w:p w14:paraId="58D7AD4F" w14:textId="77777777" w:rsidR="00EE3A66" w:rsidRDefault="00EE3A66" w:rsidP="007315FF">
      <w:pPr>
        <w:pStyle w:val="ListParagraph"/>
        <w:ind w:left="1418" w:hanging="1276"/>
      </w:pPr>
    </w:p>
    <w:p w14:paraId="69E14D2E" w14:textId="0873AD9A" w:rsidR="00345C5C" w:rsidRPr="00345C5C" w:rsidRDefault="00345C5C" w:rsidP="007315FF">
      <w:pPr>
        <w:pStyle w:val="ListParagraph"/>
        <w:numPr>
          <w:ilvl w:val="2"/>
          <w:numId w:val="25"/>
        </w:numPr>
        <w:ind w:left="1418" w:hanging="1276"/>
      </w:pPr>
      <w:r w:rsidRPr="00345C5C">
        <w:t>Conduct timely, periodic assessment of the state and outlook for rice and other key food commodities in ASEAN Plus Three in the context of global markets based on real time market intelligence, use of existing data and quantitative analysis.</w:t>
      </w:r>
    </w:p>
    <w:p w14:paraId="035AD321" w14:textId="77777777" w:rsidR="00345C5C" w:rsidRPr="00345C5C" w:rsidRDefault="00345C5C" w:rsidP="00EE3A66">
      <w:pPr>
        <w:pStyle w:val="ListParagraph"/>
        <w:ind w:left="1418"/>
      </w:pPr>
    </w:p>
    <w:p w14:paraId="4E623E4D" w14:textId="65208AA9" w:rsidR="00345C5C" w:rsidRPr="00345C5C" w:rsidRDefault="00345C5C" w:rsidP="007315FF">
      <w:pPr>
        <w:pStyle w:val="ListParagraph"/>
        <w:numPr>
          <w:ilvl w:val="2"/>
          <w:numId w:val="25"/>
        </w:numPr>
        <w:ind w:left="1418" w:hanging="1276"/>
      </w:pPr>
      <w:r w:rsidRPr="00345C5C">
        <w:lastRenderedPageBreak/>
        <w:t>Collaborate with food security organizations, international and other organizations related developing quality standards and best practices for food security information systems and strengthen human resource development.</w:t>
      </w:r>
    </w:p>
    <w:p w14:paraId="29FCFB59" w14:textId="77777777" w:rsidR="00345C5C" w:rsidRPr="00345C5C" w:rsidRDefault="00345C5C" w:rsidP="00EE3A66">
      <w:pPr>
        <w:pStyle w:val="ListParagraph"/>
        <w:ind w:left="1418"/>
      </w:pPr>
    </w:p>
    <w:p w14:paraId="694343F8" w14:textId="2C7462DE" w:rsidR="00345C5C" w:rsidRPr="00345C5C" w:rsidRDefault="00345C5C" w:rsidP="00EE3A66">
      <w:pPr>
        <w:pStyle w:val="ListParagraph"/>
        <w:numPr>
          <w:ilvl w:val="0"/>
          <w:numId w:val="25"/>
        </w:numPr>
      </w:pPr>
      <w:r w:rsidRPr="00345C5C">
        <w:t>Promote sustainable food production</w:t>
      </w:r>
    </w:p>
    <w:p w14:paraId="54937B9A" w14:textId="77777777" w:rsidR="00345C5C" w:rsidRPr="00345C5C" w:rsidRDefault="00345C5C" w:rsidP="00EE3A66">
      <w:pPr>
        <w:pStyle w:val="ListParagraph"/>
        <w:ind w:left="1418"/>
      </w:pPr>
    </w:p>
    <w:p w14:paraId="230D3C14" w14:textId="088A0B59" w:rsidR="00EE3A66" w:rsidRDefault="00345C5C" w:rsidP="00EE3A66">
      <w:pPr>
        <w:pStyle w:val="ListParagraph"/>
        <w:numPr>
          <w:ilvl w:val="1"/>
          <w:numId w:val="25"/>
        </w:numPr>
        <w:ind w:left="1418" w:hanging="1418"/>
      </w:pPr>
      <w:r w:rsidRPr="00345C5C">
        <w:t xml:space="preserve">R&amp;D outputs, improved practices in </w:t>
      </w:r>
      <w:proofErr w:type="spellStart"/>
      <w:r w:rsidRPr="00345C5C">
        <w:t>agri</w:t>
      </w:r>
      <w:proofErr w:type="spellEnd"/>
      <w:r w:rsidRPr="00345C5C">
        <w:t>-based and food value chains disseminated and access facilitated.</w:t>
      </w:r>
    </w:p>
    <w:p w14:paraId="32E21818" w14:textId="77777777" w:rsidR="00EE3A66" w:rsidRDefault="00EE3A66" w:rsidP="00EE3A66">
      <w:pPr>
        <w:pStyle w:val="ListParagraph"/>
        <w:ind w:left="1418"/>
      </w:pPr>
    </w:p>
    <w:p w14:paraId="5ED3CB88" w14:textId="77777777" w:rsidR="00EE3A66" w:rsidRPr="00EE3A66" w:rsidRDefault="00EE3A66" w:rsidP="007315FF">
      <w:pPr>
        <w:pStyle w:val="ListParagraph"/>
        <w:numPr>
          <w:ilvl w:val="2"/>
          <w:numId w:val="25"/>
        </w:numPr>
        <w:ind w:left="1418" w:hanging="1276"/>
      </w:pPr>
      <w:r>
        <w:t xml:space="preserve">Create </w:t>
      </w:r>
      <w:r w:rsidRPr="00EE3A66">
        <w:t xml:space="preserve">and use a technology portal to disseminate new technologies and practices in the various stages of </w:t>
      </w:r>
      <w:proofErr w:type="spellStart"/>
      <w:r w:rsidRPr="00EE3A66">
        <w:t>agri</w:t>
      </w:r>
      <w:proofErr w:type="spellEnd"/>
      <w:r w:rsidRPr="00EE3A66">
        <w:t>-based and food value chains and facilitate access to these by ASEAN producers to improve productivity and efficiency of value chains and product and safety standards including adoption of environmentally sustainable practices.</w:t>
      </w:r>
    </w:p>
    <w:p w14:paraId="7E340EB2" w14:textId="77777777" w:rsidR="00EE3A66" w:rsidRPr="00EE3A66" w:rsidRDefault="00EE3A66" w:rsidP="007315FF">
      <w:pPr>
        <w:pStyle w:val="ListParagraph"/>
        <w:ind w:left="1418" w:hanging="1276"/>
      </w:pPr>
    </w:p>
    <w:p w14:paraId="2E24D141" w14:textId="26C3247E" w:rsidR="00EE3A66" w:rsidRPr="00EE3A66" w:rsidRDefault="00EE3A66" w:rsidP="007315FF">
      <w:pPr>
        <w:pStyle w:val="ListParagraph"/>
        <w:numPr>
          <w:ilvl w:val="2"/>
          <w:numId w:val="25"/>
        </w:numPr>
        <w:ind w:left="1418" w:hanging="1276"/>
      </w:pPr>
      <w:r w:rsidRPr="00EE3A66">
        <w:t>Promote cooperation between NARS of AMS and IARCS to implement IRRI’s Rice Action Plan and other food commodity development plans, e.g. maize.</w:t>
      </w:r>
    </w:p>
    <w:p w14:paraId="557C7790" w14:textId="77777777" w:rsidR="00EE3A66" w:rsidRPr="00EE3A66" w:rsidRDefault="00EE3A66" w:rsidP="007315FF">
      <w:pPr>
        <w:pStyle w:val="ListParagraph"/>
        <w:ind w:left="1418" w:hanging="1276"/>
      </w:pPr>
    </w:p>
    <w:p w14:paraId="2303BE0F" w14:textId="275BAC19" w:rsidR="00EE3A66" w:rsidRPr="00EE3A66" w:rsidRDefault="00EE3A66" w:rsidP="007315FF">
      <w:pPr>
        <w:pStyle w:val="ListParagraph"/>
        <w:numPr>
          <w:ilvl w:val="2"/>
          <w:numId w:val="25"/>
        </w:numPr>
        <w:ind w:left="1418" w:hanging="1276"/>
      </w:pPr>
      <w:r w:rsidRPr="00EE3A66">
        <w:t>Promote cooperation between NARS, IARCS, private sector, and farmer organizations, towards expanding vegetable and fruit production in rural and urban areas, through adequate and quality seeds and planting materials and extension support to fruit and vegetable growers.</w:t>
      </w:r>
    </w:p>
    <w:p w14:paraId="619F0AC2" w14:textId="77777777" w:rsidR="00EE3A66" w:rsidRPr="00EE3A66" w:rsidRDefault="00EE3A66" w:rsidP="007315FF">
      <w:pPr>
        <w:pStyle w:val="ListParagraph"/>
        <w:ind w:left="1418" w:hanging="1276"/>
      </w:pPr>
    </w:p>
    <w:p w14:paraId="2D6C8EFE" w14:textId="02E60903" w:rsidR="00EE3A66" w:rsidRPr="00EE3A66" w:rsidRDefault="00EE3A66" w:rsidP="007315FF">
      <w:pPr>
        <w:pStyle w:val="ListParagraph"/>
        <w:numPr>
          <w:ilvl w:val="2"/>
          <w:numId w:val="25"/>
        </w:numPr>
        <w:ind w:left="1418" w:hanging="1276"/>
      </w:pPr>
      <w:r w:rsidRPr="00EE3A66">
        <w:t>Promote technologies and techniques to reduce post-harvest losses and food waste in AMS.</w:t>
      </w:r>
    </w:p>
    <w:p w14:paraId="38B669EF" w14:textId="77777777" w:rsidR="00EE3A66" w:rsidRPr="00EE3A66" w:rsidRDefault="00EE3A66" w:rsidP="007315FF">
      <w:pPr>
        <w:pStyle w:val="ListParagraph"/>
        <w:ind w:left="1418" w:hanging="1276"/>
      </w:pPr>
    </w:p>
    <w:p w14:paraId="490AD07D" w14:textId="4DF467F8" w:rsidR="00EE3A66" w:rsidRPr="00EE3A66" w:rsidRDefault="00EE3A66" w:rsidP="007315FF">
      <w:pPr>
        <w:pStyle w:val="ListParagraph"/>
        <w:numPr>
          <w:ilvl w:val="2"/>
          <w:numId w:val="25"/>
        </w:numPr>
        <w:ind w:left="1418" w:hanging="1276"/>
      </w:pPr>
      <w:r w:rsidRPr="00EE3A66">
        <w:t>Coordinate and assist in the overall research, development and commercialization activities within ASEAN member countries on Seed Sector</w:t>
      </w:r>
    </w:p>
    <w:p w14:paraId="3EED1D02" w14:textId="77777777" w:rsidR="00EE3A66" w:rsidRPr="00EE3A66" w:rsidRDefault="00EE3A66" w:rsidP="007315FF">
      <w:pPr>
        <w:pStyle w:val="ListParagraph"/>
        <w:ind w:left="1418" w:hanging="1276"/>
      </w:pPr>
    </w:p>
    <w:p w14:paraId="297EA826" w14:textId="3445718F" w:rsidR="00EE3A66" w:rsidRPr="00EE3A66" w:rsidRDefault="00EE3A66" w:rsidP="007315FF">
      <w:pPr>
        <w:pStyle w:val="ListParagraph"/>
        <w:numPr>
          <w:ilvl w:val="2"/>
          <w:numId w:val="25"/>
        </w:numPr>
        <w:ind w:left="1418" w:hanging="1276"/>
      </w:pPr>
      <w:r w:rsidRPr="00EE3A66">
        <w:t>Promote research and development in alternative source of fish meal for fish feeds production</w:t>
      </w:r>
    </w:p>
    <w:p w14:paraId="7B058C26" w14:textId="77777777" w:rsidR="00EE3A66" w:rsidRPr="00EE3A66" w:rsidRDefault="00EE3A66" w:rsidP="007315FF">
      <w:pPr>
        <w:pStyle w:val="ListParagraph"/>
        <w:ind w:left="1418" w:hanging="1276"/>
      </w:pPr>
    </w:p>
    <w:p w14:paraId="1EDE7F8C" w14:textId="67224AF8" w:rsidR="00EE3A66" w:rsidRPr="00EE3A66" w:rsidRDefault="00EE3A66" w:rsidP="007315FF">
      <w:pPr>
        <w:pStyle w:val="ListParagraph"/>
        <w:numPr>
          <w:ilvl w:val="2"/>
          <w:numId w:val="25"/>
        </w:numPr>
        <w:ind w:left="1418" w:hanging="1276"/>
      </w:pPr>
      <w:r w:rsidRPr="00EE3A66">
        <w:t>Expand and promote farmers’ knowledge beyond agriculture to include agribusiness and entrepreneurship.</w:t>
      </w:r>
    </w:p>
    <w:p w14:paraId="58CFED82" w14:textId="77777777" w:rsidR="00EE3A66" w:rsidRPr="00EE3A66" w:rsidRDefault="00EE3A66" w:rsidP="00EE3A66">
      <w:pPr>
        <w:pStyle w:val="ListParagraph"/>
        <w:ind w:left="1418"/>
      </w:pPr>
    </w:p>
    <w:p w14:paraId="3BD7714A" w14:textId="29A30BFF" w:rsidR="00EE3A66" w:rsidRPr="00EE3A66" w:rsidRDefault="00EE3A66" w:rsidP="00EE3A66">
      <w:pPr>
        <w:pStyle w:val="ListParagraph"/>
        <w:numPr>
          <w:ilvl w:val="1"/>
          <w:numId w:val="25"/>
        </w:numPr>
      </w:pPr>
      <w:r w:rsidRPr="00EE3A66">
        <w:t>Improved awareness of key producers on food quality and safety assurance</w:t>
      </w:r>
    </w:p>
    <w:p w14:paraId="5321EE49" w14:textId="77777777" w:rsidR="00EE3A66" w:rsidRPr="00EE3A66" w:rsidRDefault="00EE3A66" w:rsidP="00EE3A66">
      <w:pPr>
        <w:pStyle w:val="ListParagraph"/>
        <w:ind w:left="1418"/>
      </w:pPr>
    </w:p>
    <w:p w14:paraId="57BF4E85" w14:textId="6F1011CC" w:rsidR="00EE3A66" w:rsidRPr="00EE3A66" w:rsidRDefault="00EE3A66" w:rsidP="007315FF">
      <w:pPr>
        <w:pStyle w:val="ListParagraph"/>
        <w:numPr>
          <w:ilvl w:val="2"/>
          <w:numId w:val="25"/>
        </w:numPr>
        <w:ind w:left="1418" w:hanging="1276"/>
      </w:pPr>
      <w:r w:rsidRPr="00EE3A66">
        <w:t>Develop food safety information on commodity-specific production through food fraud surveillance system in terms of mitigation and prevention.</w:t>
      </w:r>
    </w:p>
    <w:p w14:paraId="6D636F23" w14:textId="77777777" w:rsidR="00EE3A66" w:rsidRPr="00EE3A66" w:rsidRDefault="00EE3A66" w:rsidP="007315FF">
      <w:pPr>
        <w:pStyle w:val="ListParagraph"/>
        <w:ind w:left="1418" w:hanging="1276"/>
      </w:pPr>
    </w:p>
    <w:p w14:paraId="613422A6" w14:textId="2D6A985A" w:rsidR="00EE3A66" w:rsidRPr="00EE3A66" w:rsidRDefault="00EE3A66" w:rsidP="007315FF">
      <w:pPr>
        <w:pStyle w:val="ListParagraph"/>
        <w:numPr>
          <w:ilvl w:val="2"/>
          <w:numId w:val="25"/>
        </w:numPr>
        <w:ind w:left="1418" w:hanging="1276"/>
      </w:pPr>
      <w:r w:rsidRPr="00EE3A66">
        <w:t>Strengthen capacity of key players on safety food production along food value chain</w:t>
      </w:r>
    </w:p>
    <w:p w14:paraId="28222E72" w14:textId="77777777" w:rsidR="00EE3A66" w:rsidRPr="00EE3A66" w:rsidRDefault="00EE3A66" w:rsidP="00EE3A66">
      <w:pPr>
        <w:pStyle w:val="ListParagraph"/>
        <w:ind w:left="1418"/>
      </w:pPr>
    </w:p>
    <w:p w14:paraId="425C93B8" w14:textId="1AAB85A2" w:rsidR="00EE3A66" w:rsidRPr="00EE3A66" w:rsidRDefault="00EE3A66" w:rsidP="00EE3A66">
      <w:pPr>
        <w:pStyle w:val="ListParagraph"/>
        <w:numPr>
          <w:ilvl w:val="0"/>
          <w:numId w:val="25"/>
        </w:numPr>
      </w:pPr>
      <w:r w:rsidRPr="00EE3A66">
        <w:t xml:space="preserve">Encourage greater investment in food and </w:t>
      </w:r>
      <w:proofErr w:type="spellStart"/>
      <w:r w:rsidRPr="00EE3A66">
        <w:t>agri</w:t>
      </w:r>
      <w:proofErr w:type="spellEnd"/>
      <w:r w:rsidRPr="00EE3A66">
        <w:t>-based industry to enhance food security</w:t>
      </w:r>
    </w:p>
    <w:p w14:paraId="749BDE8B" w14:textId="77777777" w:rsidR="00EE3A66" w:rsidRPr="00EE3A66" w:rsidRDefault="00EE3A66" w:rsidP="00EE3A66">
      <w:pPr>
        <w:pStyle w:val="ListParagraph"/>
        <w:ind w:left="1418"/>
      </w:pPr>
    </w:p>
    <w:p w14:paraId="1AB57F7F" w14:textId="327A71E3" w:rsidR="00EE3A66" w:rsidRPr="00EE3A66" w:rsidRDefault="00EE3A66" w:rsidP="00EE3A66">
      <w:pPr>
        <w:pStyle w:val="ListParagraph"/>
        <w:numPr>
          <w:ilvl w:val="1"/>
          <w:numId w:val="25"/>
        </w:numPr>
      </w:pPr>
      <w:r w:rsidRPr="00EE3A66">
        <w:t xml:space="preserve">Sustained expansion of investments in food and </w:t>
      </w:r>
      <w:proofErr w:type="spellStart"/>
      <w:r w:rsidRPr="00EE3A66">
        <w:t>agri</w:t>
      </w:r>
      <w:proofErr w:type="spellEnd"/>
      <w:r w:rsidR="0036457D">
        <w:t>-</w:t>
      </w:r>
      <w:r w:rsidRPr="00EE3A66">
        <w:t>based industries.</w:t>
      </w:r>
    </w:p>
    <w:p w14:paraId="3FE8EE7F" w14:textId="77777777" w:rsidR="00EE3A66" w:rsidRPr="00EE3A66" w:rsidRDefault="00EE3A66" w:rsidP="00EE3A66">
      <w:pPr>
        <w:pStyle w:val="ListParagraph"/>
        <w:ind w:left="1418"/>
      </w:pPr>
    </w:p>
    <w:p w14:paraId="6612634A" w14:textId="4180A730" w:rsidR="00EE3A66" w:rsidRPr="00EE3A66" w:rsidRDefault="00EE3A66" w:rsidP="007315FF">
      <w:pPr>
        <w:pStyle w:val="ListParagraph"/>
        <w:numPr>
          <w:ilvl w:val="2"/>
          <w:numId w:val="25"/>
        </w:numPr>
        <w:ind w:left="1418" w:hanging="1276"/>
      </w:pPr>
      <w:r w:rsidRPr="00EE3A66">
        <w:t xml:space="preserve">Prepare roadmaps for demand-oriented </w:t>
      </w:r>
      <w:proofErr w:type="spellStart"/>
      <w:r w:rsidRPr="00EE3A66">
        <w:t>agri</w:t>
      </w:r>
      <w:proofErr w:type="spellEnd"/>
      <w:r w:rsidRPr="00EE3A66">
        <w:t xml:space="preserve">-based and food regional value chains involving organizations of small-scale farmers, disseminate investment opportunity information particularly for SMEs, and facilitate the coordination of investments based on public – private as well as public – community partnerships along </w:t>
      </w:r>
      <w:proofErr w:type="spellStart"/>
      <w:r w:rsidRPr="00EE3A66">
        <w:t>agri</w:t>
      </w:r>
      <w:proofErr w:type="spellEnd"/>
      <w:r w:rsidRPr="00EE3A66">
        <w:t>-based regional value chains.</w:t>
      </w:r>
    </w:p>
    <w:p w14:paraId="6A77EFF6" w14:textId="77777777" w:rsidR="00EE3A66" w:rsidRPr="00EE3A66" w:rsidRDefault="00EE3A66" w:rsidP="007315FF">
      <w:pPr>
        <w:pStyle w:val="ListParagraph"/>
        <w:ind w:left="1418" w:hanging="1276"/>
      </w:pPr>
    </w:p>
    <w:p w14:paraId="163DA7A8" w14:textId="7F9AB5D3" w:rsidR="00EE3A66" w:rsidRPr="00EE3A66" w:rsidRDefault="00EE3A66" w:rsidP="007315FF">
      <w:pPr>
        <w:pStyle w:val="ListParagraph"/>
        <w:numPr>
          <w:ilvl w:val="2"/>
          <w:numId w:val="25"/>
        </w:numPr>
        <w:ind w:left="1418" w:hanging="1276"/>
      </w:pPr>
      <w:r w:rsidRPr="00EE3A66">
        <w:lastRenderedPageBreak/>
        <w:t xml:space="preserve">Support the development of </w:t>
      </w:r>
      <w:proofErr w:type="spellStart"/>
      <w:r w:rsidRPr="00EE3A66">
        <w:t>agri</w:t>
      </w:r>
      <w:proofErr w:type="spellEnd"/>
      <w:r w:rsidRPr="00EE3A66">
        <w:t>-based and food regional supply chain through closer public-private sector partnerships.</w:t>
      </w:r>
    </w:p>
    <w:p w14:paraId="5655921A" w14:textId="77777777" w:rsidR="00EE3A66" w:rsidRPr="00EE3A66" w:rsidRDefault="00EE3A66" w:rsidP="00EE3A66">
      <w:pPr>
        <w:pStyle w:val="ListParagraph"/>
        <w:ind w:left="1418"/>
      </w:pPr>
    </w:p>
    <w:p w14:paraId="2BD2C085" w14:textId="6D3E543D" w:rsidR="00EE3A66" w:rsidRPr="00EE3A66" w:rsidRDefault="00EE3A66" w:rsidP="00EE3A66">
      <w:pPr>
        <w:pStyle w:val="ListParagraph"/>
        <w:numPr>
          <w:ilvl w:val="0"/>
          <w:numId w:val="25"/>
        </w:numPr>
      </w:pPr>
      <w:r w:rsidRPr="00EE3A66">
        <w:t>Identify and address emerging issues related to food security</w:t>
      </w:r>
    </w:p>
    <w:p w14:paraId="4F307652" w14:textId="77777777" w:rsidR="00EE3A66" w:rsidRPr="00EE3A66" w:rsidRDefault="00EE3A66" w:rsidP="00EE3A66">
      <w:pPr>
        <w:pStyle w:val="ListParagraph"/>
        <w:ind w:left="1418"/>
      </w:pPr>
    </w:p>
    <w:p w14:paraId="113816FC" w14:textId="0B329A48" w:rsidR="00EE3A66" w:rsidRPr="00EE3A66" w:rsidRDefault="00EE3A66" w:rsidP="00EE3A66">
      <w:pPr>
        <w:pStyle w:val="ListParagraph"/>
        <w:numPr>
          <w:ilvl w:val="1"/>
          <w:numId w:val="25"/>
        </w:numPr>
      </w:pPr>
      <w:r w:rsidRPr="00EE3A66">
        <w:t>Implications of long-term bio-energy development on food security identified.</w:t>
      </w:r>
    </w:p>
    <w:p w14:paraId="4495B130" w14:textId="77777777" w:rsidR="00EE3A66" w:rsidRPr="00EE3A66" w:rsidRDefault="00EE3A66" w:rsidP="00EE3A66">
      <w:pPr>
        <w:pStyle w:val="ListParagraph"/>
        <w:ind w:left="1418"/>
      </w:pPr>
    </w:p>
    <w:p w14:paraId="16E6C2BF" w14:textId="3E8298B0" w:rsidR="00EE3A66" w:rsidRDefault="00EE3A66" w:rsidP="007315FF">
      <w:pPr>
        <w:pStyle w:val="ListParagraph"/>
        <w:numPr>
          <w:ilvl w:val="2"/>
          <w:numId w:val="25"/>
        </w:numPr>
        <w:ind w:left="1418" w:hanging="1276"/>
      </w:pPr>
      <w:r w:rsidRPr="00EE3A66">
        <w:t>Conduct a study on the long-term implications of bio-energy development and food security in AMS.</w:t>
      </w:r>
      <w:r>
        <w:t xml:space="preserve"> </w:t>
      </w:r>
    </w:p>
    <w:p w14:paraId="33286018" w14:textId="77777777" w:rsidR="00EE3A66" w:rsidRDefault="00EE3A66" w:rsidP="00EE3A66">
      <w:pPr>
        <w:pStyle w:val="ListParagraph"/>
        <w:ind w:left="1418"/>
      </w:pPr>
    </w:p>
    <w:p w14:paraId="134D4706" w14:textId="59178636" w:rsidR="00EE3A66" w:rsidRPr="00EE3A66" w:rsidRDefault="00EE3A66" w:rsidP="00EE3A66">
      <w:pPr>
        <w:pStyle w:val="ListParagraph"/>
        <w:numPr>
          <w:ilvl w:val="1"/>
          <w:numId w:val="25"/>
        </w:numPr>
      </w:pPr>
      <w:r>
        <w:t xml:space="preserve">Introducing </w:t>
      </w:r>
      <w:r w:rsidRPr="00EE3A66">
        <w:t>Climate smart agriculture</w:t>
      </w:r>
      <w:r w:rsidR="004E7628">
        <w:rPr>
          <w:rStyle w:val="FootnoteReference"/>
        </w:rPr>
        <w:footnoteReference w:id="1"/>
      </w:r>
      <w:r w:rsidR="004E7628">
        <w:t xml:space="preserve"> </w:t>
      </w:r>
      <w:r w:rsidRPr="00EE3A66">
        <w:t>in AMS.</w:t>
      </w:r>
    </w:p>
    <w:p w14:paraId="63718B66" w14:textId="77777777" w:rsidR="00EE3A66" w:rsidRPr="00EE3A66" w:rsidRDefault="00EE3A66" w:rsidP="00EE3A66">
      <w:pPr>
        <w:pStyle w:val="ListParagraph"/>
        <w:ind w:left="1418"/>
      </w:pPr>
    </w:p>
    <w:p w14:paraId="16AA7179" w14:textId="49A53F13" w:rsidR="00EE3A66" w:rsidRPr="00EE3A66" w:rsidRDefault="00EE3A66" w:rsidP="007315FF">
      <w:pPr>
        <w:pStyle w:val="ListParagraph"/>
        <w:numPr>
          <w:ilvl w:val="2"/>
          <w:numId w:val="25"/>
        </w:numPr>
        <w:ind w:left="1418" w:hanging="1276"/>
      </w:pPr>
      <w:r w:rsidRPr="00EE3A66">
        <w:t>Pilot testing of technologies and practices (such as conservation agriculture, SRI, integrated crop-livestock, organic agriculture, drought and flood tolerant varieties of crops and etc.) within the climate smart agriculture approach in ASEAN.</w:t>
      </w:r>
    </w:p>
    <w:p w14:paraId="7F85FCA1" w14:textId="77777777" w:rsidR="00EE3A66" w:rsidRPr="00EE3A66" w:rsidRDefault="00EE3A66" w:rsidP="00EE3A66">
      <w:pPr>
        <w:pStyle w:val="ListParagraph"/>
        <w:ind w:left="357"/>
      </w:pPr>
    </w:p>
    <w:p w14:paraId="23CFDC97" w14:textId="7A252EEC" w:rsidR="00EE3A66" w:rsidRPr="00EE3A66" w:rsidRDefault="00EE3A66" w:rsidP="00EE3A66">
      <w:pPr>
        <w:pStyle w:val="ListParagraph"/>
        <w:numPr>
          <w:ilvl w:val="1"/>
          <w:numId w:val="25"/>
        </w:numPr>
        <w:ind w:left="1418" w:hanging="1418"/>
      </w:pPr>
      <w:r w:rsidRPr="00EE3A66">
        <w:t>Impacts of demographic structural changes and urbanization on food security identified.</w:t>
      </w:r>
    </w:p>
    <w:p w14:paraId="1AF9D053" w14:textId="77777777" w:rsidR="00EE3A66" w:rsidRPr="00EE3A66" w:rsidRDefault="00EE3A66" w:rsidP="00EE3A66">
      <w:pPr>
        <w:pStyle w:val="ListParagraph"/>
        <w:ind w:left="1418"/>
      </w:pPr>
    </w:p>
    <w:p w14:paraId="784E5815" w14:textId="36D16AC5" w:rsidR="00EE3A66" w:rsidRPr="00EE3A66" w:rsidRDefault="00EE3A66" w:rsidP="007315FF">
      <w:pPr>
        <w:pStyle w:val="ListParagraph"/>
        <w:numPr>
          <w:ilvl w:val="2"/>
          <w:numId w:val="25"/>
        </w:numPr>
        <w:ind w:left="1418" w:hanging="1276"/>
      </w:pPr>
      <w:r w:rsidRPr="00EE3A66">
        <w:t>Conduct a study on the long-term implications of demographic structural changes (gender, younger people moving out of agriculture, conversion of agricultural land, urbanization, food trade and industrialization) on food security in ASEAN.</w:t>
      </w:r>
    </w:p>
    <w:p w14:paraId="4DE8747A" w14:textId="77777777" w:rsidR="00EE3A66" w:rsidRPr="00EE3A66" w:rsidRDefault="00EE3A66" w:rsidP="007315FF">
      <w:pPr>
        <w:pStyle w:val="ListParagraph"/>
        <w:ind w:left="1418" w:hanging="1276"/>
      </w:pPr>
    </w:p>
    <w:p w14:paraId="7096058D" w14:textId="7D520075" w:rsidR="00EE3A66" w:rsidRPr="00EE3A66" w:rsidRDefault="00EE3A66" w:rsidP="007315FF">
      <w:pPr>
        <w:pStyle w:val="ListParagraph"/>
        <w:numPr>
          <w:ilvl w:val="2"/>
          <w:numId w:val="25"/>
        </w:numPr>
        <w:ind w:left="1418" w:hanging="1276"/>
      </w:pPr>
      <w:r w:rsidRPr="00EE3A66">
        <w:t>Development of set of recommendations or proposed options in responding to the implications of demographic and urbanization structural change.</w:t>
      </w:r>
    </w:p>
    <w:p w14:paraId="237E2248" w14:textId="77777777" w:rsidR="00EE3A66" w:rsidRPr="00EE3A66" w:rsidRDefault="00EE3A66" w:rsidP="007315FF">
      <w:pPr>
        <w:pStyle w:val="ListParagraph"/>
        <w:ind w:left="1418" w:hanging="1276"/>
      </w:pPr>
    </w:p>
    <w:p w14:paraId="465FF007" w14:textId="681FB560" w:rsidR="00EE3A66" w:rsidRPr="00EE3A66" w:rsidRDefault="00EE3A66" w:rsidP="007315FF">
      <w:pPr>
        <w:pStyle w:val="ListParagraph"/>
        <w:numPr>
          <w:ilvl w:val="2"/>
          <w:numId w:val="25"/>
        </w:numPr>
        <w:ind w:left="1418" w:hanging="1276"/>
      </w:pPr>
      <w:r w:rsidRPr="00EE3A66">
        <w:t xml:space="preserve">Promote coherence in policy making and prioritization of policies, plans, </w:t>
      </w:r>
      <w:proofErr w:type="spellStart"/>
      <w:r w:rsidRPr="00EE3A66">
        <w:t>programmes</w:t>
      </w:r>
      <w:proofErr w:type="spellEnd"/>
      <w:r w:rsidRPr="00EE3A66">
        <w:t xml:space="preserve"> and funding to tackle double-burden of malnutrition and food insecurity among vulnerable and food insecure populations</w:t>
      </w:r>
    </w:p>
    <w:p w14:paraId="24AD00D4" w14:textId="77777777" w:rsidR="00EE3A66" w:rsidRPr="00EE3A66" w:rsidRDefault="00EE3A66" w:rsidP="00EE3A66">
      <w:pPr>
        <w:pStyle w:val="ListParagraph"/>
        <w:ind w:left="1418"/>
      </w:pPr>
    </w:p>
    <w:p w14:paraId="1C058322" w14:textId="746B61FF" w:rsidR="00EE3A66" w:rsidRPr="00EE3A66" w:rsidRDefault="00EE3A66" w:rsidP="00EE3A66">
      <w:pPr>
        <w:pStyle w:val="ListParagraph"/>
        <w:numPr>
          <w:ilvl w:val="0"/>
          <w:numId w:val="25"/>
        </w:numPr>
      </w:pPr>
      <w:r w:rsidRPr="00EE3A66">
        <w:t>Utilize Nutrition Information to support evidence-based food security and agriculture policies</w:t>
      </w:r>
    </w:p>
    <w:p w14:paraId="1A847915" w14:textId="77777777" w:rsidR="00EE3A66" w:rsidRPr="00EE3A66" w:rsidRDefault="00EE3A66" w:rsidP="00EE3A66">
      <w:pPr>
        <w:pStyle w:val="ListParagraph"/>
        <w:ind w:left="1418"/>
      </w:pPr>
    </w:p>
    <w:p w14:paraId="6725EA47" w14:textId="569B6946" w:rsidR="00EE3A66" w:rsidRPr="00EE3A66" w:rsidRDefault="00EE3A66" w:rsidP="00EE3A66">
      <w:pPr>
        <w:pStyle w:val="ListParagraph"/>
        <w:numPr>
          <w:ilvl w:val="1"/>
          <w:numId w:val="25"/>
        </w:numPr>
        <w:ind w:left="1418" w:hanging="1418"/>
      </w:pPr>
      <w:r w:rsidRPr="00EE3A66">
        <w:t>Key nutrition information and indicators for food security monitoring and policy development identified/ defined</w:t>
      </w:r>
    </w:p>
    <w:p w14:paraId="45A8ADCC" w14:textId="77777777" w:rsidR="00EE3A66" w:rsidRDefault="00EE3A66" w:rsidP="00EE3A66">
      <w:pPr>
        <w:pStyle w:val="ListParagraph"/>
        <w:ind w:left="1418"/>
      </w:pPr>
    </w:p>
    <w:p w14:paraId="349982DB" w14:textId="1E4E8749" w:rsidR="00EE3A66" w:rsidRPr="00EE3A66" w:rsidRDefault="00EE3A66" w:rsidP="007315FF">
      <w:pPr>
        <w:pStyle w:val="ListParagraph"/>
        <w:numPr>
          <w:ilvl w:val="2"/>
          <w:numId w:val="25"/>
        </w:numPr>
        <w:ind w:left="1418" w:hanging="1276"/>
      </w:pPr>
      <w:r w:rsidRPr="00EE3A66">
        <w:t>Conduct regional workshops to identify/define key nutrition information and indicators, collection/compilation methodologies required for regular food security monitoring and policy development.</w:t>
      </w:r>
    </w:p>
    <w:p w14:paraId="375297D7" w14:textId="77777777" w:rsidR="00EE3A66" w:rsidRDefault="00EE3A66" w:rsidP="007315FF">
      <w:pPr>
        <w:pStyle w:val="ListParagraph"/>
        <w:ind w:left="1418" w:hanging="1276"/>
      </w:pPr>
    </w:p>
    <w:p w14:paraId="213AC27D" w14:textId="29530CB4" w:rsidR="00EE3A66" w:rsidRPr="00EE3A66" w:rsidRDefault="00EE3A66" w:rsidP="007315FF">
      <w:pPr>
        <w:pStyle w:val="ListParagraph"/>
        <w:numPr>
          <w:ilvl w:val="2"/>
          <w:numId w:val="25"/>
        </w:numPr>
        <w:ind w:left="1418" w:hanging="1276"/>
      </w:pPr>
      <w:r w:rsidRPr="00EE3A66">
        <w:t>Periodic monitoring and reporting on the status of food and nutrition indicators by AMS</w:t>
      </w:r>
    </w:p>
    <w:p w14:paraId="7AA31353" w14:textId="77777777" w:rsidR="00EE3A66" w:rsidRDefault="00EE3A66" w:rsidP="00EE3A66">
      <w:pPr>
        <w:pStyle w:val="ListParagraph"/>
        <w:ind w:left="1418"/>
      </w:pPr>
    </w:p>
    <w:p w14:paraId="6643EB35" w14:textId="0B27382F" w:rsidR="00EE3A66" w:rsidRPr="00EE3A66" w:rsidRDefault="00EE3A66" w:rsidP="00EE3A66">
      <w:pPr>
        <w:pStyle w:val="ListParagraph"/>
        <w:numPr>
          <w:ilvl w:val="1"/>
          <w:numId w:val="25"/>
        </w:numPr>
        <w:ind w:left="1418" w:hanging="1418"/>
      </w:pPr>
      <w:r w:rsidRPr="00EE3A66">
        <w:t>Nutrition information module developed and integrated into AFSIS and or other relevant mechanisms.</w:t>
      </w:r>
    </w:p>
    <w:p w14:paraId="3CF481E0" w14:textId="77777777" w:rsidR="00EE3A66" w:rsidRPr="00EE3A66" w:rsidRDefault="00EE3A66" w:rsidP="00EE3A66">
      <w:pPr>
        <w:pStyle w:val="ListParagraph"/>
        <w:ind w:left="1418"/>
      </w:pPr>
    </w:p>
    <w:p w14:paraId="56A33A20" w14:textId="7A4ED2A8" w:rsidR="00EE3A66" w:rsidRPr="00EE3A66" w:rsidRDefault="00EE3A66" w:rsidP="007315FF">
      <w:pPr>
        <w:pStyle w:val="ListParagraph"/>
        <w:numPr>
          <w:ilvl w:val="2"/>
          <w:numId w:val="25"/>
        </w:numPr>
        <w:ind w:left="1418" w:hanging="1276"/>
      </w:pPr>
      <w:r w:rsidRPr="00EE3A66">
        <w:t>Conduct a study for the development and pilot testing of nutrition information module for integrating into AFSIS and or other relevant mechanisms.</w:t>
      </w:r>
    </w:p>
    <w:p w14:paraId="03BE8556" w14:textId="77777777" w:rsidR="009B39AD" w:rsidRDefault="009B39AD" w:rsidP="009B39AD">
      <w:pPr>
        <w:pStyle w:val="ListParagraph"/>
        <w:ind w:left="357"/>
      </w:pPr>
    </w:p>
    <w:p w14:paraId="7D10B21B" w14:textId="77777777" w:rsidR="007315FF" w:rsidRDefault="007315FF">
      <w:pPr>
        <w:spacing w:before="0" w:after="0" w:line="240" w:lineRule="auto"/>
        <w:jc w:val="left"/>
      </w:pPr>
      <w:r>
        <w:br w:type="page"/>
      </w:r>
    </w:p>
    <w:p w14:paraId="4EF9D0B7" w14:textId="7DC80264" w:rsidR="00EE3A66" w:rsidRPr="00EE3A66" w:rsidRDefault="00EE3A66" w:rsidP="00EE3A66">
      <w:pPr>
        <w:pStyle w:val="ListParagraph"/>
        <w:numPr>
          <w:ilvl w:val="1"/>
          <w:numId w:val="25"/>
        </w:numPr>
      </w:pPr>
      <w:proofErr w:type="spellStart"/>
      <w:r w:rsidRPr="00EE3A66">
        <w:lastRenderedPageBreak/>
        <w:t>Utilisation</w:t>
      </w:r>
      <w:proofErr w:type="spellEnd"/>
      <w:r w:rsidRPr="00EE3A66">
        <w:t xml:space="preserve"> of Nutrition information in food security policies.</w:t>
      </w:r>
    </w:p>
    <w:p w14:paraId="60C8D651" w14:textId="77777777" w:rsidR="00EE3A66" w:rsidRPr="00EE3A66" w:rsidRDefault="00EE3A66" w:rsidP="00EE3A66">
      <w:pPr>
        <w:pStyle w:val="ListParagraph"/>
        <w:ind w:left="1418"/>
      </w:pPr>
    </w:p>
    <w:p w14:paraId="13D2D977" w14:textId="15E6915C" w:rsidR="00EE3A66" w:rsidRPr="00EE3A66" w:rsidRDefault="00EE3A66" w:rsidP="007315FF">
      <w:pPr>
        <w:pStyle w:val="ListParagraph"/>
        <w:numPr>
          <w:ilvl w:val="2"/>
          <w:numId w:val="25"/>
        </w:numPr>
        <w:ind w:left="1418" w:hanging="1276"/>
      </w:pPr>
      <w:r w:rsidRPr="00EE3A66">
        <w:t>Improve and or strengthen the ASEAN Food Security Information System with relevant nutrition information.</w:t>
      </w:r>
    </w:p>
    <w:p w14:paraId="25DC74C4" w14:textId="77777777" w:rsidR="00EE3A66" w:rsidRPr="00EE3A66" w:rsidRDefault="00EE3A66" w:rsidP="007315FF">
      <w:pPr>
        <w:pStyle w:val="ListParagraph"/>
        <w:ind w:left="1418" w:hanging="1276"/>
      </w:pPr>
    </w:p>
    <w:p w14:paraId="1AED5D42" w14:textId="7EEEAFD5" w:rsidR="00EE3A66" w:rsidRPr="00EE3A66" w:rsidRDefault="00EE3A66" w:rsidP="007315FF">
      <w:pPr>
        <w:pStyle w:val="ListParagraph"/>
        <w:numPr>
          <w:ilvl w:val="2"/>
          <w:numId w:val="25"/>
        </w:numPr>
        <w:ind w:left="1418" w:hanging="1276"/>
      </w:pPr>
      <w:r w:rsidRPr="00EE3A66">
        <w:t>Develop nutrition-enhancing policy briefs for reporting to relevant ASEAN Sectoral Bodies.</w:t>
      </w:r>
    </w:p>
    <w:p w14:paraId="1F1F7B34" w14:textId="77777777" w:rsidR="00EE3A66" w:rsidRPr="00EE3A66" w:rsidRDefault="00EE3A66" w:rsidP="00EE3A66">
      <w:pPr>
        <w:pStyle w:val="ListParagraph"/>
        <w:ind w:left="1418"/>
      </w:pPr>
    </w:p>
    <w:p w14:paraId="15C645A5" w14:textId="463B65AA" w:rsidR="00EE3A66" w:rsidRDefault="00EE3A66" w:rsidP="00EE3A66">
      <w:pPr>
        <w:pStyle w:val="ListParagraph"/>
        <w:numPr>
          <w:ilvl w:val="0"/>
          <w:numId w:val="25"/>
        </w:numPr>
      </w:pPr>
      <w:r w:rsidRPr="00EE3A66">
        <w:t>Identify policies, institutional and governance mechanisms for nutrition</w:t>
      </w:r>
      <w:r w:rsidR="0036457D">
        <w:t>-</w:t>
      </w:r>
      <w:r w:rsidRPr="00EE3A66">
        <w:t>enhancing agriculture development in AMS</w:t>
      </w:r>
    </w:p>
    <w:p w14:paraId="3EF11FD0" w14:textId="77777777" w:rsidR="00EE3A66" w:rsidRPr="00EE3A66" w:rsidRDefault="00EE3A66" w:rsidP="00EE3A66">
      <w:pPr>
        <w:pStyle w:val="ListParagraph"/>
        <w:ind w:left="0"/>
      </w:pPr>
    </w:p>
    <w:p w14:paraId="1A331A7B" w14:textId="44D1C97B" w:rsidR="00EE3A66" w:rsidRPr="00EE3A66" w:rsidRDefault="00EE3A66" w:rsidP="00EE3A66">
      <w:pPr>
        <w:pStyle w:val="ListParagraph"/>
        <w:numPr>
          <w:ilvl w:val="1"/>
          <w:numId w:val="25"/>
        </w:numPr>
        <w:ind w:left="1418" w:hanging="1418"/>
      </w:pPr>
      <w:r>
        <w:t xml:space="preserve">Awareness </w:t>
      </w:r>
      <w:r w:rsidRPr="00EE3A66">
        <w:t>and recognition on importance of nutrition by key stakeholders of food, agriculture and forestry</w:t>
      </w:r>
      <w:r w:rsidR="00F223CD">
        <w:rPr>
          <w:rStyle w:val="FootnoteReference"/>
        </w:rPr>
        <w:footnoteReference w:id="2"/>
      </w:r>
      <w:r w:rsidRPr="00EE3A66">
        <w:t>.</w:t>
      </w:r>
    </w:p>
    <w:p w14:paraId="358B9403" w14:textId="77777777" w:rsidR="00EE3A66" w:rsidRPr="00EE3A66" w:rsidRDefault="00EE3A66" w:rsidP="00EE3A66">
      <w:pPr>
        <w:pStyle w:val="ListParagraph"/>
        <w:ind w:left="1418"/>
      </w:pPr>
    </w:p>
    <w:p w14:paraId="46B9FAD3" w14:textId="00C07CD4" w:rsidR="00EE3A66" w:rsidRPr="00EE3A66" w:rsidRDefault="00EE3A66" w:rsidP="007315FF">
      <w:pPr>
        <w:pStyle w:val="ListParagraph"/>
        <w:numPr>
          <w:ilvl w:val="2"/>
          <w:numId w:val="25"/>
        </w:numPr>
        <w:ind w:left="1418" w:hanging="1276"/>
      </w:pPr>
      <w:r w:rsidRPr="00EE3A66">
        <w:t>Develop and distribute awareness raising materials targeting at key stakeholders of food, agriculture and forestry on the importance scaling up nutrition</w:t>
      </w:r>
      <w:r w:rsidR="0036457D">
        <w:t>-</w:t>
      </w:r>
      <w:r w:rsidRPr="00EE3A66">
        <w:t>sensitive enhancement in agriculture and food security.</w:t>
      </w:r>
    </w:p>
    <w:p w14:paraId="6FBFD094" w14:textId="77777777" w:rsidR="00EE3A66" w:rsidRPr="00EE3A66" w:rsidRDefault="00EE3A66" w:rsidP="007315FF">
      <w:pPr>
        <w:pStyle w:val="ListParagraph"/>
        <w:ind w:left="1418" w:hanging="1276"/>
      </w:pPr>
    </w:p>
    <w:p w14:paraId="67D85248" w14:textId="355DEFA8" w:rsidR="00EE3A66" w:rsidRPr="00EE3A66" w:rsidRDefault="00EE3A66" w:rsidP="007315FF">
      <w:pPr>
        <w:pStyle w:val="ListParagraph"/>
        <w:numPr>
          <w:ilvl w:val="2"/>
          <w:numId w:val="25"/>
        </w:numPr>
        <w:ind w:left="1418" w:hanging="1276"/>
      </w:pPr>
      <w:r w:rsidRPr="00EE3A66">
        <w:t>Conduct national and regional event(s) for nutrition awareness raising.</w:t>
      </w:r>
    </w:p>
    <w:p w14:paraId="54FE9B8E" w14:textId="77777777" w:rsidR="00EE3A66" w:rsidRPr="00EE3A66" w:rsidRDefault="00EE3A66" w:rsidP="00EE3A66">
      <w:pPr>
        <w:pStyle w:val="ListParagraph"/>
        <w:ind w:left="357"/>
      </w:pPr>
    </w:p>
    <w:p w14:paraId="70D987FE" w14:textId="3595F5AC" w:rsidR="00EE3A66" w:rsidRPr="00EE3A66" w:rsidRDefault="00EE3A66" w:rsidP="00EE3A66">
      <w:pPr>
        <w:pStyle w:val="ListParagraph"/>
        <w:numPr>
          <w:ilvl w:val="1"/>
          <w:numId w:val="25"/>
        </w:numPr>
      </w:pPr>
      <w:r w:rsidRPr="00EE3A66">
        <w:t>Policies and mechanisms for AMS supported.</w:t>
      </w:r>
    </w:p>
    <w:p w14:paraId="6443146E" w14:textId="77777777" w:rsidR="00EE3A66" w:rsidRPr="00EE3A66" w:rsidRDefault="00EE3A66" w:rsidP="00EE3A66">
      <w:pPr>
        <w:pStyle w:val="ListParagraph"/>
        <w:ind w:left="1418"/>
      </w:pPr>
    </w:p>
    <w:p w14:paraId="7C73B538" w14:textId="46A268C8" w:rsidR="00EE3A66" w:rsidRPr="00EE3A66" w:rsidRDefault="00EE3A66" w:rsidP="007315FF">
      <w:pPr>
        <w:pStyle w:val="ListParagraph"/>
        <w:numPr>
          <w:ilvl w:val="2"/>
          <w:numId w:val="25"/>
        </w:numPr>
        <w:ind w:left="1418" w:hanging="1276"/>
      </w:pPr>
      <w:r w:rsidRPr="00EE3A66">
        <w:t>Conduct annual consultation between SOM-AMAF and other relevant ASEAN Sectoral Bodies for better integration and coordination on food security and nutrition with support from development and dialogue partners.</w:t>
      </w:r>
    </w:p>
    <w:p w14:paraId="149DA10D" w14:textId="77777777" w:rsidR="00EE3A66" w:rsidRPr="00EE3A66" w:rsidRDefault="00EE3A66" w:rsidP="007315FF">
      <w:pPr>
        <w:pStyle w:val="ListParagraph"/>
        <w:ind w:left="1418" w:hanging="1276"/>
      </w:pPr>
    </w:p>
    <w:p w14:paraId="7DFC2FCF" w14:textId="4AA41A9C" w:rsidR="00EE3A66" w:rsidRPr="00EE3A66" w:rsidRDefault="00EE3A66" w:rsidP="007315FF">
      <w:pPr>
        <w:pStyle w:val="ListParagraph"/>
        <w:numPr>
          <w:ilvl w:val="2"/>
          <w:numId w:val="25"/>
        </w:numPr>
        <w:ind w:left="1418" w:hanging="1276"/>
      </w:pPr>
      <w:r w:rsidRPr="00EE3A66">
        <w:t>Facilitate policy dialogue in support of Food Security and Nutrition governance and coordination, which is more inclusive of all relevant stakeholders of food, agriculture and forestry, and the institutional arrangements/modalities.</w:t>
      </w:r>
    </w:p>
    <w:p w14:paraId="47650323" w14:textId="77777777" w:rsidR="00EE3A66" w:rsidRPr="00EE3A66" w:rsidRDefault="00EE3A66" w:rsidP="007315FF">
      <w:pPr>
        <w:pStyle w:val="ListParagraph"/>
        <w:ind w:left="1418" w:hanging="1276"/>
      </w:pPr>
    </w:p>
    <w:p w14:paraId="4EC30BD0" w14:textId="4AA56D75" w:rsidR="00EE3A66" w:rsidRPr="00EE3A66" w:rsidRDefault="00EE3A66" w:rsidP="007315FF">
      <w:pPr>
        <w:pStyle w:val="ListParagraph"/>
        <w:numPr>
          <w:ilvl w:val="2"/>
          <w:numId w:val="25"/>
        </w:numPr>
        <w:ind w:left="1418" w:hanging="1276"/>
      </w:pPr>
      <w:r w:rsidRPr="00EE3A66">
        <w:t>Establish key and strategic partnerships to enhance national and regional capacity building, policy dialogue and consensus building as well as advocacy among AMS and other stakeholders to address problems of food security and nutrition in the region.</w:t>
      </w:r>
    </w:p>
    <w:p w14:paraId="7CF0E198" w14:textId="77777777" w:rsidR="00EE3A66" w:rsidRPr="00EE3A66" w:rsidRDefault="00EE3A66" w:rsidP="00EE3A66">
      <w:pPr>
        <w:pStyle w:val="ListParagraph"/>
        <w:ind w:left="1418"/>
      </w:pPr>
    </w:p>
    <w:p w14:paraId="2BA90EE5" w14:textId="400B7968" w:rsidR="00EE3A66" w:rsidRPr="00EE3A66" w:rsidRDefault="00EE3A66" w:rsidP="00EE3A66">
      <w:pPr>
        <w:pStyle w:val="ListParagraph"/>
        <w:numPr>
          <w:ilvl w:val="0"/>
          <w:numId w:val="25"/>
        </w:numPr>
      </w:pPr>
      <w:r w:rsidRPr="00EE3A66">
        <w:t>Develop and strengthen nutrition-enhancing food, agriculture and forestry policies/programs and build capacity for their implementation, monitoring and evaluation</w:t>
      </w:r>
    </w:p>
    <w:p w14:paraId="0FAD22FD" w14:textId="77777777" w:rsidR="00EE3A66" w:rsidRPr="00EE3A66" w:rsidRDefault="00EE3A66" w:rsidP="00EE3A66">
      <w:pPr>
        <w:pStyle w:val="ListParagraph"/>
        <w:ind w:left="1418"/>
      </w:pPr>
    </w:p>
    <w:p w14:paraId="0023F571" w14:textId="133D67EC" w:rsidR="00EE3A66" w:rsidRPr="00EE3A66" w:rsidRDefault="00EE3A66" w:rsidP="00EE3A66">
      <w:pPr>
        <w:pStyle w:val="ListParagraph"/>
        <w:numPr>
          <w:ilvl w:val="1"/>
          <w:numId w:val="25"/>
        </w:numPr>
        <w:ind w:left="1418" w:hanging="1418"/>
      </w:pPr>
      <w:r w:rsidRPr="00EE3A66">
        <w:t xml:space="preserve">Nutrition-enhancing food, agriculture and forestry policies and </w:t>
      </w:r>
      <w:proofErr w:type="spellStart"/>
      <w:r w:rsidRPr="00EE3A66">
        <w:t>programmes</w:t>
      </w:r>
      <w:proofErr w:type="spellEnd"/>
      <w:r w:rsidRPr="00EE3A66">
        <w:t xml:space="preserve"> developed and strengthened.</w:t>
      </w:r>
    </w:p>
    <w:p w14:paraId="7E8BA5FF" w14:textId="77777777" w:rsidR="00EE3A66" w:rsidRPr="00EE3A66" w:rsidRDefault="00EE3A66" w:rsidP="00EE3A66">
      <w:pPr>
        <w:pStyle w:val="ListParagraph"/>
        <w:ind w:left="1418"/>
      </w:pPr>
    </w:p>
    <w:p w14:paraId="4E6C1F73" w14:textId="7C4E1D9B" w:rsidR="00EE3A66" w:rsidRPr="00EE3A66" w:rsidRDefault="00EE3A66" w:rsidP="007315FF">
      <w:pPr>
        <w:pStyle w:val="ListParagraph"/>
        <w:numPr>
          <w:ilvl w:val="2"/>
          <w:numId w:val="25"/>
        </w:numPr>
        <w:ind w:left="1418" w:hanging="1276"/>
      </w:pPr>
      <w:r w:rsidRPr="00EE3A66">
        <w:t>Develop capacity to mainstream nutrition in sectoral and cross-sectoral policies and programs related to food, agriculture and forestry.</w:t>
      </w:r>
    </w:p>
    <w:p w14:paraId="24FF51BA" w14:textId="77777777" w:rsidR="00EE3A66" w:rsidRPr="00EE3A66" w:rsidRDefault="00EE3A66" w:rsidP="007315FF">
      <w:pPr>
        <w:pStyle w:val="ListParagraph"/>
        <w:ind w:left="1418" w:hanging="1276"/>
      </w:pPr>
    </w:p>
    <w:p w14:paraId="71EF02F7" w14:textId="5BD2BA71" w:rsidR="00EE3A66" w:rsidRPr="00EE3A66" w:rsidRDefault="00EE3A66" w:rsidP="007315FF">
      <w:pPr>
        <w:pStyle w:val="ListParagraph"/>
        <w:numPr>
          <w:ilvl w:val="2"/>
          <w:numId w:val="25"/>
        </w:numPr>
        <w:ind w:left="1418" w:hanging="1276"/>
      </w:pPr>
      <w:r w:rsidRPr="00EE3A66">
        <w:t>Conduct various studies, workshop(s) to enhance capacity for policy makers/officers in formulating nutrition-enhancing food, agriculture and forestry policies, strategies and investment programs.</w:t>
      </w:r>
    </w:p>
    <w:p w14:paraId="7951B8FC" w14:textId="77777777" w:rsidR="00EE3A66" w:rsidRPr="00EE3A66" w:rsidRDefault="00EE3A66" w:rsidP="00EE3A66">
      <w:pPr>
        <w:pStyle w:val="ListParagraph"/>
        <w:ind w:left="1418"/>
      </w:pPr>
    </w:p>
    <w:p w14:paraId="4F32941B" w14:textId="70A0FEAB" w:rsidR="00EE3A66" w:rsidRPr="00EE3A66" w:rsidRDefault="00EE3A66" w:rsidP="007315FF">
      <w:pPr>
        <w:pStyle w:val="ListParagraph"/>
        <w:numPr>
          <w:ilvl w:val="2"/>
          <w:numId w:val="25"/>
        </w:numPr>
        <w:ind w:left="1418" w:hanging="1276"/>
      </w:pPr>
      <w:r w:rsidRPr="00EE3A66">
        <w:lastRenderedPageBreak/>
        <w:t xml:space="preserve">Develop policy guidelines and tools for formulating national and regional </w:t>
      </w:r>
      <w:r w:rsidR="0036457D">
        <w:br/>
      </w:r>
      <w:r w:rsidRPr="00EE3A66">
        <w:t>nutrition-enhancing sectoral and cross-sectoral policies and programs related to food, agriculture and forestry.</w:t>
      </w:r>
    </w:p>
    <w:p w14:paraId="6268B3B0" w14:textId="77777777" w:rsidR="00EE3A66" w:rsidRPr="00EE3A66" w:rsidRDefault="00EE3A66" w:rsidP="007315FF">
      <w:pPr>
        <w:pStyle w:val="ListParagraph"/>
        <w:ind w:left="1418" w:hanging="1276"/>
      </w:pPr>
    </w:p>
    <w:p w14:paraId="65C245A5" w14:textId="572278B3" w:rsidR="00EE3A66" w:rsidRPr="00EE3A66" w:rsidRDefault="00EE3A66" w:rsidP="007315FF">
      <w:pPr>
        <w:pStyle w:val="ListParagraph"/>
        <w:numPr>
          <w:ilvl w:val="2"/>
          <w:numId w:val="25"/>
        </w:numPr>
        <w:ind w:left="1418" w:hanging="1276"/>
      </w:pPr>
      <w:r w:rsidRPr="00EE3A66">
        <w:t>Encourage and facilitate AMS in using the national dietary guidelines as one of the basis for forecasting/ planning of food supply in ensuring food and nutrition security for the population.</w:t>
      </w:r>
    </w:p>
    <w:p w14:paraId="68F6BB8E" w14:textId="77777777" w:rsidR="00EE3A66" w:rsidRPr="00EE3A66" w:rsidRDefault="00EE3A66" w:rsidP="00EE3A66">
      <w:pPr>
        <w:pStyle w:val="ListParagraph"/>
        <w:ind w:left="1418"/>
      </w:pPr>
    </w:p>
    <w:p w14:paraId="5C863703" w14:textId="607D5067" w:rsidR="00EE3A66" w:rsidRPr="00EE3A66" w:rsidRDefault="00EE3A66" w:rsidP="00EE3A66">
      <w:pPr>
        <w:pStyle w:val="ListParagraph"/>
        <w:numPr>
          <w:ilvl w:val="1"/>
          <w:numId w:val="25"/>
        </w:numPr>
        <w:ind w:left="1418" w:hanging="1418"/>
      </w:pPr>
      <w:r w:rsidRPr="00EE3A66">
        <w:t>Capacity for implementing, monitoring and evaluating nutrition-enhancing food, agriculture and forestry policies, strategies and programs enhanced.</w:t>
      </w:r>
    </w:p>
    <w:p w14:paraId="31D9EE9C" w14:textId="77777777" w:rsidR="00EE3A66" w:rsidRPr="00EE3A66" w:rsidRDefault="00EE3A66" w:rsidP="00EE3A66">
      <w:pPr>
        <w:pStyle w:val="ListParagraph"/>
        <w:ind w:left="1418"/>
      </w:pPr>
    </w:p>
    <w:p w14:paraId="23F954AB" w14:textId="3591B502" w:rsidR="00EE3A66" w:rsidRPr="00EE3A66" w:rsidRDefault="00EE3A66" w:rsidP="007315FF">
      <w:pPr>
        <w:pStyle w:val="ListParagraph"/>
        <w:numPr>
          <w:ilvl w:val="2"/>
          <w:numId w:val="25"/>
        </w:numPr>
        <w:ind w:left="1418" w:hanging="1276"/>
      </w:pPr>
      <w:r w:rsidRPr="00EE3A66">
        <w:t>Develop guidelines and tools for implementing, monitoring and evaluating national and regional nutrition-enhancing sectoral and cross-sectoral policies and programs related to food, agriculture and forestry.</w:t>
      </w:r>
    </w:p>
    <w:p w14:paraId="6AE07C7D" w14:textId="77777777" w:rsidR="00EE3A66" w:rsidRPr="00EE3A66" w:rsidRDefault="00EE3A66" w:rsidP="007315FF">
      <w:pPr>
        <w:pStyle w:val="ListParagraph"/>
        <w:ind w:left="1418" w:hanging="1276"/>
      </w:pPr>
    </w:p>
    <w:p w14:paraId="385DC456" w14:textId="1ED556F1" w:rsidR="00EE3A66" w:rsidRDefault="00EE3A66" w:rsidP="007315FF">
      <w:pPr>
        <w:pStyle w:val="ListParagraph"/>
        <w:numPr>
          <w:ilvl w:val="2"/>
          <w:numId w:val="25"/>
        </w:numPr>
        <w:ind w:left="1418" w:hanging="1276"/>
      </w:pPr>
      <w:r w:rsidRPr="00EE3A66">
        <w:t>Capacity building on implementation and monitoring and evaluation of policies, strategies and programs.</w:t>
      </w:r>
    </w:p>
    <w:p w14:paraId="7975214E" w14:textId="77777777" w:rsidR="00EE3A66" w:rsidRDefault="00EE3A66" w:rsidP="00EE3A66">
      <w:pPr>
        <w:pStyle w:val="ListParagraph"/>
        <w:ind w:left="1418"/>
      </w:pPr>
    </w:p>
    <w:p w14:paraId="4EA3F416" w14:textId="77777777" w:rsidR="00EE3A66" w:rsidRPr="00EE3A66" w:rsidRDefault="00EE3A66" w:rsidP="00EE3A66">
      <w:pPr>
        <w:pStyle w:val="ListParagraph"/>
        <w:numPr>
          <w:ilvl w:val="1"/>
          <w:numId w:val="25"/>
        </w:numPr>
        <w:ind w:left="1418" w:hanging="1418"/>
      </w:pPr>
      <w:r>
        <w:t xml:space="preserve">Various </w:t>
      </w:r>
      <w:r w:rsidRPr="00EE3A66">
        <w:t>Programs related to nutrition-enhancing food, agriculture and forestry identified, implemented, monitored and evaluated.</w:t>
      </w:r>
    </w:p>
    <w:p w14:paraId="35829017" w14:textId="77777777" w:rsidR="00EE3A66" w:rsidRPr="00EE3A66" w:rsidRDefault="00EE3A66" w:rsidP="00EE3A66">
      <w:pPr>
        <w:pStyle w:val="ListParagraph"/>
        <w:ind w:left="1418"/>
      </w:pPr>
    </w:p>
    <w:p w14:paraId="02D7D381" w14:textId="37A44F4A" w:rsidR="00EE3A66" w:rsidRPr="00EE3A66" w:rsidRDefault="00EE3A66" w:rsidP="007315FF">
      <w:pPr>
        <w:pStyle w:val="ListParagraph"/>
        <w:numPr>
          <w:ilvl w:val="2"/>
          <w:numId w:val="25"/>
        </w:numPr>
        <w:ind w:left="1418" w:hanging="1276"/>
      </w:pPr>
      <w:r w:rsidRPr="00EE3A66">
        <w:t>Identification and implementation of priority actions, including monitoring and evaluation.</w:t>
      </w:r>
    </w:p>
    <w:p w14:paraId="0481F6CD" w14:textId="35FAFE0F" w:rsidR="00EE3A66" w:rsidRPr="00EE3A66" w:rsidRDefault="00EE3A66" w:rsidP="00A8133F">
      <w:pPr>
        <w:pStyle w:val="Heading2"/>
        <w:numPr>
          <w:ilvl w:val="0"/>
          <w:numId w:val="0"/>
        </w:numPr>
        <w:ind w:left="357" w:hanging="357"/>
        <w:jc w:val="center"/>
      </w:pPr>
      <w:bookmarkStart w:id="14" w:name="_Toc121556480"/>
      <w:r w:rsidRPr="00EE3A66">
        <w:t>REVIEW</w:t>
      </w:r>
      <w:bookmarkEnd w:id="14"/>
    </w:p>
    <w:p w14:paraId="726A41FB" w14:textId="72F12035" w:rsidR="00EE3A66" w:rsidRDefault="00EE3A66" w:rsidP="00EE3A66">
      <w:r w:rsidRPr="00EE3A66">
        <w:t>The implementation of the SPA-FS 2021-2025 shall be frequently reviewed and updated. A final evaluation shall be conducted in 2025.</w:t>
      </w:r>
    </w:p>
    <w:p w14:paraId="276D8BD7" w14:textId="309A7F43" w:rsidR="00EE3A66" w:rsidRDefault="00EE3A66">
      <w:pPr>
        <w:spacing w:before="0" w:after="0" w:line="240" w:lineRule="auto"/>
        <w:jc w:val="left"/>
      </w:pPr>
      <w:r>
        <w:br w:type="page"/>
      </w:r>
      <w:bookmarkStart w:id="15" w:name="_GoBack"/>
      <w:bookmarkEnd w:id="15"/>
    </w:p>
    <w:p w14:paraId="0DA2D220" w14:textId="57E19C17" w:rsidR="0036457D" w:rsidRPr="0036457D" w:rsidRDefault="00EE3A66" w:rsidP="0036457D">
      <w:pPr>
        <w:pStyle w:val="Heading1"/>
        <w:spacing w:after="300"/>
      </w:pPr>
      <w:bookmarkStart w:id="16" w:name="_Toc121556481"/>
      <w:r>
        <w:lastRenderedPageBreak/>
        <w:t>Acronyms</w:t>
      </w:r>
      <w:bookmarkEnd w:id="16"/>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5"/>
        <w:gridCol w:w="7654"/>
      </w:tblGrid>
      <w:tr w:rsidR="00EE3A66" w14:paraId="0AEBB961" w14:textId="77777777" w:rsidTr="006D24CC">
        <w:trPr>
          <w:trHeight w:val="249"/>
        </w:trPr>
        <w:tc>
          <w:tcPr>
            <w:tcW w:w="1455" w:type="dxa"/>
          </w:tcPr>
          <w:p w14:paraId="31A4659C" w14:textId="77777777" w:rsidR="00EE3A66" w:rsidRPr="00EE3A66" w:rsidRDefault="00EE3A66" w:rsidP="00EE3A66">
            <w:pPr>
              <w:ind w:left="57" w:right="57"/>
              <w:rPr>
                <w:rFonts w:cs="Arial"/>
              </w:rPr>
            </w:pPr>
            <w:r w:rsidRPr="00EE3A66">
              <w:rPr>
                <w:rFonts w:cs="Arial"/>
              </w:rPr>
              <w:t>ABF</w:t>
            </w:r>
          </w:p>
        </w:tc>
        <w:tc>
          <w:tcPr>
            <w:tcW w:w="7654" w:type="dxa"/>
          </w:tcPr>
          <w:p w14:paraId="0ADAE765" w14:textId="77777777" w:rsidR="00EE3A66" w:rsidRPr="00EE3A66" w:rsidRDefault="00EE3A66" w:rsidP="00EE3A66">
            <w:pPr>
              <w:ind w:left="57" w:right="57"/>
              <w:rPr>
                <w:rFonts w:cs="Arial"/>
              </w:rPr>
            </w:pPr>
            <w:r w:rsidRPr="00EE3A66">
              <w:rPr>
                <w:rFonts w:cs="Arial"/>
              </w:rPr>
              <w:t>ASEAN</w:t>
            </w:r>
            <w:r w:rsidRPr="00EE3A66">
              <w:rPr>
                <w:rFonts w:cs="Arial"/>
                <w:spacing w:val="-1"/>
              </w:rPr>
              <w:t xml:space="preserve"> </w:t>
            </w:r>
            <w:r w:rsidRPr="00EE3A66">
              <w:rPr>
                <w:rFonts w:cs="Arial"/>
              </w:rPr>
              <w:t>Business Forum</w:t>
            </w:r>
          </w:p>
        </w:tc>
      </w:tr>
      <w:tr w:rsidR="00EE3A66" w14:paraId="1F22045B" w14:textId="77777777" w:rsidTr="006D24CC">
        <w:trPr>
          <w:trHeight w:val="253"/>
        </w:trPr>
        <w:tc>
          <w:tcPr>
            <w:tcW w:w="1455" w:type="dxa"/>
          </w:tcPr>
          <w:p w14:paraId="10336DBF" w14:textId="77777777" w:rsidR="00EE3A66" w:rsidRPr="00EE3A66" w:rsidRDefault="00EE3A66" w:rsidP="00EE3A66">
            <w:pPr>
              <w:ind w:left="57" w:right="57"/>
              <w:rPr>
                <w:rFonts w:cs="Arial"/>
              </w:rPr>
            </w:pPr>
            <w:r w:rsidRPr="00EE3A66">
              <w:rPr>
                <w:rFonts w:cs="Arial"/>
              </w:rPr>
              <w:t>ADB</w:t>
            </w:r>
          </w:p>
        </w:tc>
        <w:tc>
          <w:tcPr>
            <w:tcW w:w="7654" w:type="dxa"/>
          </w:tcPr>
          <w:p w14:paraId="2005F202" w14:textId="77777777" w:rsidR="00EE3A66" w:rsidRPr="00EE3A66" w:rsidRDefault="00EE3A66" w:rsidP="00EE3A66">
            <w:pPr>
              <w:ind w:left="57" w:right="57"/>
              <w:rPr>
                <w:rFonts w:cs="Arial"/>
              </w:rPr>
            </w:pPr>
            <w:r w:rsidRPr="00EE3A66">
              <w:rPr>
                <w:rFonts w:cs="Arial"/>
              </w:rPr>
              <w:t>Asian Development</w:t>
            </w:r>
            <w:r w:rsidRPr="00EE3A66">
              <w:rPr>
                <w:rFonts w:cs="Arial"/>
                <w:spacing w:val="-3"/>
              </w:rPr>
              <w:t xml:space="preserve"> </w:t>
            </w:r>
            <w:r w:rsidRPr="00EE3A66">
              <w:rPr>
                <w:rFonts w:cs="Arial"/>
              </w:rPr>
              <w:t>Bank</w:t>
            </w:r>
          </w:p>
        </w:tc>
      </w:tr>
      <w:tr w:rsidR="00EE3A66" w14:paraId="68B4C587" w14:textId="77777777" w:rsidTr="006D24CC">
        <w:trPr>
          <w:trHeight w:val="249"/>
        </w:trPr>
        <w:tc>
          <w:tcPr>
            <w:tcW w:w="1455" w:type="dxa"/>
          </w:tcPr>
          <w:p w14:paraId="770DD16D" w14:textId="77777777" w:rsidR="00EE3A66" w:rsidRPr="00EE3A66" w:rsidRDefault="00EE3A66" w:rsidP="00EE3A66">
            <w:pPr>
              <w:ind w:left="57" w:right="57"/>
              <w:rPr>
                <w:rFonts w:cs="Arial"/>
              </w:rPr>
            </w:pPr>
            <w:r w:rsidRPr="00EE3A66">
              <w:rPr>
                <w:rFonts w:cs="Arial"/>
              </w:rPr>
              <w:t>AEC</w:t>
            </w:r>
          </w:p>
        </w:tc>
        <w:tc>
          <w:tcPr>
            <w:tcW w:w="7654" w:type="dxa"/>
          </w:tcPr>
          <w:p w14:paraId="68282F8B" w14:textId="77777777" w:rsidR="00EE3A66" w:rsidRPr="00EE3A66" w:rsidRDefault="00EE3A66" w:rsidP="00EE3A66">
            <w:pPr>
              <w:ind w:left="57" w:right="57"/>
              <w:rPr>
                <w:rFonts w:cs="Arial"/>
              </w:rPr>
            </w:pPr>
            <w:r w:rsidRPr="00EE3A66">
              <w:rPr>
                <w:rFonts w:cs="Arial"/>
              </w:rPr>
              <w:t>ASEAN Economic</w:t>
            </w:r>
            <w:r w:rsidRPr="00EE3A66">
              <w:rPr>
                <w:rFonts w:cs="Arial"/>
                <w:spacing w:val="-2"/>
              </w:rPr>
              <w:t xml:space="preserve"> </w:t>
            </w:r>
            <w:r w:rsidRPr="00EE3A66">
              <w:rPr>
                <w:rFonts w:cs="Arial"/>
              </w:rPr>
              <w:t>Community</w:t>
            </w:r>
          </w:p>
        </w:tc>
      </w:tr>
      <w:tr w:rsidR="00EE3A66" w14:paraId="3353BDB6" w14:textId="77777777" w:rsidTr="006D24CC">
        <w:trPr>
          <w:trHeight w:val="254"/>
        </w:trPr>
        <w:tc>
          <w:tcPr>
            <w:tcW w:w="1455" w:type="dxa"/>
          </w:tcPr>
          <w:p w14:paraId="7A0ACAAB" w14:textId="77777777" w:rsidR="00EE3A66" w:rsidRPr="00EE3A66" w:rsidRDefault="00EE3A66" w:rsidP="00EE3A66">
            <w:pPr>
              <w:ind w:left="57" w:right="57"/>
              <w:rPr>
                <w:rFonts w:cs="Arial"/>
              </w:rPr>
            </w:pPr>
            <w:r w:rsidRPr="00EE3A66">
              <w:rPr>
                <w:rFonts w:cs="Arial"/>
              </w:rPr>
              <w:t>AEM</w:t>
            </w:r>
          </w:p>
        </w:tc>
        <w:tc>
          <w:tcPr>
            <w:tcW w:w="7654" w:type="dxa"/>
          </w:tcPr>
          <w:p w14:paraId="0B0E0147" w14:textId="77777777" w:rsidR="00EE3A66" w:rsidRPr="00EE3A66" w:rsidRDefault="00EE3A66" w:rsidP="00EE3A66">
            <w:pPr>
              <w:ind w:left="57" w:right="57"/>
              <w:rPr>
                <w:rFonts w:cs="Arial"/>
              </w:rPr>
            </w:pPr>
            <w:r w:rsidRPr="00EE3A66">
              <w:rPr>
                <w:rFonts w:cs="Arial"/>
              </w:rPr>
              <w:t>ASEAN</w:t>
            </w:r>
            <w:r w:rsidRPr="00EE3A66">
              <w:rPr>
                <w:rFonts w:cs="Arial"/>
                <w:spacing w:val="-2"/>
              </w:rPr>
              <w:t xml:space="preserve"> </w:t>
            </w:r>
            <w:r w:rsidRPr="00EE3A66">
              <w:rPr>
                <w:rFonts w:cs="Arial"/>
              </w:rPr>
              <w:t>Economic</w:t>
            </w:r>
            <w:r w:rsidRPr="00EE3A66">
              <w:rPr>
                <w:rFonts w:cs="Arial"/>
                <w:spacing w:val="1"/>
              </w:rPr>
              <w:t xml:space="preserve"> </w:t>
            </w:r>
            <w:r w:rsidRPr="00EE3A66">
              <w:rPr>
                <w:rFonts w:cs="Arial"/>
              </w:rPr>
              <w:t>Ministers</w:t>
            </w:r>
          </w:p>
        </w:tc>
      </w:tr>
      <w:tr w:rsidR="00EE3A66" w14:paraId="2C14227F" w14:textId="77777777" w:rsidTr="006D24CC">
        <w:trPr>
          <w:trHeight w:val="460"/>
        </w:trPr>
        <w:tc>
          <w:tcPr>
            <w:tcW w:w="1455" w:type="dxa"/>
          </w:tcPr>
          <w:p w14:paraId="2EA1BC72" w14:textId="77777777" w:rsidR="00EE3A66" w:rsidRPr="00EE3A66" w:rsidRDefault="00EE3A66" w:rsidP="00EE3A66">
            <w:pPr>
              <w:ind w:left="57" w:right="57"/>
              <w:rPr>
                <w:rFonts w:cs="Arial"/>
              </w:rPr>
            </w:pPr>
            <w:r w:rsidRPr="00EE3A66">
              <w:rPr>
                <w:rFonts w:cs="Arial"/>
              </w:rPr>
              <w:t>AFCC</w:t>
            </w:r>
          </w:p>
        </w:tc>
        <w:tc>
          <w:tcPr>
            <w:tcW w:w="7654" w:type="dxa"/>
          </w:tcPr>
          <w:p w14:paraId="0DC72647" w14:textId="77777777" w:rsidR="00EE3A66" w:rsidRPr="00EE3A66" w:rsidRDefault="00EE3A66" w:rsidP="00EE3A66">
            <w:pPr>
              <w:ind w:left="57" w:right="57"/>
              <w:rPr>
                <w:rFonts w:cs="Arial"/>
              </w:rPr>
            </w:pPr>
            <w:r w:rsidRPr="00EE3A66">
              <w:rPr>
                <w:rFonts w:cs="Arial"/>
              </w:rPr>
              <w:t>ASEAN Multi-Sectoral Framework on Climate Change: Agriculture and Forestry towards</w:t>
            </w:r>
            <w:r w:rsidRPr="00EE3A66">
              <w:rPr>
                <w:rFonts w:cs="Arial"/>
                <w:spacing w:val="-47"/>
              </w:rPr>
              <w:t xml:space="preserve"> </w:t>
            </w:r>
            <w:r w:rsidRPr="00EE3A66">
              <w:rPr>
                <w:rFonts w:cs="Arial"/>
              </w:rPr>
              <w:t>Food</w:t>
            </w:r>
            <w:r w:rsidRPr="00EE3A66">
              <w:rPr>
                <w:rFonts w:cs="Arial"/>
                <w:spacing w:val="2"/>
              </w:rPr>
              <w:t xml:space="preserve"> </w:t>
            </w:r>
            <w:r w:rsidRPr="00EE3A66">
              <w:rPr>
                <w:rFonts w:cs="Arial"/>
              </w:rPr>
              <w:t>Security</w:t>
            </w:r>
          </w:p>
        </w:tc>
      </w:tr>
      <w:tr w:rsidR="00EE3A66" w14:paraId="69874671" w14:textId="77777777" w:rsidTr="006D24CC">
        <w:trPr>
          <w:trHeight w:val="230"/>
        </w:trPr>
        <w:tc>
          <w:tcPr>
            <w:tcW w:w="1455" w:type="dxa"/>
          </w:tcPr>
          <w:p w14:paraId="1B7C3E87" w14:textId="77777777" w:rsidR="00EE3A66" w:rsidRPr="00EE3A66" w:rsidRDefault="00EE3A66" w:rsidP="00EE3A66">
            <w:pPr>
              <w:ind w:left="57" w:right="57"/>
              <w:rPr>
                <w:rFonts w:cs="Arial"/>
              </w:rPr>
            </w:pPr>
            <w:r w:rsidRPr="00EE3A66">
              <w:rPr>
                <w:rFonts w:cs="Arial"/>
              </w:rPr>
              <w:t>AFSIS</w:t>
            </w:r>
          </w:p>
        </w:tc>
        <w:tc>
          <w:tcPr>
            <w:tcW w:w="7654" w:type="dxa"/>
          </w:tcPr>
          <w:p w14:paraId="08777319" w14:textId="77777777" w:rsidR="00EE3A66" w:rsidRPr="00EE3A66" w:rsidRDefault="00EE3A66" w:rsidP="00EE3A66">
            <w:pPr>
              <w:ind w:left="57" w:right="57"/>
              <w:rPr>
                <w:rFonts w:cs="Arial"/>
              </w:rPr>
            </w:pPr>
            <w:r w:rsidRPr="00EE3A66">
              <w:rPr>
                <w:rFonts w:cs="Arial"/>
                <w:spacing w:val="-1"/>
              </w:rPr>
              <w:t>ASEAN</w:t>
            </w:r>
            <w:r w:rsidRPr="00EE3A66">
              <w:rPr>
                <w:rFonts w:cs="Arial"/>
                <w:spacing w:val="-5"/>
              </w:rPr>
              <w:t xml:space="preserve"> </w:t>
            </w:r>
            <w:r w:rsidRPr="00EE3A66">
              <w:rPr>
                <w:rFonts w:cs="Arial"/>
              </w:rPr>
              <w:t>Food</w:t>
            </w:r>
            <w:r w:rsidRPr="00EE3A66">
              <w:rPr>
                <w:rFonts w:cs="Arial"/>
                <w:spacing w:val="-3"/>
              </w:rPr>
              <w:t xml:space="preserve"> </w:t>
            </w:r>
            <w:r w:rsidRPr="00EE3A66">
              <w:rPr>
                <w:rFonts w:cs="Arial"/>
              </w:rPr>
              <w:t>Security</w:t>
            </w:r>
            <w:r w:rsidRPr="00EE3A66">
              <w:rPr>
                <w:rFonts w:cs="Arial"/>
                <w:spacing w:val="-8"/>
              </w:rPr>
              <w:t xml:space="preserve"> </w:t>
            </w:r>
            <w:r w:rsidRPr="00EE3A66">
              <w:rPr>
                <w:rFonts w:cs="Arial"/>
              </w:rPr>
              <w:t>Information</w:t>
            </w:r>
            <w:r w:rsidRPr="00EE3A66">
              <w:rPr>
                <w:rFonts w:cs="Arial"/>
                <w:spacing w:val="-12"/>
              </w:rPr>
              <w:t xml:space="preserve"> </w:t>
            </w:r>
            <w:r w:rsidRPr="00EE3A66">
              <w:rPr>
                <w:rFonts w:cs="Arial"/>
              </w:rPr>
              <w:t>System</w:t>
            </w:r>
          </w:p>
        </w:tc>
      </w:tr>
      <w:tr w:rsidR="00EE3A66" w14:paraId="66EBF644" w14:textId="77777777" w:rsidTr="006D24CC">
        <w:trPr>
          <w:trHeight w:val="230"/>
        </w:trPr>
        <w:tc>
          <w:tcPr>
            <w:tcW w:w="1455" w:type="dxa"/>
          </w:tcPr>
          <w:p w14:paraId="05A65E62" w14:textId="77777777" w:rsidR="00EE3A66" w:rsidRPr="00EE3A66" w:rsidRDefault="00EE3A66" w:rsidP="00EE3A66">
            <w:pPr>
              <w:ind w:left="57" w:right="57"/>
              <w:rPr>
                <w:rFonts w:cs="Arial"/>
              </w:rPr>
            </w:pPr>
            <w:r w:rsidRPr="00EE3A66">
              <w:rPr>
                <w:rFonts w:cs="Arial"/>
              </w:rPr>
              <w:t>AFSRB</w:t>
            </w:r>
          </w:p>
        </w:tc>
        <w:tc>
          <w:tcPr>
            <w:tcW w:w="7654" w:type="dxa"/>
          </w:tcPr>
          <w:p w14:paraId="5A7F7658" w14:textId="77777777" w:rsidR="00EE3A66" w:rsidRPr="00EE3A66" w:rsidRDefault="00EE3A66" w:rsidP="00EE3A66">
            <w:pPr>
              <w:ind w:left="57" w:right="57"/>
              <w:rPr>
                <w:rFonts w:cs="Arial"/>
              </w:rPr>
            </w:pPr>
            <w:r w:rsidRPr="00EE3A66">
              <w:rPr>
                <w:rFonts w:cs="Arial"/>
              </w:rPr>
              <w:t>ASEAN</w:t>
            </w:r>
            <w:r w:rsidRPr="00EE3A66">
              <w:rPr>
                <w:rFonts w:cs="Arial"/>
                <w:spacing w:val="1"/>
              </w:rPr>
              <w:t xml:space="preserve"> </w:t>
            </w:r>
            <w:r w:rsidRPr="00EE3A66">
              <w:rPr>
                <w:rFonts w:cs="Arial"/>
              </w:rPr>
              <w:t>Food</w:t>
            </w:r>
            <w:r w:rsidRPr="00EE3A66">
              <w:rPr>
                <w:rFonts w:cs="Arial"/>
                <w:spacing w:val="-3"/>
              </w:rPr>
              <w:t xml:space="preserve"> </w:t>
            </w:r>
            <w:r w:rsidRPr="00EE3A66">
              <w:rPr>
                <w:rFonts w:cs="Arial"/>
              </w:rPr>
              <w:t>Security</w:t>
            </w:r>
            <w:r w:rsidRPr="00EE3A66">
              <w:rPr>
                <w:rFonts w:cs="Arial"/>
                <w:spacing w:val="-3"/>
              </w:rPr>
              <w:t xml:space="preserve"> </w:t>
            </w:r>
            <w:r w:rsidRPr="00EE3A66">
              <w:rPr>
                <w:rFonts w:cs="Arial"/>
              </w:rPr>
              <w:t>Reserve</w:t>
            </w:r>
            <w:r w:rsidRPr="00EE3A66">
              <w:rPr>
                <w:rFonts w:cs="Arial"/>
                <w:spacing w:val="-1"/>
              </w:rPr>
              <w:t xml:space="preserve"> </w:t>
            </w:r>
            <w:r w:rsidRPr="00EE3A66">
              <w:rPr>
                <w:rFonts w:cs="Arial"/>
              </w:rPr>
              <w:t>Board</w:t>
            </w:r>
          </w:p>
        </w:tc>
      </w:tr>
      <w:tr w:rsidR="00EE3A66" w14:paraId="6607F1C6" w14:textId="77777777" w:rsidTr="006D24CC">
        <w:trPr>
          <w:trHeight w:val="254"/>
        </w:trPr>
        <w:tc>
          <w:tcPr>
            <w:tcW w:w="1455" w:type="dxa"/>
          </w:tcPr>
          <w:p w14:paraId="055388EA" w14:textId="77777777" w:rsidR="00EE3A66" w:rsidRPr="00EE3A66" w:rsidRDefault="00EE3A66" w:rsidP="00EE3A66">
            <w:pPr>
              <w:ind w:left="57" w:right="57"/>
              <w:rPr>
                <w:rFonts w:cs="Arial"/>
              </w:rPr>
            </w:pPr>
            <w:r w:rsidRPr="00EE3A66">
              <w:rPr>
                <w:rFonts w:cs="Arial"/>
              </w:rPr>
              <w:t>AIFS</w:t>
            </w:r>
          </w:p>
        </w:tc>
        <w:tc>
          <w:tcPr>
            <w:tcW w:w="7654" w:type="dxa"/>
          </w:tcPr>
          <w:p w14:paraId="70B8364C" w14:textId="77777777" w:rsidR="00EE3A66" w:rsidRPr="00EE3A66" w:rsidRDefault="00EE3A66" w:rsidP="00EE3A66">
            <w:pPr>
              <w:ind w:left="57" w:right="57"/>
              <w:rPr>
                <w:rFonts w:cs="Arial"/>
              </w:rPr>
            </w:pPr>
            <w:r w:rsidRPr="00EE3A66">
              <w:rPr>
                <w:rFonts w:cs="Arial"/>
              </w:rPr>
              <w:t>ASEAN</w:t>
            </w:r>
            <w:r w:rsidRPr="00EE3A66">
              <w:rPr>
                <w:rFonts w:cs="Arial"/>
                <w:spacing w:val="-3"/>
              </w:rPr>
              <w:t xml:space="preserve"> </w:t>
            </w:r>
            <w:r w:rsidRPr="00EE3A66">
              <w:rPr>
                <w:rFonts w:cs="Arial"/>
              </w:rPr>
              <w:t>Integrated</w:t>
            </w:r>
            <w:r w:rsidRPr="00EE3A66">
              <w:rPr>
                <w:rFonts w:cs="Arial"/>
                <w:spacing w:val="-1"/>
              </w:rPr>
              <w:t xml:space="preserve"> </w:t>
            </w:r>
            <w:r w:rsidRPr="00EE3A66">
              <w:rPr>
                <w:rFonts w:cs="Arial"/>
              </w:rPr>
              <w:t>Food</w:t>
            </w:r>
            <w:r w:rsidRPr="00EE3A66">
              <w:rPr>
                <w:rFonts w:cs="Arial"/>
                <w:spacing w:val="-1"/>
              </w:rPr>
              <w:t xml:space="preserve"> </w:t>
            </w:r>
            <w:r w:rsidRPr="00EE3A66">
              <w:rPr>
                <w:rFonts w:cs="Arial"/>
              </w:rPr>
              <w:t>Security</w:t>
            </w:r>
          </w:p>
        </w:tc>
      </w:tr>
      <w:tr w:rsidR="00EE3A66" w14:paraId="00AB232A" w14:textId="77777777" w:rsidTr="006D24CC">
        <w:trPr>
          <w:trHeight w:val="230"/>
        </w:trPr>
        <w:tc>
          <w:tcPr>
            <w:tcW w:w="1455" w:type="dxa"/>
          </w:tcPr>
          <w:p w14:paraId="59D335FC" w14:textId="77777777" w:rsidR="00EE3A66" w:rsidRPr="00EE3A66" w:rsidRDefault="00EE3A66" w:rsidP="00EE3A66">
            <w:pPr>
              <w:ind w:left="57" w:right="57"/>
              <w:rPr>
                <w:rFonts w:cs="Arial"/>
              </w:rPr>
            </w:pPr>
            <w:r w:rsidRPr="00EE3A66">
              <w:rPr>
                <w:rFonts w:cs="Arial"/>
              </w:rPr>
              <w:t>AMAF</w:t>
            </w:r>
          </w:p>
        </w:tc>
        <w:tc>
          <w:tcPr>
            <w:tcW w:w="7654" w:type="dxa"/>
          </w:tcPr>
          <w:p w14:paraId="16CAE475" w14:textId="77777777" w:rsidR="00EE3A66" w:rsidRPr="00EE3A66" w:rsidRDefault="00EE3A66" w:rsidP="00EE3A66">
            <w:pPr>
              <w:ind w:left="57" w:right="57"/>
              <w:rPr>
                <w:rFonts w:cs="Arial"/>
              </w:rPr>
            </w:pPr>
            <w:r w:rsidRPr="00EE3A66">
              <w:rPr>
                <w:rFonts w:cs="Arial"/>
              </w:rPr>
              <w:t>ASEAN Ministers of</w:t>
            </w:r>
            <w:r w:rsidRPr="00EE3A66">
              <w:rPr>
                <w:rFonts w:cs="Arial"/>
                <w:spacing w:val="-4"/>
              </w:rPr>
              <w:t xml:space="preserve"> </w:t>
            </w:r>
            <w:r w:rsidRPr="00EE3A66">
              <w:rPr>
                <w:rFonts w:cs="Arial"/>
              </w:rPr>
              <w:t>Agriculture</w:t>
            </w:r>
            <w:r w:rsidRPr="00EE3A66">
              <w:rPr>
                <w:rFonts w:cs="Arial"/>
                <w:spacing w:val="-2"/>
              </w:rPr>
              <w:t xml:space="preserve"> </w:t>
            </w:r>
            <w:r w:rsidRPr="00EE3A66">
              <w:rPr>
                <w:rFonts w:cs="Arial"/>
              </w:rPr>
              <w:t>and</w:t>
            </w:r>
            <w:r w:rsidRPr="00EE3A66">
              <w:rPr>
                <w:rFonts w:cs="Arial"/>
                <w:spacing w:val="-4"/>
              </w:rPr>
              <w:t xml:space="preserve"> </w:t>
            </w:r>
            <w:r w:rsidRPr="00EE3A66">
              <w:rPr>
                <w:rFonts w:cs="Arial"/>
              </w:rPr>
              <w:t>Forestry</w:t>
            </w:r>
          </w:p>
        </w:tc>
      </w:tr>
      <w:tr w:rsidR="00EE3A66" w14:paraId="3A31E2E0" w14:textId="77777777" w:rsidTr="006D24CC">
        <w:trPr>
          <w:trHeight w:val="230"/>
        </w:trPr>
        <w:tc>
          <w:tcPr>
            <w:tcW w:w="1455" w:type="dxa"/>
          </w:tcPr>
          <w:p w14:paraId="4070C0C0" w14:textId="77777777" w:rsidR="00EE3A66" w:rsidRPr="00EE3A66" w:rsidRDefault="00EE3A66" w:rsidP="00EE3A66">
            <w:pPr>
              <w:ind w:left="57" w:right="57"/>
              <w:rPr>
                <w:rFonts w:cs="Arial"/>
              </w:rPr>
            </w:pPr>
            <w:r w:rsidRPr="00EE3A66">
              <w:rPr>
                <w:rFonts w:cs="Arial"/>
              </w:rPr>
              <w:t>AMS</w:t>
            </w:r>
          </w:p>
        </w:tc>
        <w:tc>
          <w:tcPr>
            <w:tcW w:w="7654" w:type="dxa"/>
          </w:tcPr>
          <w:p w14:paraId="409F4BF6" w14:textId="77777777" w:rsidR="00EE3A66" w:rsidRPr="00EE3A66" w:rsidRDefault="00EE3A66" w:rsidP="00EE3A66">
            <w:pPr>
              <w:ind w:left="57" w:right="57"/>
              <w:rPr>
                <w:rFonts w:cs="Arial"/>
              </w:rPr>
            </w:pPr>
            <w:r w:rsidRPr="00EE3A66">
              <w:rPr>
                <w:rFonts w:cs="Arial"/>
              </w:rPr>
              <w:t>ASEAN</w:t>
            </w:r>
            <w:r w:rsidRPr="00EE3A66">
              <w:rPr>
                <w:rFonts w:cs="Arial"/>
                <w:spacing w:val="-1"/>
              </w:rPr>
              <w:t xml:space="preserve"> </w:t>
            </w:r>
            <w:r w:rsidRPr="00EE3A66">
              <w:rPr>
                <w:rFonts w:cs="Arial"/>
              </w:rPr>
              <w:t>Member</w:t>
            </w:r>
            <w:r w:rsidRPr="00EE3A66">
              <w:rPr>
                <w:rFonts w:cs="Arial"/>
                <w:spacing w:val="-1"/>
              </w:rPr>
              <w:t xml:space="preserve"> </w:t>
            </w:r>
            <w:r w:rsidRPr="00EE3A66">
              <w:rPr>
                <w:rFonts w:cs="Arial"/>
              </w:rPr>
              <w:t>States</w:t>
            </w:r>
          </w:p>
        </w:tc>
      </w:tr>
      <w:tr w:rsidR="00EE3A66" w14:paraId="18469E53" w14:textId="77777777" w:rsidTr="006D24CC">
        <w:trPr>
          <w:trHeight w:val="229"/>
        </w:trPr>
        <w:tc>
          <w:tcPr>
            <w:tcW w:w="1455" w:type="dxa"/>
          </w:tcPr>
          <w:p w14:paraId="26D9824B" w14:textId="77777777" w:rsidR="00EE3A66" w:rsidRPr="00EE3A66" w:rsidRDefault="00EE3A66" w:rsidP="00EE3A66">
            <w:pPr>
              <w:ind w:left="57" w:right="57"/>
              <w:rPr>
                <w:rFonts w:cs="Arial"/>
              </w:rPr>
            </w:pPr>
            <w:r w:rsidRPr="00EE3A66">
              <w:rPr>
                <w:rFonts w:cs="Arial"/>
              </w:rPr>
              <w:t>APTCS-FSBD</w:t>
            </w:r>
          </w:p>
        </w:tc>
        <w:tc>
          <w:tcPr>
            <w:tcW w:w="7654" w:type="dxa"/>
          </w:tcPr>
          <w:p w14:paraId="016845B3" w14:textId="77777777" w:rsidR="00EE3A66" w:rsidRPr="00EE3A66" w:rsidRDefault="00EE3A66" w:rsidP="00EE3A66">
            <w:pPr>
              <w:ind w:left="57" w:right="57"/>
              <w:rPr>
                <w:rFonts w:cs="Arial"/>
              </w:rPr>
            </w:pPr>
            <w:r w:rsidRPr="00EE3A66">
              <w:rPr>
                <w:rFonts w:cs="Arial"/>
              </w:rPr>
              <w:t>ASEAN Plus</w:t>
            </w:r>
            <w:r w:rsidRPr="00EE3A66">
              <w:rPr>
                <w:rFonts w:cs="Arial"/>
                <w:spacing w:val="-4"/>
              </w:rPr>
              <w:t xml:space="preserve"> </w:t>
            </w:r>
            <w:r w:rsidRPr="00EE3A66">
              <w:rPr>
                <w:rFonts w:cs="Arial"/>
              </w:rPr>
              <w:t>Three</w:t>
            </w:r>
            <w:r w:rsidRPr="00EE3A66">
              <w:rPr>
                <w:rFonts w:cs="Arial"/>
                <w:spacing w:val="1"/>
              </w:rPr>
              <w:t xml:space="preserve"> </w:t>
            </w:r>
            <w:r w:rsidRPr="00EE3A66">
              <w:rPr>
                <w:rFonts w:cs="Arial"/>
              </w:rPr>
              <w:t>Comprehensive</w:t>
            </w:r>
            <w:r w:rsidRPr="00EE3A66">
              <w:rPr>
                <w:rFonts w:cs="Arial"/>
                <w:spacing w:val="-1"/>
              </w:rPr>
              <w:t xml:space="preserve"> </w:t>
            </w:r>
            <w:r w:rsidRPr="00EE3A66">
              <w:rPr>
                <w:rFonts w:cs="Arial"/>
              </w:rPr>
              <w:t>Strategy</w:t>
            </w:r>
            <w:r w:rsidRPr="00EE3A66">
              <w:rPr>
                <w:rFonts w:cs="Arial"/>
                <w:spacing w:val="-4"/>
              </w:rPr>
              <w:t xml:space="preserve"> </w:t>
            </w:r>
            <w:r w:rsidRPr="00EE3A66">
              <w:rPr>
                <w:rFonts w:cs="Arial"/>
              </w:rPr>
              <w:t>on</w:t>
            </w:r>
            <w:r w:rsidRPr="00EE3A66">
              <w:rPr>
                <w:rFonts w:cs="Arial"/>
                <w:spacing w:val="-3"/>
              </w:rPr>
              <w:t xml:space="preserve"> </w:t>
            </w:r>
            <w:r w:rsidRPr="00EE3A66">
              <w:rPr>
                <w:rFonts w:cs="Arial"/>
              </w:rPr>
              <w:t>Food</w:t>
            </w:r>
            <w:r w:rsidRPr="00EE3A66">
              <w:rPr>
                <w:rFonts w:cs="Arial"/>
                <w:spacing w:val="-3"/>
              </w:rPr>
              <w:t xml:space="preserve"> </w:t>
            </w:r>
            <w:r w:rsidRPr="00EE3A66">
              <w:rPr>
                <w:rFonts w:cs="Arial"/>
              </w:rPr>
              <w:t>Security</w:t>
            </w:r>
            <w:r w:rsidRPr="00EE3A66">
              <w:rPr>
                <w:rFonts w:cs="Arial"/>
                <w:spacing w:val="-3"/>
              </w:rPr>
              <w:t xml:space="preserve"> </w:t>
            </w:r>
            <w:r w:rsidRPr="00EE3A66">
              <w:rPr>
                <w:rFonts w:cs="Arial"/>
              </w:rPr>
              <w:t>and</w:t>
            </w:r>
            <w:r w:rsidRPr="00EE3A66">
              <w:rPr>
                <w:rFonts w:cs="Arial"/>
                <w:spacing w:val="-3"/>
              </w:rPr>
              <w:t xml:space="preserve"> </w:t>
            </w:r>
            <w:r w:rsidRPr="00EE3A66">
              <w:rPr>
                <w:rFonts w:cs="Arial"/>
              </w:rPr>
              <w:t>Bioenergy</w:t>
            </w:r>
            <w:r w:rsidRPr="00EE3A66">
              <w:rPr>
                <w:rFonts w:cs="Arial"/>
                <w:spacing w:val="-4"/>
              </w:rPr>
              <w:t xml:space="preserve"> </w:t>
            </w:r>
            <w:r w:rsidRPr="00EE3A66">
              <w:rPr>
                <w:rFonts w:cs="Arial"/>
              </w:rPr>
              <w:t>Development</w:t>
            </w:r>
          </w:p>
        </w:tc>
      </w:tr>
      <w:tr w:rsidR="00EE3A66" w14:paraId="0F17B7B0" w14:textId="77777777" w:rsidTr="006D24CC">
        <w:trPr>
          <w:trHeight w:val="230"/>
        </w:trPr>
        <w:tc>
          <w:tcPr>
            <w:tcW w:w="1455" w:type="dxa"/>
          </w:tcPr>
          <w:p w14:paraId="683495C4" w14:textId="77777777" w:rsidR="00EE3A66" w:rsidRPr="00EE3A66" w:rsidRDefault="00EE3A66" w:rsidP="00EE3A66">
            <w:pPr>
              <w:ind w:left="57" w:right="57"/>
              <w:rPr>
                <w:rFonts w:cs="Arial"/>
              </w:rPr>
            </w:pPr>
            <w:r w:rsidRPr="00EE3A66">
              <w:rPr>
                <w:rFonts w:cs="Arial"/>
              </w:rPr>
              <w:t>APTERR</w:t>
            </w:r>
          </w:p>
        </w:tc>
        <w:tc>
          <w:tcPr>
            <w:tcW w:w="7654" w:type="dxa"/>
          </w:tcPr>
          <w:p w14:paraId="44626DB6" w14:textId="77777777" w:rsidR="00EE3A66" w:rsidRPr="00EE3A66" w:rsidRDefault="00EE3A66" w:rsidP="00EE3A66">
            <w:pPr>
              <w:ind w:left="57" w:right="57"/>
              <w:rPr>
                <w:rFonts w:cs="Arial"/>
              </w:rPr>
            </w:pPr>
            <w:r w:rsidRPr="00EE3A66">
              <w:rPr>
                <w:rFonts w:cs="Arial"/>
              </w:rPr>
              <w:t>ASEAN Plus</w:t>
            </w:r>
            <w:r w:rsidRPr="00EE3A66">
              <w:rPr>
                <w:rFonts w:cs="Arial"/>
                <w:spacing w:val="-5"/>
              </w:rPr>
              <w:t xml:space="preserve"> </w:t>
            </w:r>
            <w:r w:rsidRPr="00EE3A66">
              <w:rPr>
                <w:rFonts w:cs="Arial"/>
              </w:rPr>
              <w:t>Three</w:t>
            </w:r>
            <w:r w:rsidRPr="00EE3A66">
              <w:rPr>
                <w:rFonts w:cs="Arial"/>
                <w:spacing w:val="-6"/>
              </w:rPr>
              <w:t xml:space="preserve"> </w:t>
            </w:r>
            <w:r w:rsidRPr="00EE3A66">
              <w:rPr>
                <w:rFonts w:cs="Arial"/>
              </w:rPr>
              <w:t>Emergency</w:t>
            </w:r>
            <w:r w:rsidRPr="00EE3A66">
              <w:rPr>
                <w:rFonts w:cs="Arial"/>
                <w:spacing w:val="-4"/>
              </w:rPr>
              <w:t xml:space="preserve"> </w:t>
            </w:r>
            <w:r w:rsidRPr="00EE3A66">
              <w:rPr>
                <w:rFonts w:cs="Arial"/>
              </w:rPr>
              <w:t>Rice</w:t>
            </w:r>
            <w:r w:rsidRPr="00EE3A66">
              <w:rPr>
                <w:rFonts w:cs="Arial"/>
                <w:spacing w:val="3"/>
              </w:rPr>
              <w:t xml:space="preserve"> </w:t>
            </w:r>
            <w:r w:rsidRPr="00EE3A66">
              <w:rPr>
                <w:rFonts w:cs="Arial"/>
              </w:rPr>
              <w:t>Reserve</w:t>
            </w:r>
          </w:p>
        </w:tc>
      </w:tr>
      <w:tr w:rsidR="00EE3A66" w14:paraId="6000ECF0" w14:textId="77777777" w:rsidTr="006D24CC">
        <w:trPr>
          <w:trHeight w:val="225"/>
        </w:trPr>
        <w:tc>
          <w:tcPr>
            <w:tcW w:w="1455" w:type="dxa"/>
          </w:tcPr>
          <w:p w14:paraId="1BEE82E0" w14:textId="77777777" w:rsidR="00EE3A66" w:rsidRPr="00EE3A66" w:rsidRDefault="00EE3A66" w:rsidP="00EE3A66">
            <w:pPr>
              <w:ind w:left="57" w:right="57"/>
              <w:rPr>
                <w:rFonts w:cs="Arial"/>
              </w:rPr>
            </w:pPr>
            <w:r w:rsidRPr="00EE3A66">
              <w:rPr>
                <w:rFonts w:cs="Arial"/>
              </w:rPr>
              <w:t>ASC</w:t>
            </w:r>
          </w:p>
        </w:tc>
        <w:tc>
          <w:tcPr>
            <w:tcW w:w="7654" w:type="dxa"/>
          </w:tcPr>
          <w:p w14:paraId="281F9E19" w14:textId="77777777" w:rsidR="00EE3A66" w:rsidRPr="00EE3A66" w:rsidRDefault="00EE3A66" w:rsidP="00EE3A66">
            <w:pPr>
              <w:ind w:left="57" w:right="57"/>
              <w:rPr>
                <w:rFonts w:cs="Arial"/>
              </w:rPr>
            </w:pPr>
            <w:r w:rsidRPr="00EE3A66">
              <w:rPr>
                <w:rFonts w:cs="Arial"/>
              </w:rPr>
              <w:t>ASEAN</w:t>
            </w:r>
            <w:r w:rsidRPr="00EE3A66">
              <w:rPr>
                <w:rFonts w:cs="Arial"/>
                <w:spacing w:val="1"/>
              </w:rPr>
              <w:t xml:space="preserve"> </w:t>
            </w:r>
            <w:r w:rsidRPr="00EE3A66">
              <w:rPr>
                <w:rFonts w:cs="Arial"/>
              </w:rPr>
              <w:t>Seed</w:t>
            </w:r>
            <w:r w:rsidRPr="00EE3A66">
              <w:rPr>
                <w:rFonts w:cs="Arial"/>
                <w:spacing w:val="-3"/>
              </w:rPr>
              <w:t xml:space="preserve"> </w:t>
            </w:r>
            <w:r w:rsidRPr="00EE3A66">
              <w:rPr>
                <w:rFonts w:cs="Arial"/>
              </w:rPr>
              <w:t>Council</w:t>
            </w:r>
          </w:p>
        </w:tc>
      </w:tr>
      <w:tr w:rsidR="00EE3A66" w14:paraId="1253658C" w14:textId="77777777" w:rsidTr="006D24CC">
        <w:trPr>
          <w:trHeight w:val="230"/>
        </w:trPr>
        <w:tc>
          <w:tcPr>
            <w:tcW w:w="1455" w:type="dxa"/>
          </w:tcPr>
          <w:p w14:paraId="1E8E9472" w14:textId="77777777" w:rsidR="00EE3A66" w:rsidRPr="00EE3A66" w:rsidRDefault="00EE3A66" w:rsidP="00EE3A66">
            <w:pPr>
              <w:ind w:left="57" w:right="57"/>
              <w:rPr>
                <w:rFonts w:cs="Arial"/>
              </w:rPr>
            </w:pPr>
            <w:r w:rsidRPr="00EE3A66">
              <w:rPr>
                <w:rFonts w:cs="Arial"/>
              </w:rPr>
              <w:t>ASEAN-CCI</w:t>
            </w:r>
          </w:p>
        </w:tc>
        <w:tc>
          <w:tcPr>
            <w:tcW w:w="7654" w:type="dxa"/>
          </w:tcPr>
          <w:p w14:paraId="5EE1AA69" w14:textId="77777777" w:rsidR="00EE3A66" w:rsidRPr="00EE3A66" w:rsidRDefault="00EE3A66" w:rsidP="00EE3A66">
            <w:pPr>
              <w:ind w:left="57" w:right="57"/>
              <w:rPr>
                <w:rFonts w:cs="Arial"/>
              </w:rPr>
            </w:pPr>
            <w:r w:rsidRPr="00EE3A66">
              <w:rPr>
                <w:rFonts w:cs="Arial"/>
              </w:rPr>
              <w:t>ASEAN Chamber</w:t>
            </w:r>
            <w:r w:rsidRPr="00EE3A66">
              <w:rPr>
                <w:rFonts w:cs="Arial"/>
                <w:spacing w:val="-3"/>
              </w:rPr>
              <w:t xml:space="preserve"> </w:t>
            </w:r>
            <w:r w:rsidRPr="00EE3A66">
              <w:rPr>
                <w:rFonts w:cs="Arial"/>
              </w:rPr>
              <w:t>of</w:t>
            </w:r>
            <w:r w:rsidRPr="00EE3A66">
              <w:rPr>
                <w:rFonts w:cs="Arial"/>
                <w:spacing w:val="-3"/>
              </w:rPr>
              <w:t xml:space="preserve"> </w:t>
            </w:r>
            <w:r w:rsidRPr="00EE3A66">
              <w:rPr>
                <w:rFonts w:cs="Arial"/>
              </w:rPr>
              <w:t>Commerce</w:t>
            </w:r>
            <w:r w:rsidRPr="00EE3A66">
              <w:rPr>
                <w:rFonts w:cs="Arial"/>
                <w:spacing w:val="-1"/>
              </w:rPr>
              <w:t xml:space="preserve"> </w:t>
            </w:r>
            <w:r w:rsidRPr="00EE3A66">
              <w:rPr>
                <w:rFonts w:cs="Arial"/>
              </w:rPr>
              <w:t>and</w:t>
            </w:r>
            <w:r w:rsidRPr="00EE3A66">
              <w:rPr>
                <w:rFonts w:cs="Arial"/>
                <w:spacing w:val="-3"/>
              </w:rPr>
              <w:t xml:space="preserve"> </w:t>
            </w:r>
            <w:r w:rsidRPr="00EE3A66">
              <w:rPr>
                <w:rFonts w:cs="Arial"/>
              </w:rPr>
              <w:t>Industry</w:t>
            </w:r>
          </w:p>
        </w:tc>
      </w:tr>
      <w:tr w:rsidR="00EE3A66" w14:paraId="78338838" w14:textId="77777777" w:rsidTr="006D24CC">
        <w:trPr>
          <w:trHeight w:val="230"/>
        </w:trPr>
        <w:tc>
          <w:tcPr>
            <w:tcW w:w="1455" w:type="dxa"/>
          </w:tcPr>
          <w:p w14:paraId="246B78D0" w14:textId="77777777" w:rsidR="00EE3A66" w:rsidRPr="00EE3A66" w:rsidRDefault="00EE3A66" w:rsidP="00EE3A66">
            <w:pPr>
              <w:ind w:left="57" w:right="57"/>
              <w:rPr>
                <w:rFonts w:cs="Arial"/>
              </w:rPr>
            </w:pPr>
            <w:r w:rsidRPr="00EE3A66">
              <w:rPr>
                <w:rFonts w:cs="Arial"/>
              </w:rPr>
              <w:t>ASEC</w:t>
            </w:r>
          </w:p>
        </w:tc>
        <w:tc>
          <w:tcPr>
            <w:tcW w:w="7654" w:type="dxa"/>
          </w:tcPr>
          <w:p w14:paraId="4A068BF1" w14:textId="77777777" w:rsidR="00EE3A66" w:rsidRPr="00EE3A66" w:rsidRDefault="00EE3A66" w:rsidP="00EE3A66">
            <w:pPr>
              <w:ind w:left="57" w:right="57"/>
              <w:rPr>
                <w:rFonts w:cs="Arial"/>
              </w:rPr>
            </w:pPr>
            <w:r w:rsidRPr="00EE3A66">
              <w:rPr>
                <w:rFonts w:cs="Arial"/>
              </w:rPr>
              <w:t>ASEAN</w:t>
            </w:r>
            <w:r w:rsidRPr="00EE3A66">
              <w:rPr>
                <w:rFonts w:cs="Arial"/>
                <w:spacing w:val="-2"/>
              </w:rPr>
              <w:t xml:space="preserve"> </w:t>
            </w:r>
            <w:r w:rsidRPr="00EE3A66">
              <w:rPr>
                <w:rFonts w:cs="Arial"/>
              </w:rPr>
              <w:t>Secretariat</w:t>
            </w:r>
          </w:p>
        </w:tc>
      </w:tr>
      <w:tr w:rsidR="00EE3A66" w14:paraId="390B3BE3" w14:textId="77777777" w:rsidTr="006D24CC">
        <w:trPr>
          <w:trHeight w:val="230"/>
        </w:trPr>
        <w:tc>
          <w:tcPr>
            <w:tcW w:w="1455" w:type="dxa"/>
          </w:tcPr>
          <w:p w14:paraId="6BFDCD38" w14:textId="77777777" w:rsidR="00EE3A66" w:rsidRPr="00EE3A66" w:rsidRDefault="00EE3A66" w:rsidP="00EE3A66">
            <w:pPr>
              <w:ind w:left="57" w:right="57"/>
              <w:rPr>
                <w:rFonts w:cs="Arial"/>
              </w:rPr>
            </w:pPr>
            <w:proofErr w:type="spellStart"/>
            <w:r w:rsidRPr="00EE3A66">
              <w:rPr>
                <w:rFonts w:cs="Arial"/>
              </w:rPr>
              <w:t>AsiaDHRRA</w:t>
            </w:r>
            <w:proofErr w:type="spellEnd"/>
          </w:p>
        </w:tc>
        <w:tc>
          <w:tcPr>
            <w:tcW w:w="7654" w:type="dxa"/>
          </w:tcPr>
          <w:p w14:paraId="02B6C75F" w14:textId="77777777" w:rsidR="00EE3A66" w:rsidRPr="00EE3A66" w:rsidRDefault="00EE3A66" w:rsidP="00EE3A66">
            <w:pPr>
              <w:ind w:left="57" w:right="57"/>
              <w:rPr>
                <w:rFonts w:cs="Arial"/>
              </w:rPr>
            </w:pPr>
            <w:r w:rsidRPr="00EE3A66">
              <w:rPr>
                <w:rFonts w:cs="Arial"/>
              </w:rPr>
              <w:t>Asian</w:t>
            </w:r>
            <w:r w:rsidRPr="00EE3A66">
              <w:rPr>
                <w:rFonts w:cs="Arial"/>
                <w:spacing w:val="-1"/>
              </w:rPr>
              <w:t xml:space="preserve"> </w:t>
            </w:r>
            <w:r w:rsidRPr="00EE3A66">
              <w:rPr>
                <w:rFonts w:cs="Arial"/>
              </w:rPr>
              <w:t>Partnership for</w:t>
            </w:r>
            <w:r w:rsidRPr="00EE3A66">
              <w:rPr>
                <w:rFonts w:cs="Arial"/>
                <w:spacing w:val="3"/>
              </w:rPr>
              <w:t xml:space="preserve"> </w:t>
            </w:r>
            <w:r w:rsidRPr="00EE3A66">
              <w:rPr>
                <w:rFonts w:cs="Arial"/>
              </w:rPr>
              <w:t>Development</w:t>
            </w:r>
            <w:r w:rsidRPr="00EE3A66">
              <w:rPr>
                <w:rFonts w:cs="Arial"/>
                <w:spacing w:val="-3"/>
              </w:rPr>
              <w:t xml:space="preserve"> </w:t>
            </w:r>
            <w:r w:rsidRPr="00EE3A66">
              <w:rPr>
                <w:rFonts w:cs="Arial"/>
              </w:rPr>
              <w:t>of Human Resources</w:t>
            </w:r>
            <w:r w:rsidRPr="00EE3A66">
              <w:rPr>
                <w:rFonts w:cs="Arial"/>
                <w:spacing w:val="-6"/>
              </w:rPr>
              <w:t xml:space="preserve"> </w:t>
            </w:r>
            <w:r w:rsidRPr="00EE3A66">
              <w:rPr>
                <w:rFonts w:cs="Arial"/>
              </w:rPr>
              <w:t>in</w:t>
            </w:r>
            <w:r w:rsidRPr="00EE3A66">
              <w:rPr>
                <w:rFonts w:cs="Arial"/>
                <w:spacing w:val="-9"/>
              </w:rPr>
              <w:t xml:space="preserve"> </w:t>
            </w:r>
            <w:r w:rsidRPr="00EE3A66">
              <w:rPr>
                <w:rFonts w:cs="Arial"/>
              </w:rPr>
              <w:t>Rural</w:t>
            </w:r>
            <w:r w:rsidRPr="00EE3A66">
              <w:rPr>
                <w:rFonts w:cs="Arial"/>
                <w:spacing w:val="-3"/>
              </w:rPr>
              <w:t xml:space="preserve"> </w:t>
            </w:r>
            <w:r w:rsidRPr="00EE3A66">
              <w:rPr>
                <w:rFonts w:cs="Arial"/>
              </w:rPr>
              <w:t>Asia</w:t>
            </w:r>
          </w:p>
        </w:tc>
      </w:tr>
      <w:tr w:rsidR="00EE3A66" w14:paraId="5B56571C" w14:textId="77777777" w:rsidTr="006D24CC">
        <w:trPr>
          <w:trHeight w:val="508"/>
        </w:trPr>
        <w:tc>
          <w:tcPr>
            <w:tcW w:w="1455" w:type="dxa"/>
          </w:tcPr>
          <w:p w14:paraId="7F054C07" w14:textId="77777777" w:rsidR="00EE3A66" w:rsidRPr="00EE3A66" w:rsidRDefault="00EE3A66" w:rsidP="00EE3A66">
            <w:pPr>
              <w:ind w:left="57" w:right="57"/>
              <w:rPr>
                <w:rFonts w:cs="Arial"/>
              </w:rPr>
            </w:pPr>
            <w:r w:rsidRPr="00EE3A66">
              <w:rPr>
                <w:rFonts w:cs="Arial"/>
              </w:rPr>
              <w:t>ASWGAC/</w:t>
            </w:r>
          </w:p>
          <w:p w14:paraId="0942B437" w14:textId="77777777" w:rsidR="00EE3A66" w:rsidRPr="00EE3A66" w:rsidRDefault="00EE3A66" w:rsidP="00EE3A66">
            <w:pPr>
              <w:ind w:left="57" w:right="57"/>
              <w:rPr>
                <w:rFonts w:cs="Arial"/>
              </w:rPr>
            </w:pPr>
            <w:r w:rsidRPr="00EE3A66">
              <w:rPr>
                <w:rFonts w:cs="Arial"/>
              </w:rPr>
              <w:t>ASWGAC</w:t>
            </w:r>
          </w:p>
        </w:tc>
        <w:tc>
          <w:tcPr>
            <w:tcW w:w="7654" w:type="dxa"/>
          </w:tcPr>
          <w:p w14:paraId="5F084545" w14:textId="77777777" w:rsidR="00EE3A66" w:rsidRPr="00EE3A66" w:rsidRDefault="00EE3A66" w:rsidP="00EE3A66">
            <w:pPr>
              <w:ind w:left="57" w:right="57"/>
              <w:rPr>
                <w:rFonts w:cs="Arial"/>
              </w:rPr>
            </w:pPr>
            <w:r w:rsidRPr="00EE3A66">
              <w:rPr>
                <w:rFonts w:cs="Arial"/>
              </w:rPr>
              <w:t>ASEAN</w:t>
            </w:r>
            <w:r w:rsidRPr="00EE3A66">
              <w:rPr>
                <w:rFonts w:cs="Arial"/>
                <w:spacing w:val="-7"/>
              </w:rPr>
              <w:t xml:space="preserve"> </w:t>
            </w:r>
            <w:r w:rsidRPr="00EE3A66">
              <w:rPr>
                <w:rFonts w:cs="Arial"/>
              </w:rPr>
              <w:t>Centre</w:t>
            </w:r>
            <w:r w:rsidRPr="00EE3A66">
              <w:rPr>
                <w:rFonts w:cs="Arial"/>
                <w:spacing w:val="-7"/>
              </w:rPr>
              <w:t xml:space="preserve"> </w:t>
            </w:r>
            <w:r w:rsidRPr="00EE3A66">
              <w:rPr>
                <w:rFonts w:cs="Arial"/>
              </w:rPr>
              <w:t>for</w:t>
            </w:r>
            <w:r w:rsidRPr="00EE3A66">
              <w:rPr>
                <w:rFonts w:cs="Arial"/>
                <w:spacing w:val="-9"/>
              </w:rPr>
              <w:t xml:space="preserve"> </w:t>
            </w:r>
            <w:r w:rsidRPr="00EE3A66">
              <w:rPr>
                <w:rFonts w:cs="Arial"/>
              </w:rPr>
              <w:t>the</w:t>
            </w:r>
            <w:r w:rsidRPr="00EE3A66">
              <w:rPr>
                <w:rFonts w:cs="Arial"/>
                <w:spacing w:val="-4"/>
              </w:rPr>
              <w:t xml:space="preserve"> </w:t>
            </w:r>
            <w:r w:rsidRPr="00EE3A66">
              <w:rPr>
                <w:rFonts w:cs="Arial"/>
              </w:rPr>
              <w:t>Development</w:t>
            </w:r>
            <w:r w:rsidRPr="00EE3A66">
              <w:rPr>
                <w:rFonts w:cs="Arial"/>
                <w:spacing w:val="-11"/>
              </w:rPr>
              <w:t xml:space="preserve"> </w:t>
            </w:r>
            <w:r w:rsidRPr="00EE3A66">
              <w:rPr>
                <w:rFonts w:cs="Arial"/>
              </w:rPr>
              <w:t>of</w:t>
            </w:r>
            <w:r w:rsidRPr="00EE3A66">
              <w:rPr>
                <w:rFonts w:cs="Arial"/>
                <w:spacing w:val="-5"/>
              </w:rPr>
              <w:t xml:space="preserve"> </w:t>
            </w:r>
            <w:r w:rsidRPr="00EE3A66">
              <w:rPr>
                <w:rFonts w:cs="Arial"/>
              </w:rPr>
              <w:t>Agricultural</w:t>
            </w:r>
            <w:r w:rsidRPr="00EE3A66">
              <w:rPr>
                <w:rFonts w:cs="Arial"/>
                <w:spacing w:val="-11"/>
              </w:rPr>
              <w:t xml:space="preserve"> </w:t>
            </w:r>
            <w:r w:rsidRPr="00EE3A66">
              <w:rPr>
                <w:rFonts w:cs="Arial"/>
              </w:rPr>
              <w:t>Cooperatives/</w:t>
            </w:r>
            <w:r w:rsidRPr="00EE3A66">
              <w:rPr>
                <w:rFonts w:cs="Arial"/>
                <w:spacing w:val="-47"/>
              </w:rPr>
              <w:t xml:space="preserve"> </w:t>
            </w:r>
            <w:r w:rsidRPr="00EE3A66">
              <w:rPr>
                <w:rFonts w:cs="Arial"/>
              </w:rPr>
              <w:t>ASEAN</w:t>
            </w:r>
            <w:r w:rsidRPr="00EE3A66">
              <w:rPr>
                <w:rFonts w:cs="Arial"/>
                <w:spacing w:val="-6"/>
              </w:rPr>
              <w:t xml:space="preserve"> </w:t>
            </w:r>
            <w:r w:rsidRPr="00EE3A66">
              <w:rPr>
                <w:rFonts w:cs="Arial"/>
              </w:rPr>
              <w:t>Sectoral</w:t>
            </w:r>
            <w:r w:rsidRPr="00EE3A66">
              <w:rPr>
                <w:rFonts w:cs="Arial"/>
                <w:spacing w:val="-6"/>
              </w:rPr>
              <w:t xml:space="preserve"> </w:t>
            </w:r>
            <w:r w:rsidRPr="00EE3A66">
              <w:rPr>
                <w:rFonts w:cs="Arial"/>
              </w:rPr>
              <w:t>Working</w:t>
            </w:r>
            <w:r w:rsidRPr="00EE3A66">
              <w:rPr>
                <w:rFonts w:cs="Arial"/>
                <w:spacing w:val="-4"/>
              </w:rPr>
              <w:t xml:space="preserve"> </w:t>
            </w:r>
            <w:r w:rsidRPr="00EE3A66">
              <w:rPr>
                <w:rFonts w:cs="Arial"/>
              </w:rPr>
              <w:t>Group</w:t>
            </w:r>
            <w:r w:rsidRPr="00EE3A66">
              <w:rPr>
                <w:rFonts w:cs="Arial"/>
                <w:spacing w:val="-8"/>
              </w:rPr>
              <w:t xml:space="preserve"> </w:t>
            </w:r>
            <w:r w:rsidRPr="00EE3A66">
              <w:rPr>
                <w:rFonts w:cs="Arial"/>
              </w:rPr>
              <w:t>on</w:t>
            </w:r>
            <w:r w:rsidRPr="00EE3A66">
              <w:rPr>
                <w:rFonts w:cs="Arial"/>
                <w:spacing w:val="-3"/>
              </w:rPr>
              <w:t xml:space="preserve"> </w:t>
            </w:r>
            <w:r w:rsidRPr="00EE3A66">
              <w:rPr>
                <w:rFonts w:cs="Arial"/>
              </w:rPr>
              <w:t>Agricultural</w:t>
            </w:r>
            <w:r w:rsidRPr="00EE3A66">
              <w:rPr>
                <w:rFonts w:cs="Arial"/>
                <w:spacing w:val="-3"/>
              </w:rPr>
              <w:t xml:space="preserve"> </w:t>
            </w:r>
            <w:r w:rsidRPr="00EE3A66">
              <w:rPr>
                <w:rFonts w:cs="Arial"/>
              </w:rPr>
              <w:t>Cooperatives</w:t>
            </w:r>
          </w:p>
        </w:tc>
      </w:tr>
      <w:tr w:rsidR="00EE3A66" w14:paraId="59EE6E83" w14:textId="77777777" w:rsidTr="006D24CC">
        <w:trPr>
          <w:trHeight w:val="230"/>
        </w:trPr>
        <w:tc>
          <w:tcPr>
            <w:tcW w:w="1455" w:type="dxa"/>
          </w:tcPr>
          <w:p w14:paraId="1A58AE5B" w14:textId="77777777" w:rsidR="00EE3A66" w:rsidRPr="00EE3A66" w:rsidRDefault="00EE3A66" w:rsidP="00EE3A66">
            <w:pPr>
              <w:ind w:left="57" w:right="57"/>
              <w:rPr>
                <w:rFonts w:cs="Arial"/>
              </w:rPr>
            </w:pPr>
            <w:r w:rsidRPr="00EE3A66">
              <w:rPr>
                <w:rFonts w:cs="Arial"/>
              </w:rPr>
              <w:t>ASWGC</w:t>
            </w:r>
          </w:p>
        </w:tc>
        <w:tc>
          <w:tcPr>
            <w:tcW w:w="7654" w:type="dxa"/>
          </w:tcPr>
          <w:p w14:paraId="5725A316" w14:textId="77777777" w:rsidR="00EE3A66" w:rsidRPr="00EE3A66" w:rsidRDefault="00EE3A66" w:rsidP="00EE3A66">
            <w:pPr>
              <w:ind w:left="57" w:right="57"/>
              <w:rPr>
                <w:rFonts w:cs="Arial"/>
              </w:rPr>
            </w:pPr>
            <w:r w:rsidRPr="00EE3A66">
              <w:rPr>
                <w:rFonts w:cs="Arial"/>
              </w:rPr>
              <w:t>ASEAN Sectoral</w:t>
            </w:r>
            <w:r w:rsidRPr="00EE3A66">
              <w:rPr>
                <w:rFonts w:cs="Arial"/>
                <w:spacing w:val="-1"/>
              </w:rPr>
              <w:t xml:space="preserve"> </w:t>
            </w:r>
            <w:r w:rsidRPr="00EE3A66">
              <w:rPr>
                <w:rFonts w:cs="Arial"/>
              </w:rPr>
              <w:t>Working</w:t>
            </w:r>
            <w:r w:rsidRPr="00EE3A66">
              <w:rPr>
                <w:rFonts w:cs="Arial"/>
                <w:spacing w:val="2"/>
              </w:rPr>
              <w:t xml:space="preserve"> </w:t>
            </w:r>
            <w:r w:rsidRPr="00EE3A66">
              <w:rPr>
                <w:rFonts w:cs="Arial"/>
              </w:rPr>
              <w:t>Group</w:t>
            </w:r>
            <w:r w:rsidRPr="00EE3A66">
              <w:rPr>
                <w:rFonts w:cs="Arial"/>
                <w:spacing w:val="-3"/>
              </w:rPr>
              <w:t xml:space="preserve"> </w:t>
            </w:r>
            <w:r w:rsidRPr="00EE3A66">
              <w:rPr>
                <w:rFonts w:cs="Arial"/>
              </w:rPr>
              <w:t>on</w:t>
            </w:r>
            <w:r w:rsidRPr="00EE3A66">
              <w:rPr>
                <w:rFonts w:cs="Arial"/>
                <w:spacing w:val="-3"/>
              </w:rPr>
              <w:t xml:space="preserve"> </w:t>
            </w:r>
            <w:r w:rsidRPr="00EE3A66">
              <w:rPr>
                <w:rFonts w:cs="Arial"/>
              </w:rPr>
              <w:t>Crops</w:t>
            </w:r>
          </w:p>
        </w:tc>
      </w:tr>
      <w:tr w:rsidR="00EE3A66" w14:paraId="5A44639D" w14:textId="77777777" w:rsidTr="006D24CC">
        <w:trPr>
          <w:trHeight w:val="230"/>
        </w:trPr>
        <w:tc>
          <w:tcPr>
            <w:tcW w:w="1455" w:type="dxa"/>
          </w:tcPr>
          <w:p w14:paraId="2B128A88" w14:textId="77777777" w:rsidR="00EE3A66" w:rsidRPr="00EE3A66" w:rsidRDefault="00EE3A66" w:rsidP="00EE3A66">
            <w:pPr>
              <w:ind w:left="57" w:right="57"/>
              <w:rPr>
                <w:rFonts w:cs="Arial"/>
              </w:rPr>
            </w:pPr>
            <w:proofErr w:type="spellStart"/>
            <w:r w:rsidRPr="00EE3A66">
              <w:rPr>
                <w:rFonts w:cs="Arial"/>
              </w:rPr>
              <w:t>ASWGFi</w:t>
            </w:r>
            <w:proofErr w:type="spellEnd"/>
          </w:p>
        </w:tc>
        <w:tc>
          <w:tcPr>
            <w:tcW w:w="7654" w:type="dxa"/>
          </w:tcPr>
          <w:p w14:paraId="01594F50" w14:textId="77777777" w:rsidR="00EE3A66" w:rsidRPr="00EE3A66" w:rsidRDefault="00EE3A66" w:rsidP="00EE3A66">
            <w:pPr>
              <w:ind w:left="57" w:right="57"/>
              <w:rPr>
                <w:rFonts w:cs="Arial"/>
              </w:rPr>
            </w:pPr>
            <w:r w:rsidRPr="00EE3A66">
              <w:rPr>
                <w:rFonts w:cs="Arial"/>
              </w:rPr>
              <w:t>ASEAN</w:t>
            </w:r>
            <w:r w:rsidRPr="00EE3A66">
              <w:rPr>
                <w:rFonts w:cs="Arial"/>
                <w:spacing w:val="-1"/>
              </w:rPr>
              <w:t xml:space="preserve"> </w:t>
            </w:r>
            <w:r w:rsidRPr="00EE3A66">
              <w:rPr>
                <w:rFonts w:cs="Arial"/>
              </w:rPr>
              <w:t>Sectoral</w:t>
            </w:r>
            <w:r w:rsidRPr="00EE3A66">
              <w:rPr>
                <w:rFonts w:cs="Arial"/>
                <w:spacing w:val="-2"/>
              </w:rPr>
              <w:t xml:space="preserve"> </w:t>
            </w:r>
            <w:r w:rsidRPr="00EE3A66">
              <w:rPr>
                <w:rFonts w:cs="Arial"/>
              </w:rPr>
              <w:t>Working Group</w:t>
            </w:r>
            <w:r w:rsidRPr="00EE3A66">
              <w:rPr>
                <w:rFonts w:cs="Arial"/>
                <w:spacing w:val="-4"/>
              </w:rPr>
              <w:t xml:space="preserve"> </w:t>
            </w:r>
            <w:r w:rsidRPr="00EE3A66">
              <w:rPr>
                <w:rFonts w:cs="Arial"/>
              </w:rPr>
              <w:t>on</w:t>
            </w:r>
            <w:r w:rsidRPr="00EE3A66">
              <w:rPr>
                <w:rFonts w:cs="Arial"/>
                <w:spacing w:val="1"/>
              </w:rPr>
              <w:t xml:space="preserve"> </w:t>
            </w:r>
            <w:r w:rsidRPr="00EE3A66">
              <w:rPr>
                <w:rFonts w:cs="Arial"/>
              </w:rPr>
              <w:t>Fisheries</w:t>
            </w:r>
          </w:p>
        </w:tc>
      </w:tr>
      <w:tr w:rsidR="00EE3A66" w14:paraId="0F0919B7" w14:textId="77777777" w:rsidTr="006D24CC">
        <w:trPr>
          <w:trHeight w:val="230"/>
        </w:trPr>
        <w:tc>
          <w:tcPr>
            <w:tcW w:w="1455" w:type="dxa"/>
          </w:tcPr>
          <w:p w14:paraId="0CAE56AE" w14:textId="77777777" w:rsidR="00EE3A66" w:rsidRPr="00EE3A66" w:rsidRDefault="00EE3A66" w:rsidP="00EE3A66">
            <w:pPr>
              <w:ind w:left="57" w:right="57"/>
              <w:rPr>
                <w:rFonts w:cs="Arial"/>
              </w:rPr>
            </w:pPr>
            <w:r w:rsidRPr="00EE3A66">
              <w:rPr>
                <w:rFonts w:cs="Arial"/>
              </w:rPr>
              <w:lastRenderedPageBreak/>
              <w:t>ASWGL</w:t>
            </w:r>
          </w:p>
        </w:tc>
        <w:tc>
          <w:tcPr>
            <w:tcW w:w="7654" w:type="dxa"/>
          </w:tcPr>
          <w:p w14:paraId="17400B95" w14:textId="77777777" w:rsidR="00EE3A66" w:rsidRPr="00EE3A66" w:rsidRDefault="00EE3A66" w:rsidP="00EE3A66">
            <w:pPr>
              <w:ind w:left="57" w:right="57"/>
              <w:rPr>
                <w:rFonts w:cs="Arial"/>
              </w:rPr>
            </w:pPr>
            <w:r w:rsidRPr="00EE3A66">
              <w:rPr>
                <w:rFonts w:cs="Arial"/>
              </w:rPr>
              <w:t>ASEAN</w:t>
            </w:r>
            <w:r w:rsidRPr="00EE3A66">
              <w:rPr>
                <w:rFonts w:cs="Arial"/>
                <w:spacing w:val="-6"/>
              </w:rPr>
              <w:t xml:space="preserve"> </w:t>
            </w:r>
            <w:r w:rsidRPr="00EE3A66">
              <w:rPr>
                <w:rFonts w:cs="Arial"/>
              </w:rPr>
              <w:t>Sectoral</w:t>
            </w:r>
            <w:r w:rsidRPr="00EE3A66">
              <w:rPr>
                <w:rFonts w:cs="Arial"/>
                <w:spacing w:val="-1"/>
              </w:rPr>
              <w:t xml:space="preserve"> </w:t>
            </w:r>
            <w:r w:rsidRPr="00EE3A66">
              <w:rPr>
                <w:rFonts w:cs="Arial"/>
              </w:rPr>
              <w:t>Working</w:t>
            </w:r>
            <w:r w:rsidRPr="00EE3A66">
              <w:rPr>
                <w:rFonts w:cs="Arial"/>
                <w:spacing w:val="-3"/>
              </w:rPr>
              <w:t xml:space="preserve"> </w:t>
            </w:r>
            <w:r w:rsidRPr="00EE3A66">
              <w:rPr>
                <w:rFonts w:cs="Arial"/>
              </w:rPr>
              <w:t>Group</w:t>
            </w:r>
            <w:r w:rsidRPr="00EE3A66">
              <w:rPr>
                <w:rFonts w:cs="Arial"/>
                <w:spacing w:val="-8"/>
              </w:rPr>
              <w:t xml:space="preserve"> </w:t>
            </w:r>
            <w:r w:rsidRPr="00EE3A66">
              <w:rPr>
                <w:rFonts w:cs="Arial"/>
              </w:rPr>
              <w:t>on</w:t>
            </w:r>
            <w:r w:rsidRPr="00EE3A66">
              <w:rPr>
                <w:rFonts w:cs="Arial"/>
                <w:spacing w:val="-3"/>
              </w:rPr>
              <w:t xml:space="preserve"> </w:t>
            </w:r>
            <w:r w:rsidRPr="00EE3A66">
              <w:rPr>
                <w:rFonts w:cs="Arial"/>
              </w:rPr>
              <w:t>Livestock</w:t>
            </w:r>
          </w:p>
        </w:tc>
      </w:tr>
      <w:tr w:rsidR="00EE3A66" w14:paraId="2D485856" w14:textId="77777777" w:rsidTr="006D24CC">
        <w:trPr>
          <w:trHeight w:val="230"/>
        </w:trPr>
        <w:tc>
          <w:tcPr>
            <w:tcW w:w="1455" w:type="dxa"/>
          </w:tcPr>
          <w:p w14:paraId="6B2C3900" w14:textId="77777777" w:rsidR="00EE3A66" w:rsidRPr="00EE3A66" w:rsidRDefault="00EE3A66" w:rsidP="00EE3A66">
            <w:pPr>
              <w:ind w:left="57" w:right="57"/>
              <w:rPr>
                <w:rFonts w:cs="Arial"/>
              </w:rPr>
            </w:pPr>
            <w:r w:rsidRPr="00EE3A66">
              <w:rPr>
                <w:rFonts w:cs="Arial"/>
              </w:rPr>
              <w:t>ATIGA</w:t>
            </w:r>
          </w:p>
        </w:tc>
        <w:tc>
          <w:tcPr>
            <w:tcW w:w="7654" w:type="dxa"/>
          </w:tcPr>
          <w:p w14:paraId="1A93A5B2" w14:textId="77777777" w:rsidR="00EE3A66" w:rsidRPr="00EE3A66" w:rsidRDefault="00EE3A66" w:rsidP="00EE3A66">
            <w:pPr>
              <w:ind w:left="57" w:right="57"/>
              <w:rPr>
                <w:rFonts w:cs="Arial"/>
              </w:rPr>
            </w:pPr>
            <w:r w:rsidRPr="00EE3A66">
              <w:rPr>
                <w:rFonts w:cs="Arial"/>
              </w:rPr>
              <w:t>ASEAN</w:t>
            </w:r>
            <w:r w:rsidRPr="00EE3A66">
              <w:rPr>
                <w:rFonts w:cs="Arial"/>
                <w:spacing w:val="-1"/>
              </w:rPr>
              <w:t xml:space="preserve"> </w:t>
            </w:r>
            <w:r w:rsidRPr="00EE3A66">
              <w:rPr>
                <w:rFonts w:cs="Arial"/>
              </w:rPr>
              <w:t>Trade</w:t>
            </w:r>
            <w:r w:rsidRPr="00EE3A66">
              <w:rPr>
                <w:rFonts w:cs="Arial"/>
                <w:spacing w:val="3"/>
              </w:rPr>
              <w:t xml:space="preserve"> </w:t>
            </w:r>
            <w:r w:rsidRPr="00EE3A66">
              <w:rPr>
                <w:rFonts w:cs="Arial"/>
              </w:rPr>
              <w:t>In</w:t>
            </w:r>
            <w:r w:rsidRPr="00EE3A66">
              <w:rPr>
                <w:rFonts w:cs="Arial"/>
                <w:spacing w:val="-4"/>
              </w:rPr>
              <w:t xml:space="preserve"> </w:t>
            </w:r>
            <w:r w:rsidRPr="00EE3A66">
              <w:rPr>
                <w:rFonts w:cs="Arial"/>
              </w:rPr>
              <w:t>Goods</w:t>
            </w:r>
            <w:r w:rsidRPr="00EE3A66">
              <w:rPr>
                <w:rFonts w:cs="Arial"/>
                <w:spacing w:val="-5"/>
              </w:rPr>
              <w:t xml:space="preserve"> </w:t>
            </w:r>
            <w:r w:rsidRPr="00EE3A66">
              <w:rPr>
                <w:rFonts w:cs="Arial"/>
              </w:rPr>
              <w:t>Agreement</w:t>
            </w:r>
          </w:p>
        </w:tc>
      </w:tr>
      <w:tr w:rsidR="00EE3A66" w14:paraId="054504C6" w14:textId="77777777" w:rsidTr="006D24CC">
        <w:trPr>
          <w:trHeight w:val="230"/>
        </w:trPr>
        <w:tc>
          <w:tcPr>
            <w:tcW w:w="1455" w:type="dxa"/>
          </w:tcPr>
          <w:p w14:paraId="4B719756" w14:textId="77777777" w:rsidR="00EE3A66" w:rsidRPr="00EE3A66" w:rsidRDefault="00EE3A66" w:rsidP="00EE3A66">
            <w:pPr>
              <w:ind w:left="57" w:right="57"/>
              <w:rPr>
                <w:rFonts w:cs="Arial"/>
              </w:rPr>
            </w:pPr>
            <w:r w:rsidRPr="00EE3A66">
              <w:rPr>
                <w:rFonts w:cs="Arial"/>
              </w:rPr>
              <w:t>ATWGARD</w:t>
            </w:r>
          </w:p>
        </w:tc>
        <w:tc>
          <w:tcPr>
            <w:tcW w:w="7654" w:type="dxa"/>
          </w:tcPr>
          <w:p w14:paraId="5FC78BA4" w14:textId="77777777" w:rsidR="00EE3A66" w:rsidRPr="00EE3A66" w:rsidRDefault="00EE3A66" w:rsidP="00EE3A66">
            <w:pPr>
              <w:ind w:left="57" w:right="57"/>
              <w:rPr>
                <w:rFonts w:cs="Arial"/>
              </w:rPr>
            </w:pPr>
            <w:r w:rsidRPr="00EE3A66">
              <w:rPr>
                <w:rFonts w:cs="Arial"/>
                <w:spacing w:val="-1"/>
              </w:rPr>
              <w:t>ASEAN</w:t>
            </w:r>
            <w:r w:rsidRPr="00EE3A66">
              <w:rPr>
                <w:rFonts w:cs="Arial"/>
                <w:spacing w:val="-9"/>
              </w:rPr>
              <w:t xml:space="preserve"> </w:t>
            </w:r>
            <w:r w:rsidRPr="00EE3A66">
              <w:rPr>
                <w:rFonts w:cs="Arial"/>
                <w:spacing w:val="-1"/>
              </w:rPr>
              <w:t xml:space="preserve">Technical </w:t>
            </w:r>
            <w:r w:rsidRPr="00EE3A66">
              <w:rPr>
                <w:rFonts w:cs="Arial"/>
              </w:rPr>
              <w:t>Working Group</w:t>
            </w:r>
            <w:r w:rsidRPr="00EE3A66">
              <w:rPr>
                <w:rFonts w:cs="Arial"/>
                <w:spacing w:val="-7"/>
              </w:rPr>
              <w:t xml:space="preserve"> </w:t>
            </w:r>
            <w:r w:rsidRPr="00EE3A66">
              <w:rPr>
                <w:rFonts w:cs="Arial"/>
              </w:rPr>
              <w:t>on</w:t>
            </w:r>
            <w:r w:rsidRPr="00EE3A66">
              <w:rPr>
                <w:rFonts w:cs="Arial"/>
                <w:spacing w:val="-2"/>
              </w:rPr>
              <w:t xml:space="preserve"> </w:t>
            </w:r>
            <w:r w:rsidRPr="00EE3A66">
              <w:rPr>
                <w:rFonts w:cs="Arial"/>
              </w:rPr>
              <w:t>Agricultural</w:t>
            </w:r>
            <w:r w:rsidRPr="00EE3A66">
              <w:rPr>
                <w:rFonts w:cs="Arial"/>
                <w:spacing w:val="-5"/>
              </w:rPr>
              <w:t xml:space="preserve"> </w:t>
            </w:r>
            <w:r w:rsidRPr="00EE3A66">
              <w:rPr>
                <w:rFonts w:cs="Arial"/>
              </w:rPr>
              <w:t>Research</w:t>
            </w:r>
            <w:r w:rsidRPr="00EE3A66">
              <w:rPr>
                <w:rFonts w:cs="Arial"/>
                <w:spacing w:val="-16"/>
              </w:rPr>
              <w:t xml:space="preserve"> </w:t>
            </w:r>
            <w:r w:rsidRPr="00EE3A66">
              <w:rPr>
                <w:rFonts w:cs="Arial"/>
              </w:rPr>
              <w:t>and</w:t>
            </w:r>
            <w:r w:rsidRPr="00EE3A66">
              <w:rPr>
                <w:rFonts w:cs="Arial"/>
                <w:spacing w:val="2"/>
              </w:rPr>
              <w:t xml:space="preserve"> </w:t>
            </w:r>
            <w:r w:rsidRPr="00EE3A66">
              <w:rPr>
                <w:rFonts w:cs="Arial"/>
              </w:rPr>
              <w:t>Development</w:t>
            </w:r>
          </w:p>
        </w:tc>
      </w:tr>
      <w:tr w:rsidR="00EE3A66" w14:paraId="594C4396" w14:textId="77777777" w:rsidTr="006D24CC">
        <w:trPr>
          <w:trHeight w:val="230"/>
        </w:trPr>
        <w:tc>
          <w:tcPr>
            <w:tcW w:w="1455" w:type="dxa"/>
          </w:tcPr>
          <w:p w14:paraId="43D4CC83" w14:textId="77777777" w:rsidR="00EE3A66" w:rsidRPr="00EE3A66" w:rsidRDefault="00EE3A66" w:rsidP="00EE3A66">
            <w:pPr>
              <w:ind w:left="57" w:right="57"/>
              <w:rPr>
                <w:rFonts w:cs="Arial"/>
              </w:rPr>
            </w:pPr>
            <w:r w:rsidRPr="00EE3A66">
              <w:rPr>
                <w:rFonts w:cs="Arial"/>
              </w:rPr>
              <w:t>FAO</w:t>
            </w:r>
          </w:p>
        </w:tc>
        <w:tc>
          <w:tcPr>
            <w:tcW w:w="7654" w:type="dxa"/>
          </w:tcPr>
          <w:p w14:paraId="55B69A5A" w14:textId="77777777" w:rsidR="00EE3A66" w:rsidRPr="00EE3A66" w:rsidRDefault="00EE3A66" w:rsidP="00EE3A66">
            <w:pPr>
              <w:ind w:left="57" w:right="57"/>
              <w:rPr>
                <w:rFonts w:cs="Arial"/>
              </w:rPr>
            </w:pPr>
            <w:r w:rsidRPr="00EE3A66">
              <w:rPr>
                <w:rFonts w:cs="Arial"/>
              </w:rPr>
              <w:t>Food</w:t>
            </w:r>
            <w:r w:rsidRPr="00EE3A66">
              <w:rPr>
                <w:rFonts w:cs="Arial"/>
                <w:spacing w:val="1"/>
              </w:rPr>
              <w:t xml:space="preserve"> </w:t>
            </w:r>
            <w:r w:rsidRPr="00EE3A66">
              <w:rPr>
                <w:rFonts w:cs="Arial"/>
              </w:rPr>
              <w:t>and</w:t>
            </w:r>
            <w:r w:rsidRPr="00EE3A66">
              <w:rPr>
                <w:rFonts w:cs="Arial"/>
                <w:spacing w:val="1"/>
              </w:rPr>
              <w:t xml:space="preserve"> </w:t>
            </w:r>
            <w:r w:rsidRPr="00EE3A66">
              <w:rPr>
                <w:rFonts w:cs="Arial"/>
              </w:rPr>
              <w:t>Agriculture</w:t>
            </w:r>
            <w:r w:rsidRPr="00EE3A66">
              <w:rPr>
                <w:rFonts w:cs="Arial"/>
                <w:spacing w:val="-1"/>
              </w:rPr>
              <w:t xml:space="preserve"> </w:t>
            </w:r>
            <w:r w:rsidRPr="00EE3A66">
              <w:rPr>
                <w:rFonts w:cs="Arial"/>
              </w:rPr>
              <w:t>Organization</w:t>
            </w:r>
            <w:r w:rsidRPr="00EE3A66">
              <w:rPr>
                <w:rFonts w:cs="Arial"/>
                <w:spacing w:val="-4"/>
              </w:rPr>
              <w:t xml:space="preserve"> </w:t>
            </w:r>
            <w:r w:rsidRPr="00EE3A66">
              <w:rPr>
                <w:rFonts w:cs="Arial"/>
              </w:rPr>
              <w:t>of</w:t>
            </w:r>
            <w:r w:rsidRPr="00EE3A66">
              <w:rPr>
                <w:rFonts w:cs="Arial"/>
                <w:spacing w:val="-4"/>
              </w:rPr>
              <w:t xml:space="preserve"> </w:t>
            </w:r>
            <w:r w:rsidRPr="00EE3A66">
              <w:rPr>
                <w:rFonts w:cs="Arial"/>
              </w:rPr>
              <w:t>the</w:t>
            </w:r>
            <w:r w:rsidRPr="00EE3A66">
              <w:rPr>
                <w:rFonts w:cs="Arial"/>
                <w:spacing w:val="3"/>
              </w:rPr>
              <w:t xml:space="preserve"> </w:t>
            </w:r>
            <w:r w:rsidRPr="00EE3A66">
              <w:rPr>
                <w:rFonts w:cs="Arial"/>
              </w:rPr>
              <w:t>United</w:t>
            </w:r>
            <w:r w:rsidRPr="00EE3A66">
              <w:rPr>
                <w:rFonts w:cs="Arial"/>
                <w:spacing w:val="-4"/>
              </w:rPr>
              <w:t xml:space="preserve"> </w:t>
            </w:r>
            <w:r w:rsidRPr="00EE3A66">
              <w:rPr>
                <w:rFonts w:cs="Arial"/>
              </w:rPr>
              <w:t>Nations</w:t>
            </w:r>
          </w:p>
        </w:tc>
      </w:tr>
      <w:tr w:rsidR="00EE3A66" w14:paraId="089400E6" w14:textId="77777777" w:rsidTr="006D24CC">
        <w:trPr>
          <w:trHeight w:val="230"/>
        </w:trPr>
        <w:tc>
          <w:tcPr>
            <w:tcW w:w="1455" w:type="dxa"/>
          </w:tcPr>
          <w:p w14:paraId="5DC9C9FA" w14:textId="77777777" w:rsidR="00EE3A66" w:rsidRPr="00EE3A66" w:rsidRDefault="00EE3A66" w:rsidP="00EE3A66">
            <w:pPr>
              <w:ind w:left="57" w:right="57"/>
              <w:rPr>
                <w:rFonts w:cs="Arial"/>
              </w:rPr>
            </w:pPr>
            <w:r w:rsidRPr="00EE3A66">
              <w:rPr>
                <w:rFonts w:cs="Arial"/>
              </w:rPr>
              <w:t>IARC</w:t>
            </w:r>
          </w:p>
        </w:tc>
        <w:tc>
          <w:tcPr>
            <w:tcW w:w="7654" w:type="dxa"/>
          </w:tcPr>
          <w:p w14:paraId="215658A9" w14:textId="77777777" w:rsidR="00EE3A66" w:rsidRPr="00EE3A66" w:rsidRDefault="00EE3A66" w:rsidP="00EE3A66">
            <w:pPr>
              <w:ind w:left="57" w:right="57"/>
              <w:rPr>
                <w:rFonts w:cs="Arial"/>
              </w:rPr>
            </w:pPr>
            <w:r w:rsidRPr="00EE3A66">
              <w:rPr>
                <w:rFonts w:cs="Arial"/>
              </w:rPr>
              <w:t>International</w:t>
            </w:r>
            <w:r w:rsidRPr="00EE3A66">
              <w:rPr>
                <w:rFonts w:cs="Arial"/>
                <w:spacing w:val="-4"/>
              </w:rPr>
              <w:t xml:space="preserve"> </w:t>
            </w:r>
            <w:r w:rsidRPr="00EE3A66">
              <w:rPr>
                <w:rFonts w:cs="Arial"/>
              </w:rPr>
              <w:t>Agricultural</w:t>
            </w:r>
            <w:r w:rsidRPr="00EE3A66">
              <w:rPr>
                <w:rFonts w:cs="Arial"/>
                <w:spacing w:val="-3"/>
              </w:rPr>
              <w:t xml:space="preserve"> </w:t>
            </w:r>
            <w:r w:rsidRPr="00EE3A66">
              <w:rPr>
                <w:rFonts w:cs="Arial"/>
              </w:rPr>
              <w:t>Research</w:t>
            </w:r>
            <w:r w:rsidRPr="00EE3A66">
              <w:rPr>
                <w:rFonts w:cs="Arial"/>
                <w:spacing w:val="-5"/>
              </w:rPr>
              <w:t xml:space="preserve"> </w:t>
            </w:r>
            <w:proofErr w:type="spellStart"/>
            <w:r w:rsidRPr="00EE3A66">
              <w:rPr>
                <w:rFonts w:cs="Arial"/>
              </w:rPr>
              <w:t>Centres</w:t>
            </w:r>
            <w:proofErr w:type="spellEnd"/>
          </w:p>
        </w:tc>
      </w:tr>
      <w:tr w:rsidR="00EE3A66" w14:paraId="7F08E36D" w14:textId="77777777" w:rsidTr="006D24CC">
        <w:trPr>
          <w:trHeight w:val="230"/>
        </w:trPr>
        <w:tc>
          <w:tcPr>
            <w:tcW w:w="1455" w:type="dxa"/>
          </w:tcPr>
          <w:p w14:paraId="30F31F31" w14:textId="77777777" w:rsidR="00EE3A66" w:rsidRPr="00EE3A66" w:rsidRDefault="00EE3A66" w:rsidP="00EE3A66">
            <w:pPr>
              <w:ind w:left="57" w:right="57"/>
              <w:rPr>
                <w:rFonts w:cs="Arial"/>
              </w:rPr>
            </w:pPr>
            <w:r w:rsidRPr="00EE3A66">
              <w:rPr>
                <w:rFonts w:cs="Arial"/>
              </w:rPr>
              <w:t>IFPRI</w:t>
            </w:r>
          </w:p>
        </w:tc>
        <w:tc>
          <w:tcPr>
            <w:tcW w:w="7654" w:type="dxa"/>
          </w:tcPr>
          <w:p w14:paraId="7A007802" w14:textId="77777777" w:rsidR="00EE3A66" w:rsidRPr="00EE3A66" w:rsidRDefault="00EE3A66" w:rsidP="00EE3A66">
            <w:pPr>
              <w:ind w:left="57" w:right="57"/>
              <w:rPr>
                <w:rFonts w:cs="Arial"/>
              </w:rPr>
            </w:pPr>
            <w:r w:rsidRPr="00EE3A66">
              <w:rPr>
                <w:rFonts w:cs="Arial"/>
              </w:rPr>
              <w:t>International</w:t>
            </w:r>
            <w:r w:rsidRPr="00EE3A66">
              <w:rPr>
                <w:rFonts w:cs="Arial"/>
                <w:spacing w:val="-2"/>
              </w:rPr>
              <w:t xml:space="preserve"> </w:t>
            </w:r>
            <w:r w:rsidRPr="00EE3A66">
              <w:rPr>
                <w:rFonts w:cs="Arial"/>
              </w:rPr>
              <w:t>Food</w:t>
            </w:r>
            <w:r w:rsidRPr="00EE3A66">
              <w:rPr>
                <w:rFonts w:cs="Arial"/>
                <w:spacing w:val="-4"/>
              </w:rPr>
              <w:t xml:space="preserve"> </w:t>
            </w:r>
            <w:r w:rsidRPr="00EE3A66">
              <w:rPr>
                <w:rFonts w:cs="Arial"/>
              </w:rPr>
              <w:t>Policy</w:t>
            </w:r>
            <w:r w:rsidRPr="00EE3A66">
              <w:rPr>
                <w:rFonts w:cs="Arial"/>
                <w:spacing w:val="-4"/>
              </w:rPr>
              <w:t xml:space="preserve"> </w:t>
            </w:r>
            <w:r w:rsidRPr="00EE3A66">
              <w:rPr>
                <w:rFonts w:cs="Arial"/>
              </w:rPr>
              <w:t>Research</w:t>
            </w:r>
            <w:r w:rsidRPr="00EE3A66">
              <w:rPr>
                <w:rFonts w:cs="Arial"/>
                <w:spacing w:val="-4"/>
              </w:rPr>
              <w:t xml:space="preserve"> </w:t>
            </w:r>
            <w:r w:rsidRPr="00EE3A66">
              <w:rPr>
                <w:rFonts w:cs="Arial"/>
              </w:rPr>
              <w:t>Institute</w:t>
            </w:r>
          </w:p>
        </w:tc>
      </w:tr>
      <w:tr w:rsidR="00EE3A66" w14:paraId="48B0A9F4" w14:textId="77777777" w:rsidTr="006D24CC">
        <w:trPr>
          <w:trHeight w:val="230"/>
        </w:trPr>
        <w:tc>
          <w:tcPr>
            <w:tcW w:w="1455" w:type="dxa"/>
          </w:tcPr>
          <w:p w14:paraId="1309D2CC" w14:textId="77777777" w:rsidR="00EE3A66" w:rsidRPr="00EE3A66" w:rsidRDefault="00EE3A66" w:rsidP="00EE3A66">
            <w:pPr>
              <w:ind w:left="57" w:right="57"/>
              <w:rPr>
                <w:rFonts w:cs="Arial"/>
              </w:rPr>
            </w:pPr>
            <w:r w:rsidRPr="00EE3A66">
              <w:rPr>
                <w:rFonts w:cs="Arial"/>
              </w:rPr>
              <w:t>IRRI</w:t>
            </w:r>
          </w:p>
        </w:tc>
        <w:tc>
          <w:tcPr>
            <w:tcW w:w="7654" w:type="dxa"/>
          </w:tcPr>
          <w:p w14:paraId="7AE89BDF" w14:textId="77777777" w:rsidR="00EE3A66" w:rsidRPr="00EE3A66" w:rsidRDefault="00EE3A66" w:rsidP="00EE3A66">
            <w:pPr>
              <w:ind w:left="57" w:right="57"/>
              <w:rPr>
                <w:rFonts w:cs="Arial"/>
              </w:rPr>
            </w:pPr>
            <w:r w:rsidRPr="00EE3A66">
              <w:rPr>
                <w:rFonts w:cs="Arial"/>
                <w:spacing w:val="-1"/>
              </w:rPr>
              <w:t>International</w:t>
            </w:r>
            <w:r w:rsidRPr="00EE3A66">
              <w:rPr>
                <w:rFonts w:cs="Arial"/>
                <w:spacing w:val="-9"/>
              </w:rPr>
              <w:t xml:space="preserve"> </w:t>
            </w:r>
            <w:r w:rsidRPr="00EE3A66">
              <w:rPr>
                <w:rFonts w:cs="Arial"/>
              </w:rPr>
              <w:t>Rice Research</w:t>
            </w:r>
            <w:r w:rsidRPr="00EE3A66">
              <w:rPr>
                <w:rFonts w:cs="Arial"/>
                <w:spacing w:val="-10"/>
              </w:rPr>
              <w:t xml:space="preserve"> </w:t>
            </w:r>
            <w:r w:rsidRPr="00EE3A66">
              <w:rPr>
                <w:rFonts w:cs="Arial"/>
              </w:rPr>
              <w:t>Institute</w:t>
            </w:r>
          </w:p>
        </w:tc>
      </w:tr>
      <w:tr w:rsidR="00EE3A66" w14:paraId="734DAE74" w14:textId="77777777" w:rsidTr="006D24CC">
        <w:trPr>
          <w:trHeight w:val="230"/>
        </w:trPr>
        <w:tc>
          <w:tcPr>
            <w:tcW w:w="1455" w:type="dxa"/>
          </w:tcPr>
          <w:p w14:paraId="3C74DDDE" w14:textId="77777777" w:rsidR="00EE3A66" w:rsidRPr="00EE3A66" w:rsidRDefault="00EE3A66" w:rsidP="00EE3A66">
            <w:pPr>
              <w:ind w:left="57" w:right="57"/>
              <w:rPr>
                <w:rFonts w:cs="Arial"/>
              </w:rPr>
            </w:pPr>
            <w:r w:rsidRPr="00EE3A66">
              <w:rPr>
                <w:rFonts w:cs="Arial"/>
              </w:rPr>
              <w:t>NARS</w:t>
            </w:r>
          </w:p>
        </w:tc>
        <w:tc>
          <w:tcPr>
            <w:tcW w:w="7654" w:type="dxa"/>
          </w:tcPr>
          <w:p w14:paraId="6A705A86" w14:textId="77777777" w:rsidR="00EE3A66" w:rsidRPr="00EE3A66" w:rsidRDefault="00EE3A66" w:rsidP="00EE3A66">
            <w:pPr>
              <w:ind w:left="57" w:right="57"/>
              <w:rPr>
                <w:rFonts w:cs="Arial"/>
              </w:rPr>
            </w:pPr>
            <w:r w:rsidRPr="00EE3A66">
              <w:rPr>
                <w:rFonts w:cs="Arial"/>
              </w:rPr>
              <w:t>National</w:t>
            </w:r>
            <w:r w:rsidRPr="00EE3A66">
              <w:rPr>
                <w:rFonts w:cs="Arial"/>
                <w:spacing w:val="1"/>
              </w:rPr>
              <w:t xml:space="preserve"> </w:t>
            </w:r>
            <w:r w:rsidRPr="00EE3A66">
              <w:rPr>
                <w:rFonts w:cs="Arial"/>
              </w:rPr>
              <w:t>Agriculture</w:t>
            </w:r>
            <w:r w:rsidRPr="00EE3A66">
              <w:rPr>
                <w:rFonts w:cs="Arial"/>
                <w:spacing w:val="-4"/>
              </w:rPr>
              <w:t xml:space="preserve"> </w:t>
            </w:r>
            <w:r w:rsidRPr="00EE3A66">
              <w:rPr>
                <w:rFonts w:cs="Arial"/>
              </w:rPr>
              <w:t>Research</w:t>
            </w:r>
            <w:r w:rsidRPr="00EE3A66">
              <w:rPr>
                <w:rFonts w:cs="Arial"/>
                <w:spacing w:val="-6"/>
              </w:rPr>
              <w:t xml:space="preserve"> </w:t>
            </w:r>
            <w:r w:rsidRPr="00EE3A66">
              <w:rPr>
                <w:rFonts w:cs="Arial"/>
              </w:rPr>
              <w:t>System</w:t>
            </w:r>
          </w:p>
        </w:tc>
      </w:tr>
      <w:tr w:rsidR="00EE3A66" w14:paraId="2B2A8BEA" w14:textId="77777777" w:rsidTr="006D24CC">
        <w:trPr>
          <w:trHeight w:val="230"/>
        </w:trPr>
        <w:tc>
          <w:tcPr>
            <w:tcW w:w="1455" w:type="dxa"/>
          </w:tcPr>
          <w:p w14:paraId="062A87F0" w14:textId="77777777" w:rsidR="00EE3A66" w:rsidRPr="00EE3A66" w:rsidRDefault="00EE3A66" w:rsidP="00EE3A66">
            <w:pPr>
              <w:ind w:left="57" w:right="57"/>
              <w:rPr>
                <w:rFonts w:cs="Arial"/>
              </w:rPr>
            </w:pPr>
            <w:r w:rsidRPr="00EE3A66">
              <w:rPr>
                <w:rFonts w:cs="Arial"/>
              </w:rPr>
              <w:t>PPP</w:t>
            </w:r>
          </w:p>
        </w:tc>
        <w:tc>
          <w:tcPr>
            <w:tcW w:w="7654" w:type="dxa"/>
          </w:tcPr>
          <w:p w14:paraId="28ADB5F7" w14:textId="77777777" w:rsidR="00EE3A66" w:rsidRPr="00EE3A66" w:rsidRDefault="00EE3A66" w:rsidP="00EE3A66">
            <w:pPr>
              <w:ind w:left="57" w:right="57"/>
              <w:rPr>
                <w:rFonts w:cs="Arial"/>
              </w:rPr>
            </w:pPr>
            <w:r w:rsidRPr="00EE3A66">
              <w:rPr>
                <w:rFonts w:cs="Arial"/>
              </w:rPr>
              <w:t>Public-Private Sector</w:t>
            </w:r>
            <w:r w:rsidRPr="00EE3A66">
              <w:rPr>
                <w:rFonts w:cs="Arial"/>
                <w:spacing w:val="-3"/>
              </w:rPr>
              <w:t xml:space="preserve"> </w:t>
            </w:r>
            <w:r w:rsidRPr="00EE3A66">
              <w:rPr>
                <w:rFonts w:cs="Arial"/>
              </w:rPr>
              <w:t>Partnership</w:t>
            </w:r>
          </w:p>
        </w:tc>
      </w:tr>
      <w:tr w:rsidR="00EE3A66" w14:paraId="4F0061F6" w14:textId="77777777" w:rsidTr="006D24CC">
        <w:trPr>
          <w:trHeight w:val="230"/>
        </w:trPr>
        <w:tc>
          <w:tcPr>
            <w:tcW w:w="1455" w:type="dxa"/>
          </w:tcPr>
          <w:p w14:paraId="1A4658EA" w14:textId="77777777" w:rsidR="00EE3A66" w:rsidRPr="00EE3A66" w:rsidRDefault="00EE3A66" w:rsidP="00EE3A66">
            <w:pPr>
              <w:ind w:left="57" w:right="57"/>
              <w:rPr>
                <w:rFonts w:cs="Arial"/>
              </w:rPr>
            </w:pPr>
            <w:r w:rsidRPr="00EE3A66">
              <w:rPr>
                <w:rFonts w:cs="Arial"/>
              </w:rPr>
              <w:t>SEOM</w:t>
            </w:r>
          </w:p>
        </w:tc>
        <w:tc>
          <w:tcPr>
            <w:tcW w:w="7654" w:type="dxa"/>
          </w:tcPr>
          <w:p w14:paraId="17CDD8BC" w14:textId="77777777" w:rsidR="00EE3A66" w:rsidRPr="00EE3A66" w:rsidRDefault="00EE3A66" w:rsidP="00EE3A66">
            <w:pPr>
              <w:ind w:left="57" w:right="57"/>
              <w:rPr>
                <w:rFonts w:cs="Arial"/>
              </w:rPr>
            </w:pPr>
            <w:r w:rsidRPr="00EE3A66">
              <w:rPr>
                <w:rFonts w:cs="Arial"/>
              </w:rPr>
              <w:t>Senior</w:t>
            </w:r>
            <w:r w:rsidRPr="00EE3A66">
              <w:rPr>
                <w:rFonts w:cs="Arial"/>
                <w:spacing w:val="-12"/>
              </w:rPr>
              <w:t xml:space="preserve"> </w:t>
            </w:r>
            <w:r w:rsidRPr="00EE3A66">
              <w:rPr>
                <w:rFonts w:cs="Arial"/>
              </w:rPr>
              <w:t>Economic</w:t>
            </w:r>
            <w:r w:rsidRPr="00EE3A66">
              <w:rPr>
                <w:rFonts w:cs="Arial"/>
                <w:spacing w:val="-9"/>
              </w:rPr>
              <w:t xml:space="preserve"> </w:t>
            </w:r>
            <w:r w:rsidRPr="00EE3A66">
              <w:rPr>
                <w:rFonts w:cs="Arial"/>
              </w:rPr>
              <w:t>Officials</w:t>
            </w:r>
            <w:r w:rsidRPr="00EE3A66">
              <w:rPr>
                <w:rFonts w:cs="Arial"/>
                <w:spacing w:val="-8"/>
              </w:rPr>
              <w:t xml:space="preserve"> </w:t>
            </w:r>
            <w:r w:rsidRPr="00EE3A66">
              <w:rPr>
                <w:rFonts w:cs="Arial"/>
              </w:rPr>
              <w:t>Meeting</w:t>
            </w:r>
          </w:p>
        </w:tc>
      </w:tr>
      <w:tr w:rsidR="00EE3A66" w14:paraId="067E3E0C" w14:textId="77777777" w:rsidTr="006D24CC">
        <w:trPr>
          <w:trHeight w:val="230"/>
        </w:trPr>
        <w:tc>
          <w:tcPr>
            <w:tcW w:w="1455" w:type="dxa"/>
          </w:tcPr>
          <w:p w14:paraId="5CBB0703" w14:textId="77777777" w:rsidR="00EE3A66" w:rsidRPr="00EE3A66" w:rsidRDefault="00EE3A66" w:rsidP="00EE3A66">
            <w:pPr>
              <w:ind w:left="57" w:right="57"/>
              <w:rPr>
                <w:rFonts w:cs="Arial"/>
              </w:rPr>
            </w:pPr>
            <w:r w:rsidRPr="00EE3A66">
              <w:rPr>
                <w:rFonts w:cs="Arial"/>
              </w:rPr>
              <w:t>SOMHD</w:t>
            </w:r>
          </w:p>
        </w:tc>
        <w:tc>
          <w:tcPr>
            <w:tcW w:w="7654" w:type="dxa"/>
          </w:tcPr>
          <w:p w14:paraId="0E08E678" w14:textId="77777777" w:rsidR="00EE3A66" w:rsidRPr="00EE3A66" w:rsidRDefault="00EE3A66" w:rsidP="00EE3A66">
            <w:pPr>
              <w:ind w:left="57" w:right="57"/>
              <w:rPr>
                <w:rFonts w:cs="Arial"/>
              </w:rPr>
            </w:pPr>
            <w:r w:rsidRPr="00EE3A66">
              <w:rPr>
                <w:rFonts w:cs="Arial"/>
              </w:rPr>
              <w:t>Senior</w:t>
            </w:r>
            <w:r w:rsidRPr="00EE3A66">
              <w:rPr>
                <w:rFonts w:cs="Arial"/>
                <w:spacing w:val="-4"/>
              </w:rPr>
              <w:t xml:space="preserve"> </w:t>
            </w:r>
            <w:r w:rsidRPr="00EE3A66">
              <w:rPr>
                <w:rFonts w:cs="Arial"/>
              </w:rPr>
              <w:t>Officials</w:t>
            </w:r>
            <w:r w:rsidRPr="00EE3A66">
              <w:rPr>
                <w:rFonts w:cs="Arial"/>
                <w:spacing w:val="-4"/>
              </w:rPr>
              <w:t xml:space="preserve"> </w:t>
            </w:r>
            <w:r w:rsidRPr="00EE3A66">
              <w:rPr>
                <w:rFonts w:cs="Arial"/>
              </w:rPr>
              <w:t>meeting</w:t>
            </w:r>
            <w:r w:rsidRPr="00EE3A66">
              <w:rPr>
                <w:rFonts w:cs="Arial"/>
                <w:spacing w:val="-4"/>
              </w:rPr>
              <w:t xml:space="preserve"> </w:t>
            </w:r>
            <w:r w:rsidRPr="00EE3A66">
              <w:rPr>
                <w:rFonts w:cs="Arial"/>
              </w:rPr>
              <w:t>on</w:t>
            </w:r>
            <w:r w:rsidRPr="00EE3A66">
              <w:rPr>
                <w:rFonts w:cs="Arial"/>
                <w:spacing w:val="-3"/>
              </w:rPr>
              <w:t xml:space="preserve"> </w:t>
            </w:r>
            <w:r w:rsidRPr="00EE3A66">
              <w:rPr>
                <w:rFonts w:cs="Arial"/>
              </w:rPr>
              <w:t>the</w:t>
            </w:r>
            <w:r w:rsidRPr="00EE3A66">
              <w:rPr>
                <w:rFonts w:cs="Arial"/>
                <w:spacing w:val="-2"/>
              </w:rPr>
              <w:t xml:space="preserve"> </w:t>
            </w:r>
            <w:r w:rsidRPr="00EE3A66">
              <w:rPr>
                <w:rFonts w:cs="Arial"/>
              </w:rPr>
              <w:t>ASEAN</w:t>
            </w:r>
            <w:r w:rsidRPr="00EE3A66">
              <w:rPr>
                <w:rFonts w:cs="Arial"/>
                <w:spacing w:val="1"/>
              </w:rPr>
              <w:t xml:space="preserve"> </w:t>
            </w:r>
            <w:r w:rsidRPr="00EE3A66">
              <w:rPr>
                <w:rFonts w:cs="Arial"/>
              </w:rPr>
              <w:t>Ministers</w:t>
            </w:r>
            <w:r w:rsidRPr="00EE3A66">
              <w:rPr>
                <w:rFonts w:cs="Arial"/>
                <w:spacing w:val="-5"/>
              </w:rPr>
              <w:t xml:space="preserve"> </w:t>
            </w:r>
            <w:r w:rsidRPr="00EE3A66">
              <w:rPr>
                <w:rFonts w:cs="Arial"/>
              </w:rPr>
              <w:t>on</w:t>
            </w:r>
            <w:r w:rsidRPr="00EE3A66">
              <w:rPr>
                <w:rFonts w:cs="Arial"/>
                <w:spacing w:val="2"/>
              </w:rPr>
              <w:t xml:space="preserve"> </w:t>
            </w:r>
            <w:r w:rsidRPr="00EE3A66">
              <w:rPr>
                <w:rFonts w:cs="Arial"/>
              </w:rPr>
              <w:t>Health</w:t>
            </w:r>
            <w:r w:rsidRPr="00EE3A66">
              <w:rPr>
                <w:rFonts w:cs="Arial"/>
                <w:spacing w:val="-4"/>
              </w:rPr>
              <w:t xml:space="preserve"> </w:t>
            </w:r>
            <w:r w:rsidRPr="00EE3A66">
              <w:rPr>
                <w:rFonts w:cs="Arial"/>
              </w:rPr>
              <w:t>Development</w:t>
            </w:r>
          </w:p>
        </w:tc>
      </w:tr>
      <w:tr w:rsidR="00EE3A66" w14:paraId="6F108F96" w14:textId="77777777" w:rsidTr="006D24CC">
        <w:trPr>
          <w:trHeight w:val="230"/>
        </w:trPr>
        <w:tc>
          <w:tcPr>
            <w:tcW w:w="1455" w:type="dxa"/>
          </w:tcPr>
          <w:p w14:paraId="341F0B88" w14:textId="77777777" w:rsidR="00EE3A66" w:rsidRPr="00EE3A66" w:rsidRDefault="00EE3A66" w:rsidP="00EE3A66">
            <w:pPr>
              <w:ind w:left="57" w:right="57"/>
              <w:rPr>
                <w:rFonts w:cs="Arial"/>
              </w:rPr>
            </w:pPr>
            <w:r w:rsidRPr="00EE3A66">
              <w:rPr>
                <w:rFonts w:cs="Arial"/>
              </w:rPr>
              <w:t>SOM-AMAF</w:t>
            </w:r>
          </w:p>
        </w:tc>
        <w:tc>
          <w:tcPr>
            <w:tcW w:w="7654" w:type="dxa"/>
          </w:tcPr>
          <w:p w14:paraId="260A2A96" w14:textId="77777777" w:rsidR="00EE3A66" w:rsidRPr="00EE3A66" w:rsidRDefault="00EE3A66" w:rsidP="00EE3A66">
            <w:pPr>
              <w:ind w:left="57" w:right="57"/>
              <w:rPr>
                <w:rFonts w:cs="Arial"/>
              </w:rPr>
            </w:pPr>
            <w:r w:rsidRPr="00EE3A66">
              <w:rPr>
                <w:rFonts w:cs="Arial"/>
                <w:spacing w:val="-1"/>
              </w:rPr>
              <w:t>Senior</w:t>
            </w:r>
            <w:r w:rsidRPr="00EE3A66">
              <w:rPr>
                <w:rFonts w:cs="Arial"/>
                <w:spacing w:val="-11"/>
              </w:rPr>
              <w:t xml:space="preserve"> </w:t>
            </w:r>
            <w:r w:rsidRPr="00EE3A66">
              <w:rPr>
                <w:rFonts w:cs="Arial"/>
              </w:rPr>
              <w:t>Officials</w:t>
            </w:r>
            <w:r w:rsidRPr="00EE3A66">
              <w:rPr>
                <w:rFonts w:cs="Arial"/>
                <w:spacing w:val="-7"/>
              </w:rPr>
              <w:t xml:space="preserve"> </w:t>
            </w:r>
            <w:r w:rsidRPr="00EE3A66">
              <w:rPr>
                <w:rFonts w:cs="Arial"/>
              </w:rPr>
              <w:t>Meeting</w:t>
            </w:r>
            <w:r w:rsidRPr="00EE3A66">
              <w:rPr>
                <w:rFonts w:cs="Arial"/>
                <w:spacing w:val="-10"/>
              </w:rPr>
              <w:t xml:space="preserve"> </w:t>
            </w:r>
            <w:r w:rsidRPr="00EE3A66">
              <w:rPr>
                <w:rFonts w:cs="Arial"/>
              </w:rPr>
              <w:t>of</w:t>
            </w:r>
            <w:r w:rsidRPr="00EE3A66">
              <w:rPr>
                <w:rFonts w:cs="Arial"/>
                <w:spacing w:val="-6"/>
              </w:rPr>
              <w:t xml:space="preserve"> </w:t>
            </w:r>
            <w:r w:rsidRPr="00EE3A66">
              <w:rPr>
                <w:rFonts w:cs="Arial"/>
              </w:rPr>
              <w:t>the</w:t>
            </w:r>
            <w:r w:rsidRPr="00EE3A66">
              <w:rPr>
                <w:rFonts w:cs="Arial"/>
                <w:spacing w:val="-5"/>
              </w:rPr>
              <w:t xml:space="preserve"> </w:t>
            </w:r>
            <w:r w:rsidRPr="00EE3A66">
              <w:rPr>
                <w:rFonts w:cs="Arial"/>
              </w:rPr>
              <w:t>ASEAN</w:t>
            </w:r>
            <w:r w:rsidRPr="00EE3A66">
              <w:rPr>
                <w:rFonts w:cs="Arial"/>
                <w:spacing w:val="-11"/>
              </w:rPr>
              <w:t xml:space="preserve"> </w:t>
            </w:r>
            <w:r w:rsidRPr="00EE3A66">
              <w:rPr>
                <w:rFonts w:cs="Arial"/>
              </w:rPr>
              <w:t>Ministers</w:t>
            </w:r>
            <w:r w:rsidRPr="00EE3A66">
              <w:rPr>
                <w:rFonts w:cs="Arial"/>
                <w:spacing w:val="-11"/>
              </w:rPr>
              <w:t xml:space="preserve"> </w:t>
            </w:r>
            <w:r w:rsidRPr="00EE3A66">
              <w:rPr>
                <w:rFonts w:cs="Arial"/>
              </w:rPr>
              <w:t>on</w:t>
            </w:r>
            <w:r w:rsidRPr="00EE3A66">
              <w:rPr>
                <w:rFonts w:cs="Arial"/>
                <w:spacing w:val="-6"/>
              </w:rPr>
              <w:t xml:space="preserve"> </w:t>
            </w:r>
            <w:r w:rsidRPr="00EE3A66">
              <w:rPr>
                <w:rFonts w:cs="Arial"/>
              </w:rPr>
              <w:t>Agriculture</w:t>
            </w:r>
            <w:r w:rsidRPr="00EE3A66">
              <w:rPr>
                <w:rFonts w:cs="Arial"/>
                <w:spacing w:val="-12"/>
              </w:rPr>
              <w:t xml:space="preserve"> </w:t>
            </w:r>
            <w:r w:rsidRPr="00EE3A66">
              <w:rPr>
                <w:rFonts w:cs="Arial"/>
              </w:rPr>
              <w:t>and</w:t>
            </w:r>
            <w:r w:rsidRPr="00EE3A66">
              <w:rPr>
                <w:rFonts w:cs="Arial"/>
                <w:spacing w:val="-6"/>
              </w:rPr>
              <w:t xml:space="preserve"> </w:t>
            </w:r>
            <w:r w:rsidRPr="00EE3A66">
              <w:rPr>
                <w:rFonts w:cs="Arial"/>
              </w:rPr>
              <w:t>Forestry</w:t>
            </w:r>
          </w:p>
        </w:tc>
      </w:tr>
      <w:tr w:rsidR="00EE3A66" w14:paraId="322D6103" w14:textId="77777777" w:rsidTr="006D24CC">
        <w:trPr>
          <w:trHeight w:val="230"/>
        </w:trPr>
        <w:tc>
          <w:tcPr>
            <w:tcW w:w="1455" w:type="dxa"/>
          </w:tcPr>
          <w:p w14:paraId="69615830" w14:textId="77777777" w:rsidR="00EE3A66" w:rsidRPr="00EE3A66" w:rsidRDefault="00EE3A66" w:rsidP="00EE3A66">
            <w:pPr>
              <w:ind w:left="57" w:right="57"/>
              <w:rPr>
                <w:rFonts w:cs="Arial"/>
              </w:rPr>
            </w:pPr>
            <w:r w:rsidRPr="00EE3A66">
              <w:rPr>
                <w:rFonts w:cs="Arial"/>
              </w:rPr>
              <w:t>SPA-FS</w:t>
            </w:r>
          </w:p>
        </w:tc>
        <w:tc>
          <w:tcPr>
            <w:tcW w:w="7654" w:type="dxa"/>
          </w:tcPr>
          <w:p w14:paraId="56811C74" w14:textId="77777777" w:rsidR="00EE3A66" w:rsidRPr="00EE3A66" w:rsidRDefault="00EE3A66" w:rsidP="00EE3A66">
            <w:pPr>
              <w:ind w:left="57" w:right="57"/>
              <w:rPr>
                <w:rFonts w:cs="Arial"/>
              </w:rPr>
            </w:pPr>
            <w:r w:rsidRPr="00EE3A66">
              <w:rPr>
                <w:rFonts w:cs="Arial"/>
              </w:rPr>
              <w:t>Strategic</w:t>
            </w:r>
            <w:r w:rsidRPr="00EE3A66">
              <w:rPr>
                <w:rFonts w:cs="Arial"/>
                <w:spacing w:val="-1"/>
              </w:rPr>
              <w:t xml:space="preserve"> </w:t>
            </w:r>
            <w:r w:rsidRPr="00EE3A66">
              <w:rPr>
                <w:rFonts w:cs="Arial"/>
              </w:rPr>
              <w:t>Plan</w:t>
            </w:r>
            <w:r w:rsidRPr="00EE3A66">
              <w:rPr>
                <w:rFonts w:cs="Arial"/>
                <w:spacing w:val="-3"/>
              </w:rPr>
              <w:t xml:space="preserve"> </w:t>
            </w:r>
            <w:r w:rsidRPr="00EE3A66">
              <w:rPr>
                <w:rFonts w:cs="Arial"/>
              </w:rPr>
              <w:t>of</w:t>
            </w:r>
            <w:r w:rsidRPr="00EE3A66">
              <w:rPr>
                <w:rFonts w:cs="Arial"/>
                <w:spacing w:val="-3"/>
              </w:rPr>
              <w:t xml:space="preserve"> </w:t>
            </w:r>
            <w:r w:rsidRPr="00EE3A66">
              <w:rPr>
                <w:rFonts w:cs="Arial"/>
              </w:rPr>
              <w:t>Action</w:t>
            </w:r>
            <w:r w:rsidRPr="00EE3A66">
              <w:rPr>
                <w:rFonts w:cs="Arial"/>
                <w:spacing w:val="2"/>
              </w:rPr>
              <w:t xml:space="preserve"> </w:t>
            </w:r>
            <w:r w:rsidRPr="00EE3A66">
              <w:rPr>
                <w:rFonts w:cs="Arial"/>
              </w:rPr>
              <w:t>on</w:t>
            </w:r>
            <w:r w:rsidRPr="00EE3A66">
              <w:rPr>
                <w:rFonts w:cs="Arial"/>
                <w:spacing w:val="-3"/>
              </w:rPr>
              <w:t xml:space="preserve"> </w:t>
            </w:r>
            <w:r w:rsidRPr="00EE3A66">
              <w:rPr>
                <w:rFonts w:cs="Arial"/>
              </w:rPr>
              <w:t>Food</w:t>
            </w:r>
            <w:r w:rsidRPr="00EE3A66">
              <w:rPr>
                <w:rFonts w:cs="Arial"/>
                <w:spacing w:val="-3"/>
              </w:rPr>
              <w:t xml:space="preserve"> </w:t>
            </w:r>
            <w:r w:rsidRPr="00EE3A66">
              <w:rPr>
                <w:rFonts w:cs="Arial"/>
              </w:rPr>
              <w:t>Security</w:t>
            </w:r>
          </w:p>
        </w:tc>
      </w:tr>
      <w:tr w:rsidR="00EE3A66" w14:paraId="0F7438A6" w14:textId="77777777" w:rsidTr="006D24CC">
        <w:trPr>
          <w:trHeight w:val="230"/>
        </w:trPr>
        <w:tc>
          <w:tcPr>
            <w:tcW w:w="1455" w:type="dxa"/>
          </w:tcPr>
          <w:p w14:paraId="11EF85E3" w14:textId="77777777" w:rsidR="00EE3A66" w:rsidRPr="00EE3A66" w:rsidRDefault="00EE3A66" w:rsidP="00EE3A66">
            <w:pPr>
              <w:ind w:left="57" w:right="57"/>
              <w:rPr>
                <w:rFonts w:cs="Arial"/>
              </w:rPr>
            </w:pPr>
            <w:r w:rsidRPr="00EE3A66">
              <w:rPr>
                <w:rFonts w:cs="Arial"/>
              </w:rPr>
              <w:t>SRI</w:t>
            </w:r>
          </w:p>
        </w:tc>
        <w:tc>
          <w:tcPr>
            <w:tcW w:w="7654" w:type="dxa"/>
          </w:tcPr>
          <w:p w14:paraId="2CF0081E" w14:textId="77777777" w:rsidR="00EE3A66" w:rsidRPr="00EE3A66" w:rsidRDefault="00EE3A66" w:rsidP="00EE3A66">
            <w:pPr>
              <w:ind w:left="57" w:right="57"/>
              <w:rPr>
                <w:rFonts w:cs="Arial"/>
              </w:rPr>
            </w:pPr>
            <w:r w:rsidRPr="00EE3A66">
              <w:rPr>
                <w:rFonts w:cs="Arial"/>
              </w:rPr>
              <w:t>System</w:t>
            </w:r>
            <w:r w:rsidRPr="00EE3A66">
              <w:rPr>
                <w:rFonts w:cs="Arial"/>
                <w:spacing w:val="-1"/>
              </w:rPr>
              <w:t xml:space="preserve"> </w:t>
            </w:r>
            <w:r w:rsidRPr="00EE3A66">
              <w:rPr>
                <w:rFonts w:cs="Arial"/>
              </w:rPr>
              <w:t>of</w:t>
            </w:r>
            <w:r w:rsidRPr="00EE3A66">
              <w:rPr>
                <w:rFonts w:cs="Arial"/>
                <w:spacing w:val="-3"/>
              </w:rPr>
              <w:t xml:space="preserve"> </w:t>
            </w:r>
            <w:r w:rsidRPr="00EE3A66">
              <w:rPr>
                <w:rFonts w:cs="Arial"/>
              </w:rPr>
              <w:t>Rice</w:t>
            </w:r>
            <w:r w:rsidRPr="00EE3A66">
              <w:rPr>
                <w:rFonts w:cs="Arial"/>
                <w:spacing w:val="-1"/>
              </w:rPr>
              <w:t xml:space="preserve"> </w:t>
            </w:r>
            <w:r w:rsidRPr="00EE3A66">
              <w:rPr>
                <w:rFonts w:cs="Arial"/>
              </w:rPr>
              <w:t>Intensification</w:t>
            </w:r>
          </w:p>
        </w:tc>
      </w:tr>
      <w:tr w:rsidR="00EE3A66" w14:paraId="499B5178" w14:textId="77777777" w:rsidTr="006D24CC">
        <w:trPr>
          <w:trHeight w:val="230"/>
        </w:trPr>
        <w:tc>
          <w:tcPr>
            <w:tcW w:w="1455" w:type="dxa"/>
          </w:tcPr>
          <w:p w14:paraId="78ADF24C" w14:textId="77777777" w:rsidR="00EE3A66" w:rsidRPr="00EE3A66" w:rsidRDefault="00EE3A66" w:rsidP="00EE3A66">
            <w:pPr>
              <w:ind w:left="57" w:right="57"/>
              <w:rPr>
                <w:rFonts w:cs="Arial"/>
              </w:rPr>
            </w:pPr>
            <w:r w:rsidRPr="00EE3A66">
              <w:rPr>
                <w:rFonts w:cs="Arial"/>
              </w:rPr>
              <w:t>TWG</w:t>
            </w:r>
          </w:p>
        </w:tc>
        <w:tc>
          <w:tcPr>
            <w:tcW w:w="7654" w:type="dxa"/>
          </w:tcPr>
          <w:p w14:paraId="44353E14" w14:textId="77777777" w:rsidR="00EE3A66" w:rsidRPr="00EE3A66" w:rsidRDefault="00EE3A66" w:rsidP="00EE3A66">
            <w:pPr>
              <w:ind w:left="57" w:right="57"/>
              <w:rPr>
                <w:rFonts w:cs="Arial"/>
              </w:rPr>
            </w:pPr>
            <w:r w:rsidRPr="00EE3A66">
              <w:rPr>
                <w:rFonts w:cs="Arial"/>
              </w:rPr>
              <w:t>Technical Working</w:t>
            </w:r>
            <w:r w:rsidRPr="00EE3A66">
              <w:rPr>
                <w:rFonts w:cs="Arial"/>
                <w:spacing w:val="-2"/>
              </w:rPr>
              <w:t xml:space="preserve"> </w:t>
            </w:r>
            <w:r w:rsidRPr="00EE3A66">
              <w:rPr>
                <w:rFonts w:cs="Arial"/>
              </w:rPr>
              <w:t>Group</w:t>
            </w:r>
          </w:p>
        </w:tc>
      </w:tr>
    </w:tbl>
    <w:p w14:paraId="7C9B8A2A" w14:textId="77777777" w:rsidR="00EE3A66" w:rsidRPr="00EE3A66" w:rsidRDefault="00EE3A66" w:rsidP="00EE3A66"/>
    <w:p w14:paraId="5C9AC3FE" w14:textId="7172348A" w:rsidR="00EE3A66" w:rsidRPr="00737B3B" w:rsidRDefault="00EE3A66" w:rsidP="00EE3A66"/>
    <w:p w14:paraId="5B90E41D" w14:textId="77777777" w:rsidR="00737B3B" w:rsidRPr="00737B3B" w:rsidRDefault="00737B3B" w:rsidP="00737B3B"/>
    <w:p w14:paraId="1D3278EB" w14:textId="06A5E266" w:rsidR="009D26BD" w:rsidRPr="009D26BD" w:rsidRDefault="009D26BD" w:rsidP="009D26BD"/>
    <w:p w14:paraId="1995E166" w14:textId="10759F01" w:rsidR="00974D05" w:rsidRDefault="00974D05" w:rsidP="00DF288A"/>
    <w:p w14:paraId="25F4B99B" w14:textId="77777777" w:rsidR="00DF288A" w:rsidRPr="00E423E4" w:rsidRDefault="00DF288A" w:rsidP="00CD6026">
      <w:pPr>
        <w:spacing w:before="0" w:after="0"/>
      </w:pPr>
    </w:p>
    <w:sectPr w:rsidR="00DF288A" w:rsidRPr="00E423E4" w:rsidSect="00F61B4F">
      <w:headerReference w:type="default" r:id="rId11"/>
      <w:footerReference w:type="defaul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8F75" w14:textId="77777777" w:rsidR="00E631B7" w:rsidRDefault="00E631B7" w:rsidP="00F61B4F">
      <w:pPr>
        <w:spacing w:before="0" w:after="0" w:line="240" w:lineRule="auto"/>
      </w:pPr>
      <w:r>
        <w:separator/>
      </w:r>
    </w:p>
  </w:endnote>
  <w:endnote w:type="continuationSeparator" w:id="0">
    <w:p w14:paraId="6330F551" w14:textId="77777777" w:rsidR="00E631B7" w:rsidRDefault="00E631B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36E0" w14:textId="77777777" w:rsidR="00B532E2" w:rsidRDefault="00B532E2" w:rsidP="00F61B4F">
    <w:pPr>
      <w:pStyle w:val="Footer"/>
      <w:tabs>
        <w:tab w:val="clear" w:pos="9360"/>
        <w:tab w:val="right" w:pos="8931"/>
      </w:tabs>
      <w:jc w:val="right"/>
    </w:pPr>
  </w:p>
  <w:p w14:paraId="26BA11C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2DDE" w14:textId="77777777" w:rsidR="00B532E2" w:rsidRDefault="00B532E2" w:rsidP="00F61B4F">
    <w:pPr>
      <w:pStyle w:val="Footer"/>
      <w:tabs>
        <w:tab w:val="clear" w:pos="9360"/>
        <w:tab w:val="right" w:pos="8931"/>
      </w:tabs>
      <w:jc w:val="right"/>
    </w:pPr>
  </w:p>
  <w:p w14:paraId="54E783A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B3DD" w14:textId="77777777" w:rsidR="00E631B7" w:rsidRDefault="00E631B7" w:rsidP="00F61B4F">
      <w:pPr>
        <w:spacing w:before="0" w:after="0" w:line="240" w:lineRule="auto"/>
      </w:pPr>
      <w:r>
        <w:separator/>
      </w:r>
    </w:p>
  </w:footnote>
  <w:footnote w:type="continuationSeparator" w:id="0">
    <w:p w14:paraId="111B2597" w14:textId="77777777" w:rsidR="00E631B7" w:rsidRDefault="00E631B7" w:rsidP="00F61B4F">
      <w:pPr>
        <w:spacing w:before="0" w:after="0" w:line="240" w:lineRule="auto"/>
      </w:pPr>
      <w:r>
        <w:continuationSeparator/>
      </w:r>
    </w:p>
  </w:footnote>
  <w:footnote w:id="1">
    <w:p w14:paraId="76849ACF" w14:textId="5850B45A" w:rsidR="004E7628" w:rsidRPr="00646AED" w:rsidRDefault="004E7628">
      <w:pPr>
        <w:pStyle w:val="FootnoteText"/>
        <w:rPr>
          <w:sz w:val="16"/>
          <w:szCs w:val="16"/>
        </w:rPr>
      </w:pPr>
      <w:r w:rsidRPr="00646AED">
        <w:rPr>
          <w:rStyle w:val="FootnoteReference"/>
          <w:sz w:val="16"/>
          <w:szCs w:val="16"/>
        </w:rPr>
        <w:footnoteRef/>
      </w:r>
      <w:r w:rsidRPr="00646AED">
        <w:rPr>
          <w:sz w:val="16"/>
          <w:szCs w:val="16"/>
        </w:rPr>
        <w:t xml:space="preserve"> </w:t>
      </w:r>
      <w:r w:rsidR="00646AED" w:rsidRPr="00646AED">
        <w:rPr>
          <w:sz w:val="16"/>
          <w:szCs w:val="16"/>
        </w:rPr>
        <w:t>Climate-smart agriculture is a new approach to ensure food security and  nutrition, increase agricultural productivity and incomes, build resilience to climate change as well as reduce emissions.</w:t>
      </w:r>
    </w:p>
  </w:footnote>
  <w:footnote w:id="2">
    <w:p w14:paraId="3F2B6041" w14:textId="1013546A" w:rsidR="00F223CD" w:rsidRPr="008328A1" w:rsidRDefault="00F223CD">
      <w:pPr>
        <w:pStyle w:val="FootnoteText"/>
        <w:rPr>
          <w:sz w:val="16"/>
          <w:szCs w:val="16"/>
        </w:rPr>
      </w:pPr>
      <w:r w:rsidRPr="008328A1">
        <w:rPr>
          <w:rStyle w:val="FootnoteReference"/>
          <w:sz w:val="16"/>
          <w:szCs w:val="16"/>
        </w:rPr>
        <w:footnoteRef/>
      </w:r>
      <w:r w:rsidRPr="008328A1">
        <w:rPr>
          <w:sz w:val="16"/>
          <w:szCs w:val="16"/>
        </w:rPr>
        <w:t xml:space="preserve"> </w:t>
      </w:r>
      <w:r w:rsidR="008328A1" w:rsidRPr="008328A1">
        <w:rPr>
          <w:sz w:val="16"/>
          <w:szCs w:val="16"/>
        </w:rPr>
        <w:t>Key stakeholders such as government officials, farmers organizations, CSOs, the private sectors, research and training institutions that are related to food, agriculture and forestry.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1D86" w14:textId="6F893208" w:rsidR="00B532E2" w:rsidRPr="00CD6026" w:rsidRDefault="0036457D" w:rsidP="00CD6026">
    <w:pPr>
      <w:pStyle w:val="Header"/>
      <w:pBdr>
        <w:bottom w:val="single" w:sz="4" w:space="1" w:color="auto"/>
      </w:pBdr>
      <w:rPr>
        <w:rFonts w:cs="Arial"/>
        <w:caps/>
        <w:color w:val="808080"/>
        <w:sz w:val="16"/>
        <w:szCs w:val="16"/>
      </w:rPr>
    </w:pPr>
    <w:r>
      <w:rPr>
        <w:rFonts w:cs="Arial"/>
        <w:caps/>
        <w:color w:val="808080"/>
        <w:sz w:val="16"/>
        <w:szCs w:val="16"/>
      </w:rPr>
      <w:t xml:space="preserve">2021-2025 </w:t>
    </w:r>
    <w:r w:rsidRPr="0036457D">
      <w:rPr>
        <w:rFonts w:cs="Arial"/>
        <w:caps/>
        <w:color w:val="808080"/>
        <w:sz w:val="16"/>
        <w:szCs w:val="16"/>
      </w:rPr>
      <w:t>AIFS</w:t>
    </w:r>
    <w:r>
      <w:rPr>
        <w:rFonts w:cs="Arial"/>
        <w:caps/>
        <w:color w:val="808080"/>
        <w:sz w:val="16"/>
        <w:szCs w:val="16"/>
      </w:rPr>
      <w:t xml:space="preserve"> Framework and SPA-FS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401B"/>
    <w:multiLevelType w:val="hybridMultilevel"/>
    <w:tmpl w:val="0E46FACA"/>
    <w:lvl w:ilvl="0" w:tplc="CC1493B0">
      <w:numFmt w:val="bullet"/>
      <w:lvlText w:val="-"/>
      <w:lvlJc w:val="left"/>
      <w:pPr>
        <w:ind w:left="223" w:hanging="135"/>
      </w:pPr>
      <w:rPr>
        <w:rFonts w:ascii="Arial MT" w:eastAsia="Arial MT" w:hAnsi="Arial MT" w:cs="Arial MT" w:hint="default"/>
        <w:w w:val="100"/>
        <w:sz w:val="22"/>
        <w:szCs w:val="22"/>
        <w:lang w:val="en-US" w:eastAsia="en-US" w:bidi="ar-SA"/>
      </w:rPr>
    </w:lvl>
    <w:lvl w:ilvl="1" w:tplc="5A828C70">
      <w:numFmt w:val="bullet"/>
      <w:lvlText w:val="•"/>
      <w:lvlJc w:val="left"/>
      <w:pPr>
        <w:ind w:left="437" w:hanging="135"/>
      </w:pPr>
      <w:rPr>
        <w:rFonts w:hint="default"/>
        <w:lang w:val="en-US" w:eastAsia="en-US" w:bidi="ar-SA"/>
      </w:rPr>
    </w:lvl>
    <w:lvl w:ilvl="2" w:tplc="4E404FB4">
      <w:numFmt w:val="bullet"/>
      <w:lvlText w:val="•"/>
      <w:lvlJc w:val="left"/>
      <w:pPr>
        <w:ind w:left="654" w:hanging="135"/>
      </w:pPr>
      <w:rPr>
        <w:rFonts w:hint="default"/>
        <w:lang w:val="en-US" w:eastAsia="en-US" w:bidi="ar-SA"/>
      </w:rPr>
    </w:lvl>
    <w:lvl w:ilvl="3" w:tplc="094299CA">
      <w:numFmt w:val="bullet"/>
      <w:lvlText w:val="•"/>
      <w:lvlJc w:val="left"/>
      <w:pPr>
        <w:ind w:left="871" w:hanging="135"/>
      </w:pPr>
      <w:rPr>
        <w:rFonts w:hint="default"/>
        <w:lang w:val="en-US" w:eastAsia="en-US" w:bidi="ar-SA"/>
      </w:rPr>
    </w:lvl>
    <w:lvl w:ilvl="4" w:tplc="5F5E2DE0">
      <w:numFmt w:val="bullet"/>
      <w:lvlText w:val="•"/>
      <w:lvlJc w:val="left"/>
      <w:pPr>
        <w:ind w:left="1088" w:hanging="135"/>
      </w:pPr>
      <w:rPr>
        <w:rFonts w:hint="default"/>
        <w:lang w:val="en-US" w:eastAsia="en-US" w:bidi="ar-SA"/>
      </w:rPr>
    </w:lvl>
    <w:lvl w:ilvl="5" w:tplc="6C00A4A0">
      <w:numFmt w:val="bullet"/>
      <w:lvlText w:val="•"/>
      <w:lvlJc w:val="left"/>
      <w:pPr>
        <w:ind w:left="1305" w:hanging="135"/>
      </w:pPr>
      <w:rPr>
        <w:rFonts w:hint="default"/>
        <w:lang w:val="en-US" w:eastAsia="en-US" w:bidi="ar-SA"/>
      </w:rPr>
    </w:lvl>
    <w:lvl w:ilvl="6" w:tplc="099E651C">
      <w:numFmt w:val="bullet"/>
      <w:lvlText w:val="•"/>
      <w:lvlJc w:val="left"/>
      <w:pPr>
        <w:ind w:left="1522" w:hanging="135"/>
      </w:pPr>
      <w:rPr>
        <w:rFonts w:hint="default"/>
        <w:lang w:val="en-US" w:eastAsia="en-US" w:bidi="ar-SA"/>
      </w:rPr>
    </w:lvl>
    <w:lvl w:ilvl="7" w:tplc="7F9CE320">
      <w:numFmt w:val="bullet"/>
      <w:lvlText w:val="•"/>
      <w:lvlJc w:val="left"/>
      <w:pPr>
        <w:ind w:left="1739" w:hanging="135"/>
      </w:pPr>
      <w:rPr>
        <w:rFonts w:hint="default"/>
        <w:lang w:val="en-US" w:eastAsia="en-US" w:bidi="ar-SA"/>
      </w:rPr>
    </w:lvl>
    <w:lvl w:ilvl="8" w:tplc="C50C02E8">
      <w:numFmt w:val="bullet"/>
      <w:lvlText w:val="•"/>
      <w:lvlJc w:val="left"/>
      <w:pPr>
        <w:ind w:left="1956" w:hanging="135"/>
      </w:pPr>
      <w:rPr>
        <w:rFonts w:hint="default"/>
        <w:lang w:val="en-US" w:eastAsia="en-US" w:bidi="ar-SA"/>
      </w:rPr>
    </w:lvl>
  </w:abstractNum>
  <w:abstractNum w:abstractNumId="11" w15:restartNumberingAfterBreak="0">
    <w:nsid w:val="06964A3F"/>
    <w:multiLevelType w:val="hybridMultilevel"/>
    <w:tmpl w:val="538ECA16"/>
    <w:lvl w:ilvl="0" w:tplc="6A48EC16">
      <w:numFmt w:val="bullet"/>
      <w:lvlText w:val="-"/>
      <w:lvlJc w:val="left"/>
      <w:pPr>
        <w:ind w:left="829" w:hanging="360"/>
      </w:pPr>
      <w:rPr>
        <w:rFonts w:ascii="Times New Roman" w:eastAsia="Times New Roman" w:hAnsi="Times New Roman" w:cs="Times New Roman" w:hint="default"/>
        <w:w w:val="100"/>
        <w:sz w:val="22"/>
        <w:szCs w:val="22"/>
        <w:lang w:val="en-US" w:eastAsia="en-US" w:bidi="ar-SA"/>
      </w:rPr>
    </w:lvl>
    <w:lvl w:ilvl="1" w:tplc="C7268528">
      <w:numFmt w:val="bullet"/>
      <w:lvlText w:val="•"/>
      <w:lvlJc w:val="left"/>
      <w:pPr>
        <w:ind w:left="1672" w:hanging="360"/>
      </w:pPr>
      <w:rPr>
        <w:rFonts w:hint="default"/>
        <w:lang w:val="en-US" w:eastAsia="en-US" w:bidi="ar-SA"/>
      </w:rPr>
    </w:lvl>
    <w:lvl w:ilvl="2" w:tplc="B5BC5D18">
      <w:numFmt w:val="bullet"/>
      <w:lvlText w:val="•"/>
      <w:lvlJc w:val="left"/>
      <w:pPr>
        <w:ind w:left="2525" w:hanging="360"/>
      </w:pPr>
      <w:rPr>
        <w:rFonts w:hint="default"/>
        <w:lang w:val="en-US" w:eastAsia="en-US" w:bidi="ar-SA"/>
      </w:rPr>
    </w:lvl>
    <w:lvl w:ilvl="3" w:tplc="BD285458">
      <w:numFmt w:val="bullet"/>
      <w:lvlText w:val="•"/>
      <w:lvlJc w:val="left"/>
      <w:pPr>
        <w:ind w:left="3378" w:hanging="360"/>
      </w:pPr>
      <w:rPr>
        <w:rFonts w:hint="default"/>
        <w:lang w:val="en-US" w:eastAsia="en-US" w:bidi="ar-SA"/>
      </w:rPr>
    </w:lvl>
    <w:lvl w:ilvl="4" w:tplc="4CB4102A">
      <w:numFmt w:val="bullet"/>
      <w:lvlText w:val="•"/>
      <w:lvlJc w:val="left"/>
      <w:pPr>
        <w:ind w:left="4231" w:hanging="360"/>
      </w:pPr>
      <w:rPr>
        <w:rFonts w:hint="default"/>
        <w:lang w:val="en-US" w:eastAsia="en-US" w:bidi="ar-SA"/>
      </w:rPr>
    </w:lvl>
    <w:lvl w:ilvl="5" w:tplc="9E3CF0F0">
      <w:numFmt w:val="bullet"/>
      <w:lvlText w:val="•"/>
      <w:lvlJc w:val="left"/>
      <w:pPr>
        <w:ind w:left="5084" w:hanging="360"/>
      </w:pPr>
      <w:rPr>
        <w:rFonts w:hint="default"/>
        <w:lang w:val="en-US" w:eastAsia="en-US" w:bidi="ar-SA"/>
      </w:rPr>
    </w:lvl>
    <w:lvl w:ilvl="6" w:tplc="BC189AA6">
      <w:numFmt w:val="bullet"/>
      <w:lvlText w:val="•"/>
      <w:lvlJc w:val="left"/>
      <w:pPr>
        <w:ind w:left="5937" w:hanging="360"/>
      </w:pPr>
      <w:rPr>
        <w:rFonts w:hint="default"/>
        <w:lang w:val="en-US" w:eastAsia="en-US" w:bidi="ar-SA"/>
      </w:rPr>
    </w:lvl>
    <w:lvl w:ilvl="7" w:tplc="4E3221DC">
      <w:numFmt w:val="bullet"/>
      <w:lvlText w:val="•"/>
      <w:lvlJc w:val="left"/>
      <w:pPr>
        <w:ind w:left="6790" w:hanging="360"/>
      </w:pPr>
      <w:rPr>
        <w:rFonts w:hint="default"/>
        <w:lang w:val="en-US" w:eastAsia="en-US" w:bidi="ar-SA"/>
      </w:rPr>
    </w:lvl>
    <w:lvl w:ilvl="8" w:tplc="4902628A">
      <w:numFmt w:val="bullet"/>
      <w:lvlText w:val="•"/>
      <w:lvlJc w:val="left"/>
      <w:pPr>
        <w:ind w:left="7643" w:hanging="360"/>
      </w:pPr>
      <w:rPr>
        <w:rFonts w:hint="default"/>
        <w:lang w:val="en-US" w:eastAsia="en-US" w:bidi="ar-SA"/>
      </w:rPr>
    </w:lvl>
  </w:abstractNum>
  <w:abstractNum w:abstractNumId="12" w15:restartNumberingAfterBreak="0">
    <w:nsid w:val="08AE2EAE"/>
    <w:multiLevelType w:val="hybridMultilevel"/>
    <w:tmpl w:val="C6C89EE2"/>
    <w:lvl w:ilvl="0" w:tplc="D646D08C">
      <w:start w:val="1"/>
      <w:numFmt w:val="upperRoman"/>
      <w:pStyle w:val="Heading2"/>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A63006"/>
    <w:multiLevelType w:val="hybridMultilevel"/>
    <w:tmpl w:val="2D58D3E8"/>
    <w:lvl w:ilvl="0" w:tplc="12D8418C">
      <w:numFmt w:val="bullet"/>
      <w:lvlText w:val="-"/>
      <w:lvlJc w:val="left"/>
      <w:pPr>
        <w:ind w:left="223" w:hanging="135"/>
      </w:pPr>
      <w:rPr>
        <w:rFonts w:ascii="Arial MT" w:eastAsia="Arial MT" w:hAnsi="Arial MT" w:cs="Arial MT" w:hint="default"/>
        <w:w w:val="100"/>
        <w:sz w:val="22"/>
        <w:szCs w:val="22"/>
        <w:lang w:val="en-US" w:eastAsia="en-US" w:bidi="ar-SA"/>
      </w:rPr>
    </w:lvl>
    <w:lvl w:ilvl="1" w:tplc="1688E7EA">
      <w:numFmt w:val="bullet"/>
      <w:lvlText w:val="•"/>
      <w:lvlJc w:val="left"/>
      <w:pPr>
        <w:ind w:left="437" w:hanging="135"/>
      </w:pPr>
      <w:rPr>
        <w:rFonts w:hint="default"/>
        <w:lang w:val="en-US" w:eastAsia="en-US" w:bidi="ar-SA"/>
      </w:rPr>
    </w:lvl>
    <w:lvl w:ilvl="2" w:tplc="A44C96D8">
      <w:numFmt w:val="bullet"/>
      <w:lvlText w:val="•"/>
      <w:lvlJc w:val="left"/>
      <w:pPr>
        <w:ind w:left="654" w:hanging="135"/>
      </w:pPr>
      <w:rPr>
        <w:rFonts w:hint="default"/>
        <w:lang w:val="en-US" w:eastAsia="en-US" w:bidi="ar-SA"/>
      </w:rPr>
    </w:lvl>
    <w:lvl w:ilvl="3" w:tplc="7A2C84D4">
      <w:numFmt w:val="bullet"/>
      <w:lvlText w:val="•"/>
      <w:lvlJc w:val="left"/>
      <w:pPr>
        <w:ind w:left="871" w:hanging="135"/>
      </w:pPr>
      <w:rPr>
        <w:rFonts w:hint="default"/>
        <w:lang w:val="en-US" w:eastAsia="en-US" w:bidi="ar-SA"/>
      </w:rPr>
    </w:lvl>
    <w:lvl w:ilvl="4" w:tplc="52AAD324">
      <w:numFmt w:val="bullet"/>
      <w:lvlText w:val="•"/>
      <w:lvlJc w:val="left"/>
      <w:pPr>
        <w:ind w:left="1088" w:hanging="135"/>
      </w:pPr>
      <w:rPr>
        <w:rFonts w:hint="default"/>
        <w:lang w:val="en-US" w:eastAsia="en-US" w:bidi="ar-SA"/>
      </w:rPr>
    </w:lvl>
    <w:lvl w:ilvl="5" w:tplc="9656FAB2">
      <w:numFmt w:val="bullet"/>
      <w:lvlText w:val="•"/>
      <w:lvlJc w:val="left"/>
      <w:pPr>
        <w:ind w:left="1305" w:hanging="135"/>
      </w:pPr>
      <w:rPr>
        <w:rFonts w:hint="default"/>
        <w:lang w:val="en-US" w:eastAsia="en-US" w:bidi="ar-SA"/>
      </w:rPr>
    </w:lvl>
    <w:lvl w:ilvl="6" w:tplc="4140B4C6">
      <w:numFmt w:val="bullet"/>
      <w:lvlText w:val="•"/>
      <w:lvlJc w:val="left"/>
      <w:pPr>
        <w:ind w:left="1522" w:hanging="135"/>
      </w:pPr>
      <w:rPr>
        <w:rFonts w:hint="default"/>
        <w:lang w:val="en-US" w:eastAsia="en-US" w:bidi="ar-SA"/>
      </w:rPr>
    </w:lvl>
    <w:lvl w:ilvl="7" w:tplc="7CFEA28A">
      <w:numFmt w:val="bullet"/>
      <w:lvlText w:val="•"/>
      <w:lvlJc w:val="left"/>
      <w:pPr>
        <w:ind w:left="1739" w:hanging="135"/>
      </w:pPr>
      <w:rPr>
        <w:rFonts w:hint="default"/>
        <w:lang w:val="en-US" w:eastAsia="en-US" w:bidi="ar-SA"/>
      </w:rPr>
    </w:lvl>
    <w:lvl w:ilvl="8" w:tplc="35B6F5C4">
      <w:numFmt w:val="bullet"/>
      <w:lvlText w:val="•"/>
      <w:lvlJc w:val="left"/>
      <w:pPr>
        <w:ind w:left="1956" w:hanging="135"/>
      </w:pPr>
      <w:rPr>
        <w:rFonts w:hint="default"/>
        <w:lang w:val="en-US" w:eastAsia="en-US" w:bidi="ar-SA"/>
      </w:rPr>
    </w:lvl>
  </w:abstractNum>
  <w:abstractNum w:abstractNumId="14" w15:restartNumberingAfterBreak="0">
    <w:nsid w:val="11937939"/>
    <w:multiLevelType w:val="hybridMultilevel"/>
    <w:tmpl w:val="C6C2B55A"/>
    <w:lvl w:ilvl="0" w:tplc="D62ABFC6">
      <w:start w:val="1"/>
      <w:numFmt w:val="upperRoman"/>
      <w:lvlText w:val="%1."/>
      <w:lvlJc w:val="left"/>
      <w:pPr>
        <w:ind w:left="1189" w:hanging="720"/>
      </w:pPr>
      <w:rPr>
        <w:rFonts w:ascii="Arial" w:eastAsia="Arial" w:hAnsi="Arial" w:cs="Arial" w:hint="default"/>
        <w:b/>
        <w:bCs/>
        <w:spacing w:val="0"/>
        <w:w w:val="100"/>
        <w:sz w:val="22"/>
        <w:szCs w:val="22"/>
        <w:lang w:val="en-US" w:eastAsia="en-US" w:bidi="ar-SA"/>
      </w:rPr>
    </w:lvl>
    <w:lvl w:ilvl="1" w:tplc="ABFC5AC8">
      <w:numFmt w:val="bullet"/>
      <w:lvlText w:val="•"/>
      <w:lvlJc w:val="left"/>
      <w:pPr>
        <w:ind w:left="1996" w:hanging="720"/>
      </w:pPr>
      <w:rPr>
        <w:rFonts w:hint="default"/>
        <w:lang w:val="en-US" w:eastAsia="en-US" w:bidi="ar-SA"/>
      </w:rPr>
    </w:lvl>
    <w:lvl w:ilvl="2" w:tplc="3D7E8230">
      <w:numFmt w:val="bullet"/>
      <w:lvlText w:val="•"/>
      <w:lvlJc w:val="left"/>
      <w:pPr>
        <w:ind w:left="2813" w:hanging="720"/>
      </w:pPr>
      <w:rPr>
        <w:rFonts w:hint="default"/>
        <w:lang w:val="en-US" w:eastAsia="en-US" w:bidi="ar-SA"/>
      </w:rPr>
    </w:lvl>
    <w:lvl w:ilvl="3" w:tplc="CDF81F94">
      <w:numFmt w:val="bullet"/>
      <w:lvlText w:val="•"/>
      <w:lvlJc w:val="left"/>
      <w:pPr>
        <w:ind w:left="3630" w:hanging="720"/>
      </w:pPr>
      <w:rPr>
        <w:rFonts w:hint="default"/>
        <w:lang w:val="en-US" w:eastAsia="en-US" w:bidi="ar-SA"/>
      </w:rPr>
    </w:lvl>
    <w:lvl w:ilvl="4" w:tplc="F6F6F370">
      <w:numFmt w:val="bullet"/>
      <w:lvlText w:val="•"/>
      <w:lvlJc w:val="left"/>
      <w:pPr>
        <w:ind w:left="4447" w:hanging="720"/>
      </w:pPr>
      <w:rPr>
        <w:rFonts w:hint="default"/>
        <w:lang w:val="en-US" w:eastAsia="en-US" w:bidi="ar-SA"/>
      </w:rPr>
    </w:lvl>
    <w:lvl w:ilvl="5" w:tplc="A860E324">
      <w:numFmt w:val="bullet"/>
      <w:lvlText w:val="•"/>
      <w:lvlJc w:val="left"/>
      <w:pPr>
        <w:ind w:left="5264" w:hanging="720"/>
      </w:pPr>
      <w:rPr>
        <w:rFonts w:hint="default"/>
        <w:lang w:val="en-US" w:eastAsia="en-US" w:bidi="ar-SA"/>
      </w:rPr>
    </w:lvl>
    <w:lvl w:ilvl="6" w:tplc="9B7A45DC">
      <w:numFmt w:val="bullet"/>
      <w:lvlText w:val="•"/>
      <w:lvlJc w:val="left"/>
      <w:pPr>
        <w:ind w:left="6081" w:hanging="720"/>
      </w:pPr>
      <w:rPr>
        <w:rFonts w:hint="default"/>
        <w:lang w:val="en-US" w:eastAsia="en-US" w:bidi="ar-SA"/>
      </w:rPr>
    </w:lvl>
    <w:lvl w:ilvl="7" w:tplc="5CBE67E0">
      <w:numFmt w:val="bullet"/>
      <w:lvlText w:val="•"/>
      <w:lvlJc w:val="left"/>
      <w:pPr>
        <w:ind w:left="6898" w:hanging="720"/>
      </w:pPr>
      <w:rPr>
        <w:rFonts w:hint="default"/>
        <w:lang w:val="en-US" w:eastAsia="en-US" w:bidi="ar-SA"/>
      </w:rPr>
    </w:lvl>
    <w:lvl w:ilvl="8" w:tplc="71C62968">
      <w:numFmt w:val="bullet"/>
      <w:lvlText w:val="•"/>
      <w:lvlJc w:val="left"/>
      <w:pPr>
        <w:ind w:left="7715" w:hanging="720"/>
      </w:pPr>
      <w:rPr>
        <w:rFonts w:hint="default"/>
        <w:lang w:val="en-US" w:eastAsia="en-US" w:bidi="ar-SA"/>
      </w:rPr>
    </w:lvl>
  </w:abstractNum>
  <w:abstractNum w:abstractNumId="15" w15:restartNumberingAfterBreak="0">
    <w:nsid w:val="1C0A70B3"/>
    <w:multiLevelType w:val="multilevel"/>
    <w:tmpl w:val="3A86A278"/>
    <w:styleLink w:val="CurrentList1"/>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E923BB"/>
    <w:multiLevelType w:val="multilevel"/>
    <w:tmpl w:val="61662086"/>
    <w:styleLink w:val="CurrentList14"/>
    <w:lvl w:ilvl="0">
      <w:start w:val="1"/>
      <w:numFmt w:val="decimal"/>
      <w:lvlText w:val="Strategic Thrust %1:"/>
      <w:lvlJc w:val="left"/>
      <w:pPr>
        <w:ind w:left="0" w:firstLine="0"/>
      </w:pPr>
      <w:rPr>
        <w:rFonts w:hint="default"/>
        <w:b/>
        <w:bCs/>
      </w:rPr>
    </w:lvl>
    <w:lvl w:ilvl="1">
      <w:start w:val="1"/>
      <w:numFmt w:val="decimal"/>
      <w:lvlText w:val="Output %1.%2."/>
      <w:lvlJc w:val="left"/>
      <w:pPr>
        <w:ind w:left="357" w:hanging="357"/>
      </w:pPr>
      <w:rPr>
        <w:rFonts w:hint="default"/>
      </w:rPr>
    </w:lvl>
    <w:lvl w:ilvl="2">
      <w:start w:val="1"/>
      <w:numFmt w:val="decimal"/>
      <w:lvlText w:val="Activity %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523CF"/>
    <w:multiLevelType w:val="multilevel"/>
    <w:tmpl w:val="71CC2BDA"/>
    <w:styleLink w:val="CurrentList15"/>
    <w:lvl w:ilvl="0">
      <w:start w:val="1"/>
      <w:numFmt w:val="decimal"/>
      <w:suff w:val="nothing"/>
      <w:lvlText w:val="Strategic Thrust %1:"/>
      <w:lvlJc w:val="left"/>
      <w:pPr>
        <w:ind w:left="0" w:firstLine="0"/>
      </w:pPr>
      <w:rPr>
        <w:rFonts w:hint="default"/>
        <w:b/>
        <w:bCs/>
      </w:rPr>
    </w:lvl>
    <w:lvl w:ilvl="1">
      <w:start w:val="1"/>
      <w:numFmt w:val="decimal"/>
      <w:lvlText w:val="Output %1.%2."/>
      <w:lvlJc w:val="left"/>
      <w:pPr>
        <w:ind w:left="357" w:hanging="357"/>
      </w:pPr>
      <w:rPr>
        <w:rFonts w:hint="default"/>
      </w:rPr>
    </w:lvl>
    <w:lvl w:ilvl="2">
      <w:start w:val="1"/>
      <w:numFmt w:val="decimal"/>
      <w:lvlText w:val="Activity %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D61393"/>
    <w:multiLevelType w:val="multilevel"/>
    <w:tmpl w:val="5BEE56D4"/>
    <w:lvl w:ilvl="0">
      <w:start w:val="1"/>
      <w:numFmt w:val="decimal"/>
      <w:suff w:val="space"/>
      <w:lvlText w:val="Strategic Thrust %1:"/>
      <w:lvlJc w:val="left"/>
      <w:pPr>
        <w:ind w:left="0" w:firstLine="0"/>
      </w:pPr>
      <w:rPr>
        <w:rFonts w:hint="default"/>
        <w:b/>
        <w:bCs/>
      </w:rPr>
    </w:lvl>
    <w:lvl w:ilvl="1">
      <w:start w:val="1"/>
      <w:numFmt w:val="decimal"/>
      <w:lvlText w:val="Output %1.%2."/>
      <w:lvlJc w:val="left"/>
      <w:pPr>
        <w:ind w:left="357" w:hanging="357"/>
      </w:pPr>
      <w:rPr>
        <w:rFonts w:hint="default"/>
      </w:rPr>
    </w:lvl>
    <w:lvl w:ilvl="2">
      <w:start w:val="1"/>
      <w:numFmt w:val="decimal"/>
      <w:lvlText w:val="Activity %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0E7D1A"/>
    <w:multiLevelType w:val="multilevel"/>
    <w:tmpl w:val="3A86A278"/>
    <w:styleLink w:val="CurrentList5"/>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2771A0"/>
    <w:multiLevelType w:val="hybridMultilevel"/>
    <w:tmpl w:val="D6946CC4"/>
    <w:lvl w:ilvl="0" w:tplc="DF6EF832">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E48A0"/>
    <w:multiLevelType w:val="multilevel"/>
    <w:tmpl w:val="58669450"/>
    <w:styleLink w:val="CurrentList3"/>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A67556"/>
    <w:multiLevelType w:val="multilevel"/>
    <w:tmpl w:val="31EC75BC"/>
    <w:styleLink w:val="CurrentList9"/>
    <w:lvl w:ilvl="0">
      <w:start w:val="1"/>
      <w:numFmt w:val="decimal"/>
      <w:lvlText w:val="%1."/>
      <w:lvlJc w:val="left"/>
      <w:pPr>
        <w:ind w:left="360" w:hanging="360"/>
      </w:pPr>
      <w:rPr>
        <w:rFonts w:hint="default"/>
      </w:rPr>
    </w:lvl>
    <w:lvl w:ilvl="1">
      <w:start w:val="1"/>
      <w:numFmt w:val="decimal"/>
      <w:lvlText w:val="Output %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276640"/>
    <w:multiLevelType w:val="multilevel"/>
    <w:tmpl w:val="6DFA6CF8"/>
    <w:styleLink w:val="CurrentList8"/>
    <w:lvl w:ilvl="0">
      <w:start w:val="1"/>
      <w:numFmt w:val="decimal"/>
      <w:lvlText w:val="%1."/>
      <w:lvlJc w:val="left"/>
      <w:pPr>
        <w:ind w:left="360" w:hanging="360"/>
      </w:pPr>
      <w:rPr>
        <w:rFonts w:hint="default"/>
      </w:rPr>
    </w:lvl>
    <w:lvl w:ilvl="1">
      <w:start w:val="1"/>
      <w:numFmt w:val="decimal"/>
      <w:lvlText w:val="Output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4A12FB"/>
    <w:multiLevelType w:val="hybridMultilevel"/>
    <w:tmpl w:val="150CDE48"/>
    <w:lvl w:ilvl="0" w:tplc="EBB2A4CC">
      <w:start w:val="1"/>
      <w:numFmt w:val="lowerLetter"/>
      <w:lvlText w:val="%1)"/>
      <w:lvlJc w:val="left"/>
      <w:pPr>
        <w:ind w:left="360" w:hanging="360"/>
      </w:pPr>
      <w:rPr>
        <w:rFonts w:hint="default"/>
        <w:spacing w:val="0"/>
        <w:w w:val="100"/>
        <w:sz w:val="22"/>
        <w:szCs w:val="22"/>
        <w:lang w:val="en-US" w:eastAsia="en-US" w:bidi="ar-SA"/>
      </w:rPr>
    </w:lvl>
    <w:lvl w:ilvl="1" w:tplc="6EAE87DA">
      <w:numFmt w:val="bullet"/>
      <w:lvlText w:val="-"/>
      <w:lvlJc w:val="left"/>
      <w:pPr>
        <w:ind w:left="829" w:hanging="360"/>
      </w:pPr>
      <w:rPr>
        <w:rFonts w:ascii="Times New Roman" w:eastAsia="Times New Roman" w:hAnsi="Times New Roman" w:cs="Times New Roman" w:hint="default"/>
        <w:w w:val="100"/>
        <w:sz w:val="22"/>
        <w:szCs w:val="22"/>
        <w:lang w:val="en-US" w:eastAsia="en-US" w:bidi="ar-SA"/>
      </w:rPr>
    </w:lvl>
    <w:lvl w:ilvl="2" w:tplc="50F40EE6">
      <w:numFmt w:val="bullet"/>
      <w:lvlText w:val="•"/>
      <w:lvlJc w:val="left"/>
      <w:pPr>
        <w:ind w:left="1767" w:hanging="360"/>
      </w:pPr>
      <w:rPr>
        <w:rFonts w:hint="default"/>
        <w:lang w:val="en-US" w:eastAsia="en-US" w:bidi="ar-SA"/>
      </w:rPr>
    </w:lvl>
    <w:lvl w:ilvl="3" w:tplc="EA149AA4">
      <w:numFmt w:val="bullet"/>
      <w:lvlText w:val="•"/>
      <w:lvlJc w:val="left"/>
      <w:pPr>
        <w:ind w:left="2715" w:hanging="360"/>
      </w:pPr>
      <w:rPr>
        <w:rFonts w:hint="default"/>
        <w:lang w:val="en-US" w:eastAsia="en-US" w:bidi="ar-SA"/>
      </w:rPr>
    </w:lvl>
    <w:lvl w:ilvl="4" w:tplc="33547612">
      <w:numFmt w:val="bullet"/>
      <w:lvlText w:val="•"/>
      <w:lvlJc w:val="left"/>
      <w:pPr>
        <w:ind w:left="3662" w:hanging="360"/>
      </w:pPr>
      <w:rPr>
        <w:rFonts w:hint="default"/>
        <w:lang w:val="en-US" w:eastAsia="en-US" w:bidi="ar-SA"/>
      </w:rPr>
    </w:lvl>
    <w:lvl w:ilvl="5" w:tplc="EAA8B4C8">
      <w:numFmt w:val="bullet"/>
      <w:lvlText w:val="•"/>
      <w:lvlJc w:val="left"/>
      <w:pPr>
        <w:ind w:left="4610" w:hanging="360"/>
      </w:pPr>
      <w:rPr>
        <w:rFonts w:hint="default"/>
        <w:lang w:val="en-US" w:eastAsia="en-US" w:bidi="ar-SA"/>
      </w:rPr>
    </w:lvl>
    <w:lvl w:ilvl="6" w:tplc="DE248F74">
      <w:numFmt w:val="bullet"/>
      <w:lvlText w:val="•"/>
      <w:lvlJc w:val="left"/>
      <w:pPr>
        <w:ind w:left="5558" w:hanging="360"/>
      </w:pPr>
      <w:rPr>
        <w:rFonts w:hint="default"/>
        <w:lang w:val="en-US" w:eastAsia="en-US" w:bidi="ar-SA"/>
      </w:rPr>
    </w:lvl>
    <w:lvl w:ilvl="7" w:tplc="E9121DEA">
      <w:numFmt w:val="bullet"/>
      <w:lvlText w:val="•"/>
      <w:lvlJc w:val="left"/>
      <w:pPr>
        <w:ind w:left="6505" w:hanging="360"/>
      </w:pPr>
      <w:rPr>
        <w:rFonts w:hint="default"/>
        <w:lang w:val="en-US" w:eastAsia="en-US" w:bidi="ar-SA"/>
      </w:rPr>
    </w:lvl>
    <w:lvl w:ilvl="8" w:tplc="DCA89BE4">
      <w:numFmt w:val="bullet"/>
      <w:lvlText w:val="•"/>
      <w:lvlJc w:val="left"/>
      <w:pPr>
        <w:ind w:left="7453" w:hanging="360"/>
      </w:pPr>
      <w:rPr>
        <w:rFonts w:hint="default"/>
        <w:lang w:val="en-US" w:eastAsia="en-US" w:bidi="ar-SA"/>
      </w:rPr>
    </w:lvl>
  </w:abstractNum>
  <w:abstractNum w:abstractNumId="25" w15:restartNumberingAfterBreak="0">
    <w:nsid w:val="35AA6949"/>
    <w:multiLevelType w:val="multilevel"/>
    <w:tmpl w:val="5BEE56D4"/>
    <w:styleLink w:val="CurrentList16"/>
    <w:lvl w:ilvl="0">
      <w:start w:val="1"/>
      <w:numFmt w:val="decimal"/>
      <w:suff w:val="space"/>
      <w:lvlText w:val="Strategic Thrust %1:"/>
      <w:lvlJc w:val="left"/>
      <w:pPr>
        <w:ind w:left="0" w:firstLine="0"/>
      </w:pPr>
      <w:rPr>
        <w:rFonts w:hint="default"/>
        <w:b/>
        <w:bCs/>
      </w:rPr>
    </w:lvl>
    <w:lvl w:ilvl="1">
      <w:start w:val="1"/>
      <w:numFmt w:val="decimal"/>
      <w:lvlText w:val="Output %1.%2."/>
      <w:lvlJc w:val="left"/>
      <w:pPr>
        <w:ind w:left="357" w:hanging="357"/>
      </w:pPr>
      <w:rPr>
        <w:rFonts w:hint="default"/>
      </w:rPr>
    </w:lvl>
    <w:lvl w:ilvl="2">
      <w:start w:val="1"/>
      <w:numFmt w:val="decimal"/>
      <w:lvlText w:val="Activity %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85A37"/>
    <w:multiLevelType w:val="hybridMultilevel"/>
    <w:tmpl w:val="579A3726"/>
    <w:lvl w:ilvl="0" w:tplc="3A74D32C">
      <w:numFmt w:val="bullet"/>
      <w:lvlText w:val="-"/>
      <w:lvlJc w:val="left"/>
      <w:pPr>
        <w:ind w:left="357" w:hanging="183"/>
      </w:pPr>
      <w:rPr>
        <w:rFonts w:ascii="Arial MT" w:eastAsia="Arial MT" w:hAnsi="Arial MT" w:cs="Arial MT" w:hint="default"/>
        <w:w w:val="100"/>
        <w:sz w:val="22"/>
        <w:szCs w:val="22"/>
        <w:lang w:val="en-US" w:eastAsia="en-US" w:bidi="ar-SA"/>
      </w:rPr>
    </w:lvl>
    <w:lvl w:ilvl="1" w:tplc="F69EA7DE">
      <w:numFmt w:val="bullet"/>
      <w:lvlText w:val="•"/>
      <w:lvlJc w:val="left"/>
      <w:pPr>
        <w:ind w:left="563" w:hanging="183"/>
      </w:pPr>
      <w:rPr>
        <w:rFonts w:hint="default"/>
        <w:lang w:val="en-US" w:eastAsia="en-US" w:bidi="ar-SA"/>
      </w:rPr>
    </w:lvl>
    <w:lvl w:ilvl="2" w:tplc="9D3EDCB6">
      <w:numFmt w:val="bullet"/>
      <w:lvlText w:val="•"/>
      <w:lvlJc w:val="left"/>
      <w:pPr>
        <w:ind w:left="766" w:hanging="183"/>
      </w:pPr>
      <w:rPr>
        <w:rFonts w:hint="default"/>
        <w:lang w:val="en-US" w:eastAsia="en-US" w:bidi="ar-SA"/>
      </w:rPr>
    </w:lvl>
    <w:lvl w:ilvl="3" w:tplc="E670FB1E">
      <w:numFmt w:val="bullet"/>
      <w:lvlText w:val="•"/>
      <w:lvlJc w:val="left"/>
      <w:pPr>
        <w:ind w:left="969" w:hanging="183"/>
      </w:pPr>
      <w:rPr>
        <w:rFonts w:hint="default"/>
        <w:lang w:val="en-US" w:eastAsia="en-US" w:bidi="ar-SA"/>
      </w:rPr>
    </w:lvl>
    <w:lvl w:ilvl="4" w:tplc="667CF984">
      <w:numFmt w:val="bullet"/>
      <w:lvlText w:val="•"/>
      <w:lvlJc w:val="left"/>
      <w:pPr>
        <w:ind w:left="1172" w:hanging="183"/>
      </w:pPr>
      <w:rPr>
        <w:rFonts w:hint="default"/>
        <w:lang w:val="en-US" w:eastAsia="en-US" w:bidi="ar-SA"/>
      </w:rPr>
    </w:lvl>
    <w:lvl w:ilvl="5" w:tplc="C476778E">
      <w:numFmt w:val="bullet"/>
      <w:lvlText w:val="•"/>
      <w:lvlJc w:val="left"/>
      <w:pPr>
        <w:ind w:left="1375" w:hanging="183"/>
      </w:pPr>
      <w:rPr>
        <w:rFonts w:hint="default"/>
        <w:lang w:val="en-US" w:eastAsia="en-US" w:bidi="ar-SA"/>
      </w:rPr>
    </w:lvl>
    <w:lvl w:ilvl="6" w:tplc="DE30654C">
      <w:numFmt w:val="bullet"/>
      <w:lvlText w:val="•"/>
      <w:lvlJc w:val="left"/>
      <w:pPr>
        <w:ind w:left="1578" w:hanging="183"/>
      </w:pPr>
      <w:rPr>
        <w:rFonts w:hint="default"/>
        <w:lang w:val="en-US" w:eastAsia="en-US" w:bidi="ar-SA"/>
      </w:rPr>
    </w:lvl>
    <w:lvl w:ilvl="7" w:tplc="700052F2">
      <w:numFmt w:val="bullet"/>
      <w:lvlText w:val="•"/>
      <w:lvlJc w:val="left"/>
      <w:pPr>
        <w:ind w:left="1781" w:hanging="183"/>
      </w:pPr>
      <w:rPr>
        <w:rFonts w:hint="default"/>
        <w:lang w:val="en-US" w:eastAsia="en-US" w:bidi="ar-SA"/>
      </w:rPr>
    </w:lvl>
    <w:lvl w:ilvl="8" w:tplc="A30A28D6">
      <w:numFmt w:val="bullet"/>
      <w:lvlText w:val="•"/>
      <w:lvlJc w:val="left"/>
      <w:pPr>
        <w:ind w:left="1984" w:hanging="183"/>
      </w:pPr>
      <w:rPr>
        <w:rFonts w:hint="default"/>
        <w:lang w:val="en-US" w:eastAsia="en-US" w:bidi="ar-SA"/>
      </w:rPr>
    </w:lvl>
  </w:abstractNum>
  <w:abstractNum w:abstractNumId="29" w15:restartNumberingAfterBreak="0">
    <w:nsid w:val="51685304"/>
    <w:multiLevelType w:val="multilevel"/>
    <w:tmpl w:val="5BEE56D4"/>
    <w:lvl w:ilvl="0">
      <w:start w:val="1"/>
      <w:numFmt w:val="decimal"/>
      <w:suff w:val="space"/>
      <w:lvlText w:val="Strategic Thrust %1:"/>
      <w:lvlJc w:val="left"/>
      <w:pPr>
        <w:ind w:left="0" w:firstLine="0"/>
      </w:pPr>
      <w:rPr>
        <w:rFonts w:hint="default"/>
        <w:b/>
        <w:bCs/>
      </w:rPr>
    </w:lvl>
    <w:lvl w:ilvl="1">
      <w:start w:val="1"/>
      <w:numFmt w:val="decimal"/>
      <w:lvlText w:val="Output %1.%2."/>
      <w:lvlJc w:val="left"/>
      <w:pPr>
        <w:ind w:left="357" w:hanging="357"/>
      </w:pPr>
      <w:rPr>
        <w:rFonts w:hint="default"/>
      </w:rPr>
    </w:lvl>
    <w:lvl w:ilvl="2">
      <w:start w:val="1"/>
      <w:numFmt w:val="decimal"/>
      <w:lvlText w:val="Activity %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490D06"/>
    <w:multiLevelType w:val="multilevel"/>
    <w:tmpl w:val="A87AD97E"/>
    <w:styleLink w:val="CurrentList13"/>
    <w:lvl w:ilvl="0">
      <w:start w:val="1"/>
      <w:numFmt w:val="decimal"/>
      <w:lvlText w:val="%1."/>
      <w:lvlJc w:val="left"/>
      <w:pPr>
        <w:ind w:left="360" w:hanging="360"/>
      </w:pPr>
      <w:rPr>
        <w:rFonts w:hint="default"/>
      </w:rPr>
    </w:lvl>
    <w:lvl w:ilvl="1">
      <w:start w:val="1"/>
      <w:numFmt w:val="decimal"/>
      <w:lvlText w:val="Output %1.%2."/>
      <w:lvlJc w:val="left"/>
      <w:pPr>
        <w:ind w:left="357" w:hanging="357"/>
      </w:pPr>
      <w:rPr>
        <w:rFonts w:hint="default"/>
      </w:rPr>
    </w:lvl>
    <w:lvl w:ilvl="2">
      <w:start w:val="1"/>
      <w:numFmt w:val="decimal"/>
      <w:lvlText w:val="Activity %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B91D54"/>
    <w:multiLevelType w:val="multilevel"/>
    <w:tmpl w:val="43463A5A"/>
    <w:styleLink w:val="CurrentList4"/>
    <w:lvl w:ilvl="0">
      <w:start w:val="1"/>
      <w:numFmt w:val="lowerLetter"/>
      <w:lvlText w:val="%1)"/>
      <w:lvlJc w:val="left"/>
      <w:pPr>
        <w:ind w:left="469" w:hanging="360"/>
      </w:pPr>
      <w:rPr>
        <w:rFonts w:hint="default"/>
        <w:spacing w:val="0"/>
        <w:w w:val="100"/>
        <w:sz w:val="22"/>
        <w:szCs w:val="22"/>
        <w:lang w:val="en-US" w:eastAsia="en-US" w:bidi="ar-SA"/>
      </w:rPr>
    </w:lvl>
    <w:lvl w:ilvl="1">
      <w:numFmt w:val="bullet"/>
      <w:lvlText w:val="-"/>
      <w:lvlJc w:val="left"/>
      <w:pPr>
        <w:ind w:left="829" w:hanging="3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767" w:hanging="360"/>
      </w:pPr>
      <w:rPr>
        <w:rFonts w:hint="default"/>
        <w:lang w:val="en-US" w:eastAsia="en-US" w:bidi="ar-SA"/>
      </w:rPr>
    </w:lvl>
    <w:lvl w:ilvl="3">
      <w:numFmt w:val="bullet"/>
      <w:lvlText w:val="•"/>
      <w:lvlJc w:val="left"/>
      <w:pPr>
        <w:ind w:left="2715" w:hanging="360"/>
      </w:pPr>
      <w:rPr>
        <w:rFonts w:hint="default"/>
        <w:lang w:val="en-US" w:eastAsia="en-US" w:bidi="ar-SA"/>
      </w:rPr>
    </w:lvl>
    <w:lvl w:ilvl="4">
      <w:numFmt w:val="bullet"/>
      <w:lvlText w:val="•"/>
      <w:lvlJc w:val="left"/>
      <w:pPr>
        <w:ind w:left="3662" w:hanging="360"/>
      </w:pPr>
      <w:rPr>
        <w:rFonts w:hint="default"/>
        <w:lang w:val="en-US" w:eastAsia="en-US" w:bidi="ar-SA"/>
      </w:rPr>
    </w:lvl>
    <w:lvl w:ilvl="5">
      <w:numFmt w:val="bullet"/>
      <w:lvlText w:val="•"/>
      <w:lvlJc w:val="left"/>
      <w:pPr>
        <w:ind w:left="4610" w:hanging="360"/>
      </w:pPr>
      <w:rPr>
        <w:rFonts w:hint="default"/>
        <w:lang w:val="en-US" w:eastAsia="en-US" w:bidi="ar-SA"/>
      </w:rPr>
    </w:lvl>
    <w:lvl w:ilvl="6">
      <w:numFmt w:val="bullet"/>
      <w:lvlText w:val="•"/>
      <w:lvlJc w:val="left"/>
      <w:pPr>
        <w:ind w:left="5558" w:hanging="360"/>
      </w:pPr>
      <w:rPr>
        <w:rFonts w:hint="default"/>
        <w:lang w:val="en-US" w:eastAsia="en-US" w:bidi="ar-SA"/>
      </w:rPr>
    </w:lvl>
    <w:lvl w:ilvl="7">
      <w:numFmt w:val="bullet"/>
      <w:lvlText w:val="•"/>
      <w:lvlJc w:val="left"/>
      <w:pPr>
        <w:ind w:left="6505" w:hanging="360"/>
      </w:pPr>
      <w:rPr>
        <w:rFonts w:hint="default"/>
        <w:lang w:val="en-US" w:eastAsia="en-US" w:bidi="ar-SA"/>
      </w:rPr>
    </w:lvl>
    <w:lvl w:ilvl="8">
      <w:numFmt w:val="bullet"/>
      <w:lvlText w:val="•"/>
      <w:lvlJc w:val="left"/>
      <w:pPr>
        <w:ind w:left="7453" w:hanging="360"/>
      </w:pPr>
      <w:rPr>
        <w:rFonts w:hint="default"/>
        <w:lang w:val="en-US" w:eastAsia="en-US" w:bidi="ar-SA"/>
      </w:rPr>
    </w:lvl>
  </w:abstractNum>
  <w:abstractNum w:abstractNumId="32" w15:restartNumberingAfterBreak="0">
    <w:nsid w:val="63C8325E"/>
    <w:multiLevelType w:val="multilevel"/>
    <w:tmpl w:val="14D20FB2"/>
    <w:styleLink w:val="CurrentList11"/>
    <w:lvl w:ilvl="0">
      <w:start w:val="1"/>
      <w:numFmt w:val="decimal"/>
      <w:lvlText w:val="%1."/>
      <w:lvlJc w:val="left"/>
      <w:pPr>
        <w:ind w:left="360" w:hanging="360"/>
      </w:pPr>
      <w:rPr>
        <w:rFonts w:hint="default"/>
      </w:rPr>
    </w:lvl>
    <w:lvl w:ilvl="1">
      <w:start w:val="1"/>
      <w:numFmt w:val="decimal"/>
      <w:lvlText w:val="Output %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3F3422"/>
    <w:multiLevelType w:val="multilevel"/>
    <w:tmpl w:val="24FC2046"/>
    <w:styleLink w:val="CurrentList10"/>
    <w:lvl w:ilvl="0">
      <w:start w:val="1"/>
      <w:numFmt w:val="decimal"/>
      <w:lvlText w:val="%1."/>
      <w:lvlJc w:val="left"/>
      <w:pPr>
        <w:ind w:left="360" w:hanging="360"/>
      </w:pPr>
      <w:rPr>
        <w:rFonts w:hint="default"/>
      </w:rPr>
    </w:lvl>
    <w:lvl w:ilvl="1">
      <w:start w:val="1"/>
      <w:numFmt w:val="decimal"/>
      <w:lvlText w:val="Output %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E21847"/>
    <w:multiLevelType w:val="multilevel"/>
    <w:tmpl w:val="EF88EEF4"/>
    <w:styleLink w:val="CurrentList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1A0076"/>
    <w:multiLevelType w:val="multilevel"/>
    <w:tmpl w:val="0809001F"/>
    <w:styleLink w:val="CurrentList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541FF3"/>
    <w:multiLevelType w:val="multilevel"/>
    <w:tmpl w:val="A87AD97E"/>
    <w:styleLink w:val="CurrentList12"/>
    <w:lvl w:ilvl="0">
      <w:start w:val="1"/>
      <w:numFmt w:val="decimal"/>
      <w:lvlText w:val="%1."/>
      <w:lvlJc w:val="left"/>
      <w:pPr>
        <w:ind w:left="360" w:hanging="360"/>
      </w:pPr>
      <w:rPr>
        <w:rFonts w:hint="default"/>
      </w:rPr>
    </w:lvl>
    <w:lvl w:ilvl="1">
      <w:start w:val="1"/>
      <w:numFmt w:val="decimal"/>
      <w:lvlText w:val="Output %1.%2."/>
      <w:lvlJc w:val="left"/>
      <w:pPr>
        <w:ind w:left="357" w:hanging="357"/>
      </w:pPr>
      <w:rPr>
        <w:rFonts w:hint="default"/>
      </w:rPr>
    </w:lvl>
    <w:lvl w:ilvl="2">
      <w:start w:val="1"/>
      <w:numFmt w:val="decimal"/>
      <w:lvlText w:val="Activity %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D2714A"/>
    <w:multiLevelType w:val="multilevel"/>
    <w:tmpl w:val="C6C89EE2"/>
    <w:styleLink w:val="CurrentList6"/>
    <w:lvl w:ilvl="0">
      <w:start w:val="1"/>
      <w:numFmt w:val="upperRoman"/>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2"/>
  </w:num>
  <w:num w:numId="16">
    <w:abstractNumId w:val="15"/>
  </w:num>
  <w:num w:numId="17">
    <w:abstractNumId w:val="34"/>
  </w:num>
  <w:num w:numId="18">
    <w:abstractNumId w:val="21"/>
  </w:num>
  <w:num w:numId="19">
    <w:abstractNumId w:val="24"/>
  </w:num>
  <w:num w:numId="20">
    <w:abstractNumId w:val="31"/>
  </w:num>
  <w:num w:numId="21">
    <w:abstractNumId w:val="19"/>
  </w:num>
  <w:num w:numId="22">
    <w:abstractNumId w:val="13"/>
  </w:num>
  <w:num w:numId="23">
    <w:abstractNumId w:val="14"/>
  </w:num>
  <w:num w:numId="24">
    <w:abstractNumId w:val="37"/>
  </w:num>
  <w:num w:numId="25">
    <w:abstractNumId w:val="18"/>
  </w:num>
  <w:num w:numId="26">
    <w:abstractNumId w:val="35"/>
  </w:num>
  <w:num w:numId="27">
    <w:abstractNumId w:val="23"/>
  </w:num>
  <w:num w:numId="28">
    <w:abstractNumId w:val="22"/>
  </w:num>
  <w:num w:numId="29">
    <w:abstractNumId w:val="33"/>
  </w:num>
  <w:num w:numId="30">
    <w:abstractNumId w:val="32"/>
  </w:num>
  <w:num w:numId="31">
    <w:abstractNumId w:val="36"/>
  </w:num>
  <w:num w:numId="32">
    <w:abstractNumId w:val="30"/>
  </w:num>
  <w:num w:numId="33">
    <w:abstractNumId w:val="16"/>
  </w:num>
  <w:num w:numId="34">
    <w:abstractNumId w:val="17"/>
  </w:num>
  <w:num w:numId="35">
    <w:abstractNumId w:val="29"/>
  </w:num>
  <w:num w:numId="36">
    <w:abstractNumId w:val="28"/>
  </w:num>
  <w:num w:numId="37">
    <w:abstractNumId w:val="25"/>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B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1052"/>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0F1D"/>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5C5C"/>
    <w:rsid w:val="003463F9"/>
    <w:rsid w:val="00351FC7"/>
    <w:rsid w:val="00355356"/>
    <w:rsid w:val="003557B3"/>
    <w:rsid w:val="00361211"/>
    <w:rsid w:val="00363CA6"/>
    <w:rsid w:val="00363E88"/>
    <w:rsid w:val="0036457D"/>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7628"/>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5F0D"/>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6AED"/>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15FF"/>
    <w:rsid w:val="007320B0"/>
    <w:rsid w:val="0073568E"/>
    <w:rsid w:val="00737B3B"/>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28A1"/>
    <w:rsid w:val="00841728"/>
    <w:rsid w:val="008419D9"/>
    <w:rsid w:val="0084289A"/>
    <w:rsid w:val="00850873"/>
    <w:rsid w:val="0086274F"/>
    <w:rsid w:val="00863AA4"/>
    <w:rsid w:val="00871D6D"/>
    <w:rsid w:val="00875863"/>
    <w:rsid w:val="008761FC"/>
    <w:rsid w:val="008A2C17"/>
    <w:rsid w:val="008A3A39"/>
    <w:rsid w:val="008A48EB"/>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39AD"/>
    <w:rsid w:val="009B6256"/>
    <w:rsid w:val="009B7700"/>
    <w:rsid w:val="009B7734"/>
    <w:rsid w:val="009C1F90"/>
    <w:rsid w:val="009C3725"/>
    <w:rsid w:val="009C42E9"/>
    <w:rsid w:val="009C4737"/>
    <w:rsid w:val="009C4D4C"/>
    <w:rsid w:val="009C6AFB"/>
    <w:rsid w:val="009C7121"/>
    <w:rsid w:val="009D1B8A"/>
    <w:rsid w:val="009D26BD"/>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687"/>
    <w:rsid w:val="00A62871"/>
    <w:rsid w:val="00A638C5"/>
    <w:rsid w:val="00A646B8"/>
    <w:rsid w:val="00A7627E"/>
    <w:rsid w:val="00A8133F"/>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31B7"/>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A66"/>
    <w:rsid w:val="00EE5D61"/>
    <w:rsid w:val="00EF63CD"/>
    <w:rsid w:val="00F01D85"/>
    <w:rsid w:val="00F05438"/>
    <w:rsid w:val="00F1258E"/>
    <w:rsid w:val="00F13B8E"/>
    <w:rsid w:val="00F223CD"/>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11DF"/>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CFFF5"/>
  <w15:docId w15:val="{7BE29C86-30AF-E446-ADE5-ADEEC40C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737B3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D26BD"/>
    <w:pPr>
      <w:numPr>
        <w:numId w:val="15"/>
      </w:numP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737B3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D26B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36457D"/>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unhideWhenUsed/>
    <w:rsid w:val="009D26BD"/>
    <w:pPr>
      <w:spacing w:before="60" w:after="60"/>
      <w:ind w:left="284"/>
      <w:jc w:val="left"/>
      <w:outlineLvl w:val="0"/>
    </w:pPr>
    <w:rPr>
      <w:caps/>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9D26BD"/>
    <w:pPr>
      <w:numPr>
        <w:numId w:val="16"/>
      </w:numPr>
    </w:pPr>
  </w:style>
  <w:style w:type="numbering" w:customStyle="1" w:styleId="CurrentList2">
    <w:name w:val="Current List2"/>
    <w:uiPriority w:val="99"/>
    <w:rsid w:val="009D26BD"/>
    <w:pPr>
      <w:numPr>
        <w:numId w:val="17"/>
      </w:numPr>
    </w:pPr>
  </w:style>
  <w:style w:type="numbering" w:customStyle="1" w:styleId="CurrentList3">
    <w:name w:val="Current List3"/>
    <w:uiPriority w:val="99"/>
    <w:rsid w:val="009D26BD"/>
    <w:pPr>
      <w:numPr>
        <w:numId w:val="18"/>
      </w:numPr>
    </w:pPr>
  </w:style>
  <w:style w:type="numbering" w:customStyle="1" w:styleId="CurrentList4">
    <w:name w:val="Current List4"/>
    <w:uiPriority w:val="99"/>
    <w:rsid w:val="009D26BD"/>
    <w:pPr>
      <w:numPr>
        <w:numId w:val="20"/>
      </w:numPr>
    </w:pPr>
  </w:style>
  <w:style w:type="numbering" w:customStyle="1" w:styleId="CurrentList5">
    <w:name w:val="Current List5"/>
    <w:uiPriority w:val="99"/>
    <w:rsid w:val="009D26BD"/>
    <w:pPr>
      <w:numPr>
        <w:numId w:val="21"/>
      </w:numPr>
    </w:pPr>
  </w:style>
  <w:style w:type="numbering" w:customStyle="1" w:styleId="CurrentList6">
    <w:name w:val="Current List6"/>
    <w:uiPriority w:val="99"/>
    <w:rsid w:val="00737B3B"/>
    <w:pPr>
      <w:numPr>
        <w:numId w:val="24"/>
      </w:numPr>
    </w:pPr>
  </w:style>
  <w:style w:type="numbering" w:customStyle="1" w:styleId="CurrentList7">
    <w:name w:val="Current List7"/>
    <w:uiPriority w:val="99"/>
    <w:rsid w:val="00345C5C"/>
    <w:pPr>
      <w:numPr>
        <w:numId w:val="26"/>
      </w:numPr>
    </w:pPr>
  </w:style>
  <w:style w:type="numbering" w:customStyle="1" w:styleId="CurrentList8">
    <w:name w:val="Current List8"/>
    <w:uiPriority w:val="99"/>
    <w:rsid w:val="00345C5C"/>
    <w:pPr>
      <w:numPr>
        <w:numId w:val="27"/>
      </w:numPr>
    </w:pPr>
  </w:style>
  <w:style w:type="numbering" w:customStyle="1" w:styleId="CurrentList9">
    <w:name w:val="Current List9"/>
    <w:uiPriority w:val="99"/>
    <w:rsid w:val="00345C5C"/>
    <w:pPr>
      <w:numPr>
        <w:numId w:val="28"/>
      </w:numPr>
    </w:pPr>
  </w:style>
  <w:style w:type="numbering" w:customStyle="1" w:styleId="CurrentList10">
    <w:name w:val="Current List10"/>
    <w:uiPriority w:val="99"/>
    <w:rsid w:val="00345C5C"/>
    <w:pPr>
      <w:numPr>
        <w:numId w:val="29"/>
      </w:numPr>
    </w:pPr>
  </w:style>
  <w:style w:type="numbering" w:customStyle="1" w:styleId="CurrentList11">
    <w:name w:val="Current List11"/>
    <w:uiPriority w:val="99"/>
    <w:rsid w:val="00345C5C"/>
    <w:pPr>
      <w:numPr>
        <w:numId w:val="30"/>
      </w:numPr>
    </w:pPr>
  </w:style>
  <w:style w:type="numbering" w:customStyle="1" w:styleId="CurrentList12">
    <w:name w:val="Current List12"/>
    <w:uiPriority w:val="99"/>
    <w:rsid w:val="00345C5C"/>
    <w:pPr>
      <w:numPr>
        <w:numId w:val="31"/>
      </w:numPr>
    </w:pPr>
  </w:style>
  <w:style w:type="numbering" w:customStyle="1" w:styleId="CurrentList13">
    <w:name w:val="Current List13"/>
    <w:uiPriority w:val="99"/>
    <w:rsid w:val="00345C5C"/>
    <w:pPr>
      <w:numPr>
        <w:numId w:val="32"/>
      </w:numPr>
    </w:pPr>
  </w:style>
  <w:style w:type="numbering" w:customStyle="1" w:styleId="CurrentList14">
    <w:name w:val="Current List14"/>
    <w:uiPriority w:val="99"/>
    <w:rsid w:val="00345C5C"/>
    <w:pPr>
      <w:numPr>
        <w:numId w:val="33"/>
      </w:numPr>
    </w:pPr>
  </w:style>
  <w:style w:type="numbering" w:customStyle="1" w:styleId="CurrentList15">
    <w:name w:val="Current List15"/>
    <w:uiPriority w:val="99"/>
    <w:rsid w:val="00345C5C"/>
    <w:pPr>
      <w:numPr>
        <w:numId w:val="34"/>
      </w:numPr>
    </w:pPr>
  </w:style>
  <w:style w:type="numbering" w:customStyle="1" w:styleId="CurrentList16">
    <w:name w:val="Current List16"/>
    <w:uiPriority w:val="99"/>
    <w:rsid w:val="00EE3A66"/>
    <w:pPr>
      <w:numPr>
        <w:numId w:val="37"/>
      </w:numPr>
    </w:pPr>
  </w:style>
  <w:style w:type="paragraph" w:customStyle="1" w:styleId="TableParagraph">
    <w:name w:val="Table Paragraph"/>
    <w:basedOn w:val="Normal"/>
    <w:uiPriority w:val="1"/>
    <w:qFormat/>
    <w:rsid w:val="00EE3A66"/>
    <w:pPr>
      <w:widowControl w:val="0"/>
      <w:autoSpaceDE w:val="0"/>
      <w:autoSpaceDN w:val="0"/>
      <w:spacing w:before="0" w:after="0" w:line="240" w:lineRule="auto"/>
      <w:ind w:left="357"/>
      <w:jc w:val="left"/>
    </w:pPr>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A71F-D639-4846-A413-261D1BDC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1B4F5-8606-4B03-BD91-2B11D122F1B2}">
  <ds:schemaRefs>
    <ds:schemaRef ds:uri="http://schemas.microsoft.com/sharepoint/v3/contenttype/forms"/>
  </ds:schemaRefs>
</ds:datastoreItem>
</file>

<file path=customXml/itemProps3.xml><?xml version="1.0" encoding="utf-8"?>
<ds:datastoreItem xmlns:ds="http://schemas.openxmlformats.org/officeDocument/2006/customXml" ds:itemID="{ECD196B5-93A9-4DDA-BE1B-594AF39EFC83}">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d0dea29b-97e7-479c-b803-7fedf1230a1e"/>
    <ds:schemaRef ds:uri="http://schemas.microsoft.com/office/infopath/2007/PartnerControls"/>
    <ds:schemaRef ds:uri="http://www.w3.org/XML/1998/namespace"/>
    <ds:schemaRef ds:uri="0dc3e94b-94e4-4e05-983e-659540d929e0"/>
    <ds:schemaRef ds:uri="http://purl.org/dc/terms/"/>
  </ds:schemaRefs>
</ds:datastoreItem>
</file>

<file path=customXml/itemProps4.xml><?xml version="1.0" encoding="utf-8"?>
<ds:datastoreItem xmlns:ds="http://schemas.openxmlformats.org/officeDocument/2006/customXml" ds:itemID="{D3EDE107-3E0E-4F8C-AE80-670D5571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0</TotalTime>
  <Pages>14</Pages>
  <Words>3669</Words>
  <Characters>22273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2022-12-12T05:20:00Z</dcterms:created>
  <dcterms:modified xsi:type="dcterms:W3CDTF">2022-12-12T05:20:00Z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