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F8" w:rsidRDefault="00945CF8" w:rsidP="00945CF8">
      <w:pPr>
        <w:pStyle w:val="CILTitle"/>
      </w:pPr>
      <w:r>
        <w:t>2022</w:t>
      </w:r>
      <w:r w:rsidRPr="00945CF8">
        <w:t xml:space="preserve"> CHAIRMAN’S STATEMENT OF 2nd ASEAN GLOBAL DIALOGUE: POST-COVID-19 COMPREHENSIVE RECOVERY </w:t>
      </w:r>
    </w:p>
    <w:p w:rsidR="00945CF8" w:rsidRDefault="00945CF8" w:rsidP="00945CF8">
      <w:pPr>
        <w:pStyle w:val="CILSubtitle"/>
      </w:pPr>
      <w:r>
        <w:t xml:space="preserve">Adopted in </w:t>
      </w:r>
      <w:r w:rsidRPr="00945CF8">
        <w:t xml:space="preserve">Phnom Penh, </w:t>
      </w:r>
      <w:r>
        <w:t xml:space="preserve">Cambodia on </w:t>
      </w:r>
      <w:r w:rsidRPr="00945CF8">
        <w:t xml:space="preserve">13 November 2022 </w:t>
      </w:r>
    </w:p>
    <w:p w:rsidR="00945CF8" w:rsidRDefault="00945CF8" w:rsidP="00945CF8">
      <w:pPr>
        <w:pStyle w:val="ListParagraph"/>
        <w:numPr>
          <w:ilvl w:val="0"/>
          <w:numId w:val="14"/>
        </w:numPr>
      </w:pPr>
      <w:r w:rsidRPr="00945CF8">
        <w:t xml:space="preserve">The 2nd ASEAN Global Dialogue: Post-COVID-19 Comprehensive Recovery was held in Phnom Penh, Cambodia on 13 November 2022. The Dialogue was Chaired by </w:t>
      </w:r>
      <w:proofErr w:type="spellStart"/>
      <w:r w:rsidRPr="00945CF8">
        <w:t>Samdech</w:t>
      </w:r>
      <w:proofErr w:type="spellEnd"/>
      <w:r w:rsidRPr="00945CF8">
        <w:t xml:space="preserve"> </w:t>
      </w:r>
      <w:proofErr w:type="spellStart"/>
      <w:r w:rsidRPr="00945CF8">
        <w:t>Akka</w:t>
      </w:r>
      <w:proofErr w:type="spellEnd"/>
      <w:r w:rsidRPr="00945CF8">
        <w:t xml:space="preserve"> </w:t>
      </w:r>
      <w:proofErr w:type="spellStart"/>
      <w:r w:rsidRPr="00945CF8">
        <w:t>Moha</w:t>
      </w:r>
      <w:proofErr w:type="spellEnd"/>
      <w:r w:rsidRPr="00945CF8">
        <w:t xml:space="preserve"> </w:t>
      </w:r>
      <w:proofErr w:type="spellStart"/>
      <w:r w:rsidRPr="00945CF8">
        <w:t>Sena</w:t>
      </w:r>
      <w:proofErr w:type="spellEnd"/>
      <w:r w:rsidRPr="00945CF8">
        <w:t xml:space="preserve"> </w:t>
      </w:r>
      <w:proofErr w:type="spellStart"/>
      <w:r w:rsidRPr="00945CF8">
        <w:t>Padei</w:t>
      </w:r>
      <w:proofErr w:type="spellEnd"/>
      <w:r w:rsidRPr="00945CF8">
        <w:t xml:space="preserve"> </w:t>
      </w:r>
      <w:proofErr w:type="spellStart"/>
      <w:r w:rsidRPr="00945CF8">
        <w:t>Techo</w:t>
      </w:r>
      <w:proofErr w:type="spellEnd"/>
      <w:r w:rsidRPr="00945CF8">
        <w:t xml:space="preserve"> Hun Sen, Prime Minister of the Kingdom of Cambodia, and attended by Heads of State/Government of ASEAN Member States, ASEAN Dialogue Partners, and leaders of international organizations including the World Economic Forum (WEF), International Monetary Fund (IMF), Asian Development Bank (ADB), Economic Research Institute for ASEAN and East Asia (ERIA), United Nations Economic and Social Commission for Asia and the Pacific (UNESCAP) and the World Bank (WB). </w:t>
      </w:r>
    </w:p>
    <w:p w:rsidR="00945CF8" w:rsidRDefault="00945CF8" w:rsidP="00945CF8">
      <w:pPr>
        <w:pStyle w:val="ListParagraph"/>
        <w:ind w:left="360"/>
      </w:pPr>
    </w:p>
    <w:p w:rsidR="00945CF8" w:rsidRDefault="00945CF8" w:rsidP="00945CF8">
      <w:pPr>
        <w:pStyle w:val="ListParagraph"/>
        <w:numPr>
          <w:ilvl w:val="0"/>
          <w:numId w:val="14"/>
        </w:numPr>
      </w:pPr>
      <w:r w:rsidRPr="00945CF8">
        <w:t xml:space="preserve">The Dialogue was </w:t>
      </w:r>
      <w:proofErr w:type="spellStart"/>
      <w:r w:rsidRPr="00945CF8">
        <w:t>organised</w:t>
      </w:r>
      <w:proofErr w:type="spellEnd"/>
      <w:r w:rsidRPr="00945CF8">
        <w:t xml:space="preserve"> as a key side event of the 40th and 41st ASEAN Summits and Related Summits under Cambodia’s ASEAN Chairmanship 2022 with the goal to enhance regional and international cooperation to foster resilient post-pandemic recovery and development pathways that are inclusive, people</w:t>
      </w:r>
      <w:r>
        <w:t>-</w:t>
      </w:r>
      <w:r w:rsidRPr="00945CF8">
        <w:t>oriented, and people-</w:t>
      </w:r>
      <w:proofErr w:type="spellStart"/>
      <w:r w:rsidRPr="00945CF8">
        <w:t>centred</w:t>
      </w:r>
      <w:proofErr w:type="spellEnd"/>
      <w:r w:rsidRPr="00945CF8">
        <w:t>. This dialogue brought together Leaders and heads of key multilateral institutions to share their in-depth views, experiences, expertise, and best practices pertaining to the development of sustainable and inclusive strategies for a comprehensive recovery. The Dialogue focused on two topics: (</w:t>
      </w:r>
      <w:proofErr w:type="spellStart"/>
      <w:r w:rsidRPr="00945CF8">
        <w:t>i</w:t>
      </w:r>
      <w:proofErr w:type="spellEnd"/>
      <w:r w:rsidRPr="00945CF8">
        <w:t>). Working Together Toward Inclusive Economic Recovery; and (</w:t>
      </w:r>
      <w:proofErr w:type="spellStart"/>
      <w:r w:rsidRPr="00945CF8">
        <w:t>i</w:t>
      </w:r>
      <w:proofErr w:type="spellEnd"/>
      <w:r w:rsidRPr="00945CF8">
        <w:t xml:space="preserve">) Building Resilient and Sustainable ASEAN in the Post-COVID-19 Era. </w:t>
      </w:r>
    </w:p>
    <w:p w:rsidR="00945CF8" w:rsidRDefault="00945CF8" w:rsidP="00945CF8">
      <w:pPr>
        <w:pStyle w:val="ListParagraph"/>
      </w:pPr>
    </w:p>
    <w:p w:rsidR="00945CF8" w:rsidRDefault="00945CF8" w:rsidP="00945CF8">
      <w:pPr>
        <w:pStyle w:val="ListParagraph"/>
        <w:numPr>
          <w:ilvl w:val="0"/>
          <w:numId w:val="14"/>
        </w:numPr>
      </w:pPr>
      <w:r w:rsidRPr="00945CF8">
        <w:t xml:space="preserve">On </w:t>
      </w:r>
      <w:r w:rsidRPr="00945CF8">
        <w:rPr>
          <w:i/>
        </w:rPr>
        <w:t>Working Together Toward Inclusive Economic Recovery</w:t>
      </w:r>
      <w:r w:rsidRPr="00945CF8">
        <w:t xml:space="preserve">, the Leaders took stock of the extent of the impacts caused by the COVID-19 pandemic and discussed strategic policy responses at the national, regional, and global level that could nurture and facilitate inclusive and sustainable growth and development above and beyond pre-pandemic level towards a low-emission and </w:t>
      </w:r>
      <w:r>
        <w:br/>
      </w:r>
      <w:r w:rsidRPr="00945CF8">
        <w:t>climate</w:t>
      </w:r>
      <w:r>
        <w:t>-</w:t>
      </w:r>
      <w:r w:rsidRPr="00945CF8">
        <w:t>resilient future—</w:t>
      </w:r>
      <w:proofErr w:type="gramStart"/>
      <w:r w:rsidRPr="00945CF8">
        <w:t>taking into account</w:t>
      </w:r>
      <w:proofErr w:type="gramEnd"/>
      <w:r w:rsidRPr="00945CF8">
        <w:t xml:space="preserve"> the development rights of developing countries. </w:t>
      </w:r>
    </w:p>
    <w:p w:rsidR="00945CF8" w:rsidRDefault="00945CF8" w:rsidP="00945CF8">
      <w:pPr>
        <w:pStyle w:val="ListParagraph"/>
      </w:pPr>
    </w:p>
    <w:p w:rsidR="00945CF8" w:rsidRDefault="00945CF8" w:rsidP="00945CF8">
      <w:pPr>
        <w:pStyle w:val="ListParagraph"/>
        <w:numPr>
          <w:ilvl w:val="0"/>
          <w:numId w:val="14"/>
        </w:numPr>
      </w:pPr>
      <w:r w:rsidRPr="00945CF8">
        <w:t xml:space="preserve">The Leaders highlighted that in times of severe economic challenge, countries should advance trade and economic integration and resist the urge to turn inwards as strengthening our economies is dependent on competition, investment, and innovation. In this vein, they also discussed the importance of synergizing financial policy, strengthening international financial infrastructure, international financial support, and public-private partnership as well as ASEAN’s fiscal capacity to mitigate the impact of the crisis, particularly for sectors essential for the regional economy. </w:t>
      </w:r>
    </w:p>
    <w:p w:rsidR="00945CF8" w:rsidRDefault="00945CF8" w:rsidP="00945CF8">
      <w:pPr>
        <w:pStyle w:val="ListParagraph"/>
      </w:pPr>
    </w:p>
    <w:p w:rsidR="00945CF8" w:rsidRDefault="00945CF8" w:rsidP="00945CF8">
      <w:pPr>
        <w:pStyle w:val="ListParagraph"/>
        <w:numPr>
          <w:ilvl w:val="0"/>
          <w:numId w:val="14"/>
        </w:numPr>
      </w:pPr>
      <w:r w:rsidRPr="00945CF8">
        <w:t xml:space="preserve">The Leaders also affirmed the need to work together to find common approaches to address shared challenges and highlighted that a strong recovery does not leave any of our people behind as the ways in which we protect and care for the most vulnerable are crucial to building global resilience. The Leaders further </w:t>
      </w:r>
      <w:proofErr w:type="spellStart"/>
      <w:r w:rsidRPr="00945CF8">
        <w:t>emphasised</w:t>
      </w:r>
      <w:proofErr w:type="spellEnd"/>
      <w:r w:rsidRPr="00945CF8">
        <w:t xml:space="preserve"> that there is a duality in overcoming challenges and seizing opportunities, and particular attention should be paid to vulnerable and critical sectors such as connectivity, micro, small, and medium enterprises (MSMEs), digital transformation, and the digital economy through practical and implementable policy, and non-policy incentives. </w:t>
      </w:r>
    </w:p>
    <w:p w:rsidR="00945CF8" w:rsidRDefault="00945CF8" w:rsidP="00945CF8">
      <w:pPr>
        <w:pStyle w:val="ListParagraph"/>
      </w:pPr>
    </w:p>
    <w:p w:rsidR="00945CF8" w:rsidRDefault="00945CF8" w:rsidP="00945CF8">
      <w:pPr>
        <w:pStyle w:val="ListParagraph"/>
        <w:numPr>
          <w:ilvl w:val="0"/>
          <w:numId w:val="14"/>
        </w:numPr>
      </w:pPr>
      <w:r w:rsidRPr="00945CF8">
        <w:t xml:space="preserve">On </w:t>
      </w:r>
      <w:r w:rsidRPr="00945CF8">
        <w:rPr>
          <w:i/>
        </w:rPr>
        <w:t>Building Resilient and Sustainable ASEAN in the Post-COVID-19 Era</w:t>
      </w:r>
      <w:r w:rsidRPr="00945CF8">
        <w:t xml:space="preserve">, the Leaders discussed and shared views on the work towards achieving the Sustainable Development Goals (SDGs) and </w:t>
      </w:r>
      <w:proofErr w:type="spellStart"/>
      <w:r w:rsidRPr="00945CF8">
        <w:t>realising</w:t>
      </w:r>
      <w:proofErr w:type="spellEnd"/>
      <w:r w:rsidRPr="00945CF8">
        <w:t xml:space="preserve"> Universal Health Coverage (UHC). The Leaders acknowledged that these factors would be important contributors to a comprehensive recovery, especially in addressing climate change, environmental degradation, women empowerment and strengthening investment in human capital through education, reskilling, and upskilling is crucial to raising the living standards and fostering inclusive, resilient, and sustainable long-term growth. </w:t>
      </w:r>
    </w:p>
    <w:p w:rsidR="00945CF8" w:rsidRDefault="00945CF8" w:rsidP="00945CF8">
      <w:pPr>
        <w:pStyle w:val="ListParagraph"/>
      </w:pPr>
    </w:p>
    <w:p w:rsidR="00945CF8" w:rsidRDefault="00945CF8" w:rsidP="00945CF8">
      <w:pPr>
        <w:pStyle w:val="ListParagraph"/>
        <w:numPr>
          <w:ilvl w:val="0"/>
          <w:numId w:val="14"/>
        </w:numPr>
      </w:pPr>
      <w:r w:rsidRPr="00945CF8">
        <w:t xml:space="preserve">The Leaders agreed </w:t>
      </w:r>
      <w:bookmarkStart w:id="0" w:name="_GoBack"/>
      <w:bookmarkEnd w:id="0"/>
      <w:r w:rsidRPr="00945CF8">
        <w:t xml:space="preserve">that people must be at the heart of short-term recovery and long-term development policies and revitalizing economies and development requires a balanced approach and strengthened partnerships at all levels, including through the exchange of knowledge, transfer of technology, and innovation, capacity building and increased development financing in areas such as public health and social protection. </w:t>
      </w:r>
    </w:p>
    <w:p w:rsidR="00945CF8" w:rsidRDefault="00945CF8" w:rsidP="00945CF8">
      <w:pPr>
        <w:pStyle w:val="ListParagraph"/>
      </w:pPr>
    </w:p>
    <w:p w:rsidR="00DF288A" w:rsidRPr="00945CF8" w:rsidRDefault="00945CF8" w:rsidP="00945CF8">
      <w:pPr>
        <w:pStyle w:val="ListParagraph"/>
        <w:numPr>
          <w:ilvl w:val="0"/>
          <w:numId w:val="14"/>
        </w:numPr>
      </w:pPr>
      <w:r w:rsidRPr="00945CF8">
        <w:t xml:space="preserve">The Leaders affirmed the shared commitment and importance of enhancing and expanding cooperation and collaboration in all feasible areas so that policies and initiatives could be more effectively and efficiently synergized and coordinated at the national, regional, and global levels to help usher in a mutually beneficial and inclusive post-pandemic recovery that leaves no one behind. </w:t>
      </w:r>
    </w:p>
    <w:sectPr w:rsidR="00DF288A" w:rsidRPr="00945CF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7A" w:rsidRDefault="004A707A" w:rsidP="00F61B4F">
      <w:pPr>
        <w:spacing w:before="0" w:after="0" w:line="240" w:lineRule="auto"/>
      </w:pPr>
      <w:r>
        <w:separator/>
      </w:r>
    </w:p>
  </w:endnote>
  <w:endnote w:type="continuationSeparator" w:id="0">
    <w:p w:rsidR="004A707A" w:rsidRDefault="004A707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7A" w:rsidRDefault="004A707A" w:rsidP="00F61B4F">
      <w:pPr>
        <w:spacing w:before="0" w:after="0" w:line="240" w:lineRule="auto"/>
      </w:pPr>
      <w:r>
        <w:separator/>
      </w:r>
    </w:p>
  </w:footnote>
  <w:footnote w:type="continuationSeparator" w:id="0">
    <w:p w:rsidR="004A707A" w:rsidRDefault="004A707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945CF8" w:rsidRDefault="00945CF8" w:rsidP="00CD6026">
    <w:pPr>
      <w:pStyle w:val="Header"/>
      <w:pBdr>
        <w:bottom w:val="single" w:sz="4" w:space="1" w:color="auto"/>
      </w:pBdr>
      <w:rPr>
        <w:rFonts w:cs="Arial"/>
        <w:caps/>
        <w:color w:val="808080"/>
        <w:sz w:val="16"/>
        <w:szCs w:val="16"/>
        <w:lang w:val="en-SG"/>
      </w:rPr>
    </w:pPr>
    <w:r w:rsidRPr="00945CF8">
      <w:rPr>
        <w:rFonts w:cs="Arial"/>
        <w:caps/>
        <w:color w:val="808080"/>
        <w:sz w:val="16"/>
        <w:szCs w:val="16"/>
        <w:lang w:val="en-SG"/>
      </w:rPr>
      <w:t>2022 CHAIRMAN’S STATEMENT OF 2ND ASEAN GLOBAL DIALOGUE: POST-COVID-19 COMPREHENSIVE RECOVERY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785F"/>
    <w:multiLevelType w:val="hybridMultilevel"/>
    <w:tmpl w:val="28B863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FA31CB9"/>
    <w:multiLevelType w:val="hybridMultilevel"/>
    <w:tmpl w:val="B80C480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F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A707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CF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BD58F"/>
  <w15:docId w15:val="{1B590542-019C-4583-939F-81E55BDA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5BB9-9FCE-4DAF-8558-159CBF68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2022-12-05T08:49:00Z</dcterms:created>
  <dcterms:modified xsi:type="dcterms:W3CDTF">2022-12-05T08:52:00Z</dcterms:modified>
</cp:coreProperties>
</file>