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074" w:rsidRDefault="002B3074" w:rsidP="002B3074">
      <w:pPr>
        <w:pStyle w:val="CILTitle"/>
      </w:pPr>
      <w:r>
        <w:t xml:space="preserve">2022 </w:t>
      </w:r>
      <w:r w:rsidRPr="00915145">
        <w:t xml:space="preserve">Joint Statement of the </w:t>
      </w:r>
      <w:r>
        <w:br/>
      </w:r>
      <w:r w:rsidRPr="00915145">
        <w:t>25th ASEAN</w:t>
      </w:r>
      <w:r>
        <w:t xml:space="preserve">+3 </w:t>
      </w:r>
      <w:r w:rsidRPr="00915145">
        <w:t xml:space="preserve">Finance Ministers and </w:t>
      </w:r>
      <w:r>
        <w:br/>
      </w:r>
      <w:r w:rsidRPr="00915145">
        <w:t>Central Bank Governors Meeting</w:t>
      </w:r>
    </w:p>
    <w:p w:rsidR="002B3074" w:rsidRDefault="002B3074" w:rsidP="002B3074">
      <w:pPr>
        <w:pStyle w:val="CILSubtitle"/>
      </w:pPr>
      <w:r>
        <w:t>Issued via videoconference on 12 May 2022</w:t>
      </w:r>
    </w:p>
    <w:sdt>
      <w:sdtPr>
        <w:rPr>
          <w:rFonts w:ascii="Arial" w:eastAsia="Calibri" w:hAnsi="Arial"/>
          <w:color w:val="auto"/>
          <w:sz w:val="20"/>
          <w:szCs w:val="20"/>
        </w:rPr>
        <w:id w:val="-1836219357"/>
        <w:docPartObj>
          <w:docPartGallery w:val="Table of Contents"/>
          <w:docPartUnique/>
        </w:docPartObj>
      </w:sdtPr>
      <w:sdtEndPr>
        <w:rPr>
          <w:b/>
          <w:bCs/>
          <w:noProof/>
        </w:rPr>
      </w:sdtEndPr>
      <w:sdtContent>
        <w:p w:rsidR="002B3074" w:rsidRPr="002B3074" w:rsidRDefault="002B3074">
          <w:pPr>
            <w:pStyle w:val="TOCHeading"/>
            <w:rPr>
              <w:sz w:val="16"/>
            </w:rPr>
          </w:pPr>
        </w:p>
        <w:p w:rsidR="002B3074" w:rsidRDefault="002B3074">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12686905" w:history="1">
            <w:r w:rsidRPr="00F27A0A">
              <w:rPr>
                <w:rStyle w:val="Hyperlink"/>
                <w:noProof/>
              </w:rPr>
              <w:t>I. INTRODUCTION</w:t>
            </w:r>
            <w:r>
              <w:rPr>
                <w:noProof/>
                <w:webHidden/>
              </w:rPr>
              <w:tab/>
            </w:r>
            <w:r>
              <w:rPr>
                <w:noProof/>
                <w:webHidden/>
              </w:rPr>
              <w:fldChar w:fldCharType="begin"/>
            </w:r>
            <w:r>
              <w:rPr>
                <w:noProof/>
                <w:webHidden/>
              </w:rPr>
              <w:instrText xml:space="preserve"> PAGEREF _Toc112686905 \h </w:instrText>
            </w:r>
            <w:r>
              <w:rPr>
                <w:noProof/>
                <w:webHidden/>
              </w:rPr>
            </w:r>
            <w:r>
              <w:rPr>
                <w:noProof/>
                <w:webHidden/>
              </w:rPr>
              <w:fldChar w:fldCharType="separate"/>
            </w:r>
            <w:r>
              <w:rPr>
                <w:noProof/>
                <w:webHidden/>
              </w:rPr>
              <w:t>2</w:t>
            </w:r>
            <w:r>
              <w:rPr>
                <w:noProof/>
                <w:webHidden/>
              </w:rPr>
              <w:fldChar w:fldCharType="end"/>
            </w:r>
          </w:hyperlink>
        </w:p>
        <w:p w:rsidR="002B3074" w:rsidRDefault="004F3C8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2686906" w:history="1">
            <w:r w:rsidR="002B3074" w:rsidRPr="00F27A0A">
              <w:rPr>
                <w:rStyle w:val="Hyperlink"/>
                <w:noProof/>
              </w:rPr>
              <w:t>ii. RECENT ECONOMIC AND FINANCIAL DEVELOPMENTS  IN THE REGION</w:t>
            </w:r>
            <w:r w:rsidR="002B3074">
              <w:rPr>
                <w:noProof/>
                <w:webHidden/>
              </w:rPr>
              <w:tab/>
            </w:r>
            <w:r w:rsidR="002B3074">
              <w:rPr>
                <w:noProof/>
                <w:webHidden/>
              </w:rPr>
              <w:fldChar w:fldCharType="begin"/>
            </w:r>
            <w:r w:rsidR="002B3074">
              <w:rPr>
                <w:noProof/>
                <w:webHidden/>
              </w:rPr>
              <w:instrText xml:space="preserve"> PAGEREF _Toc112686906 \h </w:instrText>
            </w:r>
            <w:r w:rsidR="002B3074">
              <w:rPr>
                <w:noProof/>
                <w:webHidden/>
              </w:rPr>
            </w:r>
            <w:r w:rsidR="002B3074">
              <w:rPr>
                <w:noProof/>
                <w:webHidden/>
              </w:rPr>
              <w:fldChar w:fldCharType="separate"/>
            </w:r>
            <w:r w:rsidR="002B3074">
              <w:rPr>
                <w:noProof/>
                <w:webHidden/>
              </w:rPr>
              <w:t>2</w:t>
            </w:r>
            <w:r w:rsidR="002B3074">
              <w:rPr>
                <w:noProof/>
                <w:webHidden/>
              </w:rPr>
              <w:fldChar w:fldCharType="end"/>
            </w:r>
          </w:hyperlink>
        </w:p>
        <w:p w:rsidR="002B3074" w:rsidRDefault="004F3C8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2686907" w:history="1">
            <w:r w:rsidR="002B3074" w:rsidRPr="00F27A0A">
              <w:rPr>
                <w:rStyle w:val="Hyperlink"/>
                <w:noProof/>
              </w:rPr>
              <w:t>III. Strengthening Regional Financial Cooperation</w:t>
            </w:r>
            <w:r w:rsidR="002B3074">
              <w:rPr>
                <w:noProof/>
                <w:webHidden/>
              </w:rPr>
              <w:tab/>
            </w:r>
            <w:r w:rsidR="002B3074">
              <w:rPr>
                <w:noProof/>
                <w:webHidden/>
              </w:rPr>
              <w:fldChar w:fldCharType="begin"/>
            </w:r>
            <w:r w:rsidR="002B3074">
              <w:rPr>
                <w:noProof/>
                <w:webHidden/>
              </w:rPr>
              <w:instrText xml:space="preserve"> PAGEREF _Toc112686907 \h </w:instrText>
            </w:r>
            <w:r w:rsidR="002B3074">
              <w:rPr>
                <w:noProof/>
                <w:webHidden/>
              </w:rPr>
            </w:r>
            <w:r w:rsidR="002B3074">
              <w:rPr>
                <w:noProof/>
                <w:webHidden/>
              </w:rPr>
              <w:fldChar w:fldCharType="separate"/>
            </w:r>
            <w:r w:rsidR="002B3074">
              <w:rPr>
                <w:noProof/>
                <w:webHidden/>
              </w:rPr>
              <w:t>3</w:t>
            </w:r>
            <w:r w:rsidR="002B3074">
              <w:rPr>
                <w:noProof/>
                <w:webHidden/>
              </w:rPr>
              <w:fldChar w:fldCharType="end"/>
            </w:r>
          </w:hyperlink>
        </w:p>
        <w:p w:rsidR="002B3074" w:rsidRDefault="004F3C8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2686908" w:history="1">
            <w:r w:rsidR="002B3074" w:rsidRPr="00F27A0A">
              <w:rPr>
                <w:rStyle w:val="Hyperlink"/>
                <w:noProof/>
              </w:rPr>
              <w:t>Chiang Mai Initiative Multilateralisation (CMIM)</w:t>
            </w:r>
            <w:r w:rsidR="002B3074">
              <w:rPr>
                <w:noProof/>
                <w:webHidden/>
              </w:rPr>
              <w:tab/>
            </w:r>
            <w:r w:rsidR="002B3074">
              <w:rPr>
                <w:noProof/>
                <w:webHidden/>
              </w:rPr>
              <w:fldChar w:fldCharType="begin"/>
            </w:r>
            <w:r w:rsidR="002B3074">
              <w:rPr>
                <w:noProof/>
                <w:webHidden/>
              </w:rPr>
              <w:instrText xml:space="preserve"> PAGEREF _Toc112686908 \h </w:instrText>
            </w:r>
            <w:r w:rsidR="002B3074">
              <w:rPr>
                <w:noProof/>
                <w:webHidden/>
              </w:rPr>
            </w:r>
            <w:r w:rsidR="002B3074">
              <w:rPr>
                <w:noProof/>
                <w:webHidden/>
              </w:rPr>
              <w:fldChar w:fldCharType="separate"/>
            </w:r>
            <w:r w:rsidR="002B3074">
              <w:rPr>
                <w:noProof/>
                <w:webHidden/>
              </w:rPr>
              <w:t>3</w:t>
            </w:r>
            <w:r w:rsidR="002B3074">
              <w:rPr>
                <w:noProof/>
                <w:webHidden/>
              </w:rPr>
              <w:fldChar w:fldCharType="end"/>
            </w:r>
          </w:hyperlink>
        </w:p>
        <w:p w:rsidR="002B3074" w:rsidRDefault="004F3C8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2686909" w:history="1">
            <w:r w:rsidR="002B3074" w:rsidRPr="00F27A0A">
              <w:rPr>
                <w:rStyle w:val="Hyperlink"/>
                <w:noProof/>
              </w:rPr>
              <w:t>ASEAN+3 Macroeconomic Research Office (AMRO)</w:t>
            </w:r>
            <w:r w:rsidR="002B3074">
              <w:rPr>
                <w:noProof/>
                <w:webHidden/>
              </w:rPr>
              <w:tab/>
            </w:r>
            <w:r w:rsidR="002B3074">
              <w:rPr>
                <w:noProof/>
                <w:webHidden/>
              </w:rPr>
              <w:fldChar w:fldCharType="begin"/>
            </w:r>
            <w:r w:rsidR="002B3074">
              <w:rPr>
                <w:noProof/>
                <w:webHidden/>
              </w:rPr>
              <w:instrText xml:space="preserve"> PAGEREF _Toc112686909 \h </w:instrText>
            </w:r>
            <w:r w:rsidR="002B3074">
              <w:rPr>
                <w:noProof/>
                <w:webHidden/>
              </w:rPr>
            </w:r>
            <w:r w:rsidR="002B3074">
              <w:rPr>
                <w:noProof/>
                <w:webHidden/>
              </w:rPr>
              <w:fldChar w:fldCharType="separate"/>
            </w:r>
            <w:r w:rsidR="002B3074">
              <w:rPr>
                <w:noProof/>
                <w:webHidden/>
              </w:rPr>
              <w:t>4</w:t>
            </w:r>
            <w:r w:rsidR="002B3074">
              <w:rPr>
                <w:noProof/>
                <w:webHidden/>
              </w:rPr>
              <w:fldChar w:fldCharType="end"/>
            </w:r>
          </w:hyperlink>
        </w:p>
        <w:p w:rsidR="002B3074" w:rsidRDefault="004F3C8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2686910" w:history="1">
            <w:r w:rsidR="002B3074" w:rsidRPr="00F27A0A">
              <w:rPr>
                <w:rStyle w:val="Hyperlink"/>
                <w:noProof/>
              </w:rPr>
              <w:t>Asian Bond Markets Initiative (ABMI)</w:t>
            </w:r>
            <w:r w:rsidR="002B3074">
              <w:rPr>
                <w:noProof/>
                <w:webHidden/>
              </w:rPr>
              <w:tab/>
            </w:r>
            <w:r w:rsidR="002B3074">
              <w:rPr>
                <w:noProof/>
                <w:webHidden/>
              </w:rPr>
              <w:fldChar w:fldCharType="begin"/>
            </w:r>
            <w:r w:rsidR="002B3074">
              <w:rPr>
                <w:noProof/>
                <w:webHidden/>
              </w:rPr>
              <w:instrText xml:space="preserve"> PAGEREF _Toc112686910 \h </w:instrText>
            </w:r>
            <w:r w:rsidR="002B3074">
              <w:rPr>
                <w:noProof/>
                <w:webHidden/>
              </w:rPr>
            </w:r>
            <w:r w:rsidR="002B3074">
              <w:rPr>
                <w:noProof/>
                <w:webHidden/>
              </w:rPr>
              <w:fldChar w:fldCharType="separate"/>
            </w:r>
            <w:r w:rsidR="002B3074">
              <w:rPr>
                <w:noProof/>
                <w:webHidden/>
              </w:rPr>
              <w:t>5</w:t>
            </w:r>
            <w:r w:rsidR="002B3074">
              <w:rPr>
                <w:noProof/>
                <w:webHidden/>
              </w:rPr>
              <w:fldChar w:fldCharType="end"/>
            </w:r>
          </w:hyperlink>
        </w:p>
        <w:p w:rsidR="002B3074" w:rsidRDefault="004F3C8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2686911" w:history="1">
            <w:r w:rsidR="002B3074" w:rsidRPr="00F27A0A">
              <w:rPr>
                <w:rStyle w:val="Hyperlink"/>
                <w:noProof/>
              </w:rPr>
              <w:t>ASEAN+3 Future Initiatives</w:t>
            </w:r>
            <w:r w:rsidR="002B3074">
              <w:rPr>
                <w:noProof/>
                <w:webHidden/>
              </w:rPr>
              <w:tab/>
            </w:r>
            <w:r w:rsidR="002B3074">
              <w:rPr>
                <w:noProof/>
                <w:webHidden/>
              </w:rPr>
              <w:fldChar w:fldCharType="begin"/>
            </w:r>
            <w:r w:rsidR="002B3074">
              <w:rPr>
                <w:noProof/>
                <w:webHidden/>
              </w:rPr>
              <w:instrText xml:space="preserve"> PAGEREF _Toc112686911 \h </w:instrText>
            </w:r>
            <w:r w:rsidR="002B3074">
              <w:rPr>
                <w:noProof/>
                <w:webHidden/>
              </w:rPr>
            </w:r>
            <w:r w:rsidR="002B3074">
              <w:rPr>
                <w:noProof/>
                <w:webHidden/>
              </w:rPr>
              <w:fldChar w:fldCharType="separate"/>
            </w:r>
            <w:r w:rsidR="002B3074">
              <w:rPr>
                <w:noProof/>
                <w:webHidden/>
              </w:rPr>
              <w:t>5</w:t>
            </w:r>
            <w:r w:rsidR="002B3074">
              <w:rPr>
                <w:noProof/>
                <w:webHidden/>
              </w:rPr>
              <w:fldChar w:fldCharType="end"/>
            </w:r>
          </w:hyperlink>
        </w:p>
        <w:p w:rsidR="002B3074" w:rsidRDefault="004F3C8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2686912" w:history="1">
            <w:r w:rsidR="002B3074" w:rsidRPr="00F27A0A">
              <w:rPr>
                <w:rStyle w:val="Hyperlink"/>
                <w:noProof/>
              </w:rPr>
              <w:t>ASEAN+3 Financial Cooperation in Disaster Risk Financing and Insurance</w:t>
            </w:r>
            <w:r w:rsidR="002B3074">
              <w:rPr>
                <w:noProof/>
                <w:webHidden/>
              </w:rPr>
              <w:tab/>
            </w:r>
            <w:r w:rsidR="002B3074">
              <w:rPr>
                <w:noProof/>
                <w:webHidden/>
              </w:rPr>
              <w:fldChar w:fldCharType="begin"/>
            </w:r>
            <w:r w:rsidR="002B3074">
              <w:rPr>
                <w:noProof/>
                <w:webHidden/>
              </w:rPr>
              <w:instrText xml:space="preserve"> PAGEREF _Toc112686912 \h </w:instrText>
            </w:r>
            <w:r w:rsidR="002B3074">
              <w:rPr>
                <w:noProof/>
                <w:webHidden/>
              </w:rPr>
            </w:r>
            <w:r w:rsidR="002B3074">
              <w:rPr>
                <w:noProof/>
                <w:webHidden/>
              </w:rPr>
              <w:fldChar w:fldCharType="separate"/>
            </w:r>
            <w:r w:rsidR="002B3074">
              <w:rPr>
                <w:noProof/>
                <w:webHidden/>
              </w:rPr>
              <w:t>6</w:t>
            </w:r>
            <w:r w:rsidR="002B3074">
              <w:rPr>
                <w:noProof/>
                <w:webHidden/>
              </w:rPr>
              <w:fldChar w:fldCharType="end"/>
            </w:r>
          </w:hyperlink>
        </w:p>
        <w:p w:rsidR="002B3074" w:rsidRDefault="004F3C8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2686913" w:history="1">
            <w:r w:rsidR="002B3074" w:rsidRPr="00F27A0A">
              <w:rPr>
                <w:rStyle w:val="Hyperlink"/>
                <w:noProof/>
              </w:rPr>
              <w:t>IV. CONCLUSION</w:t>
            </w:r>
            <w:r w:rsidR="002B3074">
              <w:rPr>
                <w:noProof/>
                <w:webHidden/>
              </w:rPr>
              <w:tab/>
            </w:r>
            <w:r w:rsidR="002B3074">
              <w:rPr>
                <w:noProof/>
                <w:webHidden/>
              </w:rPr>
              <w:fldChar w:fldCharType="begin"/>
            </w:r>
            <w:r w:rsidR="002B3074">
              <w:rPr>
                <w:noProof/>
                <w:webHidden/>
              </w:rPr>
              <w:instrText xml:space="preserve"> PAGEREF _Toc112686913 \h </w:instrText>
            </w:r>
            <w:r w:rsidR="002B3074">
              <w:rPr>
                <w:noProof/>
                <w:webHidden/>
              </w:rPr>
            </w:r>
            <w:r w:rsidR="002B3074">
              <w:rPr>
                <w:noProof/>
                <w:webHidden/>
              </w:rPr>
              <w:fldChar w:fldCharType="separate"/>
            </w:r>
            <w:r w:rsidR="002B3074">
              <w:rPr>
                <w:noProof/>
                <w:webHidden/>
              </w:rPr>
              <w:t>6</w:t>
            </w:r>
            <w:r w:rsidR="002B3074">
              <w:rPr>
                <w:noProof/>
                <w:webHidden/>
              </w:rPr>
              <w:fldChar w:fldCharType="end"/>
            </w:r>
          </w:hyperlink>
        </w:p>
        <w:p w:rsidR="002B3074" w:rsidRDefault="002B3074">
          <w:r>
            <w:rPr>
              <w:b/>
              <w:bCs/>
              <w:noProof/>
            </w:rPr>
            <w:fldChar w:fldCharType="end"/>
          </w:r>
        </w:p>
      </w:sdtContent>
    </w:sdt>
    <w:p w:rsidR="002B3074" w:rsidRDefault="002B3074">
      <w:pPr>
        <w:spacing w:before="0" w:after="0" w:line="240" w:lineRule="auto"/>
        <w:jc w:val="left"/>
        <w:rPr>
          <w:rFonts w:eastAsia="Batang" w:cs="Arial"/>
          <w:b/>
          <w:bCs/>
          <w:caps/>
          <w:kern w:val="32"/>
          <w:sz w:val="28"/>
          <w:szCs w:val="32"/>
          <w:lang w:val="en-GB" w:eastAsia="ko-KR"/>
        </w:rPr>
      </w:pPr>
      <w:r>
        <w:br w:type="page"/>
      </w:r>
    </w:p>
    <w:p w:rsidR="00DF288A" w:rsidRDefault="00915145" w:rsidP="00915145">
      <w:pPr>
        <w:pStyle w:val="CILTitle"/>
      </w:pPr>
      <w:r>
        <w:lastRenderedPageBreak/>
        <w:t xml:space="preserve">2022 </w:t>
      </w:r>
      <w:r w:rsidRPr="00915145">
        <w:t xml:space="preserve">Joint Statement of the </w:t>
      </w:r>
      <w:r>
        <w:br/>
      </w:r>
      <w:r w:rsidRPr="00915145">
        <w:t>25th ASEAN</w:t>
      </w:r>
      <w:r>
        <w:t xml:space="preserve">+3 </w:t>
      </w:r>
      <w:r w:rsidRPr="00915145">
        <w:t xml:space="preserve">Finance Ministers and </w:t>
      </w:r>
      <w:r>
        <w:br/>
      </w:r>
      <w:r w:rsidRPr="00915145">
        <w:t>Central Bank Governors Meeting</w:t>
      </w:r>
    </w:p>
    <w:p w:rsidR="00915145" w:rsidRDefault="00915145" w:rsidP="00915145">
      <w:pPr>
        <w:pStyle w:val="CILSubtitle"/>
      </w:pPr>
      <w:r>
        <w:t>Issued via videoconference on 12 May 2022</w:t>
      </w:r>
    </w:p>
    <w:p w:rsidR="00915145" w:rsidRDefault="00915145" w:rsidP="00915145">
      <w:pPr>
        <w:pStyle w:val="Heading1"/>
      </w:pPr>
      <w:bookmarkStart w:id="0" w:name="_Toc112686905"/>
      <w:r>
        <w:t>I. INTRODUCTION</w:t>
      </w:r>
      <w:bookmarkEnd w:id="0"/>
    </w:p>
    <w:p w:rsidR="00915145" w:rsidRDefault="00915145" w:rsidP="00915145">
      <w:pPr>
        <w:pStyle w:val="ListParagraph"/>
        <w:numPr>
          <w:ilvl w:val="0"/>
          <w:numId w:val="13"/>
        </w:numPr>
      </w:pPr>
      <w:r>
        <w:t>The 25th ASEAN+3 Finance Ministers’ and Central Bank Governors’ Meeting (AFMGM+3)</w:t>
      </w:r>
      <w:r w:rsidR="00255A1E">
        <w:t xml:space="preserve"> </w:t>
      </w:r>
      <w:r>
        <w:t xml:space="preserve">was convened on 12 May 2022 under the co-chairmanship of H.E. Dr. </w:t>
      </w:r>
      <w:proofErr w:type="spellStart"/>
      <w:r>
        <w:t>Aun</w:t>
      </w:r>
      <w:proofErr w:type="spellEnd"/>
      <w:r>
        <w:t xml:space="preserve"> </w:t>
      </w:r>
      <w:proofErr w:type="spellStart"/>
      <w:r>
        <w:t>Pornmoniroth</w:t>
      </w:r>
      <w:proofErr w:type="spellEnd"/>
      <w:r>
        <w:t xml:space="preserve">, Deputy Prime Minister and Minister of Economy and Finance of the Kingdom of Cambodia, H.E. Sum </w:t>
      </w:r>
      <w:proofErr w:type="spellStart"/>
      <w:r>
        <w:t>Sannisith</w:t>
      </w:r>
      <w:proofErr w:type="spellEnd"/>
      <w:r>
        <w:t xml:space="preserve">, Deputy Governor of the National Bank of Cambodia and H.E. Liu </w:t>
      </w:r>
      <w:proofErr w:type="spellStart"/>
      <w:r>
        <w:t>Kun</w:t>
      </w:r>
      <w:proofErr w:type="spellEnd"/>
      <w:r>
        <w:t xml:space="preserve">, Minister of Finance of the People’s Republic of China, H.E. Chen </w:t>
      </w:r>
      <w:proofErr w:type="spellStart"/>
      <w:r>
        <w:t>Yulu</w:t>
      </w:r>
      <w:proofErr w:type="spellEnd"/>
      <w:r>
        <w:t>, Deputy Governor of the People’s Bank of China. The meeting was held in virtual format under the extraordinary circumstances due</w:t>
      </w:r>
      <w:r w:rsidR="00F32A81">
        <w:t xml:space="preserve"> </w:t>
      </w:r>
      <w:r>
        <w:t>to</w:t>
      </w:r>
      <w:r w:rsidR="00F32A81">
        <w:t xml:space="preserve"> </w:t>
      </w:r>
      <w:r>
        <w:t>the</w:t>
      </w:r>
      <w:r w:rsidR="00F32A81">
        <w:t xml:space="preserve"> </w:t>
      </w:r>
      <w:r>
        <w:t>COVID-19 pandemic. The Vice President of the Asian Development Bank (ADB), the Director of the ASEAN+3 Macroeconomic Research Office (AMRO), the Deputy Secretary-General of ASEAN, and the Deputy Managing Director of the International Monetary Fund (IMF) were also present at the meeting.</w:t>
      </w:r>
    </w:p>
    <w:p w:rsidR="00915145" w:rsidRDefault="00915145" w:rsidP="00915145">
      <w:pPr>
        <w:pStyle w:val="ListParagraph"/>
        <w:ind w:left="360"/>
      </w:pPr>
    </w:p>
    <w:p w:rsidR="00915145" w:rsidRDefault="00915145" w:rsidP="00915145">
      <w:pPr>
        <w:pStyle w:val="ListParagraph"/>
        <w:numPr>
          <w:ilvl w:val="0"/>
          <w:numId w:val="13"/>
        </w:numPr>
      </w:pPr>
      <w:r w:rsidRPr="00915145">
        <w:t>We exchanged views on current developments and the outlook for the global and</w:t>
      </w:r>
      <w:r>
        <w:t xml:space="preserve"> </w:t>
      </w:r>
      <w:r w:rsidRPr="00915145">
        <w:t>regional</w:t>
      </w:r>
      <w:r>
        <w:t xml:space="preserve"> </w:t>
      </w:r>
      <w:r w:rsidRPr="00915145">
        <w:t>economies, as well as policy responses to risks and challenges. In view of the challenges ahead, we</w:t>
      </w:r>
      <w:r>
        <w:t xml:space="preserve"> </w:t>
      </w:r>
      <w:r w:rsidRPr="00915145">
        <w:t>recognize that ASEAN+3 financial cooperation has a more essential role to play in</w:t>
      </w:r>
      <w:r>
        <w:t xml:space="preserve"> </w:t>
      </w:r>
      <w:r w:rsidRPr="00915145">
        <w:t>supporting</w:t>
      </w:r>
      <w:r>
        <w:t xml:space="preserve"> </w:t>
      </w:r>
      <w:r w:rsidRPr="00915145">
        <w:t>regional economies to navigate these obstacles. In this regard, we agree to further deepen</w:t>
      </w:r>
      <w:r>
        <w:t xml:space="preserve"> </w:t>
      </w:r>
      <w:r w:rsidRPr="00915145">
        <w:t>our</w:t>
      </w:r>
      <w:r>
        <w:t xml:space="preserve"> </w:t>
      </w:r>
      <w:r w:rsidRPr="00915145">
        <w:t>collaboration to enhance regional financial cooperation, including through the Chiang Mai Initiative</w:t>
      </w:r>
      <w:r>
        <w:t xml:space="preserve"> </w:t>
      </w:r>
      <w:proofErr w:type="spellStart"/>
      <w:r w:rsidRPr="00915145">
        <w:t>Multilateralisation</w:t>
      </w:r>
      <w:proofErr w:type="spellEnd"/>
      <w:r w:rsidRPr="00915145">
        <w:t xml:space="preserve"> (CMIM), AMRO, Asian Bond Markets Initiative (ABMI), and ASEAN+3</w:t>
      </w:r>
      <w:r>
        <w:t xml:space="preserve"> </w:t>
      </w:r>
      <w:r w:rsidRPr="00915145">
        <w:t>Future</w:t>
      </w:r>
      <w:r>
        <w:t xml:space="preserve"> </w:t>
      </w:r>
      <w:r w:rsidRPr="00915145">
        <w:t>Initiatives</w:t>
      </w:r>
      <w:r>
        <w:t>.</w:t>
      </w:r>
    </w:p>
    <w:p w:rsidR="00915145" w:rsidRDefault="00915145" w:rsidP="00915145">
      <w:pPr>
        <w:pStyle w:val="Heading1"/>
      </w:pPr>
      <w:bookmarkStart w:id="1" w:name="_Toc112686906"/>
      <w:r>
        <w:t xml:space="preserve">ii. RECENT ECONOMIC AND FINANCIAL DEVELOPMENTS </w:t>
      </w:r>
      <w:r>
        <w:br/>
        <w:t>IN THE REGION</w:t>
      </w:r>
      <w:bookmarkEnd w:id="1"/>
    </w:p>
    <w:p w:rsidR="00915145" w:rsidRDefault="00915145" w:rsidP="00915145">
      <w:pPr>
        <w:pStyle w:val="ListParagraph"/>
        <w:numPr>
          <w:ilvl w:val="0"/>
          <w:numId w:val="13"/>
        </w:numPr>
      </w:pPr>
      <w:r w:rsidRPr="00915145">
        <w:t>The ASEAN+3 economies have remained steadfast in weathering the challenges posed</w:t>
      </w:r>
      <w:r>
        <w:t xml:space="preserve"> </w:t>
      </w:r>
      <w:r w:rsidRPr="00915145">
        <w:t>by</w:t>
      </w:r>
      <w:r>
        <w:t xml:space="preserve"> </w:t>
      </w:r>
      <w:r w:rsidRPr="00915145">
        <w:t>the COVID-19 pandemic. Since early 2021, we have focused on ramping up the vaccination</w:t>
      </w:r>
      <w:r>
        <w:t xml:space="preserve"> </w:t>
      </w:r>
      <w:r w:rsidRPr="00915145">
        <w:t>rates</w:t>
      </w:r>
      <w:r>
        <w:t xml:space="preserve"> </w:t>
      </w:r>
      <w:r w:rsidRPr="00915145">
        <w:t>to</w:t>
      </w:r>
      <w:r>
        <w:t xml:space="preserve"> </w:t>
      </w:r>
      <w:r w:rsidRPr="00915145">
        <w:t>protect our populations and have adopted more targeted containment measures to minimize</w:t>
      </w:r>
      <w:r>
        <w:t xml:space="preserve"> </w:t>
      </w:r>
      <w:r w:rsidRPr="00915145">
        <w:t>the</w:t>
      </w:r>
      <w:r>
        <w:t xml:space="preserve"> </w:t>
      </w:r>
      <w:r w:rsidRPr="00915145">
        <w:t>impact on our economies and to support recovery. As a result, the region saw</w:t>
      </w:r>
      <w:r>
        <w:t xml:space="preserve"> </w:t>
      </w:r>
      <w:r w:rsidRPr="00915145">
        <w:t>robust growth</w:t>
      </w:r>
      <w:r>
        <w:t xml:space="preserve"> </w:t>
      </w:r>
      <w:r w:rsidRPr="00915145">
        <w:t>of</w:t>
      </w:r>
      <w:r>
        <w:t xml:space="preserve"> </w:t>
      </w:r>
      <w:r w:rsidRPr="00915145">
        <w:t>around 6 percent in 2021. Looking ahead, given the strong protection afforded by high</w:t>
      </w:r>
      <w:r>
        <w:t xml:space="preserve"> </w:t>
      </w:r>
      <w:r w:rsidRPr="00915145">
        <w:t>vaccination</w:t>
      </w:r>
      <w:r>
        <w:t xml:space="preserve"> </w:t>
      </w:r>
      <w:r w:rsidRPr="00915145">
        <w:t>rates in the region, the region can look forward to further opening-up and stronger economic</w:t>
      </w:r>
      <w:r>
        <w:t xml:space="preserve"> </w:t>
      </w:r>
      <w:r w:rsidRPr="00915145">
        <w:t>recovery this year. However, the sharper-than-expected monetary policy normalization</w:t>
      </w:r>
      <w:r>
        <w:t xml:space="preserve"> </w:t>
      </w:r>
      <w:r w:rsidRPr="00915145">
        <w:t>in</w:t>
      </w:r>
      <w:r>
        <w:t xml:space="preserve"> </w:t>
      </w:r>
      <w:r w:rsidRPr="00915145">
        <w:t>some</w:t>
      </w:r>
      <w:r>
        <w:t xml:space="preserve"> </w:t>
      </w:r>
      <w:r w:rsidRPr="00915145">
        <w:t>major advanced economies, continuing supply chain disruptions, and rising food and energy</w:t>
      </w:r>
      <w:r>
        <w:t xml:space="preserve"> </w:t>
      </w:r>
      <w:r w:rsidRPr="00915145">
        <w:t>prices</w:t>
      </w:r>
      <w:r>
        <w:t xml:space="preserve"> </w:t>
      </w:r>
      <w:r w:rsidRPr="00915145">
        <w:t>aggravated by the current Russia-Ukraine conflict may pose downside risks to the outlook</w:t>
      </w:r>
      <w:r>
        <w:t xml:space="preserve"> </w:t>
      </w:r>
      <w:r w:rsidRPr="00915145">
        <w:t>for</w:t>
      </w:r>
      <w:r>
        <w:t xml:space="preserve"> </w:t>
      </w:r>
      <w:r w:rsidRPr="00915145">
        <w:t>the</w:t>
      </w:r>
      <w:r>
        <w:t xml:space="preserve"> </w:t>
      </w:r>
      <w:r w:rsidRPr="00915145">
        <w:t>region’s trade and investment, growth, and inflation</w:t>
      </w:r>
      <w:r>
        <w:t>.</w:t>
      </w:r>
    </w:p>
    <w:p w:rsidR="00915145" w:rsidRDefault="00915145" w:rsidP="00915145">
      <w:pPr>
        <w:pStyle w:val="ListParagraph"/>
        <w:ind w:left="360"/>
      </w:pPr>
    </w:p>
    <w:p w:rsidR="00915145" w:rsidRDefault="00915145" w:rsidP="00915145">
      <w:pPr>
        <w:pStyle w:val="ListParagraph"/>
        <w:numPr>
          <w:ilvl w:val="0"/>
          <w:numId w:val="13"/>
        </w:numPr>
      </w:pPr>
      <w:r w:rsidRPr="00915145">
        <w:t>We recognize that continuing supportive policies are crucial in alleviating the impact of</w:t>
      </w:r>
      <w:r>
        <w:t xml:space="preserve"> </w:t>
      </w:r>
      <w:r w:rsidRPr="00915145">
        <w:t>the</w:t>
      </w:r>
      <w:r>
        <w:t xml:space="preserve"> </w:t>
      </w:r>
      <w:r w:rsidRPr="00915145">
        <w:t>pandemic and strengthening a sustained economic recovery. At the same time, we acknowledge</w:t>
      </w:r>
      <w:r>
        <w:t xml:space="preserve"> </w:t>
      </w:r>
      <w:r w:rsidRPr="00915145">
        <w:t>the</w:t>
      </w:r>
      <w:r>
        <w:t xml:space="preserve"> </w:t>
      </w:r>
      <w:r w:rsidRPr="00915145">
        <w:t>importance of avoiding misallocation of resources and ensuring support for new</w:t>
      </w:r>
      <w:r>
        <w:t xml:space="preserve"> </w:t>
      </w:r>
      <w:r w:rsidRPr="00915145">
        <w:t>and growing</w:t>
      </w:r>
      <w:r>
        <w:t xml:space="preserve"> </w:t>
      </w:r>
      <w:r w:rsidRPr="00915145">
        <w:t>sectors.</w:t>
      </w:r>
      <w:r>
        <w:t xml:space="preserve"> </w:t>
      </w:r>
      <w:r w:rsidRPr="00915145">
        <w:t>We will calibrate policy measures introduced in response to the pandemic as the economic</w:t>
      </w:r>
      <w:r>
        <w:t xml:space="preserve"> </w:t>
      </w:r>
      <w:r w:rsidRPr="00915145">
        <w:t>recovery</w:t>
      </w:r>
      <w:r>
        <w:t xml:space="preserve"> </w:t>
      </w:r>
      <w:r w:rsidRPr="00915145">
        <w:t>gains traction, preserve monetary and financial stability and long-term fiscal sustainability, and</w:t>
      </w:r>
      <w:r>
        <w:t xml:space="preserve"> </w:t>
      </w:r>
      <w:r w:rsidRPr="00915145">
        <w:t>safeguard against downside risks and negative spillovers.</w:t>
      </w:r>
    </w:p>
    <w:p w:rsidR="00F32A81" w:rsidRDefault="00F32A81" w:rsidP="00F32A81">
      <w:pPr>
        <w:pStyle w:val="ListParagraph"/>
      </w:pPr>
    </w:p>
    <w:p w:rsidR="00F32A81" w:rsidRDefault="00F32A81" w:rsidP="00F32A81">
      <w:pPr>
        <w:pStyle w:val="ListParagraph"/>
        <w:ind w:left="360"/>
      </w:pPr>
    </w:p>
    <w:p w:rsidR="00915145" w:rsidRDefault="00915145" w:rsidP="00915145">
      <w:pPr>
        <w:pStyle w:val="ListParagraph"/>
      </w:pPr>
    </w:p>
    <w:p w:rsidR="00915145" w:rsidRDefault="00915145" w:rsidP="00915145">
      <w:pPr>
        <w:pStyle w:val="ListParagraph"/>
        <w:numPr>
          <w:ilvl w:val="0"/>
          <w:numId w:val="13"/>
        </w:numPr>
      </w:pPr>
      <w:r w:rsidRPr="00915145">
        <w:lastRenderedPageBreak/>
        <w:t>The pandemic has caused scarring effects in various extent to the ASEAN+3</w:t>
      </w:r>
      <w:r w:rsidR="00F32A81">
        <w:t xml:space="preserve"> </w:t>
      </w:r>
      <w:r w:rsidRPr="00915145">
        <w:t>economies.</w:t>
      </w:r>
      <w:r w:rsidR="00F32A81">
        <w:t xml:space="preserve"> </w:t>
      </w:r>
      <w:r w:rsidRPr="00915145">
        <w:t>However, it has also provided a strong boost for digitally supplied services such as e-commerce,</w:t>
      </w:r>
      <w:r>
        <w:t xml:space="preserve"> </w:t>
      </w:r>
      <w:r w:rsidRPr="00915145">
        <w:t>digital financial services, and telehealth. Closer intra-regional cooperation—in the areas of trade</w:t>
      </w:r>
      <w:r>
        <w:t xml:space="preserve"> </w:t>
      </w:r>
      <w:r w:rsidRPr="00915145">
        <w:t>and</w:t>
      </w:r>
      <w:r>
        <w:t xml:space="preserve"> </w:t>
      </w:r>
      <w:r w:rsidRPr="00915145">
        <w:t>investment, supply chain logistics and resilience, customs systems inter-connectivity, cross-border</w:t>
      </w:r>
      <w:r>
        <w:t xml:space="preserve"> </w:t>
      </w:r>
      <w:r w:rsidRPr="00915145">
        <w:t>flows, sustainable and green infrastructure, and digital integration—will further expand</w:t>
      </w:r>
      <w:r>
        <w:t xml:space="preserve"> </w:t>
      </w:r>
      <w:r w:rsidRPr="00915145">
        <w:t>the</w:t>
      </w:r>
      <w:r>
        <w:t xml:space="preserve"> </w:t>
      </w:r>
      <w:r w:rsidRPr="00915145">
        <w:t>region’s</w:t>
      </w:r>
      <w:r>
        <w:t xml:space="preserve"> </w:t>
      </w:r>
      <w:r w:rsidRPr="00915145">
        <w:t>opportunities to secure post-pandemic growth, minimize scarring, and prepare for future shocks. In</w:t>
      </w:r>
      <w:r>
        <w:t xml:space="preserve"> </w:t>
      </w:r>
      <w:r w:rsidRPr="00915145">
        <w:t>this regard, we remain firmly committed to an open and rules-based multilateral trade and</w:t>
      </w:r>
      <w:r>
        <w:t xml:space="preserve"> </w:t>
      </w:r>
      <w:r w:rsidRPr="00915145">
        <w:t>investment</w:t>
      </w:r>
      <w:r>
        <w:t xml:space="preserve"> </w:t>
      </w:r>
      <w:r w:rsidRPr="00915145">
        <w:t>system and resolve to further strengthen intra-regional ties. We welcome and fully support the</w:t>
      </w:r>
      <w:r>
        <w:t xml:space="preserve"> </w:t>
      </w:r>
      <w:r w:rsidRPr="00915145">
        <w:t>coming into force of the Regional Comprehensive Economic Partnership. We also recognize</w:t>
      </w:r>
      <w:r>
        <w:t xml:space="preserve"> </w:t>
      </w:r>
      <w:r w:rsidRPr="00915145">
        <w:t>that the</w:t>
      </w:r>
      <w:r>
        <w:t xml:space="preserve"> </w:t>
      </w:r>
      <w:r w:rsidRPr="00915145">
        <w:t>long-term growth outlook for the region is contingent on how the region manages climate-related</w:t>
      </w:r>
      <w:r>
        <w:t xml:space="preserve"> </w:t>
      </w:r>
      <w:r w:rsidRPr="00915145">
        <w:t>risks. With these in mind, we acknowledge the merits of collaborating towards strong and</w:t>
      </w:r>
      <w:r>
        <w:t xml:space="preserve"> </w:t>
      </w:r>
      <w:r w:rsidRPr="00915145">
        <w:t>inclusive</w:t>
      </w:r>
      <w:r>
        <w:t xml:space="preserve"> </w:t>
      </w:r>
      <w:r w:rsidRPr="00915145">
        <w:t>recovery and making continued progress in the 2030 Agenda for Sustainable Development to</w:t>
      </w:r>
      <w:r>
        <w:t xml:space="preserve"> </w:t>
      </w:r>
      <w:r w:rsidRPr="00915145">
        <w:t>achieve</w:t>
      </w:r>
      <w:r>
        <w:t xml:space="preserve"> </w:t>
      </w:r>
      <w:r w:rsidRPr="00915145">
        <w:t>stronger, greener and more balanced global development.</w:t>
      </w:r>
    </w:p>
    <w:p w:rsidR="00E91160" w:rsidRDefault="00E91160" w:rsidP="00E91160">
      <w:pPr>
        <w:pStyle w:val="Heading1"/>
      </w:pPr>
      <w:bookmarkStart w:id="2" w:name="_Toc112686907"/>
      <w:r>
        <w:t xml:space="preserve">III. </w:t>
      </w:r>
      <w:r w:rsidRPr="00E91160">
        <w:t>Strengthening Regional Financial Cooperation</w:t>
      </w:r>
      <w:bookmarkEnd w:id="2"/>
    </w:p>
    <w:p w:rsidR="00E91160" w:rsidRDefault="00E91160" w:rsidP="00E91160">
      <w:pPr>
        <w:pStyle w:val="Heading2"/>
      </w:pPr>
      <w:bookmarkStart w:id="3" w:name="_Toc112686908"/>
      <w:r w:rsidRPr="00E91160">
        <w:t>Chiang Mai Initiative Multilateralisation (CMIM)</w:t>
      </w:r>
      <w:bookmarkEnd w:id="3"/>
    </w:p>
    <w:p w:rsidR="00E91160" w:rsidRDefault="00E91160" w:rsidP="00E91160">
      <w:pPr>
        <w:pStyle w:val="ListParagraph"/>
        <w:numPr>
          <w:ilvl w:val="0"/>
          <w:numId w:val="13"/>
        </w:numPr>
      </w:pPr>
      <w:r w:rsidRPr="00E91160">
        <w:t>The COVID-19 pandemic, its economic impact, and the uncertainties surrounding</w:t>
      </w:r>
      <w:r>
        <w:t xml:space="preserve"> </w:t>
      </w:r>
      <w:r w:rsidRPr="00E91160">
        <w:t>the</w:t>
      </w:r>
      <w:r>
        <w:t xml:space="preserve"> </w:t>
      </w:r>
      <w:r w:rsidRPr="00E91160">
        <w:t>global</w:t>
      </w:r>
      <w:r>
        <w:t xml:space="preserve"> </w:t>
      </w:r>
      <w:r w:rsidRPr="00E91160">
        <w:t>economy have highlighted the importance of further strengthening the CMIM. In this regard, we</w:t>
      </w:r>
      <w:r>
        <w:t xml:space="preserve"> </w:t>
      </w:r>
      <w:r w:rsidRPr="00E91160">
        <w:t>welcome the adoption of a new reference rate for CMIM liquidity support arrangements, which</w:t>
      </w:r>
      <w:r>
        <w:t xml:space="preserve"> </w:t>
      </w:r>
      <w:r w:rsidRPr="00E91160">
        <w:t>will</w:t>
      </w:r>
      <w:r>
        <w:t xml:space="preserve"> </w:t>
      </w:r>
      <w:r w:rsidRPr="00E91160">
        <w:t>align CMIM reference rate with global financial market conventions. We also welcome the</w:t>
      </w:r>
      <w:r>
        <w:t xml:space="preserve"> </w:t>
      </w:r>
      <w:r w:rsidRPr="00E91160">
        <w:t>updated</w:t>
      </w:r>
      <w:r>
        <w:t xml:space="preserve"> </w:t>
      </w:r>
      <w:r w:rsidRPr="00E91160">
        <w:t>CMIM Operational Guidelines (OG) on the use of each member’s own local currency</w:t>
      </w:r>
      <w:r>
        <w:t xml:space="preserve"> </w:t>
      </w:r>
      <w:r w:rsidRPr="00E91160">
        <w:t>for CMIM</w:t>
      </w:r>
      <w:r>
        <w:t xml:space="preserve"> </w:t>
      </w:r>
      <w:r w:rsidRPr="00E91160">
        <w:t>arrangements, which took effect in January 2022. We appreciate members’ efforts in strengthening accessibility of CMIM arrangements, by allowing requesting members to prepare medium</w:t>
      </w:r>
      <w:r>
        <w:t xml:space="preserve"> </w:t>
      </w:r>
      <w:r w:rsidRPr="00E91160">
        <w:t>term</w:t>
      </w:r>
      <w:r>
        <w:t xml:space="preserve"> </w:t>
      </w:r>
      <w:r w:rsidRPr="00E91160">
        <w:t>economic targets and policy plans with more flexibility.</w:t>
      </w:r>
    </w:p>
    <w:p w:rsidR="00E91160" w:rsidRDefault="00E91160" w:rsidP="00E91160">
      <w:pPr>
        <w:pStyle w:val="ListParagraph"/>
        <w:ind w:left="360"/>
      </w:pPr>
    </w:p>
    <w:p w:rsidR="00E91160" w:rsidRDefault="00E91160" w:rsidP="00E91160">
      <w:pPr>
        <w:pStyle w:val="ListParagraph"/>
        <w:numPr>
          <w:ilvl w:val="0"/>
          <w:numId w:val="13"/>
        </w:numPr>
      </w:pPr>
      <w:r w:rsidRPr="00E91160">
        <w:t>We are pleased with the progress made in further developing the CMIM</w:t>
      </w:r>
      <w:r>
        <w:t xml:space="preserve"> </w:t>
      </w:r>
      <w:r w:rsidRPr="00E91160">
        <w:t>OG</w:t>
      </w:r>
      <w:r>
        <w:t xml:space="preserve"> </w:t>
      </w:r>
      <w:r w:rsidRPr="00E91160">
        <w:t>to</w:t>
      </w:r>
      <w:r>
        <w:t xml:space="preserve"> </w:t>
      </w:r>
      <w:r w:rsidRPr="00E91160">
        <w:t>enable</w:t>
      </w:r>
      <w:r>
        <w:t xml:space="preserve"> </w:t>
      </w:r>
      <w:r w:rsidRPr="00E91160">
        <w:t>a</w:t>
      </w:r>
      <w:r>
        <w:t xml:space="preserve"> </w:t>
      </w:r>
      <w:r w:rsidRPr="00E91160">
        <w:t>member to provide a local currency of another member (third-party local currency), in addition</w:t>
      </w:r>
      <w:r>
        <w:t xml:space="preserve"> </w:t>
      </w:r>
      <w:r w:rsidRPr="00E91160">
        <w:t>to</w:t>
      </w:r>
      <w:r>
        <w:t xml:space="preserve"> </w:t>
      </w:r>
      <w:r w:rsidRPr="00E91160">
        <w:t>its</w:t>
      </w:r>
      <w:r>
        <w:t xml:space="preserve"> </w:t>
      </w:r>
      <w:r w:rsidRPr="00E91160">
        <w:t>own domestic currency, for CMIM liquidity support. Going forward, we task the Deputies</w:t>
      </w:r>
      <w:r>
        <w:t xml:space="preserve"> </w:t>
      </w:r>
      <w:r w:rsidRPr="00E91160">
        <w:t>to</w:t>
      </w:r>
      <w:r>
        <w:t xml:space="preserve"> </w:t>
      </w:r>
      <w:r w:rsidRPr="00E91160">
        <w:t>continue discussing local currency procedural arrangements, with a view towards finalizing</w:t>
      </w:r>
      <w:r>
        <w:t xml:space="preserve"> </w:t>
      </w:r>
      <w:r w:rsidRPr="00E91160">
        <w:t>the</w:t>
      </w:r>
      <w:r>
        <w:t xml:space="preserve"> </w:t>
      </w:r>
      <w:r w:rsidRPr="00E91160">
        <w:t>OG</w:t>
      </w:r>
      <w:r>
        <w:t xml:space="preserve"> </w:t>
      </w:r>
      <w:r w:rsidRPr="00E91160">
        <w:t>by the end of 2022.</w:t>
      </w:r>
    </w:p>
    <w:p w:rsidR="00E91160" w:rsidRDefault="00E91160" w:rsidP="00E91160">
      <w:pPr>
        <w:pStyle w:val="ListParagraph"/>
      </w:pPr>
    </w:p>
    <w:p w:rsidR="00E91160" w:rsidRDefault="00E91160" w:rsidP="00E91160">
      <w:pPr>
        <w:pStyle w:val="ListParagraph"/>
        <w:numPr>
          <w:ilvl w:val="0"/>
          <w:numId w:val="13"/>
        </w:numPr>
      </w:pPr>
      <w:r w:rsidRPr="00E91160">
        <w:t>We note the efforts undertaken to review the CMIM margin structure and task the</w:t>
      </w:r>
      <w:r>
        <w:t xml:space="preserve"> </w:t>
      </w:r>
      <w:r w:rsidRPr="00E91160">
        <w:t>Deputies</w:t>
      </w:r>
      <w:r>
        <w:t xml:space="preserve"> </w:t>
      </w:r>
      <w:r w:rsidRPr="00E91160">
        <w:t>to continue the discussions with the aim of concluding the review by the end of this year. This</w:t>
      </w:r>
      <w:r>
        <w:t xml:space="preserve"> </w:t>
      </w:r>
      <w:r w:rsidRPr="00E91160">
        <w:t>is</w:t>
      </w:r>
      <w:r>
        <w:t xml:space="preserve"> </w:t>
      </w:r>
      <w:r w:rsidRPr="00E91160">
        <w:t>an</w:t>
      </w:r>
      <w:r>
        <w:t xml:space="preserve"> </w:t>
      </w:r>
      <w:r w:rsidRPr="00E91160">
        <w:t>important step in improving CMIM’s accessibility and reliability while ensuring that CMIM</w:t>
      </w:r>
      <w:r>
        <w:t xml:space="preserve"> </w:t>
      </w:r>
      <w:r w:rsidRPr="00E91160">
        <w:t>will be</w:t>
      </w:r>
      <w:r>
        <w:t xml:space="preserve"> </w:t>
      </w:r>
      <w:r w:rsidRPr="00E91160">
        <w:t>an effective financing option for members in times of need. We commend members for adopting</w:t>
      </w:r>
      <w:r>
        <w:t xml:space="preserve"> </w:t>
      </w:r>
      <w:r w:rsidRPr="00E91160">
        <w:t>an</w:t>
      </w:r>
      <w:r>
        <w:t xml:space="preserve"> </w:t>
      </w:r>
      <w:r w:rsidRPr="00E91160">
        <w:t>indicative work plan to discuss the CMIM medium- to long-term future direction and other related</w:t>
      </w:r>
      <w:r>
        <w:t xml:space="preserve"> </w:t>
      </w:r>
      <w:r w:rsidRPr="00E91160">
        <w:t>issues in the context of the second periodic review, which is to be completed by 2024. Hence, we</w:t>
      </w:r>
      <w:r>
        <w:t xml:space="preserve"> </w:t>
      </w:r>
      <w:r w:rsidRPr="00E91160">
        <w:t>task the Deputies, with AMRO’s support, to continue relevant discussions on CMIM</w:t>
      </w:r>
      <w:r>
        <w:t xml:space="preserve"> </w:t>
      </w:r>
      <w:r w:rsidRPr="00E91160">
        <w:t>future direction.</w:t>
      </w:r>
    </w:p>
    <w:p w:rsidR="00F82833" w:rsidRDefault="00F82833" w:rsidP="00F82833">
      <w:pPr>
        <w:pStyle w:val="ListParagraph"/>
      </w:pPr>
    </w:p>
    <w:p w:rsidR="00F82833" w:rsidRDefault="00F82833" w:rsidP="00F82833">
      <w:pPr>
        <w:pStyle w:val="ListParagraph"/>
        <w:numPr>
          <w:ilvl w:val="0"/>
          <w:numId w:val="13"/>
        </w:numPr>
      </w:pPr>
      <w:r>
        <w:t>We also welcome the successful completion of the 12th Test Run, which was conducted</w:t>
      </w:r>
      <w:r w:rsidR="00F32A81">
        <w:t xml:space="preserve"> </w:t>
      </w:r>
      <w:r>
        <w:t>in</w:t>
      </w:r>
      <w:r w:rsidR="00F32A81">
        <w:t xml:space="preserve"> </w:t>
      </w:r>
      <w:r>
        <w:t>2021. The test run assessed the eligibility of a requesting member to access the facility, by using the Economic Review and Policy Dialogue (ERPD) matrix framework, and demonstrated the operational readiness of the CMIM-Precautionary Line IMF de-linked portion. We are confident that the 13th Test Run, to be conducted jointly with the IMF later this year, will further enhance the operational readiness of the CMIM and better support its members by ensuring the procedures for smooth and timely transition from the CMIM IMF de-linked portion to the IMF-linked portion. We encourage AMRO to continue strengthening coordination with the IMF and other regional financing arrangements, to support ASEAN+3 members to tap the full strength and scale of the global financial safety net when needed.</w:t>
      </w:r>
    </w:p>
    <w:p w:rsidR="00F82833" w:rsidRDefault="00F82833" w:rsidP="00F82833">
      <w:pPr>
        <w:pStyle w:val="Heading2"/>
      </w:pPr>
      <w:bookmarkStart w:id="4" w:name="_Toc112686909"/>
      <w:r w:rsidRPr="00F82833">
        <w:lastRenderedPageBreak/>
        <w:t>ASEAN</w:t>
      </w:r>
      <w:r w:rsidR="003B6393">
        <w:t>+</w:t>
      </w:r>
      <w:r w:rsidRPr="00F82833">
        <w:t>3 Macroeconomic Research Office (AMRO)</w:t>
      </w:r>
      <w:bookmarkEnd w:id="4"/>
    </w:p>
    <w:p w:rsidR="00F82833" w:rsidRDefault="00F82833" w:rsidP="00F82833">
      <w:pPr>
        <w:pStyle w:val="ListParagraph"/>
        <w:numPr>
          <w:ilvl w:val="0"/>
          <w:numId w:val="13"/>
        </w:numPr>
      </w:pPr>
      <w:r w:rsidRPr="00F82833">
        <w:t>Since its establishment in 2011, AMRO has played an important role in helping to</w:t>
      </w:r>
      <w:r>
        <w:t xml:space="preserve"> </w:t>
      </w:r>
      <w:r w:rsidRPr="00F82833">
        <w:t>safeguard</w:t>
      </w:r>
      <w:r>
        <w:t xml:space="preserve"> </w:t>
      </w:r>
      <w:r w:rsidRPr="00F82833">
        <w:t>macroeconomic and financial stability in the ASEAN+3 region through robust surveillance</w:t>
      </w:r>
      <w:r>
        <w:t xml:space="preserve"> </w:t>
      </w:r>
      <w:r w:rsidRPr="00F82833">
        <w:t>and</w:t>
      </w:r>
      <w:r>
        <w:t xml:space="preserve"> </w:t>
      </w:r>
      <w:r w:rsidRPr="00F82833">
        <w:t>strong technical support to the CMIM. We congratulated AMRO on its ten-year anniversary</w:t>
      </w:r>
      <w:r>
        <w:t xml:space="preserve"> </w:t>
      </w:r>
      <w:r w:rsidRPr="00F82833">
        <w:t>celebration in December 2021 for its achievements in the past decade</w:t>
      </w:r>
    </w:p>
    <w:p w:rsidR="00F82833" w:rsidRDefault="00F82833" w:rsidP="00F82833">
      <w:pPr>
        <w:pStyle w:val="ListParagraph"/>
        <w:ind w:left="360"/>
      </w:pPr>
    </w:p>
    <w:p w:rsidR="00F82833" w:rsidRDefault="00F82833" w:rsidP="00F82833">
      <w:pPr>
        <w:pStyle w:val="ListParagraph"/>
        <w:numPr>
          <w:ilvl w:val="0"/>
          <w:numId w:val="13"/>
        </w:numPr>
      </w:pPr>
      <w:r w:rsidRPr="00F82833">
        <w:t>Given the fast-changing external environment and increasing demands from</w:t>
      </w:r>
      <w:r w:rsidR="00F32A81">
        <w:t xml:space="preserve"> </w:t>
      </w:r>
      <w:r w:rsidRPr="00F82833">
        <w:t>ASEAN+3</w:t>
      </w:r>
      <w:r w:rsidR="00F32A81">
        <w:t xml:space="preserve"> </w:t>
      </w:r>
      <w:r w:rsidRPr="00F82833">
        <w:t>members, we support the initiative to review AMRO’s Strategic Direction (SD) and identify</w:t>
      </w:r>
      <w:r>
        <w:t xml:space="preserve"> </w:t>
      </w:r>
      <w:r w:rsidRPr="00F82833">
        <w:t>new</w:t>
      </w:r>
      <w:r>
        <w:t xml:space="preserve"> </w:t>
      </w:r>
      <w:r w:rsidRPr="00F82833">
        <w:t>areas where AMRO may provide support to members in addressing the challenges ahead. We</w:t>
      </w:r>
      <w:r>
        <w:t xml:space="preserve"> </w:t>
      </w:r>
      <w:r w:rsidRPr="00F82833">
        <w:t>also</w:t>
      </w:r>
      <w:r>
        <w:t xml:space="preserve"> </w:t>
      </w:r>
      <w:r w:rsidRPr="00F82833">
        <w:t>support the proposal to develop a detailed implementation plan, including the build-up of a</w:t>
      </w:r>
      <w:r>
        <w:t xml:space="preserve"> </w:t>
      </w:r>
      <w:r w:rsidRPr="00F82833">
        <w:t>regional</w:t>
      </w:r>
      <w:r>
        <w:t xml:space="preserve"> </w:t>
      </w:r>
      <w:r w:rsidRPr="00F82833">
        <w:t>think-tank network to strengthen AMRO's role as a Regional Knowledge Hub (RKH). We</w:t>
      </w:r>
      <w:r>
        <w:t xml:space="preserve"> </w:t>
      </w:r>
      <w:r w:rsidRPr="00F82833">
        <w:t>look</w:t>
      </w:r>
      <w:r>
        <w:t xml:space="preserve"> </w:t>
      </w:r>
      <w:r w:rsidRPr="00F82833">
        <w:t>forward to the finalization and approval of AMRO’s updated SD, which will include</w:t>
      </w:r>
      <w:r>
        <w:t xml:space="preserve"> </w:t>
      </w:r>
      <w:r w:rsidRPr="00F82833">
        <w:t>the</w:t>
      </w:r>
      <w:r>
        <w:t xml:space="preserve"> </w:t>
      </w:r>
      <w:r w:rsidRPr="00F82833">
        <w:t>implementation plan of the RKH, by the end of this year. We look forward to consequent updates</w:t>
      </w:r>
      <w:r>
        <w:t xml:space="preserve"> </w:t>
      </w:r>
      <w:r w:rsidRPr="00F82833">
        <w:t>to</w:t>
      </w:r>
      <w:r>
        <w:t xml:space="preserve"> </w:t>
      </w:r>
      <w:r w:rsidRPr="00F82833">
        <w:t>other AMRO strategies and policies including the Performance Evaluation Framework and</w:t>
      </w:r>
      <w:r>
        <w:t xml:space="preserve"> </w:t>
      </w:r>
      <w:r w:rsidRPr="00F82833">
        <w:t>building</w:t>
      </w:r>
      <w:r>
        <w:t xml:space="preserve"> </w:t>
      </w:r>
      <w:r w:rsidRPr="00F82833">
        <w:t>a</w:t>
      </w:r>
      <w:r>
        <w:t xml:space="preserve"> </w:t>
      </w:r>
      <w:r w:rsidRPr="00F82833">
        <w:t>competent staff team based on merit and geographical balance, especially from</w:t>
      </w:r>
      <w:r>
        <w:t xml:space="preserve"> </w:t>
      </w:r>
      <w:r w:rsidRPr="00F82833">
        <w:t>developing</w:t>
      </w:r>
      <w:r>
        <w:t xml:space="preserve"> </w:t>
      </w:r>
      <w:r w:rsidRPr="00F82833">
        <w:t>member</w:t>
      </w:r>
      <w:r>
        <w:t xml:space="preserve"> </w:t>
      </w:r>
      <w:r w:rsidRPr="00F82833">
        <w:t>countries, for better alignment with AMRO’s updated SD</w:t>
      </w:r>
      <w:r>
        <w:t>.</w:t>
      </w:r>
    </w:p>
    <w:p w:rsidR="00F82833" w:rsidRDefault="00F82833" w:rsidP="00F82833">
      <w:pPr>
        <w:pStyle w:val="ListParagraph"/>
      </w:pPr>
    </w:p>
    <w:p w:rsidR="00F82833" w:rsidRDefault="00F82833" w:rsidP="00F82833">
      <w:pPr>
        <w:pStyle w:val="ListParagraph"/>
        <w:numPr>
          <w:ilvl w:val="0"/>
          <w:numId w:val="13"/>
        </w:numPr>
      </w:pPr>
      <w:r w:rsidRPr="00F82833">
        <w:t>We encourage AMRO to play a larger role in supporting the ASEAN+3 Finance Process</w:t>
      </w:r>
      <w:r>
        <w:t xml:space="preserve"> </w:t>
      </w:r>
      <w:r w:rsidRPr="00F82833">
        <w:t>by</w:t>
      </w:r>
      <w:r>
        <w:t xml:space="preserve"> </w:t>
      </w:r>
      <w:r w:rsidRPr="00F82833">
        <w:t>providing thought-leadership, and serving as a knowledge sharing platform</w:t>
      </w:r>
      <w:r w:rsidR="003B6393">
        <w:t xml:space="preserve"> </w:t>
      </w:r>
      <w:r w:rsidRPr="00F82833">
        <w:t>for key issues that will</w:t>
      </w:r>
      <w:r>
        <w:t xml:space="preserve"> </w:t>
      </w:r>
      <w:r w:rsidRPr="00F82833">
        <w:t>impact the region. In this regard, we welcome AMRO’s inaugural participation as an Observer at the</w:t>
      </w:r>
      <w:r w:rsidR="002E225B">
        <w:t xml:space="preserve"> </w:t>
      </w:r>
      <w:r w:rsidRPr="00F82833">
        <w:t>ASEAN+3 Leaders’ Summit in 2021 and affirm our full support for AMRO’s continued participation</w:t>
      </w:r>
      <w:r w:rsidR="003B6393">
        <w:t xml:space="preserve"> </w:t>
      </w:r>
      <w:r w:rsidRPr="00F82833">
        <w:t>at future Leaders’ Summits.</w:t>
      </w:r>
    </w:p>
    <w:p w:rsidR="003B6393" w:rsidRDefault="003B6393" w:rsidP="003B6393">
      <w:pPr>
        <w:pStyle w:val="ListParagraph"/>
      </w:pPr>
    </w:p>
    <w:p w:rsidR="003B6393" w:rsidRDefault="003B6393" w:rsidP="00F82833">
      <w:pPr>
        <w:pStyle w:val="ListParagraph"/>
        <w:numPr>
          <w:ilvl w:val="0"/>
          <w:numId w:val="13"/>
        </w:numPr>
      </w:pPr>
      <w:r w:rsidRPr="003B6393">
        <w:t>We welcome the consistent progress in AMRO’s surveillance capacity and</w:t>
      </w:r>
      <w:r>
        <w:t xml:space="preserve"> </w:t>
      </w:r>
      <w:r w:rsidRPr="003B6393">
        <w:t>AMRO’s</w:t>
      </w:r>
      <w:r>
        <w:t xml:space="preserve"> </w:t>
      </w:r>
      <w:r w:rsidRPr="003B6393">
        <w:t>continued efforts in this regard. We encourage AMRO to establish itself as the authoritative</w:t>
      </w:r>
      <w:r>
        <w:t xml:space="preserve"> </w:t>
      </w:r>
      <w:r w:rsidRPr="003B6393">
        <w:t>regional</w:t>
      </w:r>
      <w:r>
        <w:t xml:space="preserve"> </w:t>
      </w:r>
      <w:r w:rsidRPr="003B6393">
        <w:t>voice on ASEAN+3 macro-economic and financial stability issues on the global stage, including</w:t>
      </w:r>
      <w:r>
        <w:t xml:space="preserve"> </w:t>
      </w:r>
      <w:r w:rsidRPr="003B6393">
        <w:t>through enhancing partnerships with international organizations and research institutions. We</w:t>
      </w:r>
      <w:r>
        <w:t xml:space="preserve"> </w:t>
      </w:r>
      <w:r w:rsidRPr="003B6393">
        <w:t>welcome AMRO’s publication of its policy position paper on capital flow</w:t>
      </w:r>
      <w:r>
        <w:t xml:space="preserve"> </w:t>
      </w:r>
      <w:r w:rsidRPr="003B6393">
        <w:t>management and</w:t>
      </w:r>
      <w:r>
        <w:t xml:space="preserve"> </w:t>
      </w:r>
      <w:r w:rsidRPr="003B6393">
        <w:t>macroprudential policy measures in the ASEAN+3 region. We also appreciate AMRO’s efforts</w:t>
      </w:r>
      <w:r>
        <w:t xml:space="preserve"> </w:t>
      </w:r>
      <w:r w:rsidRPr="003B6393">
        <w:t>in</w:t>
      </w:r>
      <w:r>
        <w:t xml:space="preserve"> </w:t>
      </w:r>
      <w:r w:rsidRPr="003B6393">
        <w:t>developing more analytical tools and making them available to the members. We encourage</w:t>
      </w:r>
      <w:r>
        <w:t xml:space="preserve"> </w:t>
      </w:r>
      <w:r w:rsidRPr="003B6393">
        <w:t>AMRO</w:t>
      </w:r>
      <w:r>
        <w:t xml:space="preserve"> </w:t>
      </w:r>
      <w:r w:rsidRPr="003B6393">
        <w:t>to mainstream emerging and structural issues, such as financial digital transformation, climate</w:t>
      </w:r>
      <w:r>
        <w:t xml:space="preserve"> </w:t>
      </w:r>
      <w:r w:rsidRPr="003B6393">
        <w:t>change, population aging, and supply chain reconfiguration in its surveillance work, and</w:t>
      </w:r>
      <w:r>
        <w:t xml:space="preserve"> </w:t>
      </w:r>
      <w:r w:rsidRPr="003B6393">
        <w:t>to</w:t>
      </w:r>
      <w:r>
        <w:t xml:space="preserve"> </w:t>
      </w:r>
      <w:r w:rsidRPr="003B6393">
        <w:t>strengthen its role as a trusted advisor by providing members with targeted and pragmatic</w:t>
      </w:r>
      <w:r>
        <w:t xml:space="preserve"> </w:t>
      </w:r>
      <w:r w:rsidRPr="003B6393">
        <w:t>policy</w:t>
      </w:r>
      <w:r>
        <w:t xml:space="preserve"> </w:t>
      </w:r>
      <w:r w:rsidRPr="003B6393">
        <w:t>advice aimed at maintaining macroeconomic and financial stability, advancing</w:t>
      </w:r>
      <w:r>
        <w:t xml:space="preserve"> </w:t>
      </w:r>
      <w:r w:rsidRPr="003B6393">
        <w:t>economic</w:t>
      </w:r>
      <w:r>
        <w:t xml:space="preserve"> </w:t>
      </w:r>
      <w:r w:rsidRPr="003B6393">
        <w:t>transformation, and pursuing sustainable development. We encourage AMRO</w:t>
      </w:r>
      <w:r>
        <w:t xml:space="preserve"> </w:t>
      </w:r>
      <w:r w:rsidRPr="003B6393">
        <w:t>to conduct more</w:t>
      </w:r>
      <w:r>
        <w:t xml:space="preserve"> </w:t>
      </w:r>
      <w:r w:rsidRPr="003B6393">
        <w:t>in-depth surveillance and give policy advice independently, and to tailor its work perspectives</w:t>
      </w:r>
      <w:r>
        <w:t xml:space="preserve"> </w:t>
      </w:r>
      <w:r w:rsidRPr="003B6393">
        <w:t>based</w:t>
      </w:r>
      <w:r>
        <w:t xml:space="preserve"> </w:t>
      </w:r>
      <w:r w:rsidRPr="003B6393">
        <w:t>on the characteristics of the ASEAN+3 region and member economies to ensure</w:t>
      </w:r>
      <w:r>
        <w:t xml:space="preserve"> </w:t>
      </w:r>
      <w:r w:rsidRPr="003B6393">
        <w:t>that its</w:t>
      </w:r>
      <w:r>
        <w:t xml:space="preserve"> </w:t>
      </w:r>
      <w:r w:rsidRPr="003B6393">
        <w:t>recommendations are applicable.</w:t>
      </w:r>
    </w:p>
    <w:p w:rsidR="003B6393" w:rsidRDefault="003B6393" w:rsidP="003B6393">
      <w:pPr>
        <w:pStyle w:val="ListParagraph"/>
        <w:ind w:left="360"/>
      </w:pPr>
    </w:p>
    <w:p w:rsidR="003B6393" w:rsidRDefault="003B6393" w:rsidP="00F82833">
      <w:pPr>
        <w:pStyle w:val="ListParagraph"/>
        <w:numPr>
          <w:ilvl w:val="0"/>
          <w:numId w:val="13"/>
        </w:numPr>
      </w:pPr>
      <w:r w:rsidRPr="003B6393">
        <w:t>We appreciate AMRO’s support to the CMIM’s operational readiness and welcome</w:t>
      </w:r>
      <w:r>
        <w:t xml:space="preserve"> </w:t>
      </w:r>
      <w:r w:rsidRPr="003B6393">
        <w:t>the</w:t>
      </w:r>
      <w:r>
        <w:t xml:space="preserve"> </w:t>
      </w:r>
      <w:r w:rsidRPr="003B6393">
        <w:t>expansion of its Technical Assistance (TA) team and enhancement of its TA activities. We commend</w:t>
      </w:r>
      <w:r>
        <w:t xml:space="preserve"> </w:t>
      </w:r>
      <w:r w:rsidRPr="003B6393">
        <w:t>China’s, Japan’s and Korea’s continued financial contributions to AMRO</w:t>
      </w:r>
      <w:r>
        <w:t xml:space="preserve"> </w:t>
      </w:r>
      <w:r w:rsidRPr="003B6393">
        <w:t>to strengthen</w:t>
      </w:r>
      <w:r>
        <w:t xml:space="preserve"> </w:t>
      </w:r>
      <w:r w:rsidRPr="003B6393">
        <w:t>its</w:t>
      </w:r>
      <w:r>
        <w:t xml:space="preserve"> </w:t>
      </w:r>
      <w:r w:rsidRPr="003B6393">
        <w:t>TA</w:t>
      </w:r>
      <w:r>
        <w:t xml:space="preserve"> </w:t>
      </w:r>
      <w:r w:rsidRPr="003B6393">
        <w:t>function, as well as continued participation and support from ASEAN members in AMRO’s TA</w:t>
      </w:r>
      <w:r>
        <w:t xml:space="preserve"> </w:t>
      </w:r>
      <w:r w:rsidRPr="003B6393">
        <w:t>work.</w:t>
      </w:r>
      <w:r>
        <w:t xml:space="preserve"> </w:t>
      </w:r>
      <w:r w:rsidRPr="003B6393">
        <w:t>We welcome the Medium-term Implementation Plan 2022-2026 as endorsed by the Deputies</w:t>
      </w:r>
      <w:r>
        <w:t xml:space="preserve"> </w:t>
      </w:r>
      <w:r w:rsidRPr="003B6393">
        <w:t>and</w:t>
      </w:r>
      <w:r>
        <w:t xml:space="preserve"> </w:t>
      </w:r>
      <w:r w:rsidRPr="003B6393">
        <w:t>encourage AMRO to continue to strengthen its accountability through the Integrated</w:t>
      </w:r>
      <w:r>
        <w:t xml:space="preserve"> </w:t>
      </w:r>
      <w:r w:rsidRPr="003B6393">
        <w:t>Evaluation</w:t>
      </w:r>
      <w:r>
        <w:t xml:space="preserve"> </w:t>
      </w:r>
      <w:r w:rsidRPr="003B6393">
        <w:t>Cycle.</w:t>
      </w:r>
    </w:p>
    <w:p w:rsidR="003B6393" w:rsidRDefault="003B6393" w:rsidP="003B6393">
      <w:pPr>
        <w:pStyle w:val="ListParagraph"/>
      </w:pPr>
    </w:p>
    <w:p w:rsidR="00F32A81" w:rsidRDefault="00F32A81" w:rsidP="003B6393">
      <w:pPr>
        <w:pStyle w:val="ListParagraph"/>
      </w:pPr>
    </w:p>
    <w:p w:rsidR="00F32A81" w:rsidRDefault="00F32A81" w:rsidP="003B6393">
      <w:pPr>
        <w:pStyle w:val="ListParagraph"/>
      </w:pPr>
    </w:p>
    <w:p w:rsidR="00F32A81" w:rsidRDefault="00F32A81" w:rsidP="003B6393">
      <w:pPr>
        <w:pStyle w:val="ListParagraph"/>
      </w:pPr>
    </w:p>
    <w:p w:rsidR="00F32A81" w:rsidRDefault="00F32A81" w:rsidP="003B6393">
      <w:pPr>
        <w:pStyle w:val="ListParagraph"/>
      </w:pPr>
    </w:p>
    <w:p w:rsidR="003B6393" w:rsidRDefault="003B6393" w:rsidP="00F82833">
      <w:pPr>
        <w:pStyle w:val="ListParagraph"/>
        <w:numPr>
          <w:ilvl w:val="0"/>
          <w:numId w:val="13"/>
        </w:numPr>
      </w:pPr>
      <w:r w:rsidRPr="003B6393">
        <w:lastRenderedPageBreak/>
        <w:t>We welcome AMRO’s support in launching the ASEAN+3 Finance Process Online</w:t>
      </w:r>
      <w:r>
        <w:t xml:space="preserve"> </w:t>
      </w:r>
      <w:r w:rsidRPr="003B6393">
        <w:t>Repository in August 2021. The repository has proven to be a valuable resource for knowledge</w:t>
      </w:r>
      <w:r>
        <w:t xml:space="preserve"> </w:t>
      </w:r>
      <w:r w:rsidRPr="003B6393">
        <w:t>management within the ASEAN+3 finance track. As ASEAN+3 continues to expand and</w:t>
      </w:r>
      <w:r>
        <w:t xml:space="preserve"> </w:t>
      </w:r>
      <w:r w:rsidRPr="003B6393">
        <w:t>deepen</w:t>
      </w:r>
      <w:r>
        <w:t xml:space="preserve"> </w:t>
      </w:r>
      <w:r w:rsidRPr="003B6393">
        <w:t>the</w:t>
      </w:r>
      <w:r>
        <w:t xml:space="preserve"> </w:t>
      </w:r>
      <w:r w:rsidRPr="003B6393">
        <w:t>regional financial collaboration, we encourage the Deputies to explore ways to further strengthen</w:t>
      </w:r>
      <w:r>
        <w:t xml:space="preserve"> </w:t>
      </w:r>
      <w:r w:rsidRPr="003B6393">
        <w:t>the</w:t>
      </w:r>
      <w:r>
        <w:t xml:space="preserve"> </w:t>
      </w:r>
      <w:r w:rsidRPr="003B6393">
        <w:t xml:space="preserve">effectiveness and efficiency of the ASEAN+3 finance </w:t>
      </w:r>
      <w:bookmarkStart w:id="5" w:name="_GoBack"/>
      <w:bookmarkEnd w:id="5"/>
      <w:r w:rsidRPr="003B6393">
        <w:t>process going forward, with greater support</w:t>
      </w:r>
      <w:r>
        <w:t xml:space="preserve"> </w:t>
      </w:r>
      <w:r w:rsidRPr="003B6393">
        <w:t>from AMRO.</w:t>
      </w:r>
    </w:p>
    <w:p w:rsidR="003B6393" w:rsidRDefault="003B6393" w:rsidP="003B6393">
      <w:pPr>
        <w:pStyle w:val="ListParagraph"/>
      </w:pPr>
    </w:p>
    <w:p w:rsidR="003B6393" w:rsidRDefault="003B6393" w:rsidP="00F82833">
      <w:pPr>
        <w:pStyle w:val="ListParagraph"/>
        <w:numPr>
          <w:ilvl w:val="0"/>
          <w:numId w:val="13"/>
        </w:numPr>
      </w:pPr>
      <w:r w:rsidRPr="003B6393">
        <w:t xml:space="preserve">We express our deep appreciation to the outgoing AMRO Director, Mr. Doi </w:t>
      </w:r>
      <w:proofErr w:type="spellStart"/>
      <w:r w:rsidRPr="003B6393">
        <w:t>Toshinori</w:t>
      </w:r>
      <w:proofErr w:type="spellEnd"/>
      <w:r w:rsidRPr="003B6393">
        <w:t>, for</w:t>
      </w:r>
      <w:r>
        <w:t xml:space="preserve"> </w:t>
      </w:r>
      <w:r w:rsidRPr="003B6393">
        <w:t>his excellent stewardship of AMRO over the past three years. Despite the uncertainty and</w:t>
      </w:r>
      <w:r>
        <w:t xml:space="preserve"> </w:t>
      </w:r>
      <w:r w:rsidRPr="003B6393">
        <w:t>disruptions</w:t>
      </w:r>
      <w:r>
        <w:t xml:space="preserve"> </w:t>
      </w:r>
      <w:r w:rsidRPr="003B6393">
        <w:t>caused by the COVID-19 pandemic, Mr. Doi competently steered AMRO through these challenges</w:t>
      </w:r>
      <w:r>
        <w:t xml:space="preserve"> </w:t>
      </w:r>
      <w:r w:rsidRPr="003B6393">
        <w:t>to continue providing timely, robust and relevant analyses to help the region navigate</w:t>
      </w:r>
      <w:r>
        <w:t xml:space="preserve"> </w:t>
      </w:r>
      <w:r w:rsidRPr="003B6393">
        <w:t>these</w:t>
      </w:r>
      <w:r>
        <w:t xml:space="preserve"> </w:t>
      </w:r>
      <w:r w:rsidRPr="003B6393">
        <w:t xml:space="preserve">challenging times. We welcome the incoming Director, Dr. Li </w:t>
      </w:r>
      <w:proofErr w:type="spellStart"/>
      <w:r w:rsidRPr="003B6393">
        <w:t>Kouqing</w:t>
      </w:r>
      <w:proofErr w:type="spellEnd"/>
      <w:r w:rsidRPr="003B6393">
        <w:t>, and look forward</w:t>
      </w:r>
      <w:r>
        <w:t xml:space="preserve"> </w:t>
      </w:r>
      <w:r w:rsidRPr="003B6393">
        <w:t>to</w:t>
      </w:r>
      <w:r>
        <w:t xml:space="preserve"> </w:t>
      </w:r>
      <w:r w:rsidRPr="003B6393">
        <w:t>working</w:t>
      </w:r>
      <w:r>
        <w:t xml:space="preserve"> </w:t>
      </w:r>
      <w:r w:rsidRPr="003B6393">
        <w:t>with him fruitfully in the next three years. We expect continued efforts in improving</w:t>
      </w:r>
      <w:r>
        <w:t xml:space="preserve"> </w:t>
      </w:r>
      <w:r w:rsidRPr="003B6393">
        <w:t>AMRO’s</w:t>
      </w:r>
      <w:r>
        <w:t xml:space="preserve"> </w:t>
      </w:r>
      <w:r w:rsidRPr="003B6393">
        <w:t>inclusiveness and diversity with support from all ASEAN+3 members.</w:t>
      </w:r>
    </w:p>
    <w:p w:rsidR="003B6393" w:rsidRDefault="003B6393" w:rsidP="003B6393">
      <w:pPr>
        <w:pStyle w:val="Heading2"/>
      </w:pPr>
      <w:bookmarkStart w:id="6" w:name="_Toc112686910"/>
      <w:r w:rsidRPr="003B6393">
        <w:t>Asian Bond Markets Initiative (ABMI)</w:t>
      </w:r>
      <w:bookmarkEnd w:id="6"/>
    </w:p>
    <w:p w:rsidR="003B6393" w:rsidRDefault="003B6393" w:rsidP="00F82833">
      <w:pPr>
        <w:pStyle w:val="ListParagraph"/>
        <w:numPr>
          <w:ilvl w:val="0"/>
          <w:numId w:val="13"/>
        </w:numPr>
      </w:pPr>
      <w:r w:rsidRPr="003B6393">
        <w:t>We acknowledge the ABMI's continued progress toward implementing the</w:t>
      </w:r>
      <w:r>
        <w:t xml:space="preserve"> </w:t>
      </w:r>
      <w:r w:rsidRPr="003B6393">
        <w:t>ABMI</w:t>
      </w:r>
      <w:r>
        <w:t xml:space="preserve"> </w:t>
      </w:r>
      <w:r w:rsidRPr="003B6393">
        <w:t>Medium-Term Road Map 2019-2022, which aims to strengthen support for infrastructure</w:t>
      </w:r>
      <w:r>
        <w:t xml:space="preserve"> </w:t>
      </w:r>
      <w:r w:rsidRPr="003B6393">
        <w:t>finance,</w:t>
      </w:r>
      <w:r>
        <w:t xml:space="preserve"> </w:t>
      </w:r>
      <w:r w:rsidRPr="003B6393">
        <w:t>create an ecosystem for sustainable bond market development, promote regulatory standardization</w:t>
      </w:r>
      <w:r>
        <w:t xml:space="preserve"> </w:t>
      </w:r>
      <w:r w:rsidRPr="003B6393">
        <w:t>and harmonization, improve bond market infrastructure to facilitate cross-border transactions, and</w:t>
      </w:r>
      <w:r>
        <w:t xml:space="preserve"> </w:t>
      </w:r>
      <w:r w:rsidRPr="003B6393">
        <w:t>foster collaboration among regional initiatives. We appreciate the ADB’s work in this regard</w:t>
      </w:r>
      <w:r>
        <w:t xml:space="preserve"> </w:t>
      </w:r>
      <w:r w:rsidRPr="003B6393">
        <w:t>and</w:t>
      </w:r>
      <w:r>
        <w:t xml:space="preserve"> </w:t>
      </w:r>
      <w:r w:rsidRPr="003B6393">
        <w:t>look forward to more tangible achievements in further deepening the development of the</w:t>
      </w:r>
      <w:r>
        <w:t xml:space="preserve"> </w:t>
      </w:r>
      <w:r w:rsidRPr="003B6393">
        <w:t>local</w:t>
      </w:r>
      <w:r>
        <w:t xml:space="preserve"> </w:t>
      </w:r>
      <w:r w:rsidRPr="003B6393">
        <w:t>currency bond market.</w:t>
      </w:r>
    </w:p>
    <w:p w:rsidR="003B6393" w:rsidRDefault="003B6393" w:rsidP="003B6393">
      <w:pPr>
        <w:pStyle w:val="ListParagraph"/>
        <w:ind w:left="360"/>
      </w:pPr>
    </w:p>
    <w:p w:rsidR="003B6393" w:rsidRDefault="003B6393" w:rsidP="00F82833">
      <w:pPr>
        <w:pStyle w:val="ListParagraph"/>
        <w:numPr>
          <w:ilvl w:val="0"/>
          <w:numId w:val="13"/>
        </w:numPr>
      </w:pPr>
      <w:r w:rsidRPr="003B6393">
        <w:t>We commend the Credit Guarantee and Investment Facility (CGIF)’s on-going</w:t>
      </w:r>
      <w:r>
        <w:t xml:space="preserve"> </w:t>
      </w:r>
      <w:r w:rsidRPr="003B6393">
        <w:t>efforts</w:t>
      </w:r>
      <w:r>
        <w:t xml:space="preserve"> </w:t>
      </w:r>
      <w:r w:rsidRPr="003B6393">
        <w:t>to</w:t>
      </w:r>
      <w:r>
        <w:t xml:space="preserve"> </w:t>
      </w:r>
      <w:r w:rsidRPr="003B6393">
        <w:t>expand and innovate the issuance of local currency bonds despite the difficulties under the pandemic.</w:t>
      </w:r>
      <w:r>
        <w:t xml:space="preserve"> </w:t>
      </w:r>
      <w:r w:rsidRPr="003B6393">
        <w:t>We support regional efforts to develop green, social, and sustainability bonds, and look</w:t>
      </w:r>
      <w:r>
        <w:t xml:space="preserve"> </w:t>
      </w:r>
      <w:r w:rsidRPr="003B6393">
        <w:t>forward</w:t>
      </w:r>
      <w:r>
        <w:t xml:space="preserve"> </w:t>
      </w:r>
      <w:r w:rsidRPr="003B6393">
        <w:t>to</w:t>
      </w:r>
      <w:r>
        <w:t xml:space="preserve"> </w:t>
      </w:r>
      <w:r w:rsidRPr="003B6393">
        <w:t>the report on sustainable finance in ASEAN+3 being published. We welcome the continued</w:t>
      </w:r>
      <w:r>
        <w:t xml:space="preserve"> </w:t>
      </w:r>
      <w:r w:rsidRPr="003B6393">
        <w:t>enhancements to Asian</w:t>
      </w:r>
      <w:r>
        <w:t xml:space="preserve"> </w:t>
      </w:r>
      <w:r w:rsidRPr="003B6393">
        <w:t>Bonds</w:t>
      </w:r>
      <w:r>
        <w:t xml:space="preserve"> </w:t>
      </w:r>
      <w:r w:rsidRPr="003B6393">
        <w:t>Online (ABO) and the progress of ongoing research to assess the</w:t>
      </w:r>
      <w:r>
        <w:t xml:space="preserve"> </w:t>
      </w:r>
      <w:r w:rsidRPr="003B6393">
        <w:t>status</w:t>
      </w:r>
      <w:r>
        <w:t xml:space="preserve"> </w:t>
      </w:r>
      <w:r w:rsidRPr="003B6393">
        <w:t>of the “double mismatch problem” under the ASEAN+3 Bond Market Forum</w:t>
      </w:r>
      <w:r>
        <w:t xml:space="preserve"> </w:t>
      </w:r>
      <w:r w:rsidRPr="003B6393">
        <w:t>(ABMF), which</w:t>
      </w:r>
      <w:r>
        <w:t xml:space="preserve"> </w:t>
      </w:r>
      <w:r w:rsidRPr="003B6393">
        <w:t>will</w:t>
      </w:r>
      <w:r>
        <w:t xml:space="preserve"> </w:t>
      </w:r>
      <w:r w:rsidRPr="003B6393">
        <w:t>provide recommendations and suggestions for the next round of the ABMI Medium-Term</w:t>
      </w:r>
      <w:r>
        <w:t xml:space="preserve"> </w:t>
      </w:r>
      <w:r w:rsidRPr="003B6393">
        <w:t>Road</w:t>
      </w:r>
      <w:r>
        <w:t xml:space="preserve"> </w:t>
      </w:r>
      <w:r w:rsidRPr="003B6393">
        <w:t>Map.</w:t>
      </w:r>
      <w:r>
        <w:t xml:space="preserve"> </w:t>
      </w:r>
      <w:r w:rsidRPr="003B6393">
        <w:t>We take note of the study under the Cross-Border Settlement Infrastructure Forum</w:t>
      </w:r>
      <w:r>
        <w:t xml:space="preserve"> </w:t>
      </w:r>
      <w:r w:rsidRPr="003B6393">
        <w:t>(CSIF) which</w:t>
      </w:r>
      <w:r>
        <w:t xml:space="preserve"> </w:t>
      </w:r>
      <w:r w:rsidRPr="003B6393">
        <w:t>assesses the recent technological advances in the ASEAN+3 region and the Asia Prime Collateral</w:t>
      </w:r>
      <w:r>
        <w:t xml:space="preserve"> </w:t>
      </w:r>
      <w:r w:rsidRPr="003B6393">
        <w:t>Forum (APCF)'s efforts to advance collateral utilization in the ASEAN+3 region. We look</w:t>
      </w:r>
      <w:r>
        <w:t xml:space="preserve"> </w:t>
      </w:r>
      <w:r w:rsidRPr="003B6393">
        <w:t>forward</w:t>
      </w:r>
      <w:r>
        <w:t xml:space="preserve"> </w:t>
      </w:r>
      <w:r w:rsidRPr="003B6393">
        <w:t>to</w:t>
      </w:r>
      <w:r>
        <w:t xml:space="preserve"> </w:t>
      </w:r>
      <w:r w:rsidRPr="003B6393">
        <w:t>more capacity building through the Technical Assistance Coordination Team</w:t>
      </w:r>
      <w:r>
        <w:t xml:space="preserve"> </w:t>
      </w:r>
      <w:r w:rsidRPr="003B6393">
        <w:t>(TACT).</w:t>
      </w:r>
    </w:p>
    <w:p w:rsidR="003B6393" w:rsidRDefault="003B6393" w:rsidP="003B6393">
      <w:pPr>
        <w:pStyle w:val="Heading2"/>
      </w:pPr>
      <w:bookmarkStart w:id="7" w:name="_Toc112686911"/>
      <w:r w:rsidRPr="003B6393">
        <w:t>ASEAN</w:t>
      </w:r>
      <w:r>
        <w:t>+</w:t>
      </w:r>
      <w:r w:rsidRPr="003B6393">
        <w:t>3 Future Initiatives</w:t>
      </w:r>
      <w:bookmarkEnd w:id="7"/>
    </w:p>
    <w:p w:rsidR="003B6393" w:rsidRDefault="003B6393" w:rsidP="003B6393">
      <w:pPr>
        <w:pStyle w:val="ListParagraph"/>
        <w:numPr>
          <w:ilvl w:val="0"/>
          <w:numId w:val="13"/>
        </w:numPr>
      </w:pPr>
      <w:r w:rsidRPr="003B6393">
        <w:t>We welcome the substantial progress made in deepening and broadening</w:t>
      </w:r>
      <w:r>
        <w:t xml:space="preserve"> </w:t>
      </w:r>
      <w:r w:rsidRPr="003B6393">
        <w:t>ASEAN+3</w:t>
      </w:r>
      <w:r>
        <w:t xml:space="preserve"> </w:t>
      </w:r>
      <w:r w:rsidRPr="003B6393">
        <w:t>financial cooperation, including those made by the four Working Groups (WGs). We acknowledge</w:t>
      </w:r>
      <w:r>
        <w:t xml:space="preserve"> </w:t>
      </w:r>
      <w:r w:rsidRPr="003B6393">
        <w:t>the recommendations of WG1 to explore the pilot usage of standardized core project finance</w:t>
      </w:r>
      <w:r>
        <w:t xml:space="preserve"> </w:t>
      </w:r>
      <w:r w:rsidRPr="003B6393">
        <w:t>loan</w:t>
      </w:r>
      <w:r>
        <w:t xml:space="preserve"> </w:t>
      </w:r>
      <w:r w:rsidRPr="003B6393">
        <w:t>documents and partner with the ADB to draft a report on regional post-COVID</w:t>
      </w:r>
      <w:r>
        <w:t xml:space="preserve"> </w:t>
      </w:r>
      <w:r w:rsidRPr="003B6393">
        <w:t>infrastructure</w:t>
      </w:r>
      <w:r>
        <w:t xml:space="preserve"> </w:t>
      </w:r>
      <w:r w:rsidRPr="003B6393">
        <w:t>priorities. We are pleased with the progress made by WG2 in developing the ASEAN+3</w:t>
      </w:r>
      <w:r>
        <w:t xml:space="preserve"> </w:t>
      </w:r>
      <w:r w:rsidR="002B3074">
        <w:br/>
      </w:r>
      <w:r w:rsidRPr="003B6393">
        <w:t>Macro-structural Framework with the support of AMRO. We acknowledge the concept paper</w:t>
      </w:r>
      <w:r>
        <w:t xml:space="preserve"> </w:t>
      </w:r>
      <w:r w:rsidRPr="003B6393">
        <w:t>prepared by WG3 to conduct a detailed study among ASEAN+3 members with the aim</w:t>
      </w:r>
      <w:r>
        <w:t xml:space="preserve"> </w:t>
      </w:r>
      <w:r w:rsidRPr="003B6393">
        <w:t>to</w:t>
      </w:r>
      <w:r>
        <w:t xml:space="preserve"> </w:t>
      </w:r>
      <w:r w:rsidRPr="003B6393">
        <w:t>launch</w:t>
      </w:r>
      <w:r>
        <w:t xml:space="preserve"> </w:t>
      </w:r>
      <w:r w:rsidRPr="003B6393">
        <w:t>a</w:t>
      </w:r>
      <w:r>
        <w:t xml:space="preserve"> </w:t>
      </w:r>
      <w:r w:rsidRPr="003B6393">
        <w:t>new ASEAN+3 initiative on Disaster Risk Financing building on the existing regional initiatives</w:t>
      </w:r>
      <w:r>
        <w:t xml:space="preserve"> </w:t>
      </w:r>
      <w:r w:rsidRPr="003B6393">
        <w:t>such as the ASEAN Disaster Risk Financing and Insurance (ADRFI) and the Southeast Asia</w:t>
      </w:r>
      <w:r>
        <w:t xml:space="preserve"> </w:t>
      </w:r>
      <w:r w:rsidRPr="003B6393">
        <w:t>Disaster</w:t>
      </w:r>
      <w:r>
        <w:t xml:space="preserve"> </w:t>
      </w:r>
      <w:r w:rsidRPr="003B6393">
        <w:t>Risk Insurance Facility (SEADRIF). We welcome WG4’s work on improving regional policy</w:t>
      </w:r>
      <w:r>
        <w:t xml:space="preserve"> </w:t>
      </w:r>
      <w:r w:rsidRPr="003B6393">
        <w:t>coordination on fintech and introducing Open Banking System as one of the areas for technical</w:t>
      </w:r>
      <w:r>
        <w:t xml:space="preserve"> </w:t>
      </w:r>
      <w:r w:rsidRPr="003B6393">
        <w:t>cooperation in the region. We encourage the four WGs to make further progress, with</w:t>
      </w:r>
      <w:r>
        <w:t xml:space="preserve"> </w:t>
      </w:r>
      <w:r w:rsidRPr="003B6393">
        <w:t>concrete</w:t>
      </w:r>
      <w:r>
        <w:t xml:space="preserve"> </w:t>
      </w:r>
      <w:r w:rsidRPr="003B6393">
        <w:t>outcomes to deepen the cooperation in these areas.</w:t>
      </w:r>
    </w:p>
    <w:p w:rsidR="003B6393" w:rsidRDefault="003B6393" w:rsidP="003B6393">
      <w:pPr>
        <w:pStyle w:val="ListParagraph"/>
        <w:ind w:left="360"/>
      </w:pPr>
    </w:p>
    <w:p w:rsidR="003B6393" w:rsidRDefault="003B6393" w:rsidP="003B6393">
      <w:pPr>
        <w:pStyle w:val="ListParagraph"/>
        <w:numPr>
          <w:ilvl w:val="0"/>
          <w:numId w:val="13"/>
        </w:numPr>
      </w:pPr>
      <w:r w:rsidRPr="003B6393">
        <w:lastRenderedPageBreak/>
        <w:t>We welcome the proposal and discussion on the two new initiatives of Financial</w:t>
      </w:r>
      <w:r>
        <w:t xml:space="preserve"> </w:t>
      </w:r>
      <w:r w:rsidRPr="003B6393">
        <w:t>Digitalization and Transition Finance, which are well-aligned with the development trend</w:t>
      </w:r>
      <w:r>
        <w:t xml:space="preserve"> </w:t>
      </w:r>
      <w:r w:rsidRPr="003B6393">
        <w:t>within</w:t>
      </w:r>
      <w:r>
        <w:t xml:space="preserve"> </w:t>
      </w:r>
      <w:r w:rsidRPr="003B6393">
        <w:t>the</w:t>
      </w:r>
      <w:r>
        <w:t xml:space="preserve"> </w:t>
      </w:r>
      <w:r w:rsidRPr="003B6393">
        <w:t>region. We acknowledge the importance of opportunities and challenges of financial digitalization</w:t>
      </w:r>
      <w:r>
        <w:t xml:space="preserve"> </w:t>
      </w:r>
      <w:r w:rsidRPr="003B6393">
        <w:t>from the perspective of regional financial cooperation, and look forward to the assessment of</w:t>
      </w:r>
      <w:r>
        <w:t xml:space="preserve"> </w:t>
      </w:r>
      <w:r w:rsidRPr="003B6393">
        <w:t>its</w:t>
      </w:r>
      <w:r>
        <w:t xml:space="preserve"> </w:t>
      </w:r>
      <w:r w:rsidRPr="003B6393">
        <w:t>potential implications on Regional Financing Arrangements (RFAs) for forward-looking</w:t>
      </w:r>
      <w:r>
        <w:t xml:space="preserve"> </w:t>
      </w:r>
      <w:r w:rsidRPr="003B6393">
        <w:t>recommendations on potential adjustments of RFAs. We welcome AMRO’s initial research</w:t>
      </w:r>
      <w:r>
        <w:t xml:space="preserve"> </w:t>
      </w:r>
      <w:r w:rsidRPr="003B6393">
        <w:t>on</w:t>
      </w:r>
      <w:r>
        <w:t xml:space="preserve"> </w:t>
      </w:r>
      <w:r w:rsidRPr="003B6393">
        <w:t>this</w:t>
      </w:r>
      <w:r>
        <w:t xml:space="preserve"> </w:t>
      </w:r>
      <w:r w:rsidRPr="003B6393">
        <w:t>new agenda and look forward to its further support. We recognize the role of transition</w:t>
      </w:r>
      <w:r>
        <w:t xml:space="preserve"> </w:t>
      </w:r>
      <w:r w:rsidRPr="003B6393">
        <w:t>finance</w:t>
      </w:r>
      <w:r>
        <w:t xml:space="preserve"> </w:t>
      </w:r>
      <w:r w:rsidRPr="003B6393">
        <w:t>in</w:t>
      </w:r>
      <w:r>
        <w:t xml:space="preserve"> </w:t>
      </w:r>
      <w:r w:rsidRPr="003B6393">
        <w:t>facilitating low carbon transition of carbon-intensive sectors in ASEAN+3 economies, and</w:t>
      </w:r>
      <w:r>
        <w:t xml:space="preserve"> </w:t>
      </w:r>
      <w:r w:rsidRPr="003B6393">
        <w:t>welcome</w:t>
      </w:r>
      <w:r>
        <w:t xml:space="preserve"> </w:t>
      </w:r>
      <w:r w:rsidRPr="003B6393">
        <w:t>the work plan on transition finance as a good starting point to better understand members’ needs,</w:t>
      </w:r>
      <w:r>
        <w:t xml:space="preserve"> </w:t>
      </w:r>
      <w:r w:rsidRPr="003B6393">
        <w:t>concerns, and potential recommendations. This will contribute towards more sustainable</w:t>
      </w:r>
      <w:r>
        <w:t xml:space="preserve"> </w:t>
      </w:r>
      <w:r w:rsidRPr="003B6393">
        <w:t>development in the region and complement relevant global work. We encourage the Deputies</w:t>
      </w:r>
      <w:r>
        <w:t xml:space="preserve"> </w:t>
      </w:r>
      <w:r w:rsidRPr="003B6393">
        <w:t>to</w:t>
      </w:r>
      <w:r>
        <w:t xml:space="preserve"> </w:t>
      </w:r>
      <w:r w:rsidRPr="003B6393">
        <w:t>continue the work on the two new initiatives and come up with concrete proposals to contribute</w:t>
      </w:r>
      <w:r>
        <w:t xml:space="preserve"> </w:t>
      </w:r>
      <w:r w:rsidRPr="003B6393">
        <w:t>to</w:t>
      </w:r>
      <w:r>
        <w:t xml:space="preserve"> </w:t>
      </w:r>
      <w:r w:rsidRPr="003B6393">
        <w:t>the future ASEAN+3 finance process</w:t>
      </w:r>
      <w:r>
        <w:t>.</w:t>
      </w:r>
    </w:p>
    <w:p w:rsidR="003B6393" w:rsidRDefault="003B6393" w:rsidP="003B6393">
      <w:pPr>
        <w:pStyle w:val="Heading2"/>
      </w:pPr>
      <w:bookmarkStart w:id="8" w:name="_Toc112686912"/>
      <w:r w:rsidRPr="003B6393">
        <w:t>ASEAN</w:t>
      </w:r>
      <w:r>
        <w:t>+3</w:t>
      </w:r>
      <w:r w:rsidRPr="003B6393">
        <w:t xml:space="preserve"> Financial Cooperation in Disaster Risk Financing and Insurance</w:t>
      </w:r>
      <w:bookmarkEnd w:id="8"/>
    </w:p>
    <w:p w:rsidR="003B6393" w:rsidRPr="003B6393" w:rsidRDefault="003B6393" w:rsidP="003B6393">
      <w:pPr>
        <w:pStyle w:val="ListParagraph"/>
        <w:numPr>
          <w:ilvl w:val="0"/>
          <w:numId w:val="13"/>
        </w:numPr>
      </w:pPr>
      <w:r w:rsidRPr="003B6393">
        <w:t>We continue to support the efforts of the SEADRIF in strengthening the financial resilience</w:t>
      </w:r>
      <w:r>
        <w:t xml:space="preserve"> </w:t>
      </w:r>
      <w:r w:rsidRPr="003B6393">
        <w:t>of ASEAN member countries against disaster risks, with support from the ASEAN</w:t>
      </w:r>
      <w:r>
        <w:t xml:space="preserve"> </w:t>
      </w:r>
      <w:r w:rsidRPr="003B6393">
        <w:t>Secretariat and</w:t>
      </w:r>
      <w:r>
        <w:t xml:space="preserve"> </w:t>
      </w:r>
      <w:r w:rsidRPr="003B6393">
        <w:t>the World Bank. We welcome the membership expansion of SEADRIF and the progress of the</w:t>
      </w:r>
      <w:r>
        <w:t xml:space="preserve"> </w:t>
      </w:r>
      <w:r w:rsidRPr="003B6393">
        <w:t>Public</w:t>
      </w:r>
      <w:r>
        <w:t xml:space="preserve"> </w:t>
      </w:r>
      <w:r w:rsidRPr="003B6393">
        <w:t>Asset Financial Protection Program. We also welcome the remaining ASEAN+</w:t>
      </w:r>
      <w:proofErr w:type="gramStart"/>
      <w:r w:rsidRPr="003B6393">
        <w:t>3 member</w:t>
      </w:r>
      <w:proofErr w:type="gramEnd"/>
      <w:r w:rsidRPr="003B6393">
        <w:t xml:space="preserve"> countries</w:t>
      </w:r>
      <w:r>
        <w:t xml:space="preserve"> </w:t>
      </w:r>
      <w:r w:rsidRPr="003B6393">
        <w:t>to</w:t>
      </w:r>
      <w:r>
        <w:t xml:space="preserve"> </w:t>
      </w:r>
      <w:r w:rsidRPr="003B6393">
        <w:t>join SEADRIF, and for donor partners beyond the ASEAN+3 region to support this initiative.</w:t>
      </w:r>
    </w:p>
    <w:p w:rsidR="003B6393" w:rsidRDefault="003B6393" w:rsidP="003B6393">
      <w:pPr>
        <w:pStyle w:val="Heading1"/>
      </w:pPr>
      <w:bookmarkStart w:id="9" w:name="_Toc112686913"/>
      <w:r>
        <w:t>IV. CONCLUSION</w:t>
      </w:r>
      <w:bookmarkEnd w:id="9"/>
    </w:p>
    <w:p w:rsidR="003B6393" w:rsidRPr="003B6393" w:rsidRDefault="003B6393" w:rsidP="003B6393">
      <w:pPr>
        <w:pStyle w:val="ListParagraph"/>
        <w:numPr>
          <w:ilvl w:val="0"/>
          <w:numId w:val="13"/>
        </w:numPr>
      </w:pPr>
      <w:r w:rsidRPr="003B6393">
        <w:t>We express our appreciation to the governments of the Kingdom</w:t>
      </w:r>
      <w:r>
        <w:t xml:space="preserve"> </w:t>
      </w:r>
      <w:r w:rsidRPr="003B6393">
        <w:t>of Cambodia</w:t>
      </w:r>
      <w:r>
        <w:t xml:space="preserve"> </w:t>
      </w:r>
      <w:r w:rsidRPr="003B6393">
        <w:t>and</w:t>
      </w:r>
      <w:r>
        <w:t xml:space="preserve"> </w:t>
      </w:r>
      <w:r w:rsidRPr="003B6393">
        <w:t>the</w:t>
      </w:r>
      <w:r>
        <w:t xml:space="preserve"> </w:t>
      </w:r>
      <w:r w:rsidRPr="003B6393">
        <w:t>People’s Republic of China for their excellent arrangements as the Co-chairs of the ASEAN+3</w:t>
      </w:r>
      <w:r w:rsidR="00396314">
        <w:t xml:space="preserve"> </w:t>
      </w:r>
      <w:r w:rsidRPr="003B6393">
        <w:t>Finance Ministers’ and Central Bank Governors’ Process in 2022. We agreed to meet in</w:t>
      </w:r>
      <w:r>
        <w:t xml:space="preserve"> </w:t>
      </w:r>
      <w:r w:rsidRPr="003B6393">
        <w:t>Incheon,</w:t>
      </w:r>
      <w:r>
        <w:t xml:space="preserve"> </w:t>
      </w:r>
      <w:r w:rsidRPr="003B6393">
        <w:t>Korea in 2023, and look forward to working with Indonesia and Japan as the Co-chairs</w:t>
      </w:r>
      <w:r w:rsidR="00DF728E">
        <w:t xml:space="preserve"> </w:t>
      </w:r>
      <w:r w:rsidRPr="003B6393">
        <w:t>of</w:t>
      </w:r>
      <w:r w:rsidR="00DF728E">
        <w:t xml:space="preserve"> </w:t>
      </w:r>
      <w:r w:rsidRPr="003B6393">
        <w:t>the</w:t>
      </w:r>
      <w:r w:rsidR="00DF728E">
        <w:t xml:space="preserve"> </w:t>
      </w:r>
      <w:r w:rsidRPr="003B6393">
        <w:t>ASEAN+3 Finance Ministers’ and Central Bank Governors’ Process in 2023.</w:t>
      </w:r>
    </w:p>
    <w:sectPr w:rsidR="003B6393" w:rsidRPr="003B639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85" w:rsidRDefault="004F3C85" w:rsidP="00F61B4F">
      <w:pPr>
        <w:spacing w:before="0" w:after="0" w:line="240" w:lineRule="auto"/>
      </w:pPr>
      <w:r>
        <w:separator/>
      </w:r>
    </w:p>
  </w:endnote>
  <w:endnote w:type="continuationSeparator" w:id="0">
    <w:p w:rsidR="004F3C85" w:rsidRDefault="004F3C8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85" w:rsidRDefault="004F3C85" w:rsidP="00F61B4F">
      <w:pPr>
        <w:spacing w:before="0" w:after="0" w:line="240" w:lineRule="auto"/>
      </w:pPr>
      <w:r>
        <w:separator/>
      </w:r>
    </w:p>
  </w:footnote>
  <w:footnote w:type="continuationSeparator" w:id="0">
    <w:p w:rsidR="004F3C85" w:rsidRDefault="004F3C8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300BC7" w:rsidRDefault="00300BC7"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JOINT STATEMENT OF THE 25TH AFMGM</w:t>
    </w:r>
    <w:r w:rsidR="00934FC0">
      <w:rPr>
        <w:rFonts w:cs="Arial"/>
        <w:caps/>
        <w:color w:val="808080"/>
        <w:sz w:val="16"/>
        <w:szCs w:val="16"/>
        <w:lang w:val="en-SG"/>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575C21"/>
    <w:multiLevelType w:val="hybridMultilevel"/>
    <w:tmpl w:val="511AA48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4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5A1E"/>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074"/>
    <w:rsid w:val="002B31DE"/>
    <w:rsid w:val="002B473E"/>
    <w:rsid w:val="002B5E84"/>
    <w:rsid w:val="002B7265"/>
    <w:rsid w:val="002C506E"/>
    <w:rsid w:val="002C5925"/>
    <w:rsid w:val="002C67E0"/>
    <w:rsid w:val="002D3A06"/>
    <w:rsid w:val="002E0A92"/>
    <w:rsid w:val="002E225B"/>
    <w:rsid w:val="002E6283"/>
    <w:rsid w:val="002F1577"/>
    <w:rsid w:val="002F7DA0"/>
    <w:rsid w:val="0030037C"/>
    <w:rsid w:val="00300BC7"/>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6314"/>
    <w:rsid w:val="003A2096"/>
    <w:rsid w:val="003A2B2D"/>
    <w:rsid w:val="003A2E2D"/>
    <w:rsid w:val="003A36C1"/>
    <w:rsid w:val="003A4607"/>
    <w:rsid w:val="003A46AB"/>
    <w:rsid w:val="003A6709"/>
    <w:rsid w:val="003B1B3D"/>
    <w:rsid w:val="003B5567"/>
    <w:rsid w:val="003B6393"/>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C8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08D"/>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5145"/>
    <w:rsid w:val="00916941"/>
    <w:rsid w:val="009217B0"/>
    <w:rsid w:val="00921DB5"/>
    <w:rsid w:val="00923519"/>
    <w:rsid w:val="00926EA3"/>
    <w:rsid w:val="009303E7"/>
    <w:rsid w:val="00933064"/>
    <w:rsid w:val="00934FC0"/>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8E"/>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1160"/>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A81"/>
    <w:rsid w:val="00F4092C"/>
    <w:rsid w:val="00F41173"/>
    <w:rsid w:val="00F41BB1"/>
    <w:rsid w:val="00F521E0"/>
    <w:rsid w:val="00F53E6A"/>
    <w:rsid w:val="00F57A3C"/>
    <w:rsid w:val="00F61B4F"/>
    <w:rsid w:val="00F63201"/>
    <w:rsid w:val="00F64335"/>
    <w:rsid w:val="00F645C0"/>
    <w:rsid w:val="00F6608A"/>
    <w:rsid w:val="00F701DD"/>
    <w:rsid w:val="00F71AE4"/>
    <w:rsid w:val="00F82833"/>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4020D"/>
  <w15:docId w15:val="{F9DF92A6-AC62-41DB-B65B-8526DB9E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91514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1514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F825-0C92-4250-9E49-CF27F6C2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36</TotalTime>
  <Pages>6</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2019-01-29T09:08:00Z</cp:lastPrinted>
  <dcterms:created xsi:type="dcterms:W3CDTF">2022-08-29T09:01:00Z</dcterms:created>
  <dcterms:modified xsi:type="dcterms:W3CDTF">2023-02-06T07:40:00Z</dcterms:modified>
</cp:coreProperties>
</file>