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A45E" w14:textId="427CDAC2" w:rsidR="00B94F2A" w:rsidRPr="000461A1" w:rsidRDefault="00B94F2A" w:rsidP="00B94F2A">
      <w:pPr>
        <w:pStyle w:val="CILTitle"/>
      </w:pPr>
      <w:r w:rsidRPr="000461A1">
        <w:t>2022 CHAIRMAN’S STATEMENT Of THE 28</w:t>
      </w:r>
      <w:r w:rsidRPr="000461A1">
        <w:rPr>
          <w:vertAlign w:val="superscript"/>
        </w:rPr>
        <w:t>th</w:t>
      </w:r>
      <w:r w:rsidRPr="000461A1">
        <w:br/>
        <w:t xml:space="preserve"> ASEAN TRANSPORT MINISTERS MEETING</w:t>
      </w:r>
    </w:p>
    <w:p w14:paraId="30ACBC48" w14:textId="6736DC95" w:rsidR="00B94F2A" w:rsidRPr="000461A1" w:rsidRDefault="00B94F2A" w:rsidP="00B94F2A">
      <w:pPr>
        <w:pStyle w:val="CILSubtitle"/>
      </w:pPr>
      <w:r w:rsidRPr="000461A1">
        <w:t>Adopted on 16 October 2022 in Bali, Indonesia</w:t>
      </w:r>
    </w:p>
    <w:p w14:paraId="1ED7782F" w14:textId="5E910B62" w:rsidR="00B94F2A" w:rsidRPr="000461A1" w:rsidRDefault="00B94F2A" w:rsidP="00B94F2A">
      <w:pPr>
        <w:pStyle w:val="ListParagraph"/>
        <w:numPr>
          <w:ilvl w:val="0"/>
          <w:numId w:val="14"/>
        </w:numPr>
        <w:ind w:left="426"/>
        <w:rPr>
          <w:lang w:val="en-GB"/>
        </w:rPr>
      </w:pPr>
      <w:r w:rsidRPr="000461A1">
        <w:rPr>
          <w:lang w:val="en-GB"/>
        </w:rPr>
        <w:t xml:space="preserve">The Twenty-Eighth ASEAN Transport Ministers (ATM) Meeting was held on 16 October 2022 in Bali, Indonesia. H.E. Mr. Budi </w:t>
      </w:r>
      <w:proofErr w:type="spellStart"/>
      <w:r w:rsidRPr="000461A1">
        <w:rPr>
          <w:lang w:val="en-GB"/>
        </w:rPr>
        <w:t>Karya</w:t>
      </w:r>
      <w:proofErr w:type="spellEnd"/>
      <w:r w:rsidRPr="000461A1">
        <w:rPr>
          <w:lang w:val="en-GB"/>
        </w:rPr>
        <w:t xml:space="preserve"> </w:t>
      </w:r>
      <w:proofErr w:type="spellStart"/>
      <w:r w:rsidRPr="000461A1">
        <w:rPr>
          <w:lang w:val="en-GB"/>
        </w:rPr>
        <w:t>Sumadi</w:t>
      </w:r>
      <w:proofErr w:type="spellEnd"/>
      <w:r w:rsidRPr="000461A1">
        <w:rPr>
          <w:lang w:val="en-GB"/>
        </w:rPr>
        <w:t xml:space="preserve">, Minister of Transportation of Indonesia chaired the Meeting and H.E. Mr. </w:t>
      </w:r>
      <w:proofErr w:type="spellStart"/>
      <w:r w:rsidRPr="000461A1">
        <w:rPr>
          <w:lang w:val="en-GB"/>
        </w:rPr>
        <w:t>Viengsavath</w:t>
      </w:r>
      <w:proofErr w:type="spellEnd"/>
      <w:r w:rsidRPr="000461A1">
        <w:rPr>
          <w:lang w:val="en-GB"/>
        </w:rPr>
        <w:t xml:space="preserve"> </w:t>
      </w:r>
      <w:proofErr w:type="spellStart"/>
      <w:r w:rsidRPr="000461A1">
        <w:rPr>
          <w:lang w:val="en-GB"/>
        </w:rPr>
        <w:t>Siphandone</w:t>
      </w:r>
      <w:proofErr w:type="spellEnd"/>
      <w:r w:rsidRPr="000461A1">
        <w:rPr>
          <w:lang w:val="en-GB"/>
        </w:rPr>
        <w:t>, Minister of Public Works and Transport of Lao PDR was the Vice-Chairman. The Twenty-Eighth ATM Meeting was preceded by the Fifty-Fourth ASEAN Senior Transport Officials Meeting (STOM) and their consultations with dialogue partners held on 14-15 October 2022.</w:t>
      </w:r>
    </w:p>
    <w:p w14:paraId="5C846F88" w14:textId="77777777" w:rsidR="00B94F2A" w:rsidRPr="000461A1" w:rsidRDefault="00B94F2A" w:rsidP="00B94F2A">
      <w:pPr>
        <w:pStyle w:val="Heading2"/>
        <w:rPr>
          <w:lang w:val="en-GB"/>
        </w:rPr>
      </w:pPr>
      <w:r w:rsidRPr="000461A1">
        <w:rPr>
          <w:lang w:val="en-GB"/>
        </w:rPr>
        <w:t xml:space="preserve">Reaffirming the Commitments in COVID-19 Recovery Efforts </w:t>
      </w:r>
    </w:p>
    <w:p w14:paraId="46B1888C" w14:textId="0EF8683F" w:rsidR="00450343" w:rsidRPr="000461A1" w:rsidRDefault="00B94F2A" w:rsidP="00B94F2A">
      <w:pPr>
        <w:pStyle w:val="ListParagraph"/>
        <w:numPr>
          <w:ilvl w:val="0"/>
          <w:numId w:val="14"/>
        </w:numPr>
        <w:ind w:left="426"/>
        <w:rPr>
          <w:lang w:val="en-GB"/>
        </w:rPr>
      </w:pPr>
      <w:r w:rsidRPr="000461A1">
        <w:rPr>
          <w:lang w:val="en-GB"/>
        </w:rPr>
        <w:t>We welcomed the launch of a single point of reference live document on the ASEAN Secretariat website to provide updated information to international air travellers on entry requirements of ASEAN Member States, in order to facilitate post-COVID air travel recovery.</w:t>
      </w:r>
    </w:p>
    <w:p w14:paraId="6AC3EB76" w14:textId="77777777" w:rsidR="00450343" w:rsidRPr="000461A1" w:rsidRDefault="00450343" w:rsidP="00450343">
      <w:pPr>
        <w:pStyle w:val="ListParagraph"/>
        <w:ind w:left="426"/>
        <w:rPr>
          <w:lang w:val="en-GB"/>
        </w:rPr>
      </w:pPr>
    </w:p>
    <w:p w14:paraId="7C748612" w14:textId="28CE1E13" w:rsidR="00B94F2A" w:rsidRPr="000461A1" w:rsidRDefault="00B94F2A" w:rsidP="00B94F2A">
      <w:pPr>
        <w:pStyle w:val="ListParagraph"/>
        <w:numPr>
          <w:ilvl w:val="0"/>
          <w:numId w:val="14"/>
        </w:numPr>
        <w:ind w:left="426"/>
        <w:rPr>
          <w:lang w:val="en-GB"/>
        </w:rPr>
      </w:pPr>
      <w:r w:rsidRPr="000461A1">
        <w:rPr>
          <w:lang w:val="en-GB"/>
        </w:rPr>
        <w:t>We welcomed the completion and launch of “COVID-19 Response and Recovery</w:t>
      </w:r>
      <w:r w:rsidR="00450343" w:rsidRPr="000461A1">
        <w:rPr>
          <w:lang w:val="en-GB"/>
        </w:rPr>
        <w:t xml:space="preserve"> </w:t>
      </w:r>
      <w:r w:rsidRPr="000461A1">
        <w:rPr>
          <w:lang w:val="en-GB"/>
        </w:rPr>
        <w:t>Guidelines for Resilient and Sustainable International Road Freight Transport Connectivity</w:t>
      </w:r>
      <w:r w:rsidR="00450343" w:rsidRPr="000461A1">
        <w:rPr>
          <w:lang w:val="en-GB"/>
        </w:rPr>
        <w:t xml:space="preserve"> </w:t>
      </w:r>
      <w:r w:rsidRPr="000461A1">
        <w:rPr>
          <w:lang w:val="en-GB"/>
        </w:rPr>
        <w:t>in ASEAN: 1st Revised Edition” in April 2022, which has provided recommended actions on</w:t>
      </w:r>
      <w:r w:rsidR="00450343" w:rsidRPr="000461A1">
        <w:rPr>
          <w:lang w:val="en-GB"/>
        </w:rPr>
        <w:t xml:space="preserve"> </w:t>
      </w:r>
      <w:r w:rsidRPr="000461A1">
        <w:rPr>
          <w:lang w:val="en-GB"/>
        </w:rPr>
        <w:t>cross-border road freight transport for post-pandemic responses.</w:t>
      </w:r>
    </w:p>
    <w:p w14:paraId="1D48610B" w14:textId="77777777" w:rsidR="00B94F2A" w:rsidRPr="000461A1" w:rsidRDefault="00B94F2A" w:rsidP="008C442A">
      <w:pPr>
        <w:pStyle w:val="Heading2"/>
        <w:rPr>
          <w:lang w:val="en-GB"/>
        </w:rPr>
      </w:pPr>
      <w:r w:rsidRPr="000461A1">
        <w:rPr>
          <w:lang w:val="en-GB"/>
        </w:rPr>
        <w:t>Strengthening the ASEAN Single Aviation Market</w:t>
      </w:r>
    </w:p>
    <w:p w14:paraId="63192807" w14:textId="150DC3B4" w:rsidR="00450343" w:rsidRPr="000461A1" w:rsidRDefault="00B94F2A" w:rsidP="00B94F2A">
      <w:pPr>
        <w:pStyle w:val="ListParagraph"/>
        <w:numPr>
          <w:ilvl w:val="0"/>
          <w:numId w:val="14"/>
        </w:numPr>
        <w:rPr>
          <w:lang w:val="en-GB"/>
        </w:rPr>
      </w:pPr>
      <w:r w:rsidRPr="000461A1">
        <w:rPr>
          <w:lang w:val="en-GB"/>
        </w:rPr>
        <w:t>We supported the recommendation to align the ASEAN Air Navigation Service</w:t>
      </w:r>
      <w:r w:rsidR="00450343" w:rsidRPr="000461A1">
        <w:rPr>
          <w:lang w:val="en-GB"/>
        </w:rPr>
        <w:t xml:space="preserve"> </w:t>
      </w:r>
      <w:r w:rsidRPr="000461A1">
        <w:rPr>
          <w:lang w:val="en-GB"/>
        </w:rPr>
        <w:t>(ANS) Master Plan with the International Civil Aviation Organization (ICAO) Asia Pacific</w:t>
      </w:r>
      <w:r w:rsidR="00450343" w:rsidRPr="000461A1">
        <w:rPr>
          <w:lang w:val="en-GB"/>
        </w:rPr>
        <w:t xml:space="preserve"> </w:t>
      </w:r>
      <w:r w:rsidRPr="000461A1">
        <w:rPr>
          <w:lang w:val="en-GB"/>
        </w:rPr>
        <w:t>Seamless ANS Plan and ICAO Global Air Navigation Plan (GANP</w:t>
      </w:r>
      <w:proofErr w:type="gramStart"/>
      <w:r w:rsidRPr="000461A1">
        <w:rPr>
          <w:lang w:val="en-GB"/>
        </w:rPr>
        <w:t>), and</w:t>
      </w:r>
      <w:proofErr w:type="gramEnd"/>
      <w:r w:rsidRPr="000461A1">
        <w:rPr>
          <w:lang w:val="en-GB"/>
        </w:rPr>
        <w:t xml:space="preserve"> tasked the</w:t>
      </w:r>
      <w:r w:rsidR="00450343" w:rsidRPr="000461A1">
        <w:rPr>
          <w:lang w:val="en-GB"/>
        </w:rPr>
        <w:t xml:space="preserve"> </w:t>
      </w:r>
      <w:r w:rsidRPr="000461A1">
        <w:rPr>
          <w:lang w:val="en-GB"/>
        </w:rPr>
        <w:t>relevant working group to conduct the review and develop the ASEAN ANS Master Plan</w:t>
      </w:r>
      <w:r w:rsidR="00450343" w:rsidRPr="000461A1">
        <w:rPr>
          <w:lang w:val="en-GB"/>
        </w:rPr>
        <w:t xml:space="preserve"> </w:t>
      </w:r>
      <w:r w:rsidRPr="000461A1">
        <w:rPr>
          <w:lang w:val="en-GB"/>
        </w:rPr>
        <w:t>(third edition) for consideration and adoption at the next ATM meeting.</w:t>
      </w:r>
    </w:p>
    <w:p w14:paraId="4C197FBF" w14:textId="77777777" w:rsidR="00450343" w:rsidRPr="000461A1" w:rsidRDefault="00450343" w:rsidP="00450343">
      <w:pPr>
        <w:pStyle w:val="ListParagraph"/>
        <w:ind w:left="360"/>
        <w:rPr>
          <w:lang w:val="en-GB"/>
        </w:rPr>
      </w:pPr>
    </w:p>
    <w:p w14:paraId="55F78DF5" w14:textId="09469470" w:rsidR="00450343" w:rsidRPr="000461A1" w:rsidRDefault="00B94F2A" w:rsidP="00B94F2A">
      <w:pPr>
        <w:pStyle w:val="ListParagraph"/>
        <w:numPr>
          <w:ilvl w:val="0"/>
          <w:numId w:val="14"/>
        </w:numPr>
        <w:rPr>
          <w:lang w:val="en-GB"/>
        </w:rPr>
      </w:pPr>
      <w:r w:rsidRPr="000461A1">
        <w:rPr>
          <w:lang w:val="en-GB"/>
        </w:rPr>
        <w:t>We noted the steady progress of work in the development of the ASEAN Mutual</w:t>
      </w:r>
      <w:r w:rsidR="00450343" w:rsidRPr="000461A1">
        <w:rPr>
          <w:lang w:val="en-GB"/>
        </w:rPr>
        <w:t xml:space="preserve"> </w:t>
      </w:r>
      <w:r w:rsidRPr="000461A1">
        <w:rPr>
          <w:lang w:val="en-GB"/>
        </w:rPr>
        <w:t>Recognition Arrangement on Flight Crew Licensing (MRA-FCL) and its Implementing</w:t>
      </w:r>
      <w:r w:rsidR="00450343" w:rsidRPr="000461A1">
        <w:rPr>
          <w:lang w:val="en-GB"/>
        </w:rPr>
        <w:t xml:space="preserve"> </w:t>
      </w:r>
      <w:r w:rsidRPr="000461A1">
        <w:rPr>
          <w:lang w:val="en-GB"/>
        </w:rPr>
        <w:t>Protocols (IPs), in particular, including a high-level roadmap which is a living document to</w:t>
      </w:r>
      <w:r w:rsidR="00450343" w:rsidRPr="000461A1">
        <w:rPr>
          <w:lang w:val="en-GB"/>
        </w:rPr>
        <w:t xml:space="preserve"> </w:t>
      </w:r>
      <w:r w:rsidRPr="000461A1">
        <w:rPr>
          <w:lang w:val="en-GB"/>
        </w:rPr>
        <w:t>provide guidance to all ASEAN Member States in the definition, development,</w:t>
      </w:r>
      <w:r w:rsidR="00450343" w:rsidRPr="000461A1">
        <w:rPr>
          <w:lang w:val="en-GB"/>
        </w:rPr>
        <w:t xml:space="preserve"> </w:t>
      </w:r>
      <w:r w:rsidRPr="000461A1">
        <w:rPr>
          <w:lang w:val="en-GB"/>
        </w:rPr>
        <w:t>implementation, and operationalisation of the MRA</w:t>
      </w:r>
      <w:r w:rsidRPr="000461A1">
        <w:rPr>
          <w:rFonts w:ascii="Cambria Math" w:hAnsi="Cambria Math" w:cs="Cambria Math"/>
          <w:lang w:val="en-GB"/>
        </w:rPr>
        <w:t>‐</w:t>
      </w:r>
      <w:r w:rsidRPr="000461A1">
        <w:rPr>
          <w:lang w:val="en-GB"/>
        </w:rPr>
        <w:t>FCL and its IPs in their respective</w:t>
      </w:r>
      <w:r w:rsidR="00450343" w:rsidRPr="000461A1">
        <w:rPr>
          <w:lang w:val="en-GB"/>
        </w:rPr>
        <w:t xml:space="preserve"> </w:t>
      </w:r>
      <w:r w:rsidRPr="000461A1">
        <w:rPr>
          <w:lang w:val="en-GB"/>
        </w:rPr>
        <w:t>ASEAN Member States and at the ASEAN level in support of ASEAN Single Aviation</w:t>
      </w:r>
      <w:r w:rsidR="00450343" w:rsidRPr="000461A1">
        <w:rPr>
          <w:lang w:val="en-GB"/>
        </w:rPr>
        <w:t xml:space="preserve"> </w:t>
      </w:r>
      <w:r w:rsidRPr="000461A1">
        <w:rPr>
          <w:lang w:val="en-GB"/>
        </w:rPr>
        <w:t>Market.</w:t>
      </w:r>
    </w:p>
    <w:p w14:paraId="73B93C30" w14:textId="77777777" w:rsidR="00450343" w:rsidRPr="000461A1" w:rsidRDefault="00450343" w:rsidP="00450343">
      <w:pPr>
        <w:pStyle w:val="ListParagraph"/>
        <w:ind w:left="360"/>
        <w:rPr>
          <w:lang w:val="en-GB"/>
        </w:rPr>
      </w:pPr>
    </w:p>
    <w:p w14:paraId="3E01DBFC" w14:textId="5655C602" w:rsidR="00B94F2A" w:rsidRPr="000461A1" w:rsidRDefault="00B94F2A" w:rsidP="00B94F2A">
      <w:pPr>
        <w:pStyle w:val="ListParagraph"/>
        <w:numPr>
          <w:ilvl w:val="0"/>
          <w:numId w:val="14"/>
        </w:numPr>
        <w:rPr>
          <w:lang w:val="en-GB"/>
        </w:rPr>
      </w:pPr>
      <w:r w:rsidRPr="000461A1">
        <w:rPr>
          <w:lang w:val="en-GB"/>
        </w:rPr>
        <w:t>Recognising the need to decarbonise the aviation industry, we commended the</w:t>
      </w:r>
      <w:r w:rsidR="00450343" w:rsidRPr="000461A1">
        <w:rPr>
          <w:lang w:val="en-GB"/>
        </w:rPr>
        <w:t xml:space="preserve"> </w:t>
      </w:r>
      <w:r w:rsidRPr="000461A1">
        <w:rPr>
          <w:lang w:val="en-GB"/>
        </w:rPr>
        <w:t>successful convening of the series of ASEAN Sustainability forums in 2022 in conjunction</w:t>
      </w:r>
      <w:r w:rsidR="00450343" w:rsidRPr="000461A1">
        <w:rPr>
          <w:lang w:val="en-GB"/>
        </w:rPr>
        <w:t xml:space="preserve"> </w:t>
      </w:r>
      <w:r w:rsidRPr="000461A1">
        <w:rPr>
          <w:lang w:val="en-GB"/>
        </w:rPr>
        <w:t>with the ASEAN Air Transport Working Group Meetings: 1st Forum with a focus on</w:t>
      </w:r>
      <w:r w:rsidR="00450343" w:rsidRPr="000461A1">
        <w:rPr>
          <w:lang w:val="en-GB"/>
        </w:rPr>
        <w:t xml:space="preserve"> </w:t>
      </w:r>
      <w:r w:rsidRPr="000461A1">
        <w:rPr>
          <w:lang w:val="en-GB"/>
        </w:rPr>
        <w:t>Sustainable Aviation Fuels; and 2nd Forum on airport sustainability to support the long-term</w:t>
      </w:r>
      <w:r w:rsidR="00450343" w:rsidRPr="000461A1">
        <w:rPr>
          <w:lang w:val="en-GB"/>
        </w:rPr>
        <w:t xml:space="preserve"> </w:t>
      </w:r>
      <w:r w:rsidRPr="000461A1">
        <w:rPr>
          <w:lang w:val="en-GB"/>
        </w:rPr>
        <w:t>aspirational goal by ICAO, aligned with the aviation industry commitment to achieve net</w:t>
      </w:r>
      <w:r w:rsidR="008C442A" w:rsidRPr="000461A1">
        <w:rPr>
          <w:lang w:val="en-GB"/>
        </w:rPr>
        <w:t>-</w:t>
      </w:r>
      <w:r w:rsidRPr="000461A1">
        <w:rPr>
          <w:lang w:val="en-GB"/>
        </w:rPr>
        <w:t>zero emissions by 2050. We welcomed the adoption of the Terms of Reference of the</w:t>
      </w:r>
      <w:r w:rsidR="00450343" w:rsidRPr="000461A1">
        <w:rPr>
          <w:lang w:val="en-GB"/>
        </w:rPr>
        <w:t xml:space="preserve"> </w:t>
      </w:r>
      <w:r w:rsidRPr="000461A1">
        <w:rPr>
          <w:lang w:val="en-GB"/>
        </w:rPr>
        <w:t>ASEAN Sustainable Aviation Action Plan that seeks to promote sustainable aviation</w:t>
      </w:r>
      <w:r w:rsidR="00450343" w:rsidRPr="000461A1">
        <w:rPr>
          <w:lang w:val="en-GB"/>
        </w:rPr>
        <w:t xml:space="preserve"> </w:t>
      </w:r>
      <w:r w:rsidRPr="000461A1">
        <w:rPr>
          <w:lang w:val="en-GB"/>
        </w:rPr>
        <w:t>growth in ASEAN, with focus on Sustainable Aviation Fuels. We also welcomed the</w:t>
      </w:r>
      <w:r w:rsidR="00450343" w:rsidRPr="000461A1">
        <w:rPr>
          <w:lang w:val="en-GB"/>
        </w:rPr>
        <w:t xml:space="preserve"> </w:t>
      </w:r>
      <w:r w:rsidRPr="000461A1">
        <w:rPr>
          <w:lang w:val="en-GB"/>
        </w:rPr>
        <w:t>adoption of the ASEAN Guidelines on Airport Environmental Management System (EMS)</w:t>
      </w:r>
      <w:r w:rsidR="00450343" w:rsidRPr="000461A1">
        <w:rPr>
          <w:lang w:val="en-GB"/>
        </w:rPr>
        <w:t xml:space="preserve"> </w:t>
      </w:r>
      <w:r w:rsidRPr="000461A1">
        <w:rPr>
          <w:lang w:val="en-GB"/>
        </w:rPr>
        <w:t>to enhance environmental performance at the airport level, and to promote a regional</w:t>
      </w:r>
      <w:r w:rsidR="00450343" w:rsidRPr="000461A1">
        <w:rPr>
          <w:lang w:val="en-GB"/>
        </w:rPr>
        <w:t xml:space="preserve"> </w:t>
      </w:r>
      <w:r w:rsidRPr="000461A1">
        <w:rPr>
          <w:lang w:val="en-GB"/>
        </w:rPr>
        <w:t>approach to airport environmental management system in achieving a sustainable</w:t>
      </w:r>
      <w:r w:rsidR="00450343" w:rsidRPr="000461A1">
        <w:rPr>
          <w:lang w:val="en-GB"/>
        </w:rPr>
        <w:t xml:space="preserve"> </w:t>
      </w:r>
      <w:r w:rsidRPr="000461A1">
        <w:rPr>
          <w:lang w:val="en-GB"/>
        </w:rPr>
        <w:t>aviation.</w:t>
      </w:r>
    </w:p>
    <w:p w14:paraId="24FE998F" w14:textId="77777777" w:rsidR="008C442A" w:rsidRPr="000461A1" w:rsidRDefault="008C442A" w:rsidP="008C442A">
      <w:pPr>
        <w:pStyle w:val="Heading2"/>
        <w:rPr>
          <w:lang w:val="en-GB"/>
        </w:rPr>
      </w:pPr>
    </w:p>
    <w:p w14:paraId="686127E3" w14:textId="7379DC1F" w:rsidR="00B94F2A" w:rsidRPr="000461A1" w:rsidRDefault="00B94F2A" w:rsidP="008C442A">
      <w:pPr>
        <w:pStyle w:val="Heading2"/>
        <w:rPr>
          <w:lang w:val="en-GB"/>
        </w:rPr>
      </w:pPr>
      <w:r w:rsidRPr="000461A1">
        <w:rPr>
          <w:lang w:val="en-GB"/>
        </w:rPr>
        <w:lastRenderedPageBreak/>
        <w:t>Improving Facilitation of Cross-Border Transport of Goods</w:t>
      </w:r>
    </w:p>
    <w:p w14:paraId="29007C85" w14:textId="089099F3" w:rsidR="00B94F2A" w:rsidRPr="000461A1" w:rsidRDefault="00B94F2A" w:rsidP="00B94F2A">
      <w:pPr>
        <w:pStyle w:val="ListParagraph"/>
        <w:numPr>
          <w:ilvl w:val="0"/>
          <w:numId w:val="14"/>
        </w:numPr>
        <w:rPr>
          <w:lang w:val="en-GB"/>
        </w:rPr>
      </w:pPr>
      <w:r w:rsidRPr="000461A1">
        <w:rPr>
          <w:lang w:val="en-GB"/>
        </w:rPr>
        <w:t>We were pleased to note the positive progress made in the implementation of the</w:t>
      </w:r>
      <w:r w:rsidR="00450343" w:rsidRPr="000461A1">
        <w:rPr>
          <w:lang w:val="en-GB"/>
        </w:rPr>
        <w:t xml:space="preserve"> </w:t>
      </w:r>
      <w:r w:rsidRPr="000461A1">
        <w:rPr>
          <w:lang w:val="en-GB"/>
        </w:rPr>
        <w:t>ASEAN Framework Agreement on the Facilitation of Goods in Transit (AFAFGIT) through</w:t>
      </w:r>
      <w:r w:rsidR="00450343" w:rsidRPr="000461A1">
        <w:rPr>
          <w:lang w:val="en-GB"/>
        </w:rPr>
        <w:t xml:space="preserve"> </w:t>
      </w:r>
      <w:r w:rsidRPr="000461A1">
        <w:rPr>
          <w:lang w:val="en-GB"/>
        </w:rPr>
        <w:t>the ASEAN Customs Transit System in six (6) Participating Member States, which</w:t>
      </w:r>
      <w:r w:rsidR="00450343" w:rsidRPr="000461A1">
        <w:rPr>
          <w:lang w:val="en-GB"/>
        </w:rPr>
        <w:t xml:space="preserve"> </w:t>
      </w:r>
      <w:r w:rsidRPr="000461A1">
        <w:rPr>
          <w:lang w:val="en-GB"/>
        </w:rPr>
        <w:t>simplifies transport and customs procedures for cross-border transit transport of goods.</w:t>
      </w:r>
      <w:r w:rsidR="00450343" w:rsidRPr="000461A1">
        <w:rPr>
          <w:lang w:val="en-GB"/>
        </w:rPr>
        <w:t xml:space="preserve"> </w:t>
      </w:r>
      <w:r w:rsidRPr="000461A1">
        <w:rPr>
          <w:lang w:val="en-GB"/>
        </w:rPr>
        <w:t>We also noted the progress of the ongoing implementation of ASEAN Framework</w:t>
      </w:r>
      <w:r w:rsidR="00450343" w:rsidRPr="000461A1">
        <w:rPr>
          <w:lang w:val="en-GB"/>
        </w:rPr>
        <w:t xml:space="preserve"> </w:t>
      </w:r>
      <w:r w:rsidRPr="000461A1">
        <w:rPr>
          <w:lang w:val="en-GB"/>
        </w:rPr>
        <w:t>Agreement on Multimodal Transport (AFAMT) Pilot between Thailand and Viet Nam and</w:t>
      </w:r>
      <w:r w:rsidR="00450343" w:rsidRPr="000461A1">
        <w:rPr>
          <w:lang w:val="en-GB"/>
        </w:rPr>
        <w:t xml:space="preserve"> </w:t>
      </w:r>
      <w:r w:rsidRPr="000461A1">
        <w:rPr>
          <w:lang w:val="en-GB"/>
        </w:rPr>
        <w:t>welcomed participation from Indonesia and Singapore to the AFAMT Pilot implementation,</w:t>
      </w:r>
      <w:r w:rsidR="00450343" w:rsidRPr="000461A1">
        <w:rPr>
          <w:lang w:val="en-GB"/>
        </w:rPr>
        <w:t xml:space="preserve"> </w:t>
      </w:r>
      <w:r w:rsidRPr="000461A1">
        <w:rPr>
          <w:lang w:val="en-GB"/>
        </w:rPr>
        <w:t>which would provide Multimodal Transport Operators (MTOs) with more choices of trade</w:t>
      </w:r>
      <w:r w:rsidR="00450343" w:rsidRPr="000461A1">
        <w:rPr>
          <w:lang w:val="en-GB"/>
        </w:rPr>
        <w:t xml:space="preserve"> </w:t>
      </w:r>
      <w:r w:rsidRPr="000461A1">
        <w:rPr>
          <w:lang w:val="en-GB"/>
        </w:rPr>
        <w:t>routes and more flexibility in modes of transport in their operations.</w:t>
      </w:r>
    </w:p>
    <w:p w14:paraId="12B5B2E4" w14:textId="77777777" w:rsidR="00B94F2A" w:rsidRPr="000461A1" w:rsidRDefault="00B94F2A" w:rsidP="008C442A">
      <w:pPr>
        <w:pStyle w:val="Heading2"/>
        <w:rPr>
          <w:lang w:val="en-GB"/>
        </w:rPr>
      </w:pPr>
      <w:r w:rsidRPr="000461A1">
        <w:rPr>
          <w:lang w:val="en-GB"/>
        </w:rPr>
        <w:t>Enhancing Mobility-as-a-Service in the Region</w:t>
      </w:r>
    </w:p>
    <w:p w14:paraId="76306ECE" w14:textId="3A69A444" w:rsidR="00B94F2A" w:rsidRPr="000461A1" w:rsidRDefault="00B94F2A" w:rsidP="00B94F2A">
      <w:pPr>
        <w:pStyle w:val="ListParagraph"/>
        <w:numPr>
          <w:ilvl w:val="0"/>
          <w:numId w:val="14"/>
        </w:numPr>
        <w:rPr>
          <w:lang w:val="en-GB"/>
        </w:rPr>
      </w:pPr>
      <w:r w:rsidRPr="000461A1">
        <w:rPr>
          <w:lang w:val="en-GB"/>
        </w:rPr>
        <w:t>We adopted the Guiding Principles for the Regulation of Application-based Mobility</w:t>
      </w:r>
      <w:r w:rsidR="00450343" w:rsidRPr="000461A1">
        <w:rPr>
          <w:lang w:val="en-GB"/>
        </w:rPr>
        <w:t xml:space="preserve"> </w:t>
      </w:r>
      <w:r w:rsidRPr="000461A1">
        <w:rPr>
          <w:lang w:val="en-GB"/>
        </w:rPr>
        <w:t>Services for Passenger Transport in ASEAN (“Guiding Principles”), which would serve as</w:t>
      </w:r>
      <w:r w:rsidR="00450343" w:rsidRPr="000461A1">
        <w:rPr>
          <w:lang w:val="en-GB"/>
        </w:rPr>
        <w:t xml:space="preserve"> </w:t>
      </w:r>
      <w:r w:rsidRPr="000461A1">
        <w:rPr>
          <w:lang w:val="en-GB"/>
        </w:rPr>
        <w:t>guidance for ASEAN Member States to develop appropriate regulatory frameworks,</w:t>
      </w:r>
      <w:r w:rsidR="00450343" w:rsidRPr="000461A1">
        <w:rPr>
          <w:lang w:val="en-GB"/>
        </w:rPr>
        <w:t xml:space="preserve"> </w:t>
      </w:r>
      <w:r w:rsidRPr="000461A1">
        <w:rPr>
          <w:lang w:val="en-GB"/>
        </w:rPr>
        <w:t>enhance inter-agency coordination and compliance monitoring, as well as better manage</w:t>
      </w:r>
      <w:r w:rsidR="00450343" w:rsidRPr="000461A1">
        <w:rPr>
          <w:lang w:val="en-GB"/>
        </w:rPr>
        <w:t xml:space="preserve"> </w:t>
      </w:r>
      <w:r w:rsidRPr="000461A1">
        <w:rPr>
          <w:lang w:val="en-GB"/>
        </w:rPr>
        <w:t>Mobility-as-a-Service (</w:t>
      </w:r>
      <w:proofErr w:type="spellStart"/>
      <w:r w:rsidRPr="000461A1">
        <w:rPr>
          <w:lang w:val="en-GB"/>
        </w:rPr>
        <w:t>MaaS</w:t>
      </w:r>
      <w:proofErr w:type="spellEnd"/>
      <w:r w:rsidRPr="000461A1">
        <w:rPr>
          <w:lang w:val="en-GB"/>
        </w:rPr>
        <w:t>) supported by smart technology and digitalisation. We were</w:t>
      </w:r>
      <w:r w:rsidR="00450343" w:rsidRPr="000461A1">
        <w:rPr>
          <w:lang w:val="en-GB"/>
        </w:rPr>
        <w:t xml:space="preserve"> </w:t>
      </w:r>
      <w:r w:rsidRPr="000461A1">
        <w:rPr>
          <w:lang w:val="en-GB"/>
        </w:rPr>
        <w:t>pleased to note that the Guiding Principles would help to underpin and enable</w:t>
      </w:r>
      <w:r w:rsidR="00450343" w:rsidRPr="000461A1">
        <w:rPr>
          <w:lang w:val="en-GB"/>
        </w:rPr>
        <w:t xml:space="preserve"> </w:t>
      </w:r>
      <w:r w:rsidRPr="000461A1">
        <w:rPr>
          <w:lang w:val="en-GB"/>
        </w:rPr>
        <w:t>development of a robust regulatory framework for application-based mobility services for</w:t>
      </w:r>
      <w:r w:rsidR="00450343" w:rsidRPr="000461A1">
        <w:rPr>
          <w:lang w:val="en-GB"/>
        </w:rPr>
        <w:t xml:space="preserve"> </w:t>
      </w:r>
      <w:r w:rsidRPr="000461A1">
        <w:rPr>
          <w:lang w:val="en-GB"/>
        </w:rPr>
        <w:t>passenger transport in the region.</w:t>
      </w:r>
    </w:p>
    <w:p w14:paraId="3B17D557" w14:textId="77777777" w:rsidR="00B94F2A" w:rsidRPr="000461A1" w:rsidRDefault="00B94F2A" w:rsidP="008C442A">
      <w:pPr>
        <w:pStyle w:val="Heading2"/>
        <w:rPr>
          <w:lang w:val="en-GB"/>
        </w:rPr>
      </w:pPr>
      <w:r w:rsidRPr="000461A1">
        <w:rPr>
          <w:lang w:val="en-GB"/>
        </w:rPr>
        <w:t>Towards Greater Maritime Transport Connectivity and Integration</w:t>
      </w:r>
    </w:p>
    <w:p w14:paraId="502B28C4" w14:textId="22C7C371" w:rsidR="00450343" w:rsidRPr="000461A1" w:rsidRDefault="00B94F2A" w:rsidP="00B94F2A">
      <w:pPr>
        <w:pStyle w:val="ListParagraph"/>
        <w:numPr>
          <w:ilvl w:val="0"/>
          <w:numId w:val="14"/>
        </w:numPr>
        <w:rPr>
          <w:lang w:val="en-GB"/>
        </w:rPr>
      </w:pPr>
      <w:r w:rsidRPr="000461A1">
        <w:rPr>
          <w:lang w:val="en-GB"/>
        </w:rPr>
        <w:t>We adopted the Implementation Framework to Enhance Container Circulation in</w:t>
      </w:r>
      <w:r w:rsidR="00450343" w:rsidRPr="000461A1">
        <w:rPr>
          <w:lang w:val="en-GB"/>
        </w:rPr>
        <w:t xml:space="preserve"> </w:t>
      </w:r>
      <w:r w:rsidRPr="000461A1">
        <w:rPr>
          <w:lang w:val="en-GB"/>
        </w:rPr>
        <w:t>ASEAN which provides short and medium-term strategies for ASEAN Member States in</w:t>
      </w:r>
      <w:r w:rsidR="00450343" w:rsidRPr="000461A1">
        <w:rPr>
          <w:lang w:val="en-GB"/>
        </w:rPr>
        <w:t xml:space="preserve"> </w:t>
      </w:r>
      <w:r w:rsidRPr="000461A1">
        <w:rPr>
          <w:lang w:val="en-GB"/>
        </w:rPr>
        <w:t>enhancing their container processing procedures to promote greater trade flow capacity</w:t>
      </w:r>
      <w:r w:rsidR="00450343" w:rsidRPr="000461A1">
        <w:rPr>
          <w:lang w:val="en-GB"/>
        </w:rPr>
        <w:t xml:space="preserve"> </w:t>
      </w:r>
      <w:r w:rsidRPr="000461A1">
        <w:rPr>
          <w:lang w:val="en-GB"/>
        </w:rPr>
        <w:t>and shorter wait times for containerised cargo. The specific time-bound measures would</w:t>
      </w:r>
      <w:r w:rsidR="00450343" w:rsidRPr="000461A1">
        <w:rPr>
          <w:lang w:val="en-GB"/>
        </w:rPr>
        <w:t xml:space="preserve"> </w:t>
      </w:r>
      <w:r w:rsidRPr="000461A1">
        <w:rPr>
          <w:lang w:val="en-GB"/>
        </w:rPr>
        <w:t>assist ASEAN Member States to solve the issue of high container freight rates and acute</w:t>
      </w:r>
      <w:r w:rsidR="00450343" w:rsidRPr="000461A1">
        <w:rPr>
          <w:lang w:val="en-GB"/>
        </w:rPr>
        <w:t xml:space="preserve"> </w:t>
      </w:r>
      <w:r w:rsidRPr="000461A1">
        <w:rPr>
          <w:lang w:val="en-GB"/>
        </w:rPr>
        <w:t>shortages of empty shipping containers, as one of the impacts of COVID-19.</w:t>
      </w:r>
    </w:p>
    <w:p w14:paraId="64A19087" w14:textId="77777777" w:rsidR="00450343" w:rsidRPr="000461A1" w:rsidRDefault="00450343" w:rsidP="00450343">
      <w:pPr>
        <w:pStyle w:val="ListParagraph"/>
        <w:ind w:left="360"/>
        <w:rPr>
          <w:lang w:val="en-GB"/>
        </w:rPr>
      </w:pPr>
    </w:p>
    <w:p w14:paraId="46D706E3" w14:textId="08C5A322" w:rsidR="00B94F2A" w:rsidRPr="000461A1" w:rsidRDefault="00B94F2A" w:rsidP="00B94F2A">
      <w:pPr>
        <w:pStyle w:val="ListParagraph"/>
        <w:numPr>
          <w:ilvl w:val="0"/>
          <w:numId w:val="14"/>
        </w:numPr>
        <w:rPr>
          <w:lang w:val="en-GB"/>
        </w:rPr>
      </w:pPr>
      <w:r w:rsidRPr="000461A1">
        <w:rPr>
          <w:lang w:val="en-GB"/>
        </w:rPr>
        <w:t>On port security, we welcomed the adoption of Booklet on Best Practices on Port</w:t>
      </w:r>
      <w:r w:rsidR="00450343" w:rsidRPr="000461A1">
        <w:rPr>
          <w:lang w:val="en-GB"/>
        </w:rPr>
        <w:t xml:space="preserve"> </w:t>
      </w:r>
      <w:r w:rsidRPr="000461A1">
        <w:rPr>
          <w:lang w:val="en-GB"/>
        </w:rPr>
        <w:t>Security Measures for the Training of Trainer (</w:t>
      </w:r>
      <w:proofErr w:type="spellStart"/>
      <w:r w:rsidRPr="000461A1">
        <w:rPr>
          <w:lang w:val="en-GB"/>
        </w:rPr>
        <w:t>ToT</w:t>
      </w:r>
      <w:proofErr w:type="spellEnd"/>
      <w:r w:rsidRPr="000461A1">
        <w:rPr>
          <w:lang w:val="en-GB"/>
        </w:rPr>
        <w:t>) Manual and Model Audit Training</w:t>
      </w:r>
      <w:r w:rsidR="00450343" w:rsidRPr="000461A1">
        <w:rPr>
          <w:lang w:val="en-GB"/>
        </w:rPr>
        <w:t xml:space="preserve"> </w:t>
      </w:r>
      <w:r w:rsidRPr="000461A1">
        <w:rPr>
          <w:lang w:val="en-GB"/>
        </w:rPr>
        <w:t xml:space="preserve">Program by 21st </w:t>
      </w:r>
      <w:proofErr w:type="spellStart"/>
      <w:r w:rsidRPr="000461A1">
        <w:rPr>
          <w:lang w:val="en-GB"/>
        </w:rPr>
        <w:t>STOM+Japan</w:t>
      </w:r>
      <w:proofErr w:type="spellEnd"/>
      <w:r w:rsidRPr="000461A1">
        <w:rPr>
          <w:lang w:val="en-GB"/>
        </w:rPr>
        <w:t xml:space="preserve"> and 20th </w:t>
      </w:r>
      <w:proofErr w:type="spellStart"/>
      <w:r w:rsidRPr="000461A1">
        <w:rPr>
          <w:lang w:val="en-GB"/>
        </w:rPr>
        <w:t>ATM+Japan</w:t>
      </w:r>
      <w:proofErr w:type="spellEnd"/>
      <w:r w:rsidRPr="000461A1">
        <w:rPr>
          <w:lang w:val="en-GB"/>
        </w:rPr>
        <w:t>. We noted that the booklet is a useful</w:t>
      </w:r>
      <w:r w:rsidR="00450343" w:rsidRPr="000461A1">
        <w:rPr>
          <w:lang w:val="en-GB"/>
        </w:rPr>
        <w:t xml:space="preserve"> </w:t>
      </w:r>
      <w:r w:rsidRPr="000461A1">
        <w:rPr>
          <w:lang w:val="en-GB"/>
        </w:rPr>
        <w:t>reference for government officials and port security managers of ASEAN Member States in</w:t>
      </w:r>
      <w:r w:rsidR="00450343" w:rsidRPr="000461A1">
        <w:rPr>
          <w:lang w:val="en-GB"/>
        </w:rPr>
        <w:t xml:space="preserve"> </w:t>
      </w:r>
      <w:r w:rsidRPr="000461A1">
        <w:rPr>
          <w:lang w:val="en-GB"/>
        </w:rPr>
        <w:t>planning and practicing security measures as well as improving their port security practical</w:t>
      </w:r>
      <w:r w:rsidR="00450343" w:rsidRPr="000461A1">
        <w:rPr>
          <w:lang w:val="en-GB"/>
        </w:rPr>
        <w:t xml:space="preserve"> </w:t>
      </w:r>
      <w:r w:rsidRPr="000461A1">
        <w:rPr>
          <w:lang w:val="en-GB"/>
        </w:rPr>
        <w:t>skill.</w:t>
      </w:r>
    </w:p>
    <w:p w14:paraId="4230058F" w14:textId="77777777" w:rsidR="00B94F2A" w:rsidRPr="000461A1" w:rsidRDefault="00B94F2A" w:rsidP="008C442A">
      <w:pPr>
        <w:pStyle w:val="Heading2"/>
        <w:rPr>
          <w:lang w:val="en-GB"/>
        </w:rPr>
      </w:pPr>
      <w:r w:rsidRPr="000461A1">
        <w:rPr>
          <w:lang w:val="en-GB"/>
        </w:rPr>
        <w:t>Search and Rescue</w:t>
      </w:r>
    </w:p>
    <w:p w14:paraId="0B7C83B8" w14:textId="4DC10834" w:rsidR="00B94F2A" w:rsidRPr="000461A1" w:rsidRDefault="00B94F2A" w:rsidP="00B94F2A">
      <w:pPr>
        <w:pStyle w:val="ListParagraph"/>
        <w:numPr>
          <w:ilvl w:val="0"/>
          <w:numId w:val="14"/>
        </w:numPr>
        <w:rPr>
          <w:lang w:val="en-GB"/>
        </w:rPr>
      </w:pPr>
      <w:r w:rsidRPr="000461A1">
        <w:rPr>
          <w:lang w:val="en-GB"/>
        </w:rPr>
        <w:t>The ATM Leaders signed the ASEAN Agreement on Aeronautical and Maritime</w:t>
      </w:r>
      <w:r w:rsidR="00450343" w:rsidRPr="000461A1">
        <w:rPr>
          <w:lang w:val="en-GB"/>
        </w:rPr>
        <w:t xml:space="preserve"> </w:t>
      </w:r>
      <w:r w:rsidRPr="000461A1">
        <w:rPr>
          <w:lang w:val="en-GB"/>
        </w:rPr>
        <w:t>Search and Rescue (SAR) Cooperation, which aims to develop and strengthen</w:t>
      </w:r>
      <w:r w:rsidR="00450343" w:rsidRPr="000461A1">
        <w:rPr>
          <w:lang w:val="en-GB"/>
        </w:rPr>
        <w:t xml:space="preserve"> </w:t>
      </w:r>
      <w:r w:rsidRPr="000461A1">
        <w:rPr>
          <w:lang w:val="en-GB"/>
        </w:rPr>
        <w:t>aeronautical and maritime SAR cooperation among the Member States, The Meeting</w:t>
      </w:r>
      <w:r w:rsidR="00450343" w:rsidRPr="000461A1">
        <w:rPr>
          <w:lang w:val="en-GB"/>
        </w:rPr>
        <w:t xml:space="preserve"> </w:t>
      </w:r>
      <w:r w:rsidRPr="000461A1">
        <w:rPr>
          <w:lang w:val="en-GB"/>
        </w:rPr>
        <w:t>further encouraged ASEAN Member States to jointly improve the effectiveness of their SAR operations through cooperation activities under this Agreement, including promoting</w:t>
      </w:r>
      <w:r w:rsidR="00450343" w:rsidRPr="000461A1">
        <w:rPr>
          <w:lang w:val="en-GB"/>
        </w:rPr>
        <w:t xml:space="preserve"> </w:t>
      </w:r>
      <w:r w:rsidRPr="000461A1">
        <w:rPr>
          <w:lang w:val="en-GB"/>
        </w:rPr>
        <w:t>coordination in joint SAR cooperation, joint SAR exercise and training, and capacity</w:t>
      </w:r>
      <w:r w:rsidR="00450343" w:rsidRPr="000461A1">
        <w:rPr>
          <w:lang w:val="en-GB"/>
        </w:rPr>
        <w:t xml:space="preserve"> </w:t>
      </w:r>
      <w:r w:rsidRPr="000461A1">
        <w:rPr>
          <w:lang w:val="en-GB"/>
        </w:rPr>
        <w:t>building to enhance SAR capability.</w:t>
      </w:r>
    </w:p>
    <w:p w14:paraId="42D5EA0F" w14:textId="77777777" w:rsidR="00B94F2A" w:rsidRPr="000461A1" w:rsidRDefault="00B94F2A" w:rsidP="008C442A">
      <w:pPr>
        <w:pStyle w:val="Heading2"/>
        <w:rPr>
          <w:lang w:val="en-GB"/>
        </w:rPr>
      </w:pPr>
      <w:r w:rsidRPr="000461A1">
        <w:rPr>
          <w:lang w:val="en-GB"/>
        </w:rPr>
        <w:t>Transport Cooperation with Dialogue Partners</w:t>
      </w:r>
    </w:p>
    <w:p w14:paraId="1F868004" w14:textId="546C1D33" w:rsidR="00B94F2A" w:rsidRPr="000461A1" w:rsidRDefault="00B94F2A" w:rsidP="00B94F2A">
      <w:pPr>
        <w:pStyle w:val="ListParagraph"/>
        <w:numPr>
          <w:ilvl w:val="0"/>
          <w:numId w:val="14"/>
        </w:numPr>
        <w:rPr>
          <w:lang w:val="en-GB"/>
        </w:rPr>
      </w:pPr>
      <w:r w:rsidRPr="000461A1">
        <w:rPr>
          <w:lang w:val="en-GB"/>
        </w:rPr>
        <w:t>With regard to the ongoing Air Services Agreement (ASA) negotiations with the</w:t>
      </w:r>
      <w:r w:rsidR="00450343" w:rsidRPr="000461A1">
        <w:rPr>
          <w:lang w:val="en-GB"/>
        </w:rPr>
        <w:t xml:space="preserve"> </w:t>
      </w:r>
      <w:r w:rsidRPr="000461A1">
        <w:rPr>
          <w:lang w:val="en-GB"/>
        </w:rPr>
        <w:t>Dialogue Partners (DPs), namely Japan, New Zealand and ROK, we noted the steady</w:t>
      </w:r>
      <w:r w:rsidR="00450343" w:rsidRPr="000461A1">
        <w:rPr>
          <w:lang w:val="en-GB"/>
        </w:rPr>
        <w:t xml:space="preserve"> </w:t>
      </w:r>
      <w:r w:rsidRPr="000461A1">
        <w:rPr>
          <w:lang w:val="en-GB"/>
        </w:rPr>
        <w:t>progress made thus far and encouraged the relevant working groups to continue working</w:t>
      </w:r>
      <w:r w:rsidR="00450343" w:rsidRPr="000461A1">
        <w:rPr>
          <w:lang w:val="en-GB"/>
        </w:rPr>
        <w:t xml:space="preserve"> </w:t>
      </w:r>
      <w:r w:rsidRPr="000461A1">
        <w:rPr>
          <w:lang w:val="en-GB"/>
        </w:rPr>
        <w:t>towards the successful conclusion of a more liberal and mutually beneficial ASA with a</w:t>
      </w:r>
      <w:r w:rsidR="00450343" w:rsidRPr="000461A1">
        <w:rPr>
          <w:lang w:val="en-GB"/>
        </w:rPr>
        <w:t xml:space="preserve"> </w:t>
      </w:r>
      <w:r w:rsidRPr="000461A1">
        <w:rPr>
          <w:lang w:val="en-GB"/>
        </w:rPr>
        <w:t>view to strengthening air connectivity between ASEAN and the DPs.</w:t>
      </w:r>
    </w:p>
    <w:p w14:paraId="52A8FD2D" w14:textId="77777777" w:rsidR="00450343" w:rsidRPr="000461A1" w:rsidRDefault="00450343" w:rsidP="00450343">
      <w:pPr>
        <w:pStyle w:val="ListParagraph"/>
        <w:ind w:left="360"/>
        <w:rPr>
          <w:lang w:val="en-GB"/>
        </w:rPr>
      </w:pPr>
    </w:p>
    <w:p w14:paraId="73B625CA" w14:textId="77777777" w:rsidR="008C442A" w:rsidRPr="000461A1" w:rsidRDefault="00B94F2A" w:rsidP="00B94F2A">
      <w:pPr>
        <w:pStyle w:val="ListParagraph"/>
        <w:numPr>
          <w:ilvl w:val="0"/>
          <w:numId w:val="14"/>
        </w:numPr>
        <w:rPr>
          <w:lang w:val="en-GB"/>
        </w:rPr>
      </w:pPr>
      <w:r w:rsidRPr="000461A1">
        <w:rPr>
          <w:lang w:val="en-GB"/>
        </w:rPr>
        <w:lastRenderedPageBreak/>
        <w:t>With China, we were pleased to note that the 2022 maritime transport activities</w:t>
      </w:r>
      <w:r w:rsidR="00450343" w:rsidRPr="000461A1">
        <w:rPr>
          <w:lang w:val="en-GB"/>
        </w:rPr>
        <w:t xml:space="preserve"> </w:t>
      </w:r>
      <w:r w:rsidRPr="000461A1">
        <w:rPr>
          <w:lang w:val="en-GB"/>
        </w:rPr>
        <w:t xml:space="preserve">under the </w:t>
      </w:r>
    </w:p>
    <w:p w14:paraId="2DD49A57" w14:textId="77777777" w:rsidR="008C442A" w:rsidRPr="000461A1" w:rsidRDefault="008C442A" w:rsidP="008C442A">
      <w:pPr>
        <w:pStyle w:val="ListParagraph"/>
        <w:rPr>
          <w:lang w:val="en-GB"/>
        </w:rPr>
      </w:pPr>
    </w:p>
    <w:p w14:paraId="6E0122E5" w14:textId="0E231A57" w:rsidR="00450343" w:rsidRPr="000461A1" w:rsidRDefault="00B94F2A" w:rsidP="008C442A">
      <w:pPr>
        <w:pStyle w:val="ListParagraph"/>
        <w:ind w:left="360"/>
        <w:rPr>
          <w:lang w:val="en-GB"/>
        </w:rPr>
      </w:pPr>
      <w:r w:rsidRPr="000461A1">
        <w:rPr>
          <w:lang w:val="en-GB"/>
        </w:rPr>
        <w:t>2021-2025 Revised Strategic Plan for ASEAN-China Transport Cooperation has</w:t>
      </w:r>
      <w:r w:rsidR="00450343" w:rsidRPr="000461A1">
        <w:rPr>
          <w:lang w:val="en-GB"/>
        </w:rPr>
        <w:t xml:space="preserve"> </w:t>
      </w:r>
      <w:r w:rsidRPr="000461A1">
        <w:rPr>
          <w:lang w:val="en-GB"/>
        </w:rPr>
        <w:t>been progressing well and looked forward to the implementation of activities under the</w:t>
      </w:r>
      <w:r w:rsidR="00450343" w:rsidRPr="000461A1">
        <w:rPr>
          <w:lang w:val="en-GB"/>
        </w:rPr>
        <w:t xml:space="preserve"> </w:t>
      </w:r>
      <w:r w:rsidRPr="000461A1">
        <w:rPr>
          <w:lang w:val="en-GB"/>
        </w:rPr>
        <w:t>said Strategic Plan in 2023</w:t>
      </w:r>
    </w:p>
    <w:p w14:paraId="3CA49D9C" w14:textId="77777777" w:rsidR="00450343" w:rsidRPr="000461A1" w:rsidRDefault="00450343" w:rsidP="00450343">
      <w:pPr>
        <w:pStyle w:val="ListParagraph"/>
        <w:rPr>
          <w:lang w:val="en-GB"/>
        </w:rPr>
      </w:pPr>
    </w:p>
    <w:p w14:paraId="24692B12" w14:textId="77777777" w:rsidR="00450343" w:rsidRPr="000461A1" w:rsidRDefault="00B94F2A" w:rsidP="00B94F2A">
      <w:pPr>
        <w:pStyle w:val="ListParagraph"/>
        <w:numPr>
          <w:ilvl w:val="0"/>
          <w:numId w:val="14"/>
        </w:numPr>
        <w:rPr>
          <w:lang w:val="en-GB"/>
        </w:rPr>
      </w:pPr>
      <w:r w:rsidRPr="000461A1">
        <w:rPr>
          <w:lang w:val="en-GB"/>
        </w:rPr>
        <w:t>With the EU, we noted with satisfaction the signing of ASEAN-EU Comprehensive</w:t>
      </w:r>
      <w:r w:rsidR="00450343" w:rsidRPr="000461A1">
        <w:rPr>
          <w:lang w:val="en-GB"/>
        </w:rPr>
        <w:t xml:space="preserve"> </w:t>
      </w:r>
      <w:r w:rsidRPr="000461A1">
        <w:rPr>
          <w:lang w:val="en-GB"/>
        </w:rPr>
        <w:t>Air Transport Agreement (AE CATA), the world’s first bloc-to-bloc Air Transport</w:t>
      </w:r>
      <w:r w:rsidR="00450343" w:rsidRPr="000461A1">
        <w:rPr>
          <w:lang w:val="en-GB"/>
        </w:rPr>
        <w:t xml:space="preserve"> </w:t>
      </w:r>
      <w:r w:rsidRPr="000461A1">
        <w:rPr>
          <w:lang w:val="en-GB"/>
        </w:rPr>
        <w:t>Agreement, on 17 October 2022 in Bali, Indonesia, which would help rebuild air</w:t>
      </w:r>
      <w:r w:rsidR="00450343" w:rsidRPr="000461A1">
        <w:rPr>
          <w:lang w:val="en-GB"/>
        </w:rPr>
        <w:t xml:space="preserve"> </w:t>
      </w:r>
      <w:r w:rsidRPr="000461A1">
        <w:rPr>
          <w:lang w:val="en-GB"/>
        </w:rPr>
        <w:t>connectivity between ASEAN and Europe which has been decimated by the COVID-19</w:t>
      </w:r>
      <w:r w:rsidR="00450343" w:rsidRPr="000461A1">
        <w:rPr>
          <w:lang w:val="en-GB"/>
        </w:rPr>
        <w:t xml:space="preserve"> </w:t>
      </w:r>
      <w:r w:rsidRPr="000461A1">
        <w:rPr>
          <w:lang w:val="en-GB"/>
        </w:rPr>
        <w:t>pandemic and open up new growth opportunities to benefit a combined population of 1.1</w:t>
      </w:r>
      <w:r w:rsidR="00450343" w:rsidRPr="000461A1">
        <w:rPr>
          <w:lang w:val="en-GB"/>
        </w:rPr>
        <w:t xml:space="preserve"> </w:t>
      </w:r>
      <w:r w:rsidRPr="000461A1">
        <w:rPr>
          <w:lang w:val="en-GB"/>
        </w:rPr>
        <w:t>billion people enabling them for greater business, trade, investment, tourism and people</w:t>
      </w:r>
      <w:r w:rsidR="00450343" w:rsidRPr="000461A1">
        <w:rPr>
          <w:lang w:val="en-GB"/>
        </w:rPr>
        <w:t>-</w:t>
      </w:r>
      <w:r w:rsidRPr="000461A1">
        <w:rPr>
          <w:lang w:val="en-GB"/>
        </w:rPr>
        <w:t>to-people ties as well as pave the way for wider aviation cooperation to continue promoting</w:t>
      </w:r>
      <w:r w:rsidR="00450343" w:rsidRPr="000461A1">
        <w:rPr>
          <w:lang w:val="en-GB"/>
        </w:rPr>
        <w:t xml:space="preserve"> </w:t>
      </w:r>
      <w:r w:rsidRPr="000461A1">
        <w:rPr>
          <w:lang w:val="en-GB"/>
        </w:rPr>
        <w:t>higher standards on aviation safety, aviation security, air traffic management, consumer</w:t>
      </w:r>
      <w:r w:rsidR="00450343" w:rsidRPr="000461A1">
        <w:rPr>
          <w:lang w:val="en-GB"/>
        </w:rPr>
        <w:t xml:space="preserve"> </w:t>
      </w:r>
      <w:r w:rsidRPr="000461A1">
        <w:rPr>
          <w:lang w:val="en-GB"/>
        </w:rPr>
        <w:t>protection, and environmental and social matters. We also thanked the EU for the</w:t>
      </w:r>
      <w:r w:rsidR="00450343" w:rsidRPr="000461A1">
        <w:rPr>
          <w:lang w:val="en-GB"/>
        </w:rPr>
        <w:t xml:space="preserve"> </w:t>
      </w:r>
      <w:r w:rsidRPr="000461A1">
        <w:rPr>
          <w:lang w:val="en-GB"/>
        </w:rPr>
        <w:t>technical assistance rendered through ASEAN Regional Integration Support by the EU</w:t>
      </w:r>
      <w:r w:rsidR="00450343" w:rsidRPr="000461A1">
        <w:rPr>
          <w:lang w:val="en-GB"/>
        </w:rPr>
        <w:t xml:space="preserve"> </w:t>
      </w:r>
      <w:r w:rsidRPr="000461A1">
        <w:rPr>
          <w:lang w:val="en-GB"/>
        </w:rPr>
        <w:t>(ARISE) Plus Programme, and the Enhanced Regional EU-ASEAN Dialogue Instrument</w:t>
      </w:r>
      <w:r w:rsidR="00450343" w:rsidRPr="000461A1">
        <w:rPr>
          <w:lang w:val="en-GB"/>
        </w:rPr>
        <w:t xml:space="preserve"> </w:t>
      </w:r>
      <w:r w:rsidRPr="000461A1">
        <w:rPr>
          <w:lang w:val="en-GB"/>
        </w:rPr>
        <w:t>(E-READI) to advance various ASEAN initiatives.</w:t>
      </w:r>
    </w:p>
    <w:p w14:paraId="71A622E9" w14:textId="77777777" w:rsidR="00450343" w:rsidRPr="000461A1" w:rsidRDefault="00450343" w:rsidP="00450343">
      <w:pPr>
        <w:pStyle w:val="ListParagraph"/>
        <w:rPr>
          <w:lang w:val="en-GB"/>
        </w:rPr>
      </w:pPr>
    </w:p>
    <w:p w14:paraId="711598F4" w14:textId="0C87632B" w:rsidR="00450343" w:rsidRPr="002B593F" w:rsidRDefault="00B94F2A" w:rsidP="002B593F">
      <w:pPr>
        <w:pStyle w:val="ListParagraph"/>
        <w:numPr>
          <w:ilvl w:val="0"/>
          <w:numId w:val="14"/>
        </w:numPr>
        <w:rPr>
          <w:lang w:val="en-GB"/>
        </w:rPr>
      </w:pPr>
      <w:r w:rsidRPr="000461A1">
        <w:rPr>
          <w:lang w:val="en-GB"/>
        </w:rPr>
        <w:t>With Japan, we were pleased to note the progress of ASEAN-Japan cooperation</w:t>
      </w:r>
      <w:r w:rsidR="00450343" w:rsidRPr="000461A1">
        <w:rPr>
          <w:lang w:val="en-GB"/>
        </w:rPr>
        <w:t xml:space="preserve"> </w:t>
      </w:r>
      <w:r w:rsidRPr="000461A1">
        <w:rPr>
          <w:lang w:val="en-GB"/>
        </w:rPr>
        <w:t>through the implementation of the ASEAN-Japan Transport Partnership (AJTP) Work Plan</w:t>
      </w:r>
      <w:r w:rsidR="00450343" w:rsidRPr="000461A1">
        <w:rPr>
          <w:lang w:val="en-GB"/>
        </w:rPr>
        <w:t xml:space="preserve"> </w:t>
      </w:r>
      <w:r w:rsidRPr="000461A1">
        <w:rPr>
          <w:lang w:val="en-GB"/>
        </w:rPr>
        <w:t>for 2021-2022 and its two (2) deliverables, namely: (</w:t>
      </w:r>
      <w:proofErr w:type="spellStart"/>
      <w:r w:rsidRPr="000461A1">
        <w:rPr>
          <w:lang w:val="en-GB"/>
        </w:rPr>
        <w:t>i</w:t>
      </w:r>
      <w:proofErr w:type="spellEnd"/>
      <w:r w:rsidRPr="000461A1">
        <w:rPr>
          <w:lang w:val="en-GB"/>
        </w:rPr>
        <w:t>) Booklet of Best Practices in Port</w:t>
      </w:r>
      <w:r w:rsidR="00450343" w:rsidRPr="000461A1">
        <w:rPr>
          <w:lang w:val="en-GB"/>
        </w:rPr>
        <w:t xml:space="preserve"> </w:t>
      </w:r>
      <w:r w:rsidRPr="000461A1">
        <w:rPr>
          <w:lang w:val="en-GB"/>
        </w:rPr>
        <w:t>Security Measures for the Training of Trainer (</w:t>
      </w:r>
      <w:proofErr w:type="spellStart"/>
      <w:r w:rsidRPr="000461A1">
        <w:rPr>
          <w:lang w:val="en-GB"/>
        </w:rPr>
        <w:t>ToT</w:t>
      </w:r>
      <w:proofErr w:type="spellEnd"/>
      <w:r w:rsidRPr="000461A1">
        <w:rPr>
          <w:lang w:val="en-GB"/>
        </w:rPr>
        <w:t>) Manual and Model Audit Training and</w:t>
      </w:r>
      <w:r w:rsidR="00450343" w:rsidRPr="000461A1">
        <w:rPr>
          <w:lang w:val="en-GB"/>
        </w:rPr>
        <w:t xml:space="preserve"> </w:t>
      </w:r>
      <w:r w:rsidRPr="000461A1">
        <w:rPr>
          <w:lang w:val="en-GB"/>
        </w:rPr>
        <w:t>(ii) Technical Reference on Bridge Maintenance in ASEAN Cross-Border Corridors. We</w:t>
      </w:r>
      <w:r w:rsidR="00450343" w:rsidRPr="000461A1">
        <w:rPr>
          <w:lang w:val="en-GB"/>
        </w:rPr>
        <w:t xml:space="preserve"> </w:t>
      </w:r>
      <w:r w:rsidRPr="000461A1">
        <w:rPr>
          <w:lang w:val="en-GB"/>
        </w:rPr>
        <w:t xml:space="preserve">also welcomed the new initiative on </w:t>
      </w:r>
      <w:r w:rsidR="002B593F">
        <w:rPr>
          <w:lang w:val="en-GB"/>
        </w:rPr>
        <w:br/>
      </w:r>
      <w:r w:rsidRPr="002B593F">
        <w:rPr>
          <w:lang w:val="en-GB"/>
        </w:rPr>
        <w:t>ASEAN-Japan Aviation Security Project Work Plan</w:t>
      </w:r>
      <w:r w:rsidR="00450343" w:rsidRPr="002B593F">
        <w:rPr>
          <w:lang w:val="en-GB"/>
        </w:rPr>
        <w:t xml:space="preserve"> </w:t>
      </w:r>
      <w:r w:rsidRPr="002B593F">
        <w:rPr>
          <w:lang w:val="en-GB"/>
        </w:rPr>
        <w:t>(2023-2027) to establish a framework between ASEAN Member States and Japan for</w:t>
      </w:r>
      <w:r w:rsidR="00450343" w:rsidRPr="002B593F">
        <w:rPr>
          <w:lang w:val="en-GB"/>
        </w:rPr>
        <w:t xml:space="preserve"> </w:t>
      </w:r>
      <w:r w:rsidRPr="002B593F">
        <w:rPr>
          <w:lang w:val="en-GB"/>
        </w:rPr>
        <w:t>effective implementation of aviation security measures during the COVID-19 crisis and</w:t>
      </w:r>
      <w:r w:rsidR="00450343" w:rsidRPr="002B593F">
        <w:rPr>
          <w:lang w:val="en-GB"/>
        </w:rPr>
        <w:t xml:space="preserve"> </w:t>
      </w:r>
      <w:r w:rsidRPr="002B593F">
        <w:rPr>
          <w:lang w:val="en-GB"/>
        </w:rPr>
        <w:t>beyond.</w:t>
      </w:r>
    </w:p>
    <w:p w14:paraId="6499CC23" w14:textId="77777777" w:rsidR="00450343" w:rsidRPr="000461A1" w:rsidRDefault="00450343" w:rsidP="00450343">
      <w:pPr>
        <w:pStyle w:val="ListParagraph"/>
        <w:rPr>
          <w:lang w:val="en-GB"/>
        </w:rPr>
      </w:pPr>
    </w:p>
    <w:p w14:paraId="2E01FD37" w14:textId="01968808" w:rsidR="00B94F2A" w:rsidRPr="000461A1" w:rsidRDefault="00B94F2A" w:rsidP="00B94F2A">
      <w:pPr>
        <w:pStyle w:val="ListParagraph"/>
        <w:numPr>
          <w:ilvl w:val="0"/>
          <w:numId w:val="14"/>
        </w:numPr>
        <w:rPr>
          <w:lang w:val="en-GB"/>
        </w:rPr>
      </w:pPr>
      <w:r w:rsidRPr="000461A1">
        <w:rPr>
          <w:lang w:val="en-GB"/>
        </w:rPr>
        <w:t>With ROK, we were pleased to note progress of implementation of the projects and</w:t>
      </w:r>
      <w:r w:rsidR="00450343" w:rsidRPr="000461A1">
        <w:rPr>
          <w:lang w:val="en-GB"/>
        </w:rPr>
        <w:t xml:space="preserve"> </w:t>
      </w:r>
      <w:r w:rsidRPr="000461A1">
        <w:rPr>
          <w:lang w:val="en-GB"/>
        </w:rPr>
        <w:t>activities under the ASEAN-ROK Transport Cooperation Roadmap 2021-2025, particularly</w:t>
      </w:r>
      <w:r w:rsidR="00450343" w:rsidRPr="000461A1">
        <w:rPr>
          <w:lang w:val="en-GB"/>
        </w:rPr>
        <w:t xml:space="preserve"> </w:t>
      </w:r>
      <w:r w:rsidRPr="000461A1">
        <w:rPr>
          <w:lang w:val="en-GB"/>
        </w:rPr>
        <w:t>for the support in Human Resources Development Program, Development Consulting</w:t>
      </w:r>
      <w:r w:rsidR="00450343" w:rsidRPr="000461A1">
        <w:rPr>
          <w:lang w:val="en-GB"/>
        </w:rPr>
        <w:t xml:space="preserve"> </w:t>
      </w:r>
      <w:r w:rsidRPr="000461A1">
        <w:rPr>
          <w:lang w:val="en-GB"/>
        </w:rPr>
        <w:t>Projects and Technology and Management Projects.</w:t>
      </w:r>
    </w:p>
    <w:p w14:paraId="06ED3C07" w14:textId="77777777" w:rsidR="00450343" w:rsidRPr="000461A1" w:rsidRDefault="00450343" w:rsidP="00450343">
      <w:pPr>
        <w:pStyle w:val="ListParagraph"/>
        <w:ind w:left="360"/>
        <w:rPr>
          <w:lang w:val="en-GB"/>
        </w:rPr>
      </w:pPr>
    </w:p>
    <w:p w14:paraId="554E24E0" w14:textId="59F1471D" w:rsidR="00B94F2A" w:rsidRPr="000461A1" w:rsidRDefault="00B94F2A" w:rsidP="00B94F2A">
      <w:pPr>
        <w:pStyle w:val="ListParagraph"/>
        <w:numPr>
          <w:ilvl w:val="0"/>
          <w:numId w:val="14"/>
        </w:numPr>
        <w:rPr>
          <w:lang w:val="en-GB"/>
        </w:rPr>
      </w:pPr>
      <w:r w:rsidRPr="000461A1">
        <w:rPr>
          <w:lang w:val="en-GB"/>
        </w:rPr>
        <w:t>With the United States (U.S.), we congratulated for the convening of the 1st ASEAN</w:t>
      </w:r>
      <w:r w:rsidR="00450343" w:rsidRPr="000461A1">
        <w:rPr>
          <w:lang w:val="en-GB"/>
        </w:rPr>
        <w:t xml:space="preserve"> </w:t>
      </w:r>
      <w:r w:rsidRPr="000461A1">
        <w:rPr>
          <w:lang w:val="en-GB"/>
        </w:rPr>
        <w:t>and the United States Senior Transport Officials Dialogue (STOD) on 29 June 2022 in Bali,</w:t>
      </w:r>
      <w:r w:rsidR="00450343" w:rsidRPr="000461A1">
        <w:rPr>
          <w:lang w:val="en-GB"/>
        </w:rPr>
        <w:t xml:space="preserve"> </w:t>
      </w:r>
      <w:r w:rsidRPr="000461A1">
        <w:rPr>
          <w:lang w:val="en-GB"/>
        </w:rPr>
        <w:t>Indonesia, and welcomed the adoption of (</w:t>
      </w:r>
      <w:proofErr w:type="spellStart"/>
      <w:r w:rsidRPr="000461A1">
        <w:rPr>
          <w:lang w:val="en-GB"/>
        </w:rPr>
        <w:t>i</w:t>
      </w:r>
      <w:proofErr w:type="spellEnd"/>
      <w:r w:rsidRPr="000461A1">
        <w:rPr>
          <w:lang w:val="en-GB"/>
        </w:rPr>
        <w:t>) Terms of reference (TOR) for ASEAN - U.S.</w:t>
      </w:r>
      <w:r w:rsidR="00450343" w:rsidRPr="000461A1">
        <w:rPr>
          <w:lang w:val="en-GB"/>
        </w:rPr>
        <w:t xml:space="preserve"> </w:t>
      </w:r>
      <w:r w:rsidRPr="000461A1">
        <w:rPr>
          <w:lang w:val="en-GB"/>
        </w:rPr>
        <w:t>Formal Dialogue on Transportation for elevated transportation engagement at STOM level,</w:t>
      </w:r>
      <w:r w:rsidR="00450343" w:rsidRPr="000461A1">
        <w:rPr>
          <w:lang w:val="en-GB"/>
        </w:rPr>
        <w:t xml:space="preserve"> </w:t>
      </w:r>
      <w:r w:rsidRPr="000461A1">
        <w:rPr>
          <w:lang w:val="en-GB"/>
        </w:rPr>
        <w:t>and (ii) Work Plan for ASEAN - U.S. Transport Cooperation (2022-2025). Moving forward,</w:t>
      </w:r>
      <w:r w:rsidR="00450343" w:rsidRPr="000461A1">
        <w:rPr>
          <w:lang w:val="en-GB"/>
        </w:rPr>
        <w:t xml:space="preserve"> </w:t>
      </w:r>
      <w:r w:rsidRPr="000461A1">
        <w:rPr>
          <w:lang w:val="en-GB"/>
        </w:rPr>
        <w:t>we encouraged the relevant STOM working groups to work closely with the U.S for the</w:t>
      </w:r>
      <w:r w:rsidR="00450343" w:rsidRPr="000461A1">
        <w:rPr>
          <w:lang w:val="en-GB"/>
        </w:rPr>
        <w:t xml:space="preserve"> </w:t>
      </w:r>
      <w:r w:rsidRPr="000461A1">
        <w:rPr>
          <w:lang w:val="en-GB"/>
        </w:rPr>
        <w:t>effective implementation of the Work Plan to promote ASEAN-U.S. transport cooperation</w:t>
      </w:r>
      <w:r w:rsidR="00450343" w:rsidRPr="000461A1">
        <w:rPr>
          <w:lang w:val="en-GB"/>
        </w:rPr>
        <w:t xml:space="preserve"> </w:t>
      </w:r>
      <w:r w:rsidRPr="000461A1">
        <w:rPr>
          <w:lang w:val="en-GB"/>
        </w:rPr>
        <w:t>and strengthen mutually beneficial strategic partnership.</w:t>
      </w:r>
    </w:p>
    <w:p w14:paraId="31E99817" w14:textId="70AE8D91" w:rsidR="00B94F2A" w:rsidRPr="000461A1" w:rsidRDefault="00B94F2A" w:rsidP="008C442A">
      <w:pPr>
        <w:pStyle w:val="Heading2"/>
        <w:rPr>
          <w:lang w:val="en-GB"/>
        </w:rPr>
      </w:pPr>
      <w:r w:rsidRPr="000461A1">
        <w:rPr>
          <w:lang w:val="en-GB"/>
        </w:rPr>
        <w:t xml:space="preserve">The </w:t>
      </w:r>
      <w:r w:rsidR="008C442A" w:rsidRPr="000461A1">
        <w:rPr>
          <w:lang w:val="en-GB"/>
        </w:rPr>
        <w:t xml:space="preserve">Twenty-Ninth </w:t>
      </w:r>
      <w:r w:rsidRPr="000461A1">
        <w:rPr>
          <w:lang w:val="en-GB"/>
        </w:rPr>
        <w:t>ATM Meeting</w:t>
      </w:r>
    </w:p>
    <w:p w14:paraId="620E4ED8" w14:textId="59F3B1BF" w:rsidR="00450343" w:rsidRPr="000461A1" w:rsidRDefault="00B94F2A" w:rsidP="008C442A">
      <w:pPr>
        <w:pStyle w:val="ListParagraph"/>
        <w:numPr>
          <w:ilvl w:val="0"/>
          <w:numId w:val="14"/>
        </w:numPr>
        <w:rPr>
          <w:lang w:val="en-GB"/>
        </w:rPr>
      </w:pPr>
      <w:r w:rsidRPr="000461A1">
        <w:rPr>
          <w:lang w:val="en-GB"/>
        </w:rPr>
        <w:t>We agreed to convene the Twenty-Ninth ATM Meeting in Lao PDR in 2023.</w:t>
      </w:r>
    </w:p>
    <w:p w14:paraId="74F6E132" w14:textId="77777777" w:rsidR="00450343" w:rsidRPr="000461A1" w:rsidRDefault="00450343" w:rsidP="008C442A">
      <w:pPr>
        <w:pStyle w:val="ListParagraph"/>
        <w:ind w:left="360"/>
        <w:rPr>
          <w:lang w:val="en-GB"/>
        </w:rPr>
      </w:pPr>
    </w:p>
    <w:p w14:paraId="4EB31DC4" w14:textId="4EC349BF" w:rsidR="00DF288A" w:rsidRPr="000461A1" w:rsidRDefault="00B94F2A" w:rsidP="008C442A">
      <w:pPr>
        <w:pStyle w:val="ListParagraph"/>
        <w:numPr>
          <w:ilvl w:val="0"/>
          <w:numId w:val="14"/>
        </w:numPr>
        <w:rPr>
          <w:lang w:val="en-GB"/>
        </w:rPr>
      </w:pPr>
      <w:r w:rsidRPr="000461A1">
        <w:rPr>
          <w:lang w:val="en-GB"/>
        </w:rPr>
        <w:t>The delegates from ASEAN Member States and the ASEAN Secretariat expressed</w:t>
      </w:r>
      <w:r w:rsidR="00450343" w:rsidRPr="000461A1">
        <w:rPr>
          <w:lang w:val="en-GB"/>
        </w:rPr>
        <w:t xml:space="preserve"> </w:t>
      </w:r>
      <w:r w:rsidRPr="000461A1">
        <w:rPr>
          <w:lang w:val="en-GB"/>
        </w:rPr>
        <w:t>their sincere appreciation to the Government and people of the Republic of Indonesia for</w:t>
      </w:r>
      <w:r w:rsidR="00450343" w:rsidRPr="000461A1">
        <w:rPr>
          <w:lang w:val="en-GB"/>
        </w:rPr>
        <w:t xml:space="preserve"> </w:t>
      </w:r>
      <w:r w:rsidRPr="000461A1">
        <w:rPr>
          <w:lang w:val="en-GB"/>
        </w:rPr>
        <w:t>the excellent arrangements made for the Meeting.</w:t>
      </w:r>
    </w:p>
    <w:sectPr w:rsidR="00DF288A" w:rsidRPr="000461A1" w:rsidSect="00F61B4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A7D2" w14:textId="77777777" w:rsidR="00984D70" w:rsidRDefault="00984D70" w:rsidP="00F61B4F">
      <w:pPr>
        <w:spacing w:before="0" w:after="0" w:line="240" w:lineRule="auto"/>
      </w:pPr>
      <w:r>
        <w:separator/>
      </w:r>
    </w:p>
  </w:endnote>
  <w:endnote w:type="continuationSeparator" w:id="0">
    <w:p w14:paraId="457AE7A2" w14:textId="77777777" w:rsidR="00984D70" w:rsidRDefault="00984D7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92C"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A2CC" w14:textId="77777777" w:rsidR="00B532E2" w:rsidRDefault="00B532E2" w:rsidP="00F61B4F">
    <w:pPr>
      <w:pStyle w:val="Footer"/>
      <w:tabs>
        <w:tab w:val="clear" w:pos="9360"/>
        <w:tab w:val="right" w:pos="8931"/>
      </w:tabs>
      <w:jc w:val="right"/>
    </w:pPr>
  </w:p>
  <w:p w14:paraId="5A652A6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73E" w14:textId="77777777" w:rsidR="00B532E2" w:rsidRDefault="00B532E2" w:rsidP="00F61B4F">
    <w:pPr>
      <w:pStyle w:val="Footer"/>
      <w:tabs>
        <w:tab w:val="clear" w:pos="9360"/>
        <w:tab w:val="right" w:pos="8931"/>
      </w:tabs>
      <w:jc w:val="right"/>
    </w:pPr>
  </w:p>
  <w:p w14:paraId="05EF472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9925" w14:textId="77777777" w:rsidR="00984D70" w:rsidRDefault="00984D70" w:rsidP="00F61B4F">
      <w:pPr>
        <w:spacing w:before="0" w:after="0" w:line="240" w:lineRule="auto"/>
      </w:pPr>
      <w:r>
        <w:separator/>
      </w:r>
    </w:p>
  </w:footnote>
  <w:footnote w:type="continuationSeparator" w:id="0">
    <w:p w14:paraId="55A36570" w14:textId="77777777" w:rsidR="00984D70" w:rsidRDefault="00984D7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0947"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5244" w14:textId="0DFDCD88" w:rsidR="00B532E2" w:rsidRPr="00B94F2A" w:rsidRDefault="00B94F2A"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2022 chairman’s statement of the 28</w:t>
    </w:r>
    <w:r w:rsidRPr="00B94F2A">
      <w:rPr>
        <w:rFonts w:cs="Arial"/>
        <w:caps/>
        <w:color w:val="808080"/>
        <w:sz w:val="16"/>
        <w:szCs w:val="16"/>
        <w:vertAlign w:val="superscript"/>
        <w:lang w:val="en-SG"/>
      </w:rPr>
      <w:t>th</w:t>
    </w:r>
    <w:r>
      <w:rPr>
        <w:rFonts w:cs="Arial"/>
        <w:caps/>
        <w:color w:val="808080"/>
        <w:sz w:val="16"/>
        <w:szCs w:val="16"/>
        <w:lang w:val="en-SG"/>
      </w:rPr>
      <w:t xml:space="preserve"> asean transport ministers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A7E6"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255E5"/>
    <w:multiLevelType w:val="hybridMultilevel"/>
    <w:tmpl w:val="EAD46A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9E379B0"/>
    <w:multiLevelType w:val="hybridMultilevel"/>
    <w:tmpl w:val="369A3FDA"/>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4D30C6"/>
    <w:multiLevelType w:val="hybridMultilevel"/>
    <w:tmpl w:val="C3DEC7A0"/>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B6EAF"/>
    <w:multiLevelType w:val="hybridMultilevel"/>
    <w:tmpl w:val="11E03D86"/>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D1649"/>
    <w:multiLevelType w:val="hybridMultilevel"/>
    <w:tmpl w:val="1BB09D9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6475162">
    <w:abstractNumId w:val="14"/>
  </w:num>
  <w:num w:numId="2" w16cid:durableId="1889805903">
    <w:abstractNumId w:val="13"/>
  </w:num>
  <w:num w:numId="3" w16cid:durableId="136074038">
    <w:abstractNumId w:val="9"/>
  </w:num>
  <w:num w:numId="4" w16cid:durableId="1436249643">
    <w:abstractNumId w:val="7"/>
  </w:num>
  <w:num w:numId="5" w16cid:durableId="1009259460">
    <w:abstractNumId w:val="6"/>
  </w:num>
  <w:num w:numId="6" w16cid:durableId="1642076017">
    <w:abstractNumId w:val="5"/>
  </w:num>
  <w:num w:numId="7" w16cid:durableId="928734713">
    <w:abstractNumId w:val="4"/>
  </w:num>
  <w:num w:numId="8" w16cid:durableId="1922057351">
    <w:abstractNumId w:val="8"/>
  </w:num>
  <w:num w:numId="9" w16cid:durableId="49307086">
    <w:abstractNumId w:val="3"/>
  </w:num>
  <w:num w:numId="10" w16cid:durableId="371926056">
    <w:abstractNumId w:val="2"/>
  </w:num>
  <w:num w:numId="11" w16cid:durableId="1927960197">
    <w:abstractNumId w:val="1"/>
  </w:num>
  <w:num w:numId="12" w16cid:durableId="972442420">
    <w:abstractNumId w:val="0"/>
  </w:num>
  <w:num w:numId="13" w16cid:durableId="551623948">
    <w:abstractNumId w:val="10"/>
  </w:num>
  <w:num w:numId="14" w16cid:durableId="500434517">
    <w:abstractNumId w:val="16"/>
  </w:num>
  <w:num w:numId="15" w16cid:durableId="37703780">
    <w:abstractNumId w:val="15"/>
  </w:num>
  <w:num w:numId="16" w16cid:durableId="2097631777">
    <w:abstractNumId w:val="11"/>
  </w:num>
  <w:num w:numId="17" w16cid:durableId="6497939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A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1A1"/>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93F"/>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0343"/>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37A7"/>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442A"/>
    <w:rsid w:val="008C6A9C"/>
    <w:rsid w:val="008D292D"/>
    <w:rsid w:val="008D3F77"/>
    <w:rsid w:val="008E41DC"/>
    <w:rsid w:val="008E5D7B"/>
    <w:rsid w:val="008E6E93"/>
    <w:rsid w:val="008E7703"/>
    <w:rsid w:val="008F4238"/>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84D70"/>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4F2A"/>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FD870"/>
  <w15:docId w15:val="{61C35C9D-2E49-43B5-87F8-0FE4C178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Downloads/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9C28A-E4A6-4B48-ABA9-CF9F8AF7938B}">
  <ds:schemaRefs>
    <ds:schemaRef ds:uri="http://schemas.openxmlformats.org/officeDocument/2006/bibliography"/>
  </ds:schemaRefs>
</ds:datastoreItem>
</file>

<file path=customXml/itemProps2.xml><?xml version="1.0" encoding="utf-8"?>
<ds:datastoreItem xmlns:ds="http://schemas.openxmlformats.org/officeDocument/2006/customXml" ds:itemID="{EF30068C-95C9-48B6-BDC8-31001E1C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744A0-4A35-466D-9AFA-9F3C35B22187}">
  <ds:schemaRefs>
    <ds:schemaRef ds:uri="http://schemas.microsoft.com/sharepoint/v3/contenttype/forms"/>
  </ds:schemaRefs>
</ds:datastoreItem>
</file>

<file path=customXml/itemProps4.xml><?xml version="1.0" encoding="utf-8"?>
<ds:datastoreItem xmlns:ds="http://schemas.openxmlformats.org/officeDocument/2006/customXml" ds:itemID="{8B88206C-F191-4C5C-99CA-3F097766F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23</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Reesa Chua</cp:lastModifiedBy>
  <cp:revision>5</cp:revision>
  <cp:lastPrinted>2019-01-29T09:08:00Z</cp:lastPrinted>
  <dcterms:created xsi:type="dcterms:W3CDTF">2022-10-31T05:03:00Z</dcterms:created>
  <dcterms:modified xsi:type="dcterms:W3CDTF">2022-11-01T09:00:00Z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