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0A2" w:rsidRDefault="003F60A2" w:rsidP="003F60A2">
      <w:pPr>
        <w:pStyle w:val="CILTitle"/>
      </w:pPr>
      <w:r>
        <w:t xml:space="preserve">2023 </w:t>
      </w:r>
      <w:r w:rsidRPr="003F60A2">
        <w:t xml:space="preserve">ASEAN LEADERS’ DECLARATION ON </w:t>
      </w:r>
      <w:r>
        <w:br/>
      </w:r>
      <w:r w:rsidRPr="003F60A2">
        <w:t>ONE HEALTH INITIATIVE</w:t>
      </w:r>
    </w:p>
    <w:p w:rsidR="003F60A2" w:rsidRDefault="003F60A2" w:rsidP="003F60A2">
      <w:pPr>
        <w:pStyle w:val="CILSubtitle"/>
      </w:pPr>
      <w:r>
        <w:t>Adopted in Labuan Bajo, Indonesia on 10 May 2023</w:t>
      </w:r>
    </w:p>
    <w:p w:rsidR="003F60A2" w:rsidRDefault="003F60A2" w:rsidP="003F60A2">
      <w:r w:rsidRPr="003F60A2">
        <w:rPr>
          <w:b/>
        </w:rPr>
        <w:t>WE</w:t>
      </w:r>
      <w:r>
        <w:t>,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w:t>
      </w:r>
      <w:bookmarkStart w:id="0" w:name="_GoBack"/>
      <w:bookmarkEnd w:id="0"/>
      <w:r>
        <w:t xml:space="preserve">he occasion of the 42nd ASEAN Summit in Labuan Bajo, Indonesia, on 10 – 11 May 2023; </w:t>
      </w:r>
    </w:p>
    <w:p w:rsidR="003F60A2" w:rsidRDefault="003F60A2" w:rsidP="003F60A2">
      <w:r w:rsidRPr="003F60A2">
        <w:rPr>
          <w:b/>
        </w:rPr>
        <w:t>NOTING</w:t>
      </w:r>
      <w:r>
        <w:t xml:space="preserve"> the devastating and multidimensional impacts of the COVID-19 pandemic, as well as other emerging and re-emerging infectious diseases including zoonoses, antimicrobial resistance (AMR), growing impact and other challenges related to climate change on human lives and livelihoods, and the need to strengthen health systems to be resilient and responsive, as envisioned in ASEAN Blueprint; </w:t>
      </w:r>
    </w:p>
    <w:p w:rsidR="003F60A2" w:rsidRDefault="003F60A2" w:rsidP="003F60A2">
      <w:r w:rsidRPr="003F60A2">
        <w:rPr>
          <w:b/>
        </w:rPr>
        <w:t>NOTING</w:t>
      </w:r>
      <w:r>
        <w:t xml:space="preserve"> the work of the One Health High Level Expert Panel (OHHLEP) and One Health Joint Plan of Action (2022-2026) to enhance our ability to optimise the health of humans, animals, plants, and ecosystem as well as the capacity to prevent, predict, detect, and respond to health threats; </w:t>
      </w:r>
    </w:p>
    <w:p w:rsidR="003F60A2" w:rsidRDefault="003F60A2" w:rsidP="003F60A2">
      <w:r w:rsidRPr="003F60A2">
        <w:rPr>
          <w:b/>
        </w:rPr>
        <w:t>RECOGNISING</w:t>
      </w:r>
      <w:r>
        <w:t xml:space="preserve"> the increased risk and vulnerabilities of each Member State towards the threats to human, animal, plants, and environment with epidemic and pandemic potential including zoonoses, food hazards, antimicrobial resistance, exacerbated by climate change has shown the importance of a multi-sectoral and collaborative One Health approach; </w:t>
      </w:r>
    </w:p>
    <w:p w:rsidR="003F60A2" w:rsidRDefault="003F60A2" w:rsidP="003F60A2">
      <w:r w:rsidRPr="003F60A2">
        <w:rPr>
          <w:b/>
        </w:rPr>
        <w:t>RECOGNISING</w:t>
      </w:r>
      <w:r>
        <w:t xml:space="preserve"> existing initiatives and mechanisms of One Health collaboration in ASEAN between countries and between governmental and non-governmental entities in the region; </w:t>
      </w:r>
    </w:p>
    <w:p w:rsidR="003F60A2" w:rsidRDefault="003F60A2" w:rsidP="003F60A2">
      <w:r w:rsidRPr="003F60A2">
        <w:rPr>
          <w:b/>
        </w:rPr>
        <w:t>EMPHASISING</w:t>
      </w:r>
      <w:r>
        <w:t xml:space="preserve"> the importance of building upon successful experiences, best practices, and the progress made thus far in One Health initiatives and projects in ASEAN, including involvement of stakeholders and community awareness; </w:t>
      </w:r>
    </w:p>
    <w:p w:rsidR="003F60A2" w:rsidRDefault="003F60A2" w:rsidP="003F60A2">
      <w:r w:rsidRPr="003F60A2">
        <w:rPr>
          <w:b/>
        </w:rPr>
        <w:t>RECOGNISING</w:t>
      </w:r>
      <w:r>
        <w:t xml:space="preserve"> that a sustained One Health approach requires sufficient resources and support from governmental, non-governmental entities, and international and development partners. Do hereby promote One Health Initiative in the region by declaring our commitments to:</w:t>
      </w:r>
    </w:p>
    <w:p w:rsidR="003F60A2" w:rsidRDefault="003F60A2" w:rsidP="003F60A2">
      <w:pPr>
        <w:pStyle w:val="ListParagraph"/>
        <w:numPr>
          <w:ilvl w:val="0"/>
          <w:numId w:val="14"/>
        </w:numPr>
      </w:pPr>
      <w:r w:rsidRPr="003F60A2">
        <w:rPr>
          <w:b/>
        </w:rPr>
        <w:t>ESTABLISH</w:t>
      </w:r>
      <w:r w:rsidRPr="003F60A2">
        <w:t xml:space="preserve"> ASEAN One Health Network supported by ASEAN secretariat, to develop and strengthen multisectoral collaboration and coordination of One Health Initiative among ASEAN Member States, including establishing linkage to existing and/or potential national mechanism of ASEAN Member States; </w:t>
      </w:r>
    </w:p>
    <w:p w:rsidR="003F60A2" w:rsidRDefault="003F60A2" w:rsidP="003F60A2">
      <w:pPr>
        <w:pStyle w:val="ListParagraph"/>
        <w:ind w:left="360"/>
      </w:pPr>
    </w:p>
    <w:p w:rsidR="003F60A2" w:rsidRDefault="003F60A2" w:rsidP="003F60A2">
      <w:pPr>
        <w:pStyle w:val="ListParagraph"/>
        <w:numPr>
          <w:ilvl w:val="0"/>
          <w:numId w:val="14"/>
        </w:numPr>
      </w:pPr>
      <w:r w:rsidRPr="003F60A2">
        <w:rPr>
          <w:b/>
        </w:rPr>
        <w:t>DEFINE</w:t>
      </w:r>
      <w:r w:rsidRPr="003F60A2">
        <w:t xml:space="preserve"> priority health threats to human, animals, plant and environment including zoonotic pathogens that caused outbreaks and those with pandemic potential, to guide investment, research, and development for prevention, preparedness and response (PPR) activities; </w:t>
      </w:r>
    </w:p>
    <w:p w:rsidR="003F60A2" w:rsidRDefault="003F60A2" w:rsidP="003F60A2">
      <w:pPr>
        <w:pStyle w:val="ListParagraph"/>
      </w:pPr>
    </w:p>
    <w:p w:rsidR="003F60A2" w:rsidRDefault="003F60A2" w:rsidP="003F60A2">
      <w:pPr>
        <w:pStyle w:val="ListParagraph"/>
        <w:numPr>
          <w:ilvl w:val="0"/>
          <w:numId w:val="14"/>
        </w:numPr>
      </w:pPr>
      <w:r w:rsidRPr="003F60A2">
        <w:rPr>
          <w:b/>
        </w:rPr>
        <w:t>PURSUE</w:t>
      </w:r>
      <w:r w:rsidRPr="003F60A2">
        <w:t xml:space="preserve"> comprehensive analysis of One Health implementation in ASEAN Member States and globally to assess national and regional capacity for strengthening the implementation of One Health; </w:t>
      </w:r>
    </w:p>
    <w:p w:rsidR="003F60A2" w:rsidRDefault="003F60A2" w:rsidP="003F60A2">
      <w:pPr>
        <w:pStyle w:val="ListParagraph"/>
      </w:pPr>
    </w:p>
    <w:p w:rsidR="003F60A2" w:rsidRDefault="003F60A2" w:rsidP="003F60A2">
      <w:pPr>
        <w:pStyle w:val="ListParagraph"/>
        <w:ind w:left="360"/>
      </w:pPr>
    </w:p>
    <w:p w:rsidR="003F60A2" w:rsidRDefault="003F60A2" w:rsidP="003F60A2">
      <w:pPr>
        <w:pStyle w:val="ListParagraph"/>
      </w:pPr>
    </w:p>
    <w:p w:rsidR="003F60A2" w:rsidRDefault="003F60A2" w:rsidP="003F60A2">
      <w:pPr>
        <w:pStyle w:val="ListParagraph"/>
        <w:numPr>
          <w:ilvl w:val="0"/>
          <w:numId w:val="14"/>
        </w:numPr>
      </w:pPr>
      <w:r w:rsidRPr="003F60A2">
        <w:rPr>
          <w:b/>
        </w:rPr>
        <w:lastRenderedPageBreak/>
        <w:t>DEVELOP</w:t>
      </w:r>
      <w:r w:rsidRPr="003F60A2">
        <w:t xml:space="preserve"> ASEAN One Health Joint Plan of Action to improve regional and national capacity and capabilities with targets that are tangible, measurable, and time-bound, that calls for a stronger cross-sectoral collaboration between the relevant sectors involved in human, animal, plant, and environmental health, as well as food safety among the ASEAN Member States, including through bilateral and multilateral cooperation; </w:t>
      </w:r>
    </w:p>
    <w:p w:rsidR="003F60A2" w:rsidRDefault="003F60A2" w:rsidP="003F60A2">
      <w:pPr>
        <w:pStyle w:val="ListParagraph"/>
      </w:pPr>
    </w:p>
    <w:p w:rsidR="003F60A2" w:rsidRDefault="003F60A2" w:rsidP="003F60A2">
      <w:pPr>
        <w:pStyle w:val="ListParagraph"/>
        <w:numPr>
          <w:ilvl w:val="0"/>
          <w:numId w:val="14"/>
        </w:numPr>
      </w:pPr>
      <w:r w:rsidRPr="003F60A2">
        <w:rPr>
          <w:b/>
        </w:rPr>
        <w:t>FURTHER EXPLORE</w:t>
      </w:r>
      <w:r w:rsidRPr="003F60A2">
        <w:t xml:space="preserve"> bilateral and multilateral initiatives, as well as cooperate and engage with international and development partners which will contribute to the national and regional implementation of One Health approach, including the efforts to ensure sustainable or innovative financing options; </w:t>
      </w:r>
    </w:p>
    <w:p w:rsidR="003F60A2" w:rsidRDefault="003F60A2" w:rsidP="003F60A2">
      <w:pPr>
        <w:pStyle w:val="ListParagraph"/>
      </w:pPr>
    </w:p>
    <w:p w:rsidR="003F60A2" w:rsidRDefault="003F60A2" w:rsidP="003F60A2">
      <w:pPr>
        <w:pStyle w:val="ListParagraph"/>
        <w:numPr>
          <w:ilvl w:val="0"/>
          <w:numId w:val="14"/>
        </w:numPr>
      </w:pPr>
      <w:r w:rsidRPr="003F60A2">
        <w:rPr>
          <w:b/>
        </w:rPr>
        <w:t>ENCOURAGE</w:t>
      </w:r>
      <w:r w:rsidRPr="003F60A2">
        <w:t xml:space="preserve"> ASEAN Member States to consolidate all One Health initiatives and mainstream the approach and implementation into relevant sectoral bodies, including but not limited to public health, animal, wildlife, plant, environment and food with advancement of national and regional capacities to prevent, detect and respond to future threats and to sustainably balance and optimise the health of human-animal-plant-environment interface; </w:t>
      </w:r>
    </w:p>
    <w:p w:rsidR="003F60A2" w:rsidRDefault="003F60A2" w:rsidP="003F60A2">
      <w:pPr>
        <w:pStyle w:val="ListParagraph"/>
      </w:pPr>
    </w:p>
    <w:p w:rsidR="003F60A2" w:rsidRDefault="003F60A2" w:rsidP="003F60A2">
      <w:pPr>
        <w:pStyle w:val="ListParagraph"/>
        <w:numPr>
          <w:ilvl w:val="0"/>
          <w:numId w:val="14"/>
        </w:numPr>
      </w:pPr>
      <w:r w:rsidRPr="003F60A2">
        <w:rPr>
          <w:b/>
        </w:rPr>
        <w:t>TASK</w:t>
      </w:r>
      <w:r w:rsidRPr="003F60A2">
        <w:t xml:space="preserve"> the ASEAN Health Ministers to cooperate with ASEAN Ministers responsible for animal, agriculture, forestry, environment, and food, with support from the Senior Officials Meeting on Health Development, in collaboration with subsidiary bodies, and other relevant stakeholders, to commence consultation, coordinate, and monitor the efforts to accomplish the deliverables of this Declaration. </w:t>
      </w:r>
    </w:p>
    <w:p w:rsidR="00DF288A" w:rsidRPr="003F60A2" w:rsidRDefault="003F60A2" w:rsidP="003F60A2">
      <w:r w:rsidRPr="003F60A2">
        <w:t>Adopted on this Tenth Day of May in the Year Two Thousand and Twenty-Three in a single original copy in the English language.</w:t>
      </w:r>
    </w:p>
    <w:sectPr w:rsidR="00DF288A" w:rsidRPr="003F60A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42" w:rsidRDefault="00DB3242" w:rsidP="00F61B4F">
      <w:pPr>
        <w:spacing w:before="0" w:after="0" w:line="240" w:lineRule="auto"/>
      </w:pPr>
      <w:r>
        <w:separator/>
      </w:r>
    </w:p>
  </w:endnote>
  <w:endnote w:type="continuationSeparator" w:id="0">
    <w:p w:rsidR="00DB3242" w:rsidRDefault="00DB324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42" w:rsidRDefault="00DB3242" w:rsidP="00F61B4F">
      <w:pPr>
        <w:spacing w:before="0" w:after="0" w:line="240" w:lineRule="auto"/>
      </w:pPr>
      <w:r>
        <w:separator/>
      </w:r>
    </w:p>
  </w:footnote>
  <w:footnote w:type="continuationSeparator" w:id="0">
    <w:p w:rsidR="00DB3242" w:rsidRDefault="00DB324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3F60A2" w:rsidP="003F60A2">
    <w:pPr>
      <w:pStyle w:val="Header"/>
      <w:pBdr>
        <w:bottom w:val="single" w:sz="4" w:space="1" w:color="auto"/>
      </w:pBdr>
      <w:rPr>
        <w:rFonts w:cs="Arial"/>
        <w:caps/>
        <w:color w:val="808080"/>
        <w:sz w:val="16"/>
        <w:szCs w:val="16"/>
      </w:rPr>
    </w:pPr>
    <w:r w:rsidRPr="003F60A2">
      <w:rPr>
        <w:rFonts w:cs="Arial"/>
        <w:caps/>
        <w:color w:val="808080"/>
        <w:sz w:val="16"/>
        <w:szCs w:val="16"/>
      </w:rPr>
      <w:t>2023 ASEAN LEADERS’ DECLARATION ON ONE HEALTH INITIATIVE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BA5A0D"/>
    <w:multiLevelType w:val="hybridMultilevel"/>
    <w:tmpl w:val="40EE5D4E"/>
    <w:lvl w:ilvl="0" w:tplc="9304A60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A3E38"/>
    <w:multiLevelType w:val="hybridMultilevel"/>
    <w:tmpl w:val="6FAEE434"/>
    <w:lvl w:ilvl="0" w:tplc="4809000F">
      <w:start w:val="1"/>
      <w:numFmt w:val="decimal"/>
      <w:lvlText w:val="%1."/>
      <w:lvlJc w:val="left"/>
      <w:pPr>
        <w:ind w:left="780" w:hanging="360"/>
      </w:p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A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3F60A2"/>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0654"/>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242"/>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0799"/>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EDD697-3836-47D0-BD80-72A82191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D23F-79D5-48F6-96D3-451228A4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2023-08-10T05:25:00Z</dcterms:created>
  <dcterms:modified xsi:type="dcterms:W3CDTF">2023-08-10T05:25:00Z</dcterms:modified>
</cp:coreProperties>
</file>