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666EDC" w:rsidP="00666EDC">
      <w:pPr>
        <w:pStyle w:val="CILTitle"/>
      </w:pPr>
      <w:r>
        <w:t xml:space="preserve">2023 </w:t>
      </w:r>
      <w:r w:rsidRPr="00666EDC">
        <w:t xml:space="preserve">ASEAN Leaders’ Statement on </w:t>
      </w:r>
      <w:r>
        <w:t>t</w:t>
      </w:r>
      <w:r w:rsidRPr="00666EDC">
        <w:t xml:space="preserve">he Development of </w:t>
      </w:r>
      <w:r>
        <w:t>t</w:t>
      </w:r>
      <w:r w:rsidRPr="00666EDC">
        <w:t>he ASEAN Community’s Post-2025 Vision</w:t>
      </w:r>
    </w:p>
    <w:p w:rsidR="00666EDC" w:rsidRDefault="00666EDC" w:rsidP="00666EDC">
      <w:pPr>
        <w:pStyle w:val="CILSubtitle"/>
      </w:pPr>
      <w:r>
        <w:t>Adopted in Labuan Bajo, Indonesia on 10 May 2023</w:t>
      </w:r>
    </w:p>
    <w:p w:rsidR="007D5623" w:rsidRDefault="007D5623" w:rsidP="00666EDC">
      <w:r w:rsidRPr="007D5623">
        <w:rPr>
          <w:b/>
        </w:rPr>
        <w:t>WE</w:t>
      </w:r>
      <w:r>
        <w:t xml:space="preserve">,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gathered in Labuan Bajo, Indonesia, on the occasion of the 42nd ASEAN Summit, on 10 – 11 May 2023, </w:t>
      </w:r>
    </w:p>
    <w:p w:rsidR="007D5623" w:rsidRDefault="007D5623" w:rsidP="00666EDC">
      <w:r w:rsidRPr="007D5623">
        <w:rPr>
          <w:b/>
        </w:rPr>
        <w:t>HEREBY AGREE TO:</w:t>
      </w:r>
      <w:r>
        <w:t xml:space="preserve"> </w:t>
      </w:r>
    </w:p>
    <w:p w:rsidR="007D5623" w:rsidRDefault="007D5623" w:rsidP="007D5623">
      <w:pPr>
        <w:pStyle w:val="ListParagraph"/>
        <w:numPr>
          <w:ilvl w:val="0"/>
          <w:numId w:val="14"/>
        </w:numPr>
      </w:pPr>
      <w:r w:rsidRPr="007D5623">
        <w:rPr>
          <w:b/>
        </w:rPr>
        <w:t>CONTINUE</w:t>
      </w:r>
      <w:r>
        <w:t xml:space="preserve"> to consolidate our Community-building process through the full implementation of the ASEAN Community Vision 2025 adopted at the 27th ASEAN Summit held in 2015, in Kuala Lumpur, Malaysia. </w:t>
      </w:r>
    </w:p>
    <w:p w:rsidR="007D5623" w:rsidRPr="007D5623" w:rsidRDefault="007D5623" w:rsidP="007D5623">
      <w:pPr>
        <w:pStyle w:val="ListParagraph"/>
        <w:ind w:left="360"/>
        <w:rPr>
          <w:b/>
        </w:rPr>
      </w:pPr>
    </w:p>
    <w:p w:rsidR="007D5623" w:rsidRDefault="007D5623" w:rsidP="007D5623">
      <w:pPr>
        <w:pStyle w:val="ListParagraph"/>
        <w:numPr>
          <w:ilvl w:val="0"/>
          <w:numId w:val="14"/>
        </w:numPr>
      </w:pPr>
      <w:r w:rsidRPr="007D5623">
        <w:rPr>
          <w:b/>
        </w:rPr>
        <w:t>DEVELOP</w:t>
      </w:r>
      <w:r>
        <w:t xml:space="preserve"> the ASEAN Community’s Post-2025 Vision and its attendant documents, as envisioned in the Ha Noi Declaration on the ASEAN Community’s Post-2025 Vision, including through the </w:t>
      </w:r>
      <w:r w:rsidR="002A1675">
        <w:br/>
      </w:r>
      <w:r>
        <w:t xml:space="preserve">High-Level Task Force on ASEAN Community’s Post-2025 Vision (HLTF-ACV) which started its work in 2022, and enhance ASEAN’s collective efforts in narrowing the development gap within ASEAN and enhancing ASEAN’s sustainable development agenda to realise an inclusive, participatory, and collaborative Community that is no longer divided by the development gaps among its members. </w:t>
      </w:r>
    </w:p>
    <w:p w:rsidR="007D5623" w:rsidRDefault="007D5623" w:rsidP="007D5623">
      <w:pPr>
        <w:pStyle w:val="ListParagraph"/>
      </w:pPr>
    </w:p>
    <w:p w:rsidR="007D5623" w:rsidRDefault="007D5623" w:rsidP="007D5623">
      <w:pPr>
        <w:pStyle w:val="ListParagraph"/>
        <w:numPr>
          <w:ilvl w:val="0"/>
          <w:numId w:val="14"/>
        </w:numPr>
      </w:pPr>
      <w:r w:rsidRPr="007D5623">
        <w:rPr>
          <w:b/>
        </w:rPr>
        <w:t>COMMEND</w:t>
      </w:r>
      <w:r>
        <w:t xml:space="preserve"> the HLTF-ACV for having accomplished important milestones in their work, including the Recommendations on Strengthening ASEAN’s Capacity and Institutional Effectiveness and proposed Core Elements of the ASEAN Community’s Post-2025 Vision which was adopted and noted by the Leaders at the 40th and 41st ASEAN Summits on 11 November 2022, in Phnom Penh, Cambodia. </w:t>
      </w:r>
    </w:p>
    <w:p w:rsidR="007D5623" w:rsidRDefault="007D5623" w:rsidP="007D5623">
      <w:pPr>
        <w:pStyle w:val="ListParagraph"/>
      </w:pPr>
    </w:p>
    <w:p w:rsidR="00666EDC" w:rsidRDefault="007D5623" w:rsidP="007D5623">
      <w:pPr>
        <w:pStyle w:val="ListParagraph"/>
        <w:numPr>
          <w:ilvl w:val="0"/>
          <w:numId w:val="14"/>
        </w:numPr>
      </w:pPr>
      <w:r w:rsidRPr="007D5623">
        <w:rPr>
          <w:b/>
        </w:rPr>
        <w:t>WELCOME</w:t>
      </w:r>
      <w:r>
        <w:t xml:space="preserve"> the updates on the ongoing work of the HLTF-ACV as reflected in the Progress Report, and note that the ASEAN’s Community Post-2025 Vision will be guided by the Core Elements.</w:t>
      </w:r>
    </w:p>
    <w:p w:rsidR="007D5623" w:rsidRDefault="007D5623" w:rsidP="007D5623">
      <w:pPr>
        <w:pStyle w:val="ListParagraph"/>
      </w:pPr>
    </w:p>
    <w:p w:rsidR="007D5623" w:rsidRDefault="007D5623" w:rsidP="007D5623">
      <w:pPr>
        <w:pStyle w:val="ListParagraph"/>
        <w:numPr>
          <w:ilvl w:val="0"/>
          <w:numId w:val="14"/>
        </w:numPr>
      </w:pPr>
      <w:r w:rsidRPr="007D5623">
        <w:rPr>
          <w:b/>
        </w:rPr>
        <w:t>ENCOURAGE</w:t>
      </w:r>
      <w:r>
        <w:t xml:space="preserve"> the HLTF-ACV to work in an effective, efficient, balanced, inclusive, and coordinated manner towards the development of the ASEAN Community’s Post</w:t>
      </w:r>
      <w:r w:rsidR="009509E4">
        <w:t>-</w:t>
      </w:r>
      <w:r>
        <w:t xml:space="preserve">2025 Vision to make ASEAN a future-oriented Community. </w:t>
      </w:r>
    </w:p>
    <w:p w:rsidR="007D5623" w:rsidRDefault="007D5623" w:rsidP="007D5623">
      <w:pPr>
        <w:pStyle w:val="ListParagraph"/>
      </w:pPr>
    </w:p>
    <w:p w:rsidR="007D5623" w:rsidRDefault="007D5623" w:rsidP="007D5623">
      <w:pPr>
        <w:pStyle w:val="ListParagraph"/>
        <w:numPr>
          <w:ilvl w:val="0"/>
          <w:numId w:val="14"/>
        </w:numPr>
      </w:pPr>
      <w:r w:rsidRPr="007D5623">
        <w:rPr>
          <w:b/>
        </w:rPr>
        <w:t>ENCOURAGE</w:t>
      </w:r>
      <w:r>
        <w:t xml:space="preserve"> the HLTF-ACV to continue undertaking participatory and inclusive consultations and engagements with all relevant stakeholders and partners of ASEAN, including but not limited to sectoral bodies from the three ASEAN Community pillars and entities associated with ASEAN, with a view to garnering s</w:t>
      </w:r>
      <w:bookmarkStart w:id="0" w:name="_GoBack"/>
      <w:bookmarkEnd w:id="0"/>
      <w:r>
        <w:t xml:space="preserve">olid and concrete input to ensure that the ASEAN Community’s Post-2025 Vision is relevant, beneficial, and meets the expectation of the peoples of ASEAN. </w:t>
      </w:r>
    </w:p>
    <w:p w:rsidR="007D5623" w:rsidRDefault="007D5623" w:rsidP="007D5623">
      <w:pPr>
        <w:pStyle w:val="ListParagraph"/>
      </w:pPr>
    </w:p>
    <w:p w:rsidR="007D5623" w:rsidRDefault="007D5623" w:rsidP="007D5623">
      <w:pPr>
        <w:pStyle w:val="ListParagraph"/>
        <w:numPr>
          <w:ilvl w:val="0"/>
          <w:numId w:val="14"/>
        </w:numPr>
      </w:pPr>
      <w:r w:rsidRPr="007D5623">
        <w:rPr>
          <w:b/>
        </w:rPr>
        <w:t>ENCOURAGE</w:t>
      </w:r>
      <w:r>
        <w:t xml:space="preserve"> the HLTF-ACV to develop a visionary, inspirational, robust, comprehensive, inclusive, and forward-looking ASEAN Community’s Post-2025 Vision, to address current and future challenges and trends inside and beyond the region within a 20-year timeframe, taking into account the spirit of unity in diversity and togetherness and in line with the HLTF-ACV’s Recommendations on Strengthening ASEAN’s Capacity and Institutional Effectiveness. </w:t>
      </w:r>
    </w:p>
    <w:p w:rsidR="007D5623" w:rsidRDefault="007D5623" w:rsidP="007D5623">
      <w:pPr>
        <w:pStyle w:val="ListParagraph"/>
      </w:pPr>
    </w:p>
    <w:p w:rsidR="007D5623" w:rsidRDefault="007D5623" w:rsidP="007D5623">
      <w:pPr>
        <w:pStyle w:val="ListParagraph"/>
        <w:numPr>
          <w:ilvl w:val="0"/>
          <w:numId w:val="14"/>
        </w:numPr>
      </w:pPr>
      <w:r w:rsidRPr="007D5623">
        <w:rPr>
          <w:b/>
        </w:rPr>
        <w:lastRenderedPageBreak/>
        <w:t>ENCOURAGE</w:t>
      </w:r>
      <w:r>
        <w:t xml:space="preserve"> the HLTF-ACV to ensure the indispensable role of ASEAN youth in our </w:t>
      </w:r>
      <w:r w:rsidR="002A1675">
        <w:br/>
      </w:r>
      <w:r>
        <w:t xml:space="preserve">Community-building efforts is preserved and reflected in the ASEAN Community’s Post-2025 Vision, building on the momentum of 2022 as the Year of ASEAN Youth. </w:t>
      </w:r>
    </w:p>
    <w:p w:rsidR="007D5623" w:rsidRDefault="007D5623" w:rsidP="007D5623">
      <w:pPr>
        <w:pStyle w:val="ListParagraph"/>
      </w:pPr>
    </w:p>
    <w:p w:rsidR="007D5623" w:rsidRDefault="007D5623" w:rsidP="007D5623">
      <w:pPr>
        <w:pStyle w:val="ListParagraph"/>
        <w:numPr>
          <w:ilvl w:val="0"/>
          <w:numId w:val="14"/>
        </w:numPr>
      </w:pPr>
      <w:r w:rsidRPr="007D5623">
        <w:rPr>
          <w:b/>
        </w:rPr>
        <w:t>LOOK FORWARD TO</w:t>
      </w:r>
      <w:r>
        <w:t xml:space="preserve"> the in-principle endorsement of the Vision in 2023 and adoption of the Vision and its attendant documents in 2025.</w:t>
      </w:r>
    </w:p>
    <w:p w:rsidR="007D5623" w:rsidRPr="00666EDC" w:rsidRDefault="007D5623" w:rsidP="007D5623">
      <w:r>
        <w:t>Adopted on this Tenth Day of May in the Year Two Thousand and Twenty-Three in a single original copy in the English language.</w:t>
      </w:r>
    </w:p>
    <w:sectPr w:rsidR="007D5623" w:rsidRPr="00666EDC"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9FD" w:rsidRDefault="00BD59FD" w:rsidP="00F61B4F">
      <w:pPr>
        <w:spacing w:before="0" w:after="0" w:line="240" w:lineRule="auto"/>
      </w:pPr>
      <w:r>
        <w:separator/>
      </w:r>
    </w:p>
  </w:endnote>
  <w:endnote w:type="continuationSeparator" w:id="0">
    <w:p w:rsidR="00BD59FD" w:rsidRDefault="00BD59F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9FD" w:rsidRDefault="00BD59FD" w:rsidP="00F61B4F">
      <w:pPr>
        <w:spacing w:before="0" w:after="0" w:line="240" w:lineRule="auto"/>
      </w:pPr>
      <w:r>
        <w:separator/>
      </w:r>
    </w:p>
  </w:footnote>
  <w:footnote w:type="continuationSeparator" w:id="0">
    <w:p w:rsidR="00BD59FD" w:rsidRDefault="00BD59F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7D5623" w:rsidP="00CD6026">
    <w:pPr>
      <w:pStyle w:val="Header"/>
      <w:pBdr>
        <w:bottom w:val="single" w:sz="4" w:space="1" w:color="auto"/>
      </w:pBdr>
      <w:rPr>
        <w:rFonts w:cs="Arial"/>
        <w:caps/>
        <w:color w:val="808080"/>
        <w:sz w:val="16"/>
        <w:szCs w:val="16"/>
      </w:rPr>
    </w:pPr>
    <w:r>
      <w:rPr>
        <w:rFonts w:cs="Arial"/>
        <w:caps/>
        <w:color w:val="808080"/>
        <w:sz w:val="16"/>
        <w:szCs w:val="16"/>
      </w:rPr>
      <w:t>2023 ASEAN Leaders’ Statement on the development of the asean community’s post-2025 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1D6842"/>
    <w:multiLevelType w:val="hybridMultilevel"/>
    <w:tmpl w:val="0D7E1C0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F05A8"/>
    <w:multiLevelType w:val="hybridMultilevel"/>
    <w:tmpl w:val="550CFE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D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1675"/>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4BA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66EDC"/>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D5623"/>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09E4"/>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D59FD"/>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0F0EA2"/>
  <w15:docId w15:val="{20D108EF-D143-4F4A-B82A-408130BB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42640056">
      <w:bodyDiv w:val="1"/>
      <w:marLeft w:val="0"/>
      <w:marRight w:val="0"/>
      <w:marTop w:val="0"/>
      <w:marBottom w:val="0"/>
      <w:divBdr>
        <w:top w:val="none" w:sz="0" w:space="0" w:color="auto"/>
        <w:left w:val="none" w:sz="0" w:space="0" w:color="auto"/>
        <w:bottom w:val="none" w:sz="0" w:space="0" w:color="auto"/>
        <w:right w:val="none" w:sz="0" w:space="0" w:color="auto"/>
      </w:divBdr>
      <w:divsChild>
        <w:div w:id="1735398018">
          <w:marLeft w:val="0"/>
          <w:marRight w:val="0"/>
          <w:marTop w:val="0"/>
          <w:marBottom w:val="150"/>
          <w:divBdr>
            <w:top w:val="none" w:sz="0" w:space="0" w:color="auto"/>
            <w:left w:val="none" w:sz="0" w:space="0" w:color="auto"/>
            <w:bottom w:val="none" w:sz="0" w:space="0" w:color="auto"/>
            <w:right w:val="none" w:sz="0" w:space="0" w:color="auto"/>
          </w:divBdr>
          <w:divsChild>
            <w:div w:id="218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A6E3-B3E3-493B-89B4-37D8311A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TotalTime>
  <Pages>2</Pages>
  <Words>534</Words>
  <Characters>3004</Characters>
  <Application>Microsoft Office Word</Application>
  <DocSecurity>4</DocSecurity>
  <Lines>62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2023-08-18T09:09:00Z</dcterms:created>
  <dcterms:modified xsi:type="dcterms:W3CDTF">2023-08-18T09:09:00Z</dcterms:modified>
</cp:coreProperties>
</file>