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441E" w14:textId="3484F7D0" w:rsidR="00DF288A" w:rsidRDefault="00F764DF" w:rsidP="00F764DF">
      <w:pPr>
        <w:pStyle w:val="CILTitle"/>
      </w:pPr>
      <w:r>
        <w:t xml:space="preserve">2021 JOINT COMMUNIQUE OF THE </w:t>
      </w:r>
      <w:r>
        <w:br/>
      </w:r>
      <w:r w:rsidR="00375E00">
        <w:t>11</w:t>
      </w:r>
      <w:r w:rsidR="00375E00" w:rsidRPr="00375E00">
        <w:rPr>
          <w:vertAlign w:val="superscript"/>
        </w:rPr>
        <w:t>th</w:t>
      </w:r>
      <w:r w:rsidR="00375E00">
        <w:t xml:space="preserve"> </w:t>
      </w:r>
      <w:r>
        <w:t>ASEAN LAW MINISTERS MEETING</w:t>
      </w:r>
    </w:p>
    <w:p w14:paraId="22F43653" w14:textId="77777777" w:rsidR="00F764DF" w:rsidRDefault="00F764DF" w:rsidP="00F764DF">
      <w:pPr>
        <w:pStyle w:val="CILSubtitle"/>
      </w:pPr>
      <w:r>
        <w:t>Adopted on 27 October 2021</w:t>
      </w:r>
    </w:p>
    <w:p w14:paraId="0DD4D8B6" w14:textId="77777777" w:rsidR="00F764DF" w:rsidRDefault="00F764DF" w:rsidP="00F764DF">
      <w:pPr>
        <w:pStyle w:val="ListParagraph"/>
        <w:numPr>
          <w:ilvl w:val="0"/>
          <w:numId w:val="14"/>
        </w:numPr>
      </w:pPr>
      <w:r>
        <w:t xml:space="preserve">The Eleventh ASEAN Law Ministers Meeting (ALAWMM), held on 27 October 2021, was hosted and chaired by Malaysia via video conference. </w:t>
      </w:r>
    </w:p>
    <w:p w14:paraId="398A6754" w14:textId="77777777" w:rsidR="00F764DF" w:rsidRDefault="00F764DF" w:rsidP="00F764DF">
      <w:pPr>
        <w:pStyle w:val="ListParagraph"/>
        <w:ind w:left="360"/>
      </w:pPr>
    </w:p>
    <w:p w14:paraId="0DAAD79D" w14:textId="77777777" w:rsidR="00F764DF" w:rsidRDefault="00F764DF" w:rsidP="00F764DF">
      <w:pPr>
        <w:pStyle w:val="ListParagraph"/>
        <w:numPr>
          <w:ilvl w:val="0"/>
          <w:numId w:val="14"/>
        </w:numPr>
      </w:pPr>
      <w:r>
        <w:t>The Meeting took note of ASEAN’s significant achievements</w:t>
      </w:r>
      <w:proofErr w:type="gramStart"/>
      <w:r>
        <w:t>, in particular, towards</w:t>
      </w:r>
      <w:proofErr w:type="gramEnd"/>
      <w:r>
        <w:t xml:space="preserve"> the full and effective implementation of the ASEAN Community Vision 2025, as well as the preparation on the work to develop the Post-2025 ASEAN Community Vision. The Meeting further noted the theme “We Care, We Prepare, We Prosper” under the chairmanship of Brunei Darussalam in 2021. The Meeting commended the continued collective efforts of ASEAN to effectively contain, respond to and recover swiftly from the COVID-19 pandemic, including, among others, advancing the </w:t>
      </w:r>
      <w:r>
        <w:br/>
        <w:t xml:space="preserve">ASEAN Comprehensive Recovery Framework and its Implementation Plan. The Meeting acknowledged the increasing interest of external partners to expand and deepen engagement with ASEAN, and constructively contribute to ASEAN community-building process and to the promotion of the ASEAN Centrality. </w:t>
      </w:r>
    </w:p>
    <w:p w14:paraId="6E1E4A32" w14:textId="77777777" w:rsidR="00F764DF" w:rsidRDefault="00F764DF" w:rsidP="00F764DF">
      <w:pPr>
        <w:pStyle w:val="ListParagraph"/>
        <w:ind w:left="360"/>
      </w:pPr>
    </w:p>
    <w:p w14:paraId="1B1147CB" w14:textId="77777777" w:rsidR="00F764DF" w:rsidRDefault="00F764DF" w:rsidP="00F764DF">
      <w:pPr>
        <w:pStyle w:val="ListParagraph"/>
        <w:numPr>
          <w:ilvl w:val="0"/>
          <w:numId w:val="14"/>
        </w:numPr>
      </w:pPr>
      <w:r>
        <w:t xml:space="preserve">The Meeting reviewed the work progress since the Tenth ALAWMM which was held on </w:t>
      </w:r>
      <w:r>
        <w:br/>
        <w:t xml:space="preserve">12 October 2018 in Vientiane, Lao PDR. The ongoing work of ALAWMM and ASLOM is part and parcel of the progress made in the implementation of the ASEAN Political-Security Community (APSC) Blueprint 2025. In this regard, the Meeting noted with satisfaction the implementation of various cooperation activities and initiatives, which contribute to strengthening law and legal cooperation in ASEAN, as well as supporting a rules-based ASEAN, especially in the areas of promoting awareness and understanding of ASEAN Member States’ laws and legal systems, </w:t>
      </w:r>
      <w:r>
        <w:br/>
        <w:t xml:space="preserve">on-going work towards the harmonisation of ASEAN trade laws, strengthening ASEAN’s capacity in crime prevention, criminal justice and the rule of law. </w:t>
      </w:r>
    </w:p>
    <w:p w14:paraId="00FBF251" w14:textId="77777777" w:rsidR="00F764DF" w:rsidRDefault="00F764DF" w:rsidP="00F764DF">
      <w:pPr>
        <w:pStyle w:val="ListParagraph"/>
        <w:ind w:left="360"/>
      </w:pPr>
    </w:p>
    <w:p w14:paraId="5C8BD069" w14:textId="77777777" w:rsidR="00F764DF" w:rsidRDefault="00F764DF" w:rsidP="00F764DF">
      <w:pPr>
        <w:pStyle w:val="ListParagraph"/>
        <w:numPr>
          <w:ilvl w:val="0"/>
          <w:numId w:val="14"/>
        </w:numPr>
      </w:pPr>
      <w:r>
        <w:t xml:space="preserve">The Meeting commended the ASEAN Senior Law Officials Meeting (ASLOM) for the work progress in the development of an ASEAN Extradition Treaty, in particular, the intersessional approval of the Terms of Reference (TOR) of the </w:t>
      </w:r>
      <w:proofErr w:type="gramStart"/>
      <w:r>
        <w:t>newly-established</w:t>
      </w:r>
      <w:proofErr w:type="gramEnd"/>
      <w:r>
        <w:t xml:space="preserve"> ASLOM Working Group on the </w:t>
      </w:r>
      <w:r>
        <w:br/>
        <w:t xml:space="preserve">ASEAN Extradition Treaty (ASLOM WG on AET) which held its first Meeting on 6-7 April 2021 hosted and chaired by Singapore via video conference. The Meeting appreciated Indonesia, Thailand, and Philippines’ respective offers to host the 2nd, 3rd, and 4th ASLOM WG on AET in 2022. The ASLOM WG on AET shall endeavour to finish its work and come up with the agreed final draft AET within two years from the date of endorsement of the TOR by ASLOM which will complement the Treaty on Mutual Legal Assistance in Criminal Matters (MLAT) in strengthening ASEAN’s resilience and capacity to combat transnational crimes and enhancing cooperation within ASEAN to ensure respect for the rule of law. </w:t>
      </w:r>
    </w:p>
    <w:p w14:paraId="7AC734D1" w14:textId="77777777" w:rsidR="00F764DF" w:rsidRDefault="00F764DF" w:rsidP="00F764DF">
      <w:pPr>
        <w:pStyle w:val="ListParagraph"/>
        <w:ind w:left="360"/>
      </w:pPr>
    </w:p>
    <w:p w14:paraId="47423813" w14:textId="77777777" w:rsidR="00F764DF" w:rsidRDefault="00F764DF" w:rsidP="00F764DF">
      <w:pPr>
        <w:pStyle w:val="ListParagraph"/>
        <w:numPr>
          <w:ilvl w:val="0"/>
          <w:numId w:val="14"/>
        </w:numPr>
      </w:pPr>
      <w:r>
        <w:t xml:space="preserve">The Meeting also welcomed the elevation of the MLAT into an ASEAN Treaty and the inclusion of the ASEAN Ministers/Attorneys-General Meeting of the Central Authorities on Mutual Legal Assistance in Criminal Matters (AMAG-MLAT) and the Senior Officials’ Meeting of the Central Authorities on Mutual Legal Assistance in Criminal Matters (SOM-MLAT) as ASEAN sectoral bodies under the ASEAN Political Security Community Pillar in Annex 1 of the ASEAN Charter. The </w:t>
      </w:r>
      <w:r>
        <w:br/>
        <w:t xml:space="preserve">AMAG-MLAT, with the support of the SOM-MLAT, would play an important role in ensuring the effective implementation of the ASEAN MLAT, thus contributing to ASEAN’s ongoing efforts in enhancing its institutional capacity in combating transnational crimes. </w:t>
      </w:r>
    </w:p>
    <w:p w14:paraId="526E1E5F" w14:textId="77777777" w:rsidR="00F764DF" w:rsidRDefault="00F764DF" w:rsidP="00F764DF">
      <w:pPr>
        <w:pStyle w:val="ListParagraph"/>
        <w:ind w:left="360"/>
      </w:pPr>
    </w:p>
    <w:p w14:paraId="65900ACF" w14:textId="77777777" w:rsidR="00F764DF" w:rsidRDefault="00F764DF" w:rsidP="00F764DF">
      <w:pPr>
        <w:pStyle w:val="ListParagraph"/>
        <w:numPr>
          <w:ilvl w:val="0"/>
          <w:numId w:val="14"/>
        </w:numPr>
      </w:pPr>
      <w:r>
        <w:lastRenderedPageBreak/>
        <w:t>The Meeting was encouraged with the engagement and participation of ASLOM, represented by its Chair in various cooperation programmes and activities initiated by other sectoral bodies to address cross-cutting issues that require cross-pillar and cross-sectoral coordination among the different ASEAN Sectoral Ministerial Bodies. To this end, the Meeting reaffirmed its continued commitments to support ASEAN integration and community-building agenda, and encouraged ASLOM to continue its support</w:t>
      </w:r>
      <w:proofErr w:type="gramStart"/>
      <w:r>
        <w:t>, in particular, for</w:t>
      </w:r>
      <w:proofErr w:type="gramEnd"/>
      <w:r>
        <w:t xml:space="preserve"> the ongoing review of the implementation of the </w:t>
      </w:r>
      <w:r>
        <w:br/>
        <w:t xml:space="preserve">ASEAN Charter aimed at identifying outstanding issues encountered, as well as the necessary steps to ensure the smooth and effective functioning of the ASEAN system. </w:t>
      </w:r>
    </w:p>
    <w:p w14:paraId="61FBA168" w14:textId="77777777" w:rsidR="00F764DF" w:rsidRDefault="00F764DF" w:rsidP="00F764DF">
      <w:pPr>
        <w:pStyle w:val="ListParagraph"/>
        <w:ind w:left="360"/>
      </w:pPr>
    </w:p>
    <w:p w14:paraId="0D6BF670" w14:textId="77777777" w:rsidR="00F764DF" w:rsidRDefault="00F764DF" w:rsidP="00F764DF">
      <w:pPr>
        <w:pStyle w:val="ListParagraph"/>
        <w:numPr>
          <w:ilvl w:val="0"/>
          <w:numId w:val="14"/>
        </w:numPr>
      </w:pPr>
      <w:r>
        <w:t xml:space="preserve">The Meeting was encouraged with ASEAN’s achievements in the implementation of the </w:t>
      </w:r>
      <w:r>
        <w:br/>
        <w:t xml:space="preserve">ASEAN integration and community-building agenda, in particular, the blueprints of the ASEAN Community Vision 2025, and noted various challenges of cross-cutting issues that require effective and efficient cross-pillar and cross-sectoral coordination. To this end, the Meeting recalled their readiness to support the realisation of the ASEAN Community Vision 2025 and agreed for ASLOM to develop appropriate avenues to closely coordinate and work with other ASEAN sectoral bodies and entities associated with ASEAN to support ASEAN common goals and objectives. In this connection, the Meeting commended the work of the ASEAN Conference on Crime Prevention and Criminal Justice (ACCPCJ) in furthering efforts to serve as a platform for cross-pillar and </w:t>
      </w:r>
      <w:r>
        <w:br/>
        <w:t xml:space="preserve">cross-sectoral collaboration. </w:t>
      </w:r>
    </w:p>
    <w:p w14:paraId="01D9F07F" w14:textId="77777777" w:rsidR="00F764DF" w:rsidRDefault="00F764DF" w:rsidP="00F764DF">
      <w:pPr>
        <w:pStyle w:val="ListParagraph"/>
        <w:ind w:left="360"/>
      </w:pPr>
    </w:p>
    <w:p w14:paraId="20EBE865" w14:textId="77777777" w:rsidR="00F764DF" w:rsidRDefault="00F764DF" w:rsidP="00F764DF">
      <w:pPr>
        <w:pStyle w:val="ListParagraph"/>
        <w:numPr>
          <w:ilvl w:val="0"/>
          <w:numId w:val="14"/>
        </w:numPr>
      </w:pPr>
      <w:r>
        <w:t xml:space="preserve">The Meeting was also pleased to note the positive development of ASLOM’s initiatives in its engagement and consultation with external parties and institutions on issues of common concern and interest to help advance ASEAN integration and community-building agenda. In this regard, the Meeting commended the success of the first ASLOM-Japan Consultation and ASLOM’s engagement with The Hague Conference on Private International Law (HCCH) which would build a strong foundation for ASLOM and its counterparts to further discuss and explore practical areas of cooperation and collaboration. </w:t>
      </w:r>
    </w:p>
    <w:p w14:paraId="153F1D46" w14:textId="77777777" w:rsidR="00F764DF" w:rsidRDefault="00F764DF" w:rsidP="00F764DF">
      <w:pPr>
        <w:pStyle w:val="ListParagraph"/>
        <w:ind w:left="360"/>
      </w:pPr>
    </w:p>
    <w:p w14:paraId="62EED2FE" w14:textId="77777777" w:rsidR="005C6305" w:rsidRDefault="00F764DF" w:rsidP="00F764DF">
      <w:pPr>
        <w:pStyle w:val="ListParagraph"/>
        <w:numPr>
          <w:ilvl w:val="0"/>
          <w:numId w:val="14"/>
        </w:numPr>
      </w:pPr>
      <w:r>
        <w:t xml:space="preserve">The Meeting further acknowledged that the increasing work </w:t>
      </w:r>
      <w:proofErr w:type="gramStart"/>
      <w:r>
        <w:t>in the area of</w:t>
      </w:r>
      <w:proofErr w:type="gramEnd"/>
      <w:r>
        <w:t xml:space="preserve"> law and legal cooperation and the intensification of ASEAN integration and community-building efforts would require a more active role and participation of ALAWMM, and therefore adopted ASLOM’s recommendation to increase the frequency of ASLOM and ALAWMM, which shall be held every one year and two years, respectively. </w:t>
      </w:r>
    </w:p>
    <w:p w14:paraId="7F2150E2" w14:textId="77777777" w:rsidR="005C6305" w:rsidRDefault="005C6305" w:rsidP="005C6305">
      <w:pPr>
        <w:pStyle w:val="ListParagraph"/>
      </w:pPr>
    </w:p>
    <w:p w14:paraId="3152C1D9" w14:textId="0C3D5378" w:rsidR="00F764DF" w:rsidRPr="00E423E4" w:rsidRDefault="00F764DF" w:rsidP="00F764DF">
      <w:pPr>
        <w:pStyle w:val="ListParagraph"/>
        <w:numPr>
          <w:ilvl w:val="0"/>
          <w:numId w:val="14"/>
        </w:numPr>
      </w:pPr>
      <w:r>
        <w:t>The Meeting thanked the Philippines for offering to host the 21st ASLOM in 2022 and Myanmar for offering to host the 22nd ASLOM and 12th ALAWMM in 2023.</w:t>
      </w:r>
    </w:p>
    <w:sectPr w:rsidR="00F764DF" w:rsidRPr="00E423E4" w:rsidSect="00F61B4F">
      <w:headerReference w:type="default" r:id="rId8"/>
      <w:footerReference w:type="default" r:id="rId9"/>
      <w:footerReference w:type="first" r:id="rId10"/>
      <w:footnotePr>
        <w:numRestart w:val="eachPage"/>
      </w:footnotePr>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89C8" w14:textId="77777777" w:rsidR="00891144" w:rsidRDefault="00891144" w:rsidP="00F61B4F">
      <w:pPr>
        <w:spacing w:before="0" w:after="0" w:line="240" w:lineRule="auto"/>
      </w:pPr>
      <w:r>
        <w:separator/>
      </w:r>
    </w:p>
  </w:endnote>
  <w:endnote w:type="continuationSeparator" w:id="0">
    <w:p w14:paraId="0379CCC7" w14:textId="77777777" w:rsidR="00891144" w:rsidRDefault="00891144"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A2E0" w14:textId="77777777" w:rsidR="00B532E2" w:rsidRDefault="00B532E2" w:rsidP="00F61B4F">
    <w:pPr>
      <w:pStyle w:val="Footer"/>
      <w:tabs>
        <w:tab w:val="clear" w:pos="9360"/>
        <w:tab w:val="right" w:pos="8931"/>
      </w:tabs>
      <w:jc w:val="right"/>
    </w:pPr>
  </w:p>
  <w:p w14:paraId="1EDC2E83" w14:textId="77777777"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F764DF">
      <w:rPr>
        <w:rFonts w:cs="Arial"/>
        <w:noProof/>
        <w:color w:val="7F7F7F"/>
        <w:sz w:val="16"/>
        <w:szCs w:val="16"/>
      </w:rPr>
      <w:t>2</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F764DF">
      <w:rPr>
        <w:rFonts w:cs="Arial"/>
        <w:noProof/>
        <w:color w:val="7F7F7F"/>
        <w:sz w:val="16"/>
        <w:szCs w:val="16"/>
      </w:rPr>
      <w:t>2</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B2F" w14:textId="77777777" w:rsidR="00B532E2" w:rsidRDefault="00B532E2" w:rsidP="00F61B4F">
    <w:pPr>
      <w:pStyle w:val="Footer"/>
      <w:tabs>
        <w:tab w:val="clear" w:pos="9360"/>
        <w:tab w:val="right" w:pos="8931"/>
      </w:tabs>
      <w:jc w:val="right"/>
    </w:pPr>
  </w:p>
  <w:p w14:paraId="3F8FA063" w14:textId="77777777"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DC2AF" w14:textId="77777777" w:rsidR="00891144" w:rsidRDefault="00891144" w:rsidP="00F61B4F">
      <w:pPr>
        <w:spacing w:before="0" w:after="0" w:line="240" w:lineRule="auto"/>
      </w:pPr>
      <w:r>
        <w:separator/>
      </w:r>
    </w:p>
  </w:footnote>
  <w:footnote w:type="continuationSeparator" w:id="0">
    <w:p w14:paraId="48CFDA80" w14:textId="77777777" w:rsidR="00891144" w:rsidRDefault="00891144"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9DA6" w14:textId="77777777" w:rsidR="00B532E2" w:rsidRPr="00CD6026" w:rsidRDefault="00F764DF" w:rsidP="00F764DF">
    <w:pPr>
      <w:pStyle w:val="Header"/>
      <w:pBdr>
        <w:bottom w:val="single" w:sz="4" w:space="1" w:color="auto"/>
      </w:pBdr>
      <w:tabs>
        <w:tab w:val="clear" w:pos="4680"/>
        <w:tab w:val="clear" w:pos="9360"/>
        <w:tab w:val="left" w:pos="1980"/>
      </w:tabs>
      <w:rPr>
        <w:rFonts w:cs="Arial"/>
        <w:caps/>
        <w:color w:val="808080"/>
        <w:sz w:val="16"/>
        <w:szCs w:val="16"/>
      </w:rPr>
    </w:pPr>
    <w:r>
      <w:rPr>
        <w:rFonts w:cs="Arial"/>
        <w:caps/>
        <w:color w:val="808080"/>
        <w:sz w:val="16"/>
        <w:szCs w:val="16"/>
      </w:rPr>
      <w:t xml:space="preserve">2021 JOINT COMMUNIQUE OF THE 11TH </w:t>
    </w:r>
    <w:r w:rsidRPr="00F764DF">
      <w:rPr>
        <w:rFonts w:cs="Arial"/>
        <w:caps/>
        <w:color w:val="808080"/>
        <w:sz w:val="16"/>
        <w:szCs w:val="16"/>
      </w:rPr>
      <w:t>ALAWMM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80F8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EE31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C06D2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A8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72C5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062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1AB9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DABA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C686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7291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7E5081F"/>
    <w:multiLevelType w:val="hybridMultilevel"/>
    <w:tmpl w:val="33327D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6B03D2"/>
    <w:multiLevelType w:val="hybridMultilevel"/>
    <w:tmpl w:val="F0A8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51307"/>
    <w:multiLevelType w:val="hybridMultilevel"/>
    <w:tmpl w:val="46BAC9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CD7C47"/>
    <w:multiLevelType w:val="hybridMultilevel"/>
    <w:tmpl w:val="14288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229392">
    <w:abstractNumId w:val="12"/>
  </w:num>
  <w:num w:numId="2" w16cid:durableId="498081414">
    <w:abstractNumId w:val="11"/>
  </w:num>
  <w:num w:numId="3" w16cid:durableId="1417554501">
    <w:abstractNumId w:val="9"/>
  </w:num>
  <w:num w:numId="4" w16cid:durableId="2117365390">
    <w:abstractNumId w:val="7"/>
  </w:num>
  <w:num w:numId="5" w16cid:durableId="1495100476">
    <w:abstractNumId w:val="6"/>
  </w:num>
  <w:num w:numId="6" w16cid:durableId="1280338658">
    <w:abstractNumId w:val="5"/>
  </w:num>
  <w:num w:numId="7" w16cid:durableId="521821289">
    <w:abstractNumId w:val="4"/>
  </w:num>
  <w:num w:numId="8" w16cid:durableId="229464002">
    <w:abstractNumId w:val="8"/>
  </w:num>
  <w:num w:numId="9" w16cid:durableId="533274736">
    <w:abstractNumId w:val="3"/>
  </w:num>
  <w:num w:numId="10" w16cid:durableId="1567257070">
    <w:abstractNumId w:val="2"/>
  </w:num>
  <w:num w:numId="11" w16cid:durableId="788471801">
    <w:abstractNumId w:val="1"/>
  </w:num>
  <w:num w:numId="12" w16cid:durableId="371273186">
    <w:abstractNumId w:val="0"/>
  </w:num>
  <w:num w:numId="13" w16cid:durableId="1470200921">
    <w:abstractNumId w:val="13"/>
  </w:num>
  <w:num w:numId="14" w16cid:durableId="189812409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grammar="clean"/>
  <w:attachedTemplate r:id="rId1"/>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4DF"/>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83FFE"/>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E3AD0"/>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5215"/>
    <w:rsid w:val="001462AA"/>
    <w:rsid w:val="00153722"/>
    <w:rsid w:val="00155142"/>
    <w:rsid w:val="0015683A"/>
    <w:rsid w:val="001648EA"/>
    <w:rsid w:val="001669E3"/>
    <w:rsid w:val="001728AB"/>
    <w:rsid w:val="00172E71"/>
    <w:rsid w:val="00176298"/>
    <w:rsid w:val="0018065C"/>
    <w:rsid w:val="00183009"/>
    <w:rsid w:val="001837BF"/>
    <w:rsid w:val="00191FB7"/>
    <w:rsid w:val="00194639"/>
    <w:rsid w:val="0019674F"/>
    <w:rsid w:val="001A0777"/>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02C8A"/>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52DD"/>
    <w:rsid w:val="00297B32"/>
    <w:rsid w:val="002A32A5"/>
    <w:rsid w:val="002A4172"/>
    <w:rsid w:val="002B2294"/>
    <w:rsid w:val="002B31DE"/>
    <w:rsid w:val="002B473E"/>
    <w:rsid w:val="002B5E84"/>
    <w:rsid w:val="002B7265"/>
    <w:rsid w:val="002C506E"/>
    <w:rsid w:val="002C5925"/>
    <w:rsid w:val="002C67E0"/>
    <w:rsid w:val="002D2A82"/>
    <w:rsid w:val="002D3A06"/>
    <w:rsid w:val="002E0A92"/>
    <w:rsid w:val="002E6283"/>
    <w:rsid w:val="002F1577"/>
    <w:rsid w:val="002F7DA0"/>
    <w:rsid w:val="0030037C"/>
    <w:rsid w:val="00303079"/>
    <w:rsid w:val="003035FA"/>
    <w:rsid w:val="003071F6"/>
    <w:rsid w:val="00311F81"/>
    <w:rsid w:val="00311F88"/>
    <w:rsid w:val="00312FB5"/>
    <w:rsid w:val="003150B5"/>
    <w:rsid w:val="00315409"/>
    <w:rsid w:val="00321387"/>
    <w:rsid w:val="0032159B"/>
    <w:rsid w:val="00321890"/>
    <w:rsid w:val="00325A2D"/>
    <w:rsid w:val="00326D39"/>
    <w:rsid w:val="003316EF"/>
    <w:rsid w:val="0033544F"/>
    <w:rsid w:val="00336CA3"/>
    <w:rsid w:val="003374CC"/>
    <w:rsid w:val="00340339"/>
    <w:rsid w:val="0034084B"/>
    <w:rsid w:val="00343E97"/>
    <w:rsid w:val="003463F9"/>
    <w:rsid w:val="00351FC7"/>
    <w:rsid w:val="00355356"/>
    <w:rsid w:val="003557B3"/>
    <w:rsid w:val="00361211"/>
    <w:rsid w:val="00363CA6"/>
    <w:rsid w:val="00363E88"/>
    <w:rsid w:val="0036654E"/>
    <w:rsid w:val="00375E00"/>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48C1"/>
    <w:rsid w:val="003C696E"/>
    <w:rsid w:val="003C70F3"/>
    <w:rsid w:val="003D49AB"/>
    <w:rsid w:val="003D66C8"/>
    <w:rsid w:val="003D682E"/>
    <w:rsid w:val="003D6E5B"/>
    <w:rsid w:val="003E0C85"/>
    <w:rsid w:val="003E69D4"/>
    <w:rsid w:val="003F148C"/>
    <w:rsid w:val="003F1817"/>
    <w:rsid w:val="0040043F"/>
    <w:rsid w:val="00401F7F"/>
    <w:rsid w:val="00405210"/>
    <w:rsid w:val="00415F9F"/>
    <w:rsid w:val="0042164B"/>
    <w:rsid w:val="0042562D"/>
    <w:rsid w:val="00430AD3"/>
    <w:rsid w:val="00432B9B"/>
    <w:rsid w:val="004410EB"/>
    <w:rsid w:val="0044415C"/>
    <w:rsid w:val="00452091"/>
    <w:rsid w:val="0045262E"/>
    <w:rsid w:val="00453E7C"/>
    <w:rsid w:val="004540DD"/>
    <w:rsid w:val="00454C15"/>
    <w:rsid w:val="00457A36"/>
    <w:rsid w:val="00460285"/>
    <w:rsid w:val="00461169"/>
    <w:rsid w:val="0046281B"/>
    <w:rsid w:val="0046332F"/>
    <w:rsid w:val="00464378"/>
    <w:rsid w:val="00464582"/>
    <w:rsid w:val="004715DF"/>
    <w:rsid w:val="0049074B"/>
    <w:rsid w:val="00495B5C"/>
    <w:rsid w:val="00496452"/>
    <w:rsid w:val="00497AE1"/>
    <w:rsid w:val="004A0B2F"/>
    <w:rsid w:val="004A0D08"/>
    <w:rsid w:val="004A1834"/>
    <w:rsid w:val="004A31A0"/>
    <w:rsid w:val="004A5865"/>
    <w:rsid w:val="004A58EA"/>
    <w:rsid w:val="004B263A"/>
    <w:rsid w:val="004B3D8B"/>
    <w:rsid w:val="004B5A7D"/>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46E7"/>
    <w:rsid w:val="00516331"/>
    <w:rsid w:val="005177D3"/>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305"/>
    <w:rsid w:val="005C6ADE"/>
    <w:rsid w:val="005D3068"/>
    <w:rsid w:val="005D5714"/>
    <w:rsid w:val="005D59E8"/>
    <w:rsid w:val="005E0D13"/>
    <w:rsid w:val="005E264A"/>
    <w:rsid w:val="005E2E8D"/>
    <w:rsid w:val="005E6807"/>
    <w:rsid w:val="005F25E1"/>
    <w:rsid w:val="005F5FD1"/>
    <w:rsid w:val="005F6D34"/>
    <w:rsid w:val="00604FC9"/>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819D0"/>
    <w:rsid w:val="006829B2"/>
    <w:rsid w:val="00686294"/>
    <w:rsid w:val="006878B4"/>
    <w:rsid w:val="00695153"/>
    <w:rsid w:val="006953EA"/>
    <w:rsid w:val="006A181F"/>
    <w:rsid w:val="006A368A"/>
    <w:rsid w:val="006A5BC7"/>
    <w:rsid w:val="006B0864"/>
    <w:rsid w:val="006B6335"/>
    <w:rsid w:val="006C0B39"/>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16770"/>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87B08"/>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728"/>
    <w:rsid w:val="008419D9"/>
    <w:rsid w:val="0084289A"/>
    <w:rsid w:val="00850873"/>
    <w:rsid w:val="0086274F"/>
    <w:rsid w:val="00863AA4"/>
    <w:rsid w:val="00871D6D"/>
    <w:rsid w:val="00875863"/>
    <w:rsid w:val="008761FC"/>
    <w:rsid w:val="00891144"/>
    <w:rsid w:val="008A2C17"/>
    <w:rsid w:val="008A3A39"/>
    <w:rsid w:val="008A5721"/>
    <w:rsid w:val="008B001D"/>
    <w:rsid w:val="008B0875"/>
    <w:rsid w:val="008B1645"/>
    <w:rsid w:val="008C33B3"/>
    <w:rsid w:val="008C3761"/>
    <w:rsid w:val="008C6A9C"/>
    <w:rsid w:val="008D292D"/>
    <w:rsid w:val="008D3F77"/>
    <w:rsid w:val="008E41DC"/>
    <w:rsid w:val="008E5D7B"/>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74D05"/>
    <w:rsid w:val="0098008C"/>
    <w:rsid w:val="00982034"/>
    <w:rsid w:val="00982B34"/>
    <w:rsid w:val="009842E6"/>
    <w:rsid w:val="00991C17"/>
    <w:rsid w:val="00992233"/>
    <w:rsid w:val="009943AE"/>
    <w:rsid w:val="0099677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4466D"/>
    <w:rsid w:val="00A5006A"/>
    <w:rsid w:val="00A551D1"/>
    <w:rsid w:val="00A60DBB"/>
    <w:rsid w:val="00A60F35"/>
    <w:rsid w:val="00A61CFF"/>
    <w:rsid w:val="00A62871"/>
    <w:rsid w:val="00A638C5"/>
    <w:rsid w:val="00A646B8"/>
    <w:rsid w:val="00A7627E"/>
    <w:rsid w:val="00A839BE"/>
    <w:rsid w:val="00A83F8F"/>
    <w:rsid w:val="00A90E8E"/>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2EFE"/>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2C1B"/>
    <w:rsid w:val="00B96E99"/>
    <w:rsid w:val="00BA1C72"/>
    <w:rsid w:val="00BA3538"/>
    <w:rsid w:val="00BA600A"/>
    <w:rsid w:val="00BA7E2B"/>
    <w:rsid w:val="00BB09CD"/>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026"/>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1065"/>
    <w:rsid w:val="00D52236"/>
    <w:rsid w:val="00D528FE"/>
    <w:rsid w:val="00D56D91"/>
    <w:rsid w:val="00D67A09"/>
    <w:rsid w:val="00D712DE"/>
    <w:rsid w:val="00D75BF6"/>
    <w:rsid w:val="00D77A63"/>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E62F5"/>
    <w:rsid w:val="00DE7A48"/>
    <w:rsid w:val="00DF288A"/>
    <w:rsid w:val="00DF3DF6"/>
    <w:rsid w:val="00DF4E11"/>
    <w:rsid w:val="00DF57B8"/>
    <w:rsid w:val="00DF64FF"/>
    <w:rsid w:val="00DF72C5"/>
    <w:rsid w:val="00E005B9"/>
    <w:rsid w:val="00E00DD3"/>
    <w:rsid w:val="00E029E2"/>
    <w:rsid w:val="00E13279"/>
    <w:rsid w:val="00E15214"/>
    <w:rsid w:val="00E22F62"/>
    <w:rsid w:val="00E23211"/>
    <w:rsid w:val="00E23830"/>
    <w:rsid w:val="00E2703D"/>
    <w:rsid w:val="00E36432"/>
    <w:rsid w:val="00E41649"/>
    <w:rsid w:val="00E423E4"/>
    <w:rsid w:val="00E42A9B"/>
    <w:rsid w:val="00E46A83"/>
    <w:rsid w:val="00E47C45"/>
    <w:rsid w:val="00E501FD"/>
    <w:rsid w:val="00E53F2E"/>
    <w:rsid w:val="00E71017"/>
    <w:rsid w:val="00E71A6F"/>
    <w:rsid w:val="00E71AEC"/>
    <w:rsid w:val="00E759C9"/>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764DF"/>
    <w:rsid w:val="00F82FDC"/>
    <w:rsid w:val="00F8564E"/>
    <w:rsid w:val="00F86908"/>
    <w:rsid w:val="00F8738F"/>
    <w:rsid w:val="00F87BC0"/>
    <w:rsid w:val="00FA048B"/>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D6F4"/>
  <w15:docId w15:val="{DB33B51C-1368-4473-8935-3DEC001D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40043F"/>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996773"/>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paragraph" w:styleId="Heading4">
    <w:name w:val="heading 4"/>
    <w:basedOn w:val="Normal"/>
    <w:next w:val="Normal"/>
    <w:link w:val="Heading4Char"/>
    <w:uiPriority w:val="9"/>
    <w:semiHidden/>
    <w:unhideWhenUsed/>
    <w:rsid w:val="00145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4521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514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5514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5514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51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40043F"/>
    <w:rPr>
      <w:rFonts w:ascii="Arial" w:eastAsia="Times New Roman" w:hAnsi="Arial"/>
      <w:b/>
      <w:bCs/>
      <w:caps/>
      <w:sz w:val="28"/>
      <w:szCs w:val="28"/>
      <w:lang w:val="en-US" w:eastAsia="en-US"/>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996773"/>
    <w:rPr>
      <w:rFonts w:ascii="Arial" w:hAnsi="Arial"/>
      <w:b/>
      <w:bCs/>
      <w:caps/>
      <w:szCs w:val="26"/>
      <w:lang w:val="en-US" w:eastAsia="en-US"/>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FootnoteText">
    <w:name w:val="footnote text"/>
    <w:basedOn w:val="Normal"/>
    <w:link w:val="FootnoteTextChar"/>
    <w:uiPriority w:val="99"/>
    <w:semiHidden/>
    <w:unhideWhenUsed/>
    <w:rsid w:val="00FA048B"/>
  </w:style>
  <w:style w:type="character" w:customStyle="1" w:styleId="FootnoteTextChar">
    <w:name w:val="Footnote Text Char"/>
    <w:link w:val="FootnoteText"/>
    <w:uiPriority w:val="99"/>
    <w:semiHidden/>
    <w:rsid w:val="00FA048B"/>
    <w:rPr>
      <w:rFonts w:ascii="Arial" w:hAnsi="Arial"/>
      <w:lang w:val="en-US" w:eastAsia="en-US"/>
    </w:rPr>
  </w:style>
  <w:style w:type="character" w:styleId="FootnoteReference">
    <w:name w:val="footnote reference"/>
    <w:uiPriority w:val="99"/>
    <w:semiHidden/>
    <w:unhideWhenUsed/>
    <w:rsid w:val="00FA048B"/>
    <w:rPr>
      <w:vertAlign w:val="superscript"/>
    </w:rPr>
  </w:style>
  <w:style w:type="paragraph" w:styleId="ListParagraph">
    <w:name w:val="List Paragraph"/>
    <w:basedOn w:val="Normal"/>
    <w:uiPriority w:val="1"/>
    <w:qFormat/>
    <w:rsid w:val="00974D05"/>
    <w:pPr>
      <w:ind w:left="720"/>
      <w:contextualSpacing/>
    </w:pPr>
  </w:style>
  <w:style w:type="paragraph" w:styleId="BodyText">
    <w:name w:val="Body Text"/>
    <w:basedOn w:val="Normal"/>
    <w:link w:val="BodyTextChar"/>
    <w:uiPriority w:val="1"/>
    <w:qFormat/>
    <w:rsid w:val="005146E7"/>
    <w:pPr>
      <w:widowControl w:val="0"/>
      <w:autoSpaceDE w:val="0"/>
      <w:autoSpaceDN w:val="0"/>
      <w:spacing w:before="0" w:after="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5146E7"/>
    <w:rPr>
      <w:rFonts w:ascii="Times New Roman" w:eastAsia="Times New Roman" w:hAnsi="Times New Roman"/>
      <w:sz w:val="28"/>
      <w:szCs w:val="28"/>
      <w:lang w:val="en-US" w:eastAsia="en-US"/>
    </w:rPr>
  </w:style>
  <w:style w:type="character" w:customStyle="1" w:styleId="Heading4Char">
    <w:name w:val="Heading 4 Char"/>
    <w:basedOn w:val="DefaultParagraphFont"/>
    <w:link w:val="Heading4"/>
    <w:uiPriority w:val="9"/>
    <w:semiHidden/>
    <w:rsid w:val="00145215"/>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uiPriority w:val="9"/>
    <w:semiHidden/>
    <w:rsid w:val="00145215"/>
    <w:rPr>
      <w:rFonts w:asciiTheme="majorHAnsi" w:eastAsiaTheme="majorEastAsia" w:hAnsiTheme="majorHAnsi" w:cstheme="majorBidi"/>
      <w:color w:val="2E74B5" w:themeColor="accent1" w:themeShade="BF"/>
      <w:lang w:val="en-US" w:eastAsia="en-US"/>
    </w:rPr>
  </w:style>
  <w:style w:type="paragraph" w:styleId="BalloonText">
    <w:name w:val="Balloon Text"/>
    <w:basedOn w:val="Normal"/>
    <w:link w:val="BalloonTextChar"/>
    <w:uiPriority w:val="99"/>
    <w:semiHidden/>
    <w:unhideWhenUsed/>
    <w:rsid w:val="0015514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142"/>
    <w:rPr>
      <w:rFonts w:ascii="Segoe UI" w:hAnsi="Segoe UI" w:cs="Segoe UI"/>
      <w:sz w:val="18"/>
      <w:szCs w:val="18"/>
      <w:lang w:val="en-US" w:eastAsia="en-US"/>
    </w:rPr>
  </w:style>
  <w:style w:type="paragraph" w:styleId="Bibliography">
    <w:name w:val="Bibliography"/>
    <w:basedOn w:val="Normal"/>
    <w:next w:val="Normal"/>
    <w:uiPriority w:val="37"/>
    <w:semiHidden/>
    <w:unhideWhenUsed/>
    <w:rsid w:val="00155142"/>
  </w:style>
  <w:style w:type="paragraph" w:styleId="BlockText">
    <w:name w:val="Block Text"/>
    <w:basedOn w:val="Normal"/>
    <w:uiPriority w:val="99"/>
    <w:semiHidden/>
    <w:unhideWhenUsed/>
    <w:rsid w:val="0015514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155142"/>
    <w:pPr>
      <w:spacing w:line="480" w:lineRule="auto"/>
    </w:pPr>
  </w:style>
  <w:style w:type="character" w:customStyle="1" w:styleId="BodyText2Char">
    <w:name w:val="Body Text 2 Char"/>
    <w:basedOn w:val="DefaultParagraphFont"/>
    <w:link w:val="BodyText2"/>
    <w:uiPriority w:val="99"/>
    <w:semiHidden/>
    <w:rsid w:val="00155142"/>
    <w:rPr>
      <w:rFonts w:ascii="Arial" w:hAnsi="Arial"/>
      <w:lang w:val="en-US" w:eastAsia="en-US"/>
    </w:rPr>
  </w:style>
  <w:style w:type="paragraph" w:styleId="BodyText3">
    <w:name w:val="Body Text 3"/>
    <w:basedOn w:val="Normal"/>
    <w:link w:val="BodyText3Char"/>
    <w:uiPriority w:val="99"/>
    <w:semiHidden/>
    <w:unhideWhenUsed/>
    <w:rsid w:val="00155142"/>
    <w:rPr>
      <w:sz w:val="16"/>
      <w:szCs w:val="16"/>
    </w:rPr>
  </w:style>
  <w:style w:type="character" w:customStyle="1" w:styleId="BodyText3Char">
    <w:name w:val="Body Text 3 Char"/>
    <w:basedOn w:val="DefaultParagraphFont"/>
    <w:link w:val="BodyText3"/>
    <w:uiPriority w:val="99"/>
    <w:semiHidden/>
    <w:rsid w:val="00155142"/>
    <w:rPr>
      <w:rFonts w:ascii="Arial" w:hAnsi="Arial"/>
      <w:sz w:val="16"/>
      <w:szCs w:val="16"/>
      <w:lang w:val="en-US" w:eastAsia="en-US"/>
    </w:rPr>
  </w:style>
  <w:style w:type="paragraph" w:styleId="BodyTextFirstIndent">
    <w:name w:val="Body Text First Indent"/>
    <w:basedOn w:val="BodyText"/>
    <w:link w:val="BodyTextFirstIndentChar"/>
    <w:uiPriority w:val="99"/>
    <w:semiHidden/>
    <w:unhideWhenUsed/>
    <w:rsid w:val="00155142"/>
    <w:pPr>
      <w:widowControl/>
      <w:autoSpaceDE/>
      <w:autoSpaceDN/>
      <w:spacing w:before="240" w:after="120" w:line="276" w:lineRule="auto"/>
      <w:ind w:firstLine="360"/>
    </w:pPr>
    <w:rPr>
      <w:rFonts w:ascii="Arial" w:eastAsia="Calibri" w:hAnsi="Arial"/>
      <w:sz w:val="20"/>
      <w:szCs w:val="20"/>
    </w:rPr>
  </w:style>
  <w:style w:type="character" w:customStyle="1" w:styleId="BodyTextFirstIndentChar">
    <w:name w:val="Body Text First Indent Char"/>
    <w:basedOn w:val="BodyTextChar"/>
    <w:link w:val="BodyTextFirstIndent"/>
    <w:uiPriority w:val="99"/>
    <w:semiHidden/>
    <w:rsid w:val="00155142"/>
    <w:rPr>
      <w:rFonts w:ascii="Arial" w:eastAsia="Times New Roman" w:hAnsi="Arial"/>
      <w:sz w:val="28"/>
      <w:szCs w:val="28"/>
      <w:lang w:val="en-US" w:eastAsia="en-US"/>
    </w:rPr>
  </w:style>
  <w:style w:type="paragraph" w:styleId="BodyTextIndent">
    <w:name w:val="Body Text Indent"/>
    <w:basedOn w:val="Normal"/>
    <w:link w:val="BodyTextIndentChar"/>
    <w:uiPriority w:val="99"/>
    <w:semiHidden/>
    <w:unhideWhenUsed/>
    <w:rsid w:val="00155142"/>
    <w:pPr>
      <w:ind w:left="360"/>
    </w:pPr>
  </w:style>
  <w:style w:type="character" w:customStyle="1" w:styleId="BodyTextIndentChar">
    <w:name w:val="Body Text Indent Char"/>
    <w:basedOn w:val="DefaultParagraphFont"/>
    <w:link w:val="BodyTextIndent"/>
    <w:uiPriority w:val="99"/>
    <w:semiHidden/>
    <w:rsid w:val="00155142"/>
    <w:rPr>
      <w:rFonts w:ascii="Arial" w:hAnsi="Arial"/>
      <w:lang w:val="en-US" w:eastAsia="en-US"/>
    </w:rPr>
  </w:style>
  <w:style w:type="paragraph" w:styleId="BodyTextFirstIndent2">
    <w:name w:val="Body Text First Indent 2"/>
    <w:basedOn w:val="BodyTextIndent"/>
    <w:link w:val="BodyTextFirstIndent2Char"/>
    <w:uiPriority w:val="99"/>
    <w:semiHidden/>
    <w:unhideWhenUsed/>
    <w:rsid w:val="00155142"/>
    <w:pPr>
      <w:ind w:firstLine="360"/>
    </w:pPr>
  </w:style>
  <w:style w:type="character" w:customStyle="1" w:styleId="BodyTextFirstIndent2Char">
    <w:name w:val="Body Text First Indent 2 Char"/>
    <w:basedOn w:val="BodyTextIndentChar"/>
    <w:link w:val="BodyTextFirstIndent2"/>
    <w:uiPriority w:val="99"/>
    <w:semiHidden/>
    <w:rsid w:val="00155142"/>
    <w:rPr>
      <w:rFonts w:ascii="Arial" w:hAnsi="Arial"/>
      <w:lang w:val="en-US" w:eastAsia="en-US"/>
    </w:rPr>
  </w:style>
  <w:style w:type="paragraph" w:styleId="BodyTextIndent2">
    <w:name w:val="Body Text Indent 2"/>
    <w:basedOn w:val="Normal"/>
    <w:link w:val="BodyTextIndent2Char"/>
    <w:uiPriority w:val="99"/>
    <w:semiHidden/>
    <w:unhideWhenUsed/>
    <w:rsid w:val="00155142"/>
    <w:pPr>
      <w:spacing w:line="480" w:lineRule="auto"/>
      <w:ind w:left="360"/>
    </w:pPr>
  </w:style>
  <w:style w:type="character" w:customStyle="1" w:styleId="BodyTextIndent2Char">
    <w:name w:val="Body Text Indent 2 Char"/>
    <w:basedOn w:val="DefaultParagraphFont"/>
    <w:link w:val="BodyTextIndent2"/>
    <w:uiPriority w:val="99"/>
    <w:semiHidden/>
    <w:rsid w:val="00155142"/>
    <w:rPr>
      <w:rFonts w:ascii="Arial" w:hAnsi="Arial"/>
      <w:lang w:val="en-US" w:eastAsia="en-US"/>
    </w:rPr>
  </w:style>
  <w:style w:type="paragraph" w:styleId="BodyTextIndent3">
    <w:name w:val="Body Text Indent 3"/>
    <w:basedOn w:val="Normal"/>
    <w:link w:val="BodyTextIndent3Char"/>
    <w:uiPriority w:val="99"/>
    <w:semiHidden/>
    <w:unhideWhenUsed/>
    <w:rsid w:val="00155142"/>
    <w:pPr>
      <w:ind w:left="360"/>
    </w:pPr>
    <w:rPr>
      <w:sz w:val="16"/>
      <w:szCs w:val="16"/>
    </w:rPr>
  </w:style>
  <w:style w:type="character" w:customStyle="1" w:styleId="BodyTextIndent3Char">
    <w:name w:val="Body Text Indent 3 Char"/>
    <w:basedOn w:val="DefaultParagraphFont"/>
    <w:link w:val="BodyTextIndent3"/>
    <w:uiPriority w:val="99"/>
    <w:semiHidden/>
    <w:rsid w:val="00155142"/>
    <w:rPr>
      <w:rFonts w:ascii="Arial" w:hAnsi="Arial"/>
      <w:sz w:val="16"/>
      <w:szCs w:val="16"/>
      <w:lang w:val="en-US" w:eastAsia="en-US"/>
    </w:rPr>
  </w:style>
  <w:style w:type="paragraph" w:styleId="Caption">
    <w:name w:val="caption"/>
    <w:basedOn w:val="Normal"/>
    <w:next w:val="Normal"/>
    <w:uiPriority w:val="35"/>
    <w:semiHidden/>
    <w:unhideWhenUsed/>
    <w:qFormat/>
    <w:rsid w:val="00155142"/>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55142"/>
    <w:pPr>
      <w:spacing w:before="0" w:after="0" w:line="240" w:lineRule="auto"/>
      <w:ind w:left="4320"/>
    </w:pPr>
  </w:style>
  <w:style w:type="character" w:customStyle="1" w:styleId="ClosingChar">
    <w:name w:val="Closing Char"/>
    <w:basedOn w:val="DefaultParagraphFont"/>
    <w:link w:val="Closing"/>
    <w:uiPriority w:val="99"/>
    <w:semiHidden/>
    <w:rsid w:val="00155142"/>
    <w:rPr>
      <w:rFonts w:ascii="Arial" w:hAnsi="Arial"/>
      <w:lang w:val="en-US" w:eastAsia="en-US"/>
    </w:rPr>
  </w:style>
  <w:style w:type="paragraph" w:styleId="CommentText">
    <w:name w:val="annotation text"/>
    <w:basedOn w:val="Normal"/>
    <w:link w:val="CommentTextChar"/>
    <w:uiPriority w:val="99"/>
    <w:semiHidden/>
    <w:unhideWhenUsed/>
    <w:rsid w:val="00155142"/>
    <w:pPr>
      <w:spacing w:line="240" w:lineRule="auto"/>
    </w:pPr>
  </w:style>
  <w:style w:type="character" w:customStyle="1" w:styleId="CommentTextChar">
    <w:name w:val="Comment Text Char"/>
    <w:basedOn w:val="DefaultParagraphFont"/>
    <w:link w:val="CommentText"/>
    <w:uiPriority w:val="99"/>
    <w:semiHidden/>
    <w:rsid w:val="00155142"/>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55142"/>
    <w:rPr>
      <w:b/>
      <w:bCs/>
    </w:rPr>
  </w:style>
  <w:style w:type="character" w:customStyle="1" w:styleId="CommentSubjectChar">
    <w:name w:val="Comment Subject Char"/>
    <w:basedOn w:val="CommentTextChar"/>
    <w:link w:val="CommentSubject"/>
    <w:uiPriority w:val="99"/>
    <w:semiHidden/>
    <w:rsid w:val="00155142"/>
    <w:rPr>
      <w:rFonts w:ascii="Arial" w:hAnsi="Arial"/>
      <w:b/>
      <w:bCs/>
      <w:lang w:val="en-US" w:eastAsia="en-US"/>
    </w:rPr>
  </w:style>
  <w:style w:type="paragraph" w:styleId="Date">
    <w:name w:val="Date"/>
    <w:basedOn w:val="Normal"/>
    <w:next w:val="Normal"/>
    <w:link w:val="DateChar"/>
    <w:uiPriority w:val="99"/>
    <w:semiHidden/>
    <w:unhideWhenUsed/>
    <w:rsid w:val="00155142"/>
  </w:style>
  <w:style w:type="character" w:customStyle="1" w:styleId="DateChar">
    <w:name w:val="Date Char"/>
    <w:basedOn w:val="DefaultParagraphFont"/>
    <w:link w:val="Date"/>
    <w:uiPriority w:val="99"/>
    <w:semiHidden/>
    <w:rsid w:val="00155142"/>
    <w:rPr>
      <w:rFonts w:ascii="Arial" w:hAnsi="Arial"/>
      <w:lang w:val="en-US" w:eastAsia="en-US"/>
    </w:rPr>
  </w:style>
  <w:style w:type="paragraph" w:styleId="DocumentMap">
    <w:name w:val="Document Map"/>
    <w:basedOn w:val="Normal"/>
    <w:link w:val="DocumentMapChar"/>
    <w:uiPriority w:val="99"/>
    <w:semiHidden/>
    <w:unhideWhenUsed/>
    <w:rsid w:val="00155142"/>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55142"/>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155142"/>
    <w:pPr>
      <w:spacing w:before="0" w:after="0" w:line="240" w:lineRule="auto"/>
    </w:pPr>
  </w:style>
  <w:style w:type="character" w:customStyle="1" w:styleId="E-mailSignatureChar">
    <w:name w:val="E-mail Signature Char"/>
    <w:basedOn w:val="DefaultParagraphFont"/>
    <w:link w:val="E-mailSignature"/>
    <w:uiPriority w:val="99"/>
    <w:semiHidden/>
    <w:rsid w:val="00155142"/>
    <w:rPr>
      <w:rFonts w:ascii="Arial" w:hAnsi="Arial"/>
      <w:lang w:val="en-US" w:eastAsia="en-US"/>
    </w:rPr>
  </w:style>
  <w:style w:type="paragraph" w:styleId="EndnoteText">
    <w:name w:val="endnote text"/>
    <w:basedOn w:val="Normal"/>
    <w:link w:val="EndnoteTextChar"/>
    <w:uiPriority w:val="99"/>
    <w:semiHidden/>
    <w:unhideWhenUsed/>
    <w:rsid w:val="00155142"/>
    <w:pPr>
      <w:spacing w:before="0" w:after="0" w:line="240" w:lineRule="auto"/>
    </w:pPr>
  </w:style>
  <w:style w:type="character" w:customStyle="1" w:styleId="EndnoteTextChar">
    <w:name w:val="Endnote Text Char"/>
    <w:basedOn w:val="DefaultParagraphFont"/>
    <w:link w:val="EndnoteText"/>
    <w:uiPriority w:val="99"/>
    <w:semiHidden/>
    <w:rsid w:val="00155142"/>
    <w:rPr>
      <w:rFonts w:ascii="Arial" w:hAnsi="Arial"/>
      <w:lang w:val="en-US" w:eastAsia="en-US"/>
    </w:rPr>
  </w:style>
  <w:style w:type="paragraph" w:styleId="EnvelopeAddress">
    <w:name w:val="envelope address"/>
    <w:basedOn w:val="Normal"/>
    <w:uiPriority w:val="99"/>
    <w:semiHidden/>
    <w:unhideWhenUsed/>
    <w:rsid w:val="0015514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55142"/>
    <w:pPr>
      <w:spacing w:before="0"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55142"/>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uiPriority w:val="9"/>
    <w:semiHidden/>
    <w:rsid w:val="00155142"/>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155142"/>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155142"/>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155142"/>
    <w:pPr>
      <w:spacing w:before="0" w:after="0" w:line="240" w:lineRule="auto"/>
    </w:pPr>
    <w:rPr>
      <w:i/>
      <w:iCs/>
    </w:rPr>
  </w:style>
  <w:style w:type="character" w:customStyle="1" w:styleId="HTMLAddressChar">
    <w:name w:val="HTML Address Char"/>
    <w:basedOn w:val="DefaultParagraphFont"/>
    <w:link w:val="HTMLAddress"/>
    <w:uiPriority w:val="99"/>
    <w:semiHidden/>
    <w:rsid w:val="00155142"/>
    <w:rPr>
      <w:rFonts w:ascii="Arial" w:hAnsi="Arial"/>
      <w:i/>
      <w:iCs/>
      <w:lang w:val="en-US" w:eastAsia="en-US"/>
    </w:rPr>
  </w:style>
  <w:style w:type="paragraph" w:styleId="HTMLPreformatted">
    <w:name w:val="HTML Preformatted"/>
    <w:basedOn w:val="Normal"/>
    <w:link w:val="HTMLPreformattedChar"/>
    <w:uiPriority w:val="99"/>
    <w:semiHidden/>
    <w:unhideWhenUsed/>
    <w:rsid w:val="00155142"/>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55142"/>
    <w:rPr>
      <w:rFonts w:ascii="Consolas" w:hAnsi="Consolas"/>
      <w:lang w:val="en-US" w:eastAsia="en-US"/>
    </w:rPr>
  </w:style>
  <w:style w:type="paragraph" w:styleId="Index1">
    <w:name w:val="index 1"/>
    <w:basedOn w:val="Normal"/>
    <w:next w:val="Normal"/>
    <w:autoRedefine/>
    <w:uiPriority w:val="99"/>
    <w:semiHidden/>
    <w:unhideWhenUsed/>
    <w:rsid w:val="00155142"/>
    <w:pPr>
      <w:spacing w:before="0" w:after="0" w:line="240" w:lineRule="auto"/>
      <w:ind w:left="200" w:hanging="200"/>
    </w:pPr>
  </w:style>
  <w:style w:type="paragraph" w:styleId="Index2">
    <w:name w:val="index 2"/>
    <w:basedOn w:val="Normal"/>
    <w:next w:val="Normal"/>
    <w:autoRedefine/>
    <w:uiPriority w:val="99"/>
    <w:semiHidden/>
    <w:unhideWhenUsed/>
    <w:rsid w:val="00155142"/>
    <w:pPr>
      <w:spacing w:before="0" w:after="0" w:line="240" w:lineRule="auto"/>
      <w:ind w:left="400" w:hanging="200"/>
    </w:pPr>
  </w:style>
  <w:style w:type="paragraph" w:styleId="Index3">
    <w:name w:val="index 3"/>
    <w:basedOn w:val="Normal"/>
    <w:next w:val="Normal"/>
    <w:autoRedefine/>
    <w:uiPriority w:val="99"/>
    <w:semiHidden/>
    <w:unhideWhenUsed/>
    <w:rsid w:val="00155142"/>
    <w:pPr>
      <w:spacing w:before="0" w:after="0" w:line="240" w:lineRule="auto"/>
      <w:ind w:left="600" w:hanging="200"/>
    </w:pPr>
  </w:style>
  <w:style w:type="paragraph" w:styleId="Index4">
    <w:name w:val="index 4"/>
    <w:basedOn w:val="Normal"/>
    <w:next w:val="Normal"/>
    <w:autoRedefine/>
    <w:uiPriority w:val="99"/>
    <w:semiHidden/>
    <w:unhideWhenUsed/>
    <w:rsid w:val="00155142"/>
    <w:pPr>
      <w:spacing w:before="0" w:after="0" w:line="240" w:lineRule="auto"/>
      <w:ind w:left="800" w:hanging="200"/>
    </w:pPr>
  </w:style>
  <w:style w:type="paragraph" w:styleId="Index5">
    <w:name w:val="index 5"/>
    <w:basedOn w:val="Normal"/>
    <w:next w:val="Normal"/>
    <w:autoRedefine/>
    <w:uiPriority w:val="99"/>
    <w:semiHidden/>
    <w:unhideWhenUsed/>
    <w:rsid w:val="00155142"/>
    <w:pPr>
      <w:spacing w:before="0" w:after="0" w:line="240" w:lineRule="auto"/>
      <w:ind w:left="1000" w:hanging="200"/>
    </w:pPr>
  </w:style>
  <w:style w:type="paragraph" w:styleId="Index6">
    <w:name w:val="index 6"/>
    <w:basedOn w:val="Normal"/>
    <w:next w:val="Normal"/>
    <w:autoRedefine/>
    <w:uiPriority w:val="99"/>
    <w:semiHidden/>
    <w:unhideWhenUsed/>
    <w:rsid w:val="00155142"/>
    <w:pPr>
      <w:spacing w:before="0" w:after="0" w:line="240" w:lineRule="auto"/>
      <w:ind w:left="1200" w:hanging="200"/>
    </w:pPr>
  </w:style>
  <w:style w:type="paragraph" w:styleId="Index7">
    <w:name w:val="index 7"/>
    <w:basedOn w:val="Normal"/>
    <w:next w:val="Normal"/>
    <w:autoRedefine/>
    <w:uiPriority w:val="99"/>
    <w:semiHidden/>
    <w:unhideWhenUsed/>
    <w:rsid w:val="00155142"/>
    <w:pPr>
      <w:spacing w:before="0" w:after="0" w:line="240" w:lineRule="auto"/>
      <w:ind w:left="1400" w:hanging="200"/>
    </w:pPr>
  </w:style>
  <w:style w:type="paragraph" w:styleId="Index8">
    <w:name w:val="index 8"/>
    <w:basedOn w:val="Normal"/>
    <w:next w:val="Normal"/>
    <w:autoRedefine/>
    <w:uiPriority w:val="99"/>
    <w:semiHidden/>
    <w:unhideWhenUsed/>
    <w:rsid w:val="00155142"/>
    <w:pPr>
      <w:spacing w:before="0" w:after="0" w:line="240" w:lineRule="auto"/>
      <w:ind w:left="1600" w:hanging="200"/>
    </w:pPr>
  </w:style>
  <w:style w:type="paragraph" w:styleId="Index9">
    <w:name w:val="index 9"/>
    <w:basedOn w:val="Normal"/>
    <w:next w:val="Normal"/>
    <w:autoRedefine/>
    <w:uiPriority w:val="99"/>
    <w:semiHidden/>
    <w:unhideWhenUsed/>
    <w:rsid w:val="00155142"/>
    <w:pPr>
      <w:spacing w:before="0" w:after="0" w:line="240" w:lineRule="auto"/>
      <w:ind w:left="1800" w:hanging="200"/>
    </w:pPr>
  </w:style>
  <w:style w:type="paragraph" w:styleId="IndexHeading">
    <w:name w:val="index heading"/>
    <w:basedOn w:val="Normal"/>
    <w:next w:val="Index1"/>
    <w:uiPriority w:val="99"/>
    <w:semiHidden/>
    <w:unhideWhenUsed/>
    <w:rsid w:val="001551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5514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55142"/>
    <w:rPr>
      <w:rFonts w:ascii="Arial" w:hAnsi="Arial"/>
      <w:i/>
      <w:iCs/>
      <w:color w:val="5B9BD5" w:themeColor="accent1"/>
      <w:lang w:val="en-US" w:eastAsia="en-US"/>
    </w:rPr>
  </w:style>
  <w:style w:type="paragraph" w:styleId="List">
    <w:name w:val="List"/>
    <w:basedOn w:val="Normal"/>
    <w:uiPriority w:val="99"/>
    <w:semiHidden/>
    <w:unhideWhenUsed/>
    <w:rsid w:val="00155142"/>
    <w:pPr>
      <w:ind w:left="360" w:hanging="360"/>
      <w:contextualSpacing/>
    </w:pPr>
  </w:style>
  <w:style w:type="paragraph" w:styleId="List2">
    <w:name w:val="List 2"/>
    <w:basedOn w:val="Normal"/>
    <w:uiPriority w:val="99"/>
    <w:semiHidden/>
    <w:unhideWhenUsed/>
    <w:rsid w:val="00155142"/>
    <w:pPr>
      <w:ind w:left="720" w:hanging="360"/>
      <w:contextualSpacing/>
    </w:pPr>
  </w:style>
  <w:style w:type="paragraph" w:styleId="List3">
    <w:name w:val="List 3"/>
    <w:basedOn w:val="Normal"/>
    <w:uiPriority w:val="99"/>
    <w:semiHidden/>
    <w:unhideWhenUsed/>
    <w:rsid w:val="00155142"/>
    <w:pPr>
      <w:ind w:left="1080" w:hanging="360"/>
      <w:contextualSpacing/>
    </w:pPr>
  </w:style>
  <w:style w:type="paragraph" w:styleId="List4">
    <w:name w:val="List 4"/>
    <w:basedOn w:val="Normal"/>
    <w:uiPriority w:val="99"/>
    <w:semiHidden/>
    <w:unhideWhenUsed/>
    <w:rsid w:val="00155142"/>
    <w:pPr>
      <w:ind w:left="1440" w:hanging="360"/>
      <w:contextualSpacing/>
    </w:pPr>
  </w:style>
  <w:style w:type="paragraph" w:styleId="List5">
    <w:name w:val="List 5"/>
    <w:basedOn w:val="Normal"/>
    <w:uiPriority w:val="99"/>
    <w:semiHidden/>
    <w:unhideWhenUsed/>
    <w:rsid w:val="00155142"/>
    <w:pPr>
      <w:ind w:left="1800" w:hanging="360"/>
      <w:contextualSpacing/>
    </w:pPr>
  </w:style>
  <w:style w:type="paragraph" w:styleId="ListBullet">
    <w:name w:val="List Bullet"/>
    <w:basedOn w:val="Normal"/>
    <w:uiPriority w:val="99"/>
    <w:semiHidden/>
    <w:unhideWhenUsed/>
    <w:rsid w:val="00155142"/>
    <w:pPr>
      <w:numPr>
        <w:numId w:val="3"/>
      </w:numPr>
      <w:contextualSpacing/>
    </w:pPr>
  </w:style>
  <w:style w:type="paragraph" w:styleId="ListBullet2">
    <w:name w:val="List Bullet 2"/>
    <w:basedOn w:val="Normal"/>
    <w:uiPriority w:val="99"/>
    <w:semiHidden/>
    <w:unhideWhenUsed/>
    <w:rsid w:val="00155142"/>
    <w:pPr>
      <w:numPr>
        <w:numId w:val="4"/>
      </w:numPr>
      <w:contextualSpacing/>
    </w:pPr>
  </w:style>
  <w:style w:type="paragraph" w:styleId="ListBullet3">
    <w:name w:val="List Bullet 3"/>
    <w:basedOn w:val="Normal"/>
    <w:uiPriority w:val="99"/>
    <w:semiHidden/>
    <w:unhideWhenUsed/>
    <w:rsid w:val="00155142"/>
    <w:pPr>
      <w:numPr>
        <w:numId w:val="5"/>
      </w:numPr>
      <w:contextualSpacing/>
    </w:pPr>
  </w:style>
  <w:style w:type="paragraph" w:styleId="ListBullet4">
    <w:name w:val="List Bullet 4"/>
    <w:basedOn w:val="Normal"/>
    <w:uiPriority w:val="99"/>
    <w:semiHidden/>
    <w:unhideWhenUsed/>
    <w:rsid w:val="00155142"/>
    <w:pPr>
      <w:numPr>
        <w:numId w:val="6"/>
      </w:numPr>
      <w:contextualSpacing/>
    </w:pPr>
  </w:style>
  <w:style w:type="paragraph" w:styleId="ListBullet5">
    <w:name w:val="List Bullet 5"/>
    <w:basedOn w:val="Normal"/>
    <w:uiPriority w:val="99"/>
    <w:semiHidden/>
    <w:unhideWhenUsed/>
    <w:rsid w:val="00155142"/>
    <w:pPr>
      <w:numPr>
        <w:numId w:val="7"/>
      </w:numPr>
      <w:contextualSpacing/>
    </w:pPr>
  </w:style>
  <w:style w:type="paragraph" w:styleId="ListContinue">
    <w:name w:val="List Continue"/>
    <w:basedOn w:val="Normal"/>
    <w:uiPriority w:val="99"/>
    <w:semiHidden/>
    <w:unhideWhenUsed/>
    <w:rsid w:val="00155142"/>
    <w:pPr>
      <w:ind w:left="360"/>
      <w:contextualSpacing/>
    </w:pPr>
  </w:style>
  <w:style w:type="paragraph" w:styleId="ListContinue2">
    <w:name w:val="List Continue 2"/>
    <w:basedOn w:val="Normal"/>
    <w:uiPriority w:val="99"/>
    <w:semiHidden/>
    <w:unhideWhenUsed/>
    <w:rsid w:val="00155142"/>
    <w:pPr>
      <w:ind w:left="720"/>
      <w:contextualSpacing/>
    </w:pPr>
  </w:style>
  <w:style w:type="paragraph" w:styleId="ListContinue3">
    <w:name w:val="List Continue 3"/>
    <w:basedOn w:val="Normal"/>
    <w:uiPriority w:val="99"/>
    <w:semiHidden/>
    <w:unhideWhenUsed/>
    <w:rsid w:val="00155142"/>
    <w:pPr>
      <w:ind w:left="1080"/>
      <w:contextualSpacing/>
    </w:pPr>
  </w:style>
  <w:style w:type="paragraph" w:styleId="ListContinue4">
    <w:name w:val="List Continue 4"/>
    <w:basedOn w:val="Normal"/>
    <w:uiPriority w:val="99"/>
    <w:semiHidden/>
    <w:unhideWhenUsed/>
    <w:rsid w:val="00155142"/>
    <w:pPr>
      <w:ind w:left="1440"/>
      <w:contextualSpacing/>
    </w:pPr>
  </w:style>
  <w:style w:type="paragraph" w:styleId="ListContinue5">
    <w:name w:val="List Continue 5"/>
    <w:basedOn w:val="Normal"/>
    <w:uiPriority w:val="99"/>
    <w:semiHidden/>
    <w:unhideWhenUsed/>
    <w:rsid w:val="00155142"/>
    <w:pPr>
      <w:ind w:left="1800"/>
      <w:contextualSpacing/>
    </w:pPr>
  </w:style>
  <w:style w:type="paragraph" w:styleId="ListNumber">
    <w:name w:val="List Number"/>
    <w:basedOn w:val="Normal"/>
    <w:uiPriority w:val="99"/>
    <w:semiHidden/>
    <w:unhideWhenUsed/>
    <w:rsid w:val="00155142"/>
    <w:pPr>
      <w:numPr>
        <w:numId w:val="8"/>
      </w:numPr>
      <w:contextualSpacing/>
    </w:pPr>
  </w:style>
  <w:style w:type="paragraph" w:styleId="ListNumber2">
    <w:name w:val="List Number 2"/>
    <w:basedOn w:val="Normal"/>
    <w:uiPriority w:val="99"/>
    <w:semiHidden/>
    <w:unhideWhenUsed/>
    <w:rsid w:val="00155142"/>
    <w:pPr>
      <w:numPr>
        <w:numId w:val="9"/>
      </w:numPr>
      <w:contextualSpacing/>
    </w:pPr>
  </w:style>
  <w:style w:type="paragraph" w:styleId="ListNumber3">
    <w:name w:val="List Number 3"/>
    <w:basedOn w:val="Normal"/>
    <w:uiPriority w:val="99"/>
    <w:semiHidden/>
    <w:unhideWhenUsed/>
    <w:rsid w:val="00155142"/>
    <w:pPr>
      <w:numPr>
        <w:numId w:val="10"/>
      </w:numPr>
      <w:contextualSpacing/>
    </w:pPr>
  </w:style>
  <w:style w:type="paragraph" w:styleId="ListNumber4">
    <w:name w:val="List Number 4"/>
    <w:basedOn w:val="Normal"/>
    <w:uiPriority w:val="99"/>
    <w:semiHidden/>
    <w:unhideWhenUsed/>
    <w:rsid w:val="00155142"/>
    <w:pPr>
      <w:numPr>
        <w:numId w:val="11"/>
      </w:numPr>
      <w:contextualSpacing/>
    </w:pPr>
  </w:style>
  <w:style w:type="paragraph" w:styleId="ListNumber5">
    <w:name w:val="List Number 5"/>
    <w:basedOn w:val="Normal"/>
    <w:uiPriority w:val="99"/>
    <w:semiHidden/>
    <w:unhideWhenUsed/>
    <w:rsid w:val="00155142"/>
    <w:pPr>
      <w:numPr>
        <w:numId w:val="12"/>
      </w:numPr>
      <w:contextualSpacing/>
    </w:pPr>
  </w:style>
  <w:style w:type="paragraph" w:styleId="MacroText">
    <w:name w:val="macro"/>
    <w:link w:val="MacroTextChar"/>
    <w:uiPriority w:val="99"/>
    <w:semiHidden/>
    <w:unhideWhenUsed/>
    <w:rsid w:val="00155142"/>
    <w:pPr>
      <w:tabs>
        <w:tab w:val="left" w:pos="480"/>
        <w:tab w:val="left" w:pos="960"/>
        <w:tab w:val="left" w:pos="1440"/>
        <w:tab w:val="left" w:pos="1920"/>
        <w:tab w:val="left" w:pos="2400"/>
        <w:tab w:val="left" w:pos="2880"/>
        <w:tab w:val="left" w:pos="3360"/>
        <w:tab w:val="left" w:pos="3840"/>
        <w:tab w:val="left" w:pos="4320"/>
      </w:tabs>
      <w:spacing w:before="240" w:line="276" w:lineRule="auto"/>
      <w:jc w:val="both"/>
    </w:pPr>
    <w:rPr>
      <w:rFonts w:ascii="Consolas" w:hAnsi="Consolas"/>
      <w:lang w:val="en-US" w:eastAsia="en-US"/>
    </w:rPr>
  </w:style>
  <w:style w:type="character" w:customStyle="1" w:styleId="MacroTextChar">
    <w:name w:val="Macro Text Char"/>
    <w:basedOn w:val="DefaultParagraphFont"/>
    <w:link w:val="MacroText"/>
    <w:uiPriority w:val="99"/>
    <w:semiHidden/>
    <w:rsid w:val="00155142"/>
    <w:rPr>
      <w:rFonts w:ascii="Consolas" w:hAnsi="Consolas"/>
      <w:lang w:val="en-US" w:eastAsia="en-US"/>
    </w:rPr>
  </w:style>
  <w:style w:type="paragraph" w:styleId="MessageHeader">
    <w:name w:val="Message Header"/>
    <w:basedOn w:val="Normal"/>
    <w:link w:val="MessageHeaderChar"/>
    <w:uiPriority w:val="99"/>
    <w:semiHidden/>
    <w:unhideWhenUsed/>
    <w:rsid w:val="0015514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5142"/>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155142"/>
    <w:pPr>
      <w:jc w:val="both"/>
    </w:pPr>
    <w:rPr>
      <w:rFonts w:ascii="Arial" w:hAnsi="Arial"/>
      <w:lang w:val="en-US" w:eastAsia="en-US"/>
    </w:rPr>
  </w:style>
  <w:style w:type="paragraph" w:styleId="NormalWeb">
    <w:name w:val="Normal (Web)"/>
    <w:basedOn w:val="Normal"/>
    <w:uiPriority w:val="99"/>
    <w:semiHidden/>
    <w:unhideWhenUsed/>
    <w:rsid w:val="00155142"/>
    <w:rPr>
      <w:rFonts w:ascii="Times New Roman" w:hAnsi="Times New Roman"/>
      <w:sz w:val="24"/>
      <w:szCs w:val="24"/>
    </w:rPr>
  </w:style>
  <w:style w:type="paragraph" w:styleId="NormalIndent">
    <w:name w:val="Normal Indent"/>
    <w:basedOn w:val="Normal"/>
    <w:uiPriority w:val="99"/>
    <w:semiHidden/>
    <w:unhideWhenUsed/>
    <w:rsid w:val="00155142"/>
    <w:pPr>
      <w:ind w:left="720"/>
    </w:pPr>
  </w:style>
  <w:style w:type="paragraph" w:styleId="NoteHeading">
    <w:name w:val="Note Heading"/>
    <w:basedOn w:val="Normal"/>
    <w:next w:val="Normal"/>
    <w:link w:val="NoteHeadingChar"/>
    <w:uiPriority w:val="99"/>
    <w:semiHidden/>
    <w:unhideWhenUsed/>
    <w:rsid w:val="00155142"/>
    <w:pPr>
      <w:spacing w:before="0" w:after="0" w:line="240" w:lineRule="auto"/>
    </w:pPr>
  </w:style>
  <w:style w:type="character" w:customStyle="1" w:styleId="NoteHeadingChar">
    <w:name w:val="Note Heading Char"/>
    <w:basedOn w:val="DefaultParagraphFont"/>
    <w:link w:val="NoteHeading"/>
    <w:uiPriority w:val="99"/>
    <w:semiHidden/>
    <w:rsid w:val="00155142"/>
    <w:rPr>
      <w:rFonts w:ascii="Arial" w:hAnsi="Arial"/>
      <w:lang w:val="en-US" w:eastAsia="en-US"/>
    </w:rPr>
  </w:style>
  <w:style w:type="paragraph" w:styleId="PlainText">
    <w:name w:val="Plain Text"/>
    <w:basedOn w:val="Normal"/>
    <w:link w:val="PlainTextChar"/>
    <w:uiPriority w:val="99"/>
    <w:semiHidden/>
    <w:unhideWhenUsed/>
    <w:rsid w:val="00155142"/>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55142"/>
    <w:rPr>
      <w:rFonts w:ascii="Consolas" w:hAnsi="Consolas"/>
      <w:sz w:val="21"/>
      <w:szCs w:val="21"/>
      <w:lang w:val="en-US" w:eastAsia="en-US"/>
    </w:rPr>
  </w:style>
  <w:style w:type="paragraph" w:styleId="Quote">
    <w:name w:val="Quote"/>
    <w:basedOn w:val="Normal"/>
    <w:next w:val="Normal"/>
    <w:link w:val="QuoteChar"/>
    <w:uiPriority w:val="29"/>
    <w:qFormat/>
    <w:rsid w:val="001551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5142"/>
    <w:rPr>
      <w:rFonts w:ascii="Arial" w:hAnsi="Arial"/>
      <w:i/>
      <w:iCs/>
      <w:color w:val="404040" w:themeColor="text1" w:themeTint="BF"/>
      <w:lang w:val="en-US" w:eastAsia="en-US"/>
    </w:rPr>
  </w:style>
  <w:style w:type="paragraph" w:styleId="Salutation">
    <w:name w:val="Salutation"/>
    <w:basedOn w:val="Normal"/>
    <w:next w:val="Normal"/>
    <w:link w:val="SalutationChar"/>
    <w:uiPriority w:val="99"/>
    <w:semiHidden/>
    <w:unhideWhenUsed/>
    <w:rsid w:val="00155142"/>
  </w:style>
  <w:style w:type="character" w:customStyle="1" w:styleId="SalutationChar">
    <w:name w:val="Salutation Char"/>
    <w:basedOn w:val="DefaultParagraphFont"/>
    <w:link w:val="Salutation"/>
    <w:uiPriority w:val="99"/>
    <w:semiHidden/>
    <w:rsid w:val="00155142"/>
    <w:rPr>
      <w:rFonts w:ascii="Arial" w:hAnsi="Arial"/>
      <w:lang w:val="en-US" w:eastAsia="en-US"/>
    </w:rPr>
  </w:style>
  <w:style w:type="paragraph" w:styleId="Signature">
    <w:name w:val="Signature"/>
    <w:basedOn w:val="Normal"/>
    <w:link w:val="SignatureChar"/>
    <w:uiPriority w:val="99"/>
    <w:semiHidden/>
    <w:unhideWhenUsed/>
    <w:rsid w:val="00155142"/>
    <w:pPr>
      <w:spacing w:before="0" w:after="0" w:line="240" w:lineRule="auto"/>
      <w:ind w:left="4320"/>
    </w:pPr>
  </w:style>
  <w:style w:type="character" w:customStyle="1" w:styleId="SignatureChar">
    <w:name w:val="Signature Char"/>
    <w:basedOn w:val="DefaultParagraphFont"/>
    <w:link w:val="Signature"/>
    <w:uiPriority w:val="99"/>
    <w:semiHidden/>
    <w:rsid w:val="00155142"/>
    <w:rPr>
      <w:rFonts w:ascii="Arial" w:hAnsi="Arial"/>
      <w:lang w:val="en-US" w:eastAsia="en-US"/>
    </w:rPr>
  </w:style>
  <w:style w:type="paragraph" w:styleId="TableofAuthorities">
    <w:name w:val="table of authorities"/>
    <w:basedOn w:val="Normal"/>
    <w:next w:val="Normal"/>
    <w:uiPriority w:val="99"/>
    <w:semiHidden/>
    <w:unhideWhenUsed/>
    <w:rsid w:val="00155142"/>
    <w:pPr>
      <w:spacing w:after="0"/>
      <w:ind w:left="200" w:hanging="200"/>
    </w:pPr>
  </w:style>
  <w:style w:type="paragraph" w:styleId="TableofFigures">
    <w:name w:val="table of figures"/>
    <w:basedOn w:val="Normal"/>
    <w:next w:val="Normal"/>
    <w:uiPriority w:val="99"/>
    <w:semiHidden/>
    <w:unhideWhenUsed/>
    <w:rsid w:val="00155142"/>
    <w:pPr>
      <w:spacing w:after="0"/>
    </w:pPr>
  </w:style>
  <w:style w:type="paragraph" w:styleId="TOAHeading">
    <w:name w:val="toa heading"/>
    <w:basedOn w:val="Normal"/>
    <w:next w:val="Normal"/>
    <w:uiPriority w:val="99"/>
    <w:semiHidden/>
    <w:unhideWhenUsed/>
    <w:rsid w:val="00155142"/>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 w:id="2139177995">
      <w:bodyDiv w:val="1"/>
      <w:marLeft w:val="0"/>
      <w:marRight w:val="0"/>
      <w:marTop w:val="0"/>
      <w:marBottom w:val="0"/>
      <w:divBdr>
        <w:top w:val="none" w:sz="0" w:space="0" w:color="auto"/>
        <w:left w:val="none" w:sz="0" w:space="0" w:color="auto"/>
        <w:bottom w:val="none" w:sz="0" w:space="0" w:color="auto"/>
        <w:right w:val="none" w:sz="0" w:space="0" w:color="auto"/>
      </w:divBdr>
      <w:divsChild>
        <w:div w:id="46250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tte.f\Downloads\CIL%20DB%20Formatting%20Template%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A369D-B668-4045-8B0E-983C5A2A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CIL DB Formatting Template - Copy</Template>
  <TotalTime>1</TotalTime>
  <Pages>2</Pages>
  <Words>945</Words>
  <Characters>5331</Characters>
  <Application>Microsoft Office Word</Application>
  <DocSecurity>0</DocSecurity>
  <Lines>84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Links>
    <vt:vector size="222" baseType="variant">
      <vt:variant>
        <vt:i4>1245244</vt:i4>
      </vt:variant>
      <vt:variant>
        <vt:i4>206</vt:i4>
      </vt:variant>
      <vt:variant>
        <vt:i4>0</vt:i4>
      </vt:variant>
      <vt:variant>
        <vt:i4>5</vt:i4>
      </vt:variant>
      <vt:variant>
        <vt:lpwstr/>
      </vt:variant>
      <vt:variant>
        <vt:lpwstr>_Toc473030836</vt:lpwstr>
      </vt:variant>
      <vt:variant>
        <vt:i4>1245244</vt:i4>
      </vt:variant>
      <vt:variant>
        <vt:i4>200</vt:i4>
      </vt:variant>
      <vt:variant>
        <vt:i4>0</vt:i4>
      </vt:variant>
      <vt:variant>
        <vt:i4>5</vt:i4>
      </vt:variant>
      <vt:variant>
        <vt:lpwstr/>
      </vt:variant>
      <vt:variant>
        <vt:lpwstr>_Toc473030835</vt:lpwstr>
      </vt:variant>
      <vt:variant>
        <vt:i4>1245244</vt:i4>
      </vt:variant>
      <vt:variant>
        <vt:i4>194</vt:i4>
      </vt:variant>
      <vt:variant>
        <vt:i4>0</vt:i4>
      </vt:variant>
      <vt:variant>
        <vt:i4>5</vt:i4>
      </vt:variant>
      <vt:variant>
        <vt:lpwstr/>
      </vt:variant>
      <vt:variant>
        <vt:lpwstr>_Toc473030834</vt:lpwstr>
      </vt:variant>
      <vt:variant>
        <vt:i4>1245244</vt:i4>
      </vt:variant>
      <vt:variant>
        <vt:i4>188</vt:i4>
      </vt:variant>
      <vt:variant>
        <vt:i4>0</vt:i4>
      </vt:variant>
      <vt:variant>
        <vt:i4>5</vt:i4>
      </vt:variant>
      <vt:variant>
        <vt:lpwstr/>
      </vt:variant>
      <vt:variant>
        <vt:lpwstr>_Toc473030833</vt:lpwstr>
      </vt:variant>
      <vt:variant>
        <vt:i4>1245244</vt:i4>
      </vt:variant>
      <vt:variant>
        <vt:i4>182</vt:i4>
      </vt:variant>
      <vt:variant>
        <vt:i4>0</vt:i4>
      </vt:variant>
      <vt:variant>
        <vt:i4>5</vt:i4>
      </vt:variant>
      <vt:variant>
        <vt:lpwstr/>
      </vt:variant>
      <vt:variant>
        <vt:lpwstr>_Toc473030832</vt:lpwstr>
      </vt:variant>
      <vt:variant>
        <vt:i4>1245244</vt:i4>
      </vt:variant>
      <vt:variant>
        <vt:i4>176</vt:i4>
      </vt:variant>
      <vt:variant>
        <vt:i4>0</vt:i4>
      </vt:variant>
      <vt:variant>
        <vt:i4>5</vt:i4>
      </vt:variant>
      <vt:variant>
        <vt:lpwstr/>
      </vt:variant>
      <vt:variant>
        <vt:lpwstr>_Toc473030831</vt:lpwstr>
      </vt:variant>
      <vt:variant>
        <vt:i4>1245244</vt:i4>
      </vt:variant>
      <vt:variant>
        <vt:i4>170</vt:i4>
      </vt:variant>
      <vt:variant>
        <vt:i4>0</vt:i4>
      </vt:variant>
      <vt:variant>
        <vt:i4>5</vt:i4>
      </vt:variant>
      <vt:variant>
        <vt:lpwstr/>
      </vt:variant>
      <vt:variant>
        <vt:lpwstr>_Toc473030830</vt:lpwstr>
      </vt:variant>
      <vt:variant>
        <vt:i4>1179708</vt:i4>
      </vt:variant>
      <vt:variant>
        <vt:i4>164</vt:i4>
      </vt:variant>
      <vt:variant>
        <vt:i4>0</vt:i4>
      </vt:variant>
      <vt:variant>
        <vt:i4>5</vt:i4>
      </vt:variant>
      <vt:variant>
        <vt:lpwstr/>
      </vt:variant>
      <vt:variant>
        <vt:lpwstr>_Toc473030829</vt:lpwstr>
      </vt:variant>
      <vt:variant>
        <vt:i4>1179708</vt:i4>
      </vt:variant>
      <vt:variant>
        <vt:i4>158</vt:i4>
      </vt:variant>
      <vt:variant>
        <vt:i4>0</vt:i4>
      </vt:variant>
      <vt:variant>
        <vt:i4>5</vt:i4>
      </vt:variant>
      <vt:variant>
        <vt:lpwstr/>
      </vt:variant>
      <vt:variant>
        <vt:lpwstr>_Toc473030828</vt:lpwstr>
      </vt:variant>
      <vt:variant>
        <vt:i4>1179708</vt:i4>
      </vt:variant>
      <vt:variant>
        <vt:i4>152</vt:i4>
      </vt:variant>
      <vt:variant>
        <vt:i4>0</vt:i4>
      </vt:variant>
      <vt:variant>
        <vt:i4>5</vt:i4>
      </vt:variant>
      <vt:variant>
        <vt:lpwstr/>
      </vt:variant>
      <vt:variant>
        <vt:lpwstr>_Toc473030827</vt:lpwstr>
      </vt:variant>
      <vt:variant>
        <vt:i4>1179708</vt:i4>
      </vt:variant>
      <vt:variant>
        <vt:i4>146</vt:i4>
      </vt:variant>
      <vt:variant>
        <vt:i4>0</vt:i4>
      </vt:variant>
      <vt:variant>
        <vt:i4>5</vt:i4>
      </vt:variant>
      <vt:variant>
        <vt:lpwstr/>
      </vt:variant>
      <vt:variant>
        <vt:lpwstr>_Toc473030826</vt:lpwstr>
      </vt:variant>
      <vt:variant>
        <vt:i4>1179708</vt:i4>
      </vt:variant>
      <vt:variant>
        <vt:i4>140</vt:i4>
      </vt:variant>
      <vt:variant>
        <vt:i4>0</vt:i4>
      </vt:variant>
      <vt:variant>
        <vt:i4>5</vt:i4>
      </vt:variant>
      <vt:variant>
        <vt:lpwstr/>
      </vt:variant>
      <vt:variant>
        <vt:lpwstr>_Toc473030825</vt:lpwstr>
      </vt:variant>
      <vt:variant>
        <vt:i4>1179708</vt:i4>
      </vt:variant>
      <vt:variant>
        <vt:i4>134</vt:i4>
      </vt:variant>
      <vt:variant>
        <vt:i4>0</vt:i4>
      </vt:variant>
      <vt:variant>
        <vt:i4>5</vt:i4>
      </vt:variant>
      <vt:variant>
        <vt:lpwstr/>
      </vt:variant>
      <vt:variant>
        <vt:lpwstr>_Toc473030824</vt:lpwstr>
      </vt:variant>
      <vt:variant>
        <vt:i4>1179708</vt:i4>
      </vt:variant>
      <vt:variant>
        <vt:i4>128</vt:i4>
      </vt:variant>
      <vt:variant>
        <vt:i4>0</vt:i4>
      </vt:variant>
      <vt:variant>
        <vt:i4>5</vt:i4>
      </vt:variant>
      <vt:variant>
        <vt:lpwstr/>
      </vt:variant>
      <vt:variant>
        <vt:lpwstr>_Toc473030823</vt:lpwstr>
      </vt:variant>
      <vt:variant>
        <vt:i4>1179708</vt:i4>
      </vt:variant>
      <vt:variant>
        <vt:i4>122</vt:i4>
      </vt:variant>
      <vt:variant>
        <vt:i4>0</vt:i4>
      </vt:variant>
      <vt:variant>
        <vt:i4>5</vt:i4>
      </vt:variant>
      <vt:variant>
        <vt:lpwstr/>
      </vt:variant>
      <vt:variant>
        <vt:lpwstr>_Toc473030822</vt:lpwstr>
      </vt:variant>
      <vt:variant>
        <vt:i4>1179708</vt:i4>
      </vt:variant>
      <vt:variant>
        <vt:i4>116</vt:i4>
      </vt:variant>
      <vt:variant>
        <vt:i4>0</vt:i4>
      </vt:variant>
      <vt:variant>
        <vt:i4>5</vt:i4>
      </vt:variant>
      <vt:variant>
        <vt:lpwstr/>
      </vt:variant>
      <vt:variant>
        <vt:lpwstr>_Toc473030821</vt:lpwstr>
      </vt:variant>
      <vt:variant>
        <vt:i4>1179708</vt:i4>
      </vt:variant>
      <vt:variant>
        <vt:i4>110</vt:i4>
      </vt:variant>
      <vt:variant>
        <vt:i4>0</vt:i4>
      </vt:variant>
      <vt:variant>
        <vt:i4>5</vt:i4>
      </vt:variant>
      <vt:variant>
        <vt:lpwstr/>
      </vt:variant>
      <vt:variant>
        <vt:lpwstr>_Toc473030820</vt:lpwstr>
      </vt:variant>
      <vt:variant>
        <vt:i4>1114172</vt:i4>
      </vt:variant>
      <vt:variant>
        <vt:i4>104</vt:i4>
      </vt:variant>
      <vt:variant>
        <vt:i4>0</vt:i4>
      </vt:variant>
      <vt:variant>
        <vt:i4>5</vt:i4>
      </vt:variant>
      <vt:variant>
        <vt:lpwstr/>
      </vt:variant>
      <vt:variant>
        <vt:lpwstr>_Toc473030819</vt:lpwstr>
      </vt:variant>
      <vt:variant>
        <vt:i4>1114172</vt:i4>
      </vt:variant>
      <vt:variant>
        <vt:i4>98</vt:i4>
      </vt:variant>
      <vt:variant>
        <vt:i4>0</vt:i4>
      </vt:variant>
      <vt:variant>
        <vt:i4>5</vt:i4>
      </vt:variant>
      <vt:variant>
        <vt:lpwstr/>
      </vt:variant>
      <vt:variant>
        <vt:lpwstr>_Toc473030818</vt:lpwstr>
      </vt:variant>
      <vt:variant>
        <vt:i4>1114172</vt:i4>
      </vt:variant>
      <vt:variant>
        <vt:i4>92</vt:i4>
      </vt:variant>
      <vt:variant>
        <vt:i4>0</vt:i4>
      </vt:variant>
      <vt:variant>
        <vt:i4>5</vt:i4>
      </vt:variant>
      <vt:variant>
        <vt:lpwstr/>
      </vt:variant>
      <vt:variant>
        <vt:lpwstr>_Toc473030817</vt:lpwstr>
      </vt:variant>
      <vt:variant>
        <vt:i4>1114172</vt:i4>
      </vt:variant>
      <vt:variant>
        <vt:i4>86</vt:i4>
      </vt:variant>
      <vt:variant>
        <vt:i4>0</vt:i4>
      </vt:variant>
      <vt:variant>
        <vt:i4>5</vt:i4>
      </vt:variant>
      <vt:variant>
        <vt:lpwstr/>
      </vt:variant>
      <vt:variant>
        <vt:lpwstr>_Toc473030816</vt:lpwstr>
      </vt:variant>
      <vt:variant>
        <vt:i4>1114172</vt:i4>
      </vt:variant>
      <vt:variant>
        <vt:i4>80</vt:i4>
      </vt:variant>
      <vt:variant>
        <vt:i4>0</vt:i4>
      </vt:variant>
      <vt:variant>
        <vt:i4>5</vt:i4>
      </vt:variant>
      <vt:variant>
        <vt:lpwstr/>
      </vt:variant>
      <vt:variant>
        <vt:lpwstr>_Toc473030815</vt:lpwstr>
      </vt:variant>
      <vt:variant>
        <vt:i4>1114172</vt:i4>
      </vt:variant>
      <vt:variant>
        <vt:i4>74</vt:i4>
      </vt:variant>
      <vt:variant>
        <vt:i4>0</vt:i4>
      </vt:variant>
      <vt:variant>
        <vt:i4>5</vt:i4>
      </vt:variant>
      <vt:variant>
        <vt:lpwstr/>
      </vt:variant>
      <vt:variant>
        <vt:lpwstr>_Toc473030814</vt:lpwstr>
      </vt:variant>
      <vt:variant>
        <vt:i4>1114172</vt:i4>
      </vt:variant>
      <vt:variant>
        <vt:i4>68</vt:i4>
      </vt:variant>
      <vt:variant>
        <vt:i4>0</vt:i4>
      </vt:variant>
      <vt:variant>
        <vt:i4>5</vt:i4>
      </vt:variant>
      <vt:variant>
        <vt:lpwstr/>
      </vt:variant>
      <vt:variant>
        <vt:lpwstr>_Toc473030813</vt:lpwstr>
      </vt:variant>
      <vt:variant>
        <vt:i4>1114172</vt:i4>
      </vt:variant>
      <vt:variant>
        <vt:i4>62</vt:i4>
      </vt:variant>
      <vt:variant>
        <vt:i4>0</vt:i4>
      </vt:variant>
      <vt:variant>
        <vt:i4>5</vt:i4>
      </vt:variant>
      <vt:variant>
        <vt:lpwstr/>
      </vt:variant>
      <vt:variant>
        <vt:lpwstr>_Toc473030812</vt:lpwstr>
      </vt:variant>
      <vt:variant>
        <vt:i4>1114172</vt:i4>
      </vt:variant>
      <vt:variant>
        <vt:i4>56</vt:i4>
      </vt:variant>
      <vt:variant>
        <vt:i4>0</vt:i4>
      </vt:variant>
      <vt:variant>
        <vt:i4>5</vt:i4>
      </vt:variant>
      <vt:variant>
        <vt:lpwstr/>
      </vt:variant>
      <vt:variant>
        <vt:lpwstr>_Toc473030811</vt:lpwstr>
      </vt:variant>
      <vt:variant>
        <vt:i4>1114172</vt:i4>
      </vt:variant>
      <vt:variant>
        <vt:i4>50</vt:i4>
      </vt:variant>
      <vt:variant>
        <vt:i4>0</vt:i4>
      </vt:variant>
      <vt:variant>
        <vt:i4>5</vt:i4>
      </vt:variant>
      <vt:variant>
        <vt:lpwstr/>
      </vt:variant>
      <vt:variant>
        <vt:lpwstr>_Toc473030810</vt:lpwstr>
      </vt:variant>
      <vt:variant>
        <vt:i4>1048636</vt:i4>
      </vt:variant>
      <vt:variant>
        <vt:i4>44</vt:i4>
      </vt:variant>
      <vt:variant>
        <vt:i4>0</vt:i4>
      </vt:variant>
      <vt:variant>
        <vt:i4>5</vt:i4>
      </vt:variant>
      <vt:variant>
        <vt:lpwstr/>
      </vt:variant>
      <vt:variant>
        <vt:lpwstr>_Toc473030809</vt:lpwstr>
      </vt:variant>
      <vt:variant>
        <vt:i4>1048636</vt:i4>
      </vt:variant>
      <vt:variant>
        <vt:i4>38</vt:i4>
      </vt:variant>
      <vt:variant>
        <vt:i4>0</vt:i4>
      </vt:variant>
      <vt:variant>
        <vt:i4>5</vt:i4>
      </vt:variant>
      <vt:variant>
        <vt:lpwstr/>
      </vt:variant>
      <vt:variant>
        <vt:lpwstr>_Toc473030808</vt:lpwstr>
      </vt:variant>
      <vt:variant>
        <vt:i4>1048636</vt:i4>
      </vt:variant>
      <vt:variant>
        <vt:i4>32</vt:i4>
      </vt:variant>
      <vt:variant>
        <vt:i4>0</vt:i4>
      </vt:variant>
      <vt:variant>
        <vt:i4>5</vt:i4>
      </vt:variant>
      <vt:variant>
        <vt:lpwstr/>
      </vt:variant>
      <vt:variant>
        <vt:lpwstr>_Toc473030807</vt:lpwstr>
      </vt:variant>
      <vt:variant>
        <vt:i4>1048636</vt:i4>
      </vt:variant>
      <vt:variant>
        <vt:i4>26</vt:i4>
      </vt:variant>
      <vt:variant>
        <vt:i4>0</vt:i4>
      </vt:variant>
      <vt:variant>
        <vt:i4>5</vt:i4>
      </vt:variant>
      <vt:variant>
        <vt:lpwstr/>
      </vt:variant>
      <vt:variant>
        <vt:lpwstr>_Toc473030806</vt:lpwstr>
      </vt:variant>
      <vt:variant>
        <vt:i4>1048636</vt:i4>
      </vt:variant>
      <vt:variant>
        <vt:i4>20</vt:i4>
      </vt:variant>
      <vt:variant>
        <vt:i4>0</vt:i4>
      </vt:variant>
      <vt:variant>
        <vt:i4>5</vt:i4>
      </vt:variant>
      <vt:variant>
        <vt:lpwstr/>
      </vt:variant>
      <vt:variant>
        <vt:lpwstr>_Toc473030805</vt:lpwstr>
      </vt:variant>
      <vt:variant>
        <vt:i4>1048636</vt:i4>
      </vt:variant>
      <vt:variant>
        <vt:i4>14</vt:i4>
      </vt:variant>
      <vt:variant>
        <vt:i4>0</vt:i4>
      </vt:variant>
      <vt:variant>
        <vt:i4>5</vt:i4>
      </vt:variant>
      <vt:variant>
        <vt:lpwstr/>
      </vt:variant>
      <vt:variant>
        <vt:lpwstr>_Toc473030804</vt:lpwstr>
      </vt:variant>
      <vt:variant>
        <vt:i4>1048636</vt:i4>
      </vt:variant>
      <vt:variant>
        <vt:i4>8</vt:i4>
      </vt:variant>
      <vt:variant>
        <vt:i4>0</vt:i4>
      </vt:variant>
      <vt:variant>
        <vt:i4>5</vt:i4>
      </vt:variant>
      <vt:variant>
        <vt:lpwstr/>
      </vt:variant>
      <vt:variant>
        <vt:lpwstr>_Toc473030803</vt:lpwstr>
      </vt:variant>
      <vt:variant>
        <vt:i4>1048636</vt:i4>
      </vt:variant>
      <vt:variant>
        <vt:i4>2</vt:i4>
      </vt:variant>
      <vt:variant>
        <vt:i4>0</vt:i4>
      </vt:variant>
      <vt:variant>
        <vt:i4>5</vt:i4>
      </vt:variant>
      <vt:variant>
        <vt:lpwstr/>
      </vt:variant>
      <vt:variant>
        <vt:lpwstr>_Toc473030802</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Chan Sze Wei</cp:lastModifiedBy>
  <cp:revision>3</cp:revision>
  <cp:lastPrinted>2019-01-29T09:08:00Z</cp:lastPrinted>
  <dcterms:created xsi:type="dcterms:W3CDTF">2024-01-05T07:18:00Z</dcterms:created>
  <dcterms:modified xsi:type="dcterms:W3CDTF">2024-01-05T07:18:00Z</dcterms:modified>
</cp:coreProperties>
</file>