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3A43" w14:textId="77777777" w:rsidR="008B67A9" w:rsidRDefault="008B67A9" w:rsidP="008B67A9">
      <w:pPr>
        <w:pStyle w:val="CILTitle"/>
      </w:pPr>
      <w:r>
        <w:t xml:space="preserve">2023 RULES OF PROCEDURE FOR CONCLUSION OF NON-LEGALLY BINDING AGREEMENTS BY ASEAN </w:t>
      </w:r>
    </w:p>
    <w:p w14:paraId="0D18EF5D" w14:textId="77777777" w:rsidR="00A50307" w:rsidRDefault="00A50307" w:rsidP="00A50307">
      <w:pPr>
        <w:pStyle w:val="CILSubtitle"/>
      </w:pPr>
      <w:r>
        <w:t>Adopted in Jakarta, Indonesia on 4 September 2023</w:t>
      </w:r>
    </w:p>
    <w:p w14:paraId="10A38028" w14:textId="77777777" w:rsidR="008B67A9" w:rsidRDefault="008B67A9" w:rsidP="008B67A9">
      <w:pPr>
        <w:pStyle w:val="CILHeading1"/>
      </w:pPr>
      <w:bookmarkStart w:id="0" w:name="_Toc195096986"/>
      <w:r>
        <w:t>Rule</w:t>
      </w:r>
      <w:r w:rsidR="00A50307">
        <w:t xml:space="preserve"> </w:t>
      </w:r>
      <w:r>
        <w:t>1: Definition and Scope</w:t>
      </w:r>
      <w:bookmarkEnd w:id="0"/>
    </w:p>
    <w:p w14:paraId="6B7828F0" w14:textId="77777777" w:rsidR="008B67A9" w:rsidRDefault="008B67A9" w:rsidP="008B67A9">
      <w:pPr>
        <w:pStyle w:val="CILListL1"/>
        <w:jc w:val="both"/>
      </w:pPr>
      <w:r>
        <w:t>This RPCA sets out the procedure for the conclusion of a non-legally binding agreement by ASEAN as an intergovernmental organisation in the conduct of external relations as provided in Article 41(7) of the ASEAN Charter.</w:t>
      </w:r>
    </w:p>
    <w:p w14:paraId="7BC7780B" w14:textId="77777777" w:rsidR="008B67A9" w:rsidRDefault="008B67A9" w:rsidP="008B67A9">
      <w:pPr>
        <w:pStyle w:val="CILListL1"/>
        <w:numPr>
          <w:ilvl w:val="0"/>
          <w:numId w:val="0"/>
        </w:numPr>
        <w:ind w:left="357"/>
        <w:jc w:val="both"/>
      </w:pPr>
    </w:p>
    <w:p w14:paraId="2E553DC0" w14:textId="77777777" w:rsidR="00727536" w:rsidRDefault="008B67A9" w:rsidP="00727536">
      <w:pPr>
        <w:pStyle w:val="CILListL1"/>
        <w:jc w:val="both"/>
      </w:pPr>
      <w:proofErr w:type="gramStart"/>
      <w:r>
        <w:t>For the purpose of</w:t>
      </w:r>
      <w:proofErr w:type="gramEnd"/>
      <w:r>
        <w:t xml:space="preserve"> this RPCA, “agreement” means any non-legally binding agreement, which shall not give rise to any legal rights or obligations under domestic or international laws. For the avoidance of doubt, such a non-legally binding nature shall be expressly reflected in the agreement.</w:t>
      </w:r>
    </w:p>
    <w:p w14:paraId="172EBD0E" w14:textId="77777777" w:rsidR="00727536" w:rsidRDefault="00727536" w:rsidP="00727536">
      <w:pPr>
        <w:pStyle w:val="CILListL1"/>
        <w:numPr>
          <w:ilvl w:val="0"/>
          <w:numId w:val="0"/>
        </w:numPr>
        <w:jc w:val="both"/>
      </w:pPr>
    </w:p>
    <w:p w14:paraId="77176E71" w14:textId="77777777" w:rsidR="008B67A9" w:rsidRDefault="008B67A9" w:rsidP="00727536">
      <w:pPr>
        <w:pStyle w:val="CILListL1"/>
        <w:jc w:val="both"/>
      </w:pPr>
      <w:r>
        <w:t>This RPCA shall not apply to the procedure for the adoption or endorsement of documents such as statements, declarations, joint communique, plans of action, records, or decisions which are done by ASEAN Organs, including ASEAN Sectoral Ministerial Bodies (ASMB).</w:t>
      </w:r>
    </w:p>
    <w:p w14:paraId="58F4D345" w14:textId="77777777" w:rsidR="008B67A9" w:rsidRDefault="008B67A9" w:rsidP="008B67A9">
      <w:pPr>
        <w:pStyle w:val="CILListL1"/>
        <w:numPr>
          <w:ilvl w:val="0"/>
          <w:numId w:val="0"/>
        </w:numPr>
        <w:ind w:left="357"/>
        <w:jc w:val="both"/>
      </w:pPr>
    </w:p>
    <w:p w14:paraId="4359DF66" w14:textId="77777777" w:rsidR="008B67A9" w:rsidRDefault="008B67A9" w:rsidP="008B67A9">
      <w:pPr>
        <w:pStyle w:val="CILListL1"/>
        <w:jc w:val="both"/>
      </w:pPr>
      <w:r>
        <w:t>This RPCA shall not apply to the conclusion of international agreements concluded by all ASEAN Member States collectively and which create obligations upon individual ASEAN Member States.</w:t>
      </w:r>
    </w:p>
    <w:p w14:paraId="69DC2405" w14:textId="77777777" w:rsidR="008B67A9" w:rsidRDefault="008B67A9" w:rsidP="008B67A9">
      <w:pPr>
        <w:pStyle w:val="CILHeading1"/>
      </w:pPr>
      <w:bookmarkStart w:id="1" w:name="_Toc195096987"/>
      <w:r>
        <w:t>Rule 2: Initiation and Commencement of Negotiation</w:t>
      </w:r>
      <w:bookmarkEnd w:id="1"/>
    </w:p>
    <w:p w14:paraId="3D5EB719" w14:textId="77777777" w:rsidR="008B67A9" w:rsidRDefault="008B67A9">
      <w:pPr>
        <w:pStyle w:val="CILListL1"/>
        <w:numPr>
          <w:ilvl w:val="0"/>
          <w:numId w:val="7"/>
        </w:numPr>
      </w:pPr>
      <w:r>
        <w:t>A proposal for the conclusion of an agreement may be initiated by either ASEAN or the external parties</w:t>
      </w:r>
      <w:r>
        <w:rPr>
          <w:rStyle w:val="FootnoteReference"/>
        </w:rPr>
        <w:footnoteReference w:id="1"/>
      </w:r>
      <w:r>
        <w:t>.</w:t>
      </w:r>
    </w:p>
    <w:p w14:paraId="75A30768" w14:textId="77777777" w:rsidR="008B67A9" w:rsidRDefault="008B67A9" w:rsidP="008B67A9">
      <w:pPr>
        <w:pStyle w:val="CILListL1"/>
        <w:numPr>
          <w:ilvl w:val="0"/>
          <w:numId w:val="0"/>
        </w:numPr>
        <w:ind w:left="357"/>
      </w:pPr>
    </w:p>
    <w:p w14:paraId="0A600C02" w14:textId="77777777" w:rsidR="00727536" w:rsidRDefault="008B67A9">
      <w:pPr>
        <w:pStyle w:val="CILListL1"/>
        <w:numPr>
          <w:ilvl w:val="0"/>
          <w:numId w:val="7"/>
        </w:numPr>
        <w:ind w:left="357" w:hanging="357"/>
      </w:pPr>
      <w:r>
        <w:t>The commencement of negotiation of the agreement shall be undertaken by ASMB at the senior officials’ level in coordination with the Committee of Permanent Representatives to ASEAN (CPR)</w:t>
      </w:r>
    </w:p>
    <w:p w14:paraId="21B95982" w14:textId="77777777" w:rsidR="00727536" w:rsidRDefault="00727536" w:rsidP="00727536">
      <w:pPr>
        <w:pStyle w:val="CILListL1"/>
        <w:numPr>
          <w:ilvl w:val="0"/>
          <w:numId w:val="0"/>
        </w:numPr>
      </w:pPr>
    </w:p>
    <w:p w14:paraId="5EAB8D37" w14:textId="77777777" w:rsidR="008B67A9" w:rsidRDefault="008B67A9">
      <w:pPr>
        <w:pStyle w:val="CILListL1"/>
        <w:numPr>
          <w:ilvl w:val="0"/>
          <w:numId w:val="7"/>
        </w:numPr>
        <w:ind w:left="357" w:hanging="357"/>
      </w:pPr>
      <w:r>
        <w:t>The CPR may initiate and commence negotiations of the agreement in consultation with the relevant ASMB at the senior officials’ level on proposed areas or subject-matters covered in the agreement, which fall under the relevant ASMB’s purview.</w:t>
      </w:r>
    </w:p>
    <w:p w14:paraId="765571A3" w14:textId="77777777" w:rsidR="008B67A9" w:rsidRDefault="008B67A9" w:rsidP="008B67A9">
      <w:pPr>
        <w:pStyle w:val="CILHeading1"/>
      </w:pPr>
      <w:bookmarkStart w:id="2" w:name="_Toc195096988"/>
      <w:r>
        <w:t>Rule 3: Consideration of the Text of Agreement</w:t>
      </w:r>
      <w:bookmarkEnd w:id="2"/>
    </w:p>
    <w:p w14:paraId="46F56151" w14:textId="77777777" w:rsidR="008B67A9" w:rsidRDefault="008B67A9">
      <w:pPr>
        <w:pStyle w:val="CILListL1"/>
        <w:numPr>
          <w:ilvl w:val="0"/>
          <w:numId w:val="10"/>
        </w:numPr>
      </w:pPr>
      <w:r>
        <w:t>The relevant ASMB at the senior officials’ level shall consider the negotiated text of the agreements. If necessary, the ASMB may seek consultation with the CPR in coordinating and developing an ASEAN common position pursuant to Article 41(2) and Article 41(4) of the ASEAN Charter.</w:t>
      </w:r>
    </w:p>
    <w:p w14:paraId="4EA337DE" w14:textId="77777777" w:rsidR="008B67A9" w:rsidRDefault="008B67A9" w:rsidP="008B67A9">
      <w:pPr>
        <w:pStyle w:val="CILListL1"/>
        <w:numPr>
          <w:ilvl w:val="0"/>
          <w:numId w:val="0"/>
        </w:numPr>
        <w:ind w:left="357"/>
        <w:jc w:val="both"/>
      </w:pPr>
    </w:p>
    <w:p w14:paraId="66A31883" w14:textId="77777777" w:rsidR="008B67A9" w:rsidRDefault="008B67A9">
      <w:pPr>
        <w:pStyle w:val="CILListL1"/>
        <w:numPr>
          <w:ilvl w:val="0"/>
          <w:numId w:val="10"/>
        </w:numPr>
        <w:jc w:val="both"/>
      </w:pPr>
      <w:r>
        <w:t>The relevant ASMB at the senior officials’ level shall endorse the negotiated text of the agreement. The endorsed text shall be submitted to the CPR for consideration and approval.</w:t>
      </w:r>
    </w:p>
    <w:p w14:paraId="19F043C4" w14:textId="77777777" w:rsidR="008B67A9" w:rsidRDefault="00A50307" w:rsidP="008B67A9">
      <w:pPr>
        <w:pStyle w:val="CILHeading1"/>
      </w:pPr>
      <w:bookmarkStart w:id="3" w:name="_Toc195096989"/>
      <w:r>
        <w:br w:type="page"/>
      </w:r>
      <w:r w:rsidR="008B67A9">
        <w:lastRenderedPageBreak/>
        <w:t>Rule 4: Approval of the text of Agreement and Signature by the Secretary General of ASEAN</w:t>
      </w:r>
      <w:bookmarkEnd w:id="3"/>
    </w:p>
    <w:p w14:paraId="31647871" w14:textId="77777777" w:rsidR="008B67A9" w:rsidRDefault="008B67A9">
      <w:pPr>
        <w:pStyle w:val="CILListL1"/>
        <w:numPr>
          <w:ilvl w:val="0"/>
          <w:numId w:val="8"/>
        </w:numPr>
        <w:jc w:val="both"/>
      </w:pPr>
      <w:r>
        <w:t xml:space="preserve">Upon submission of the endorsed text to the CPR, the CPR shall consider and approve the text of the agreement. </w:t>
      </w:r>
      <w:proofErr w:type="gramStart"/>
      <w:r>
        <w:t>In the course of</w:t>
      </w:r>
      <w:proofErr w:type="gramEnd"/>
      <w:r>
        <w:t xml:space="preserve"> the consideration of the text of agreement, the CPR may seek clarification or otherwise revert the text of the agreement to the relevant ASMB for further deliberation.</w:t>
      </w:r>
    </w:p>
    <w:p w14:paraId="766D5067" w14:textId="77777777" w:rsidR="008B67A9" w:rsidRDefault="008B67A9" w:rsidP="008B67A9">
      <w:pPr>
        <w:pStyle w:val="CILListL1"/>
        <w:numPr>
          <w:ilvl w:val="0"/>
          <w:numId w:val="0"/>
        </w:numPr>
        <w:ind w:left="357"/>
        <w:jc w:val="both"/>
      </w:pPr>
    </w:p>
    <w:p w14:paraId="5AB278F3" w14:textId="77777777" w:rsidR="008B67A9" w:rsidRDefault="008B67A9">
      <w:pPr>
        <w:pStyle w:val="CILListL1"/>
        <w:numPr>
          <w:ilvl w:val="0"/>
          <w:numId w:val="8"/>
        </w:numPr>
        <w:ind w:left="357" w:hanging="357"/>
        <w:jc w:val="both"/>
      </w:pPr>
      <w:r>
        <w:t>Once the text of the agreement is approved by the CPR, the Secretary-General of ASEAN, may proceed to arrange the signing of the agreement on behalf of ASEAN.</w:t>
      </w:r>
    </w:p>
    <w:p w14:paraId="0BD6F419" w14:textId="77777777" w:rsidR="008B67A9" w:rsidRDefault="008B67A9" w:rsidP="008B67A9">
      <w:pPr>
        <w:pStyle w:val="CILHeading1"/>
      </w:pPr>
      <w:bookmarkStart w:id="4" w:name="_Toc195096990"/>
      <w:r>
        <w:t>Rule 5: Amendment or Termination of Agreement</w:t>
      </w:r>
      <w:bookmarkEnd w:id="4"/>
    </w:p>
    <w:p w14:paraId="505F132F" w14:textId="77777777" w:rsidR="008B67A9" w:rsidRDefault="008B67A9" w:rsidP="008B67A9">
      <w:pPr>
        <w:pStyle w:val="CILParagraph"/>
      </w:pPr>
      <w:r>
        <w:t>The procedures set forth in this RPCA shall apply, mutatis mutandis, to the amendment or termination of the agreement.</w:t>
      </w:r>
    </w:p>
    <w:p w14:paraId="6A6FE370" w14:textId="77777777" w:rsidR="008B67A9" w:rsidRDefault="008B67A9" w:rsidP="008B67A9">
      <w:pPr>
        <w:pStyle w:val="CILHeading1"/>
      </w:pPr>
      <w:bookmarkStart w:id="5" w:name="_Toc195096991"/>
      <w:r>
        <w:t>Rule 6: Role of the ASEAN Secretariat</w:t>
      </w:r>
      <w:bookmarkEnd w:id="5"/>
    </w:p>
    <w:p w14:paraId="61753912" w14:textId="77777777" w:rsidR="008B67A9" w:rsidRDefault="008B67A9" w:rsidP="008B67A9">
      <w:pPr>
        <w:jc w:val="both"/>
      </w:pPr>
      <w:r>
        <w:t>The relevant Directorates of the ASEAN Secretariat with the support of the Legal Services and Agreement Directorate shall facilitate and assist the relevant ASMB and the CPR throughout the process of the negotiation and conclusion of the agreement.</w:t>
      </w:r>
    </w:p>
    <w:p w14:paraId="691B4B44" w14:textId="77777777" w:rsidR="008B67A9" w:rsidRDefault="008B67A9" w:rsidP="008B67A9">
      <w:pPr>
        <w:pStyle w:val="CILHeading1"/>
      </w:pPr>
      <w:bookmarkStart w:id="6" w:name="_Toc195096992"/>
      <w:r>
        <w:t>Rule 7: General Provisions</w:t>
      </w:r>
      <w:bookmarkEnd w:id="6"/>
    </w:p>
    <w:p w14:paraId="572366D7" w14:textId="77777777" w:rsidR="008B67A9" w:rsidRDefault="008B67A9">
      <w:pPr>
        <w:pStyle w:val="CILListL1"/>
        <w:numPr>
          <w:ilvl w:val="0"/>
          <w:numId w:val="9"/>
        </w:numPr>
        <w:jc w:val="both"/>
      </w:pPr>
      <w:r>
        <w:t>This RPCA shall become effective on the date of its approval by the ASEAN Coordinating Council (ACC).</w:t>
      </w:r>
    </w:p>
    <w:p w14:paraId="042D189B" w14:textId="77777777" w:rsidR="00727536" w:rsidRDefault="00727536" w:rsidP="00727536">
      <w:pPr>
        <w:pStyle w:val="CILListL1"/>
        <w:numPr>
          <w:ilvl w:val="0"/>
          <w:numId w:val="0"/>
        </w:numPr>
        <w:ind w:left="360"/>
        <w:jc w:val="both"/>
      </w:pPr>
    </w:p>
    <w:p w14:paraId="5115A542" w14:textId="77777777" w:rsidR="00FB31B9" w:rsidRDefault="008B67A9">
      <w:pPr>
        <w:pStyle w:val="CILListL1"/>
        <w:numPr>
          <w:ilvl w:val="0"/>
          <w:numId w:val="9"/>
        </w:numPr>
        <w:ind w:left="357" w:hanging="357"/>
        <w:jc w:val="both"/>
      </w:pPr>
      <w:r>
        <w:t>This RPCA may be amended with the approval of the ACC upon the recommendation of the CPR.</w:t>
      </w:r>
    </w:p>
    <w:p w14:paraId="4671C299" w14:textId="77777777" w:rsidR="008B67A9" w:rsidRPr="008B67A9" w:rsidRDefault="008B67A9" w:rsidP="008B67A9"/>
    <w:sectPr w:rsidR="008B67A9" w:rsidRPr="008B67A9" w:rsidSect="0072753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136F" w14:textId="77777777" w:rsidR="004429AF" w:rsidRDefault="004429AF" w:rsidP="008B67A9">
      <w:pPr>
        <w:spacing w:after="0" w:line="240" w:lineRule="auto"/>
      </w:pPr>
      <w:r>
        <w:separator/>
      </w:r>
    </w:p>
  </w:endnote>
  <w:endnote w:type="continuationSeparator" w:id="0">
    <w:p w14:paraId="5C80087E" w14:textId="77777777" w:rsidR="004429AF" w:rsidRDefault="004429AF" w:rsidP="008B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ir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21FD" w14:textId="77777777" w:rsidR="001651CB" w:rsidRDefault="00165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5D84" w14:textId="77777777" w:rsidR="00727536" w:rsidRPr="00727536" w:rsidRDefault="00727536" w:rsidP="00727536">
    <w:pPr>
      <w:pStyle w:val="CILFooter"/>
      <w:rPr>
        <w:color w:val="808080"/>
      </w:rPr>
    </w:pPr>
    <w:r>
      <w:rPr>
        <w:color w:val="808080"/>
      </w:rPr>
      <w:t xml:space="preserve">UNOFFICIAL TEXT · CENTRE FOR INTERNATIONAL LAW · </w:t>
    </w:r>
    <w:hyperlink r:id="rId1" w:history="1">
      <w:r>
        <w:rPr>
          <w:rStyle w:val="Hyperlink"/>
          <w:caps w:val="0"/>
          <w:color w:val="808080"/>
        </w:rPr>
        <w:t>www.cil.nus.edu.sg</w:t>
      </w:r>
    </w:hyperlink>
    <w:r>
      <w:rPr>
        <w:color w:val="808080"/>
      </w:rPr>
      <w:t xml:space="preserve"> </w:t>
    </w:r>
    <w:r>
      <w:rPr>
        <w:color w:val="808080"/>
      </w:rPr>
      <w:tab/>
      <w:t xml:space="preserve">Page </w:t>
    </w:r>
    <w:r>
      <w:rPr>
        <w:b/>
        <w:bCs/>
        <w:color w:val="808080"/>
      </w:rPr>
      <w:fldChar w:fldCharType="begin"/>
    </w:r>
    <w:r>
      <w:rPr>
        <w:b/>
        <w:bCs/>
        <w:color w:val="808080"/>
      </w:rPr>
      <w:instrText xml:space="preserve"> PAGE </w:instrText>
    </w:r>
    <w:r>
      <w:rPr>
        <w:b/>
        <w:bCs/>
        <w:color w:val="808080"/>
      </w:rPr>
      <w:fldChar w:fldCharType="separate"/>
    </w:r>
    <w:r>
      <w:rPr>
        <w:b/>
        <w:bCs/>
        <w:color w:val="808080"/>
      </w:rPr>
      <w:t>2</w:t>
    </w:r>
    <w:r>
      <w:rPr>
        <w:color w:val="808080"/>
      </w:rPr>
      <w:fldChar w:fldCharType="end"/>
    </w:r>
    <w:r>
      <w:rPr>
        <w:color w:val="808080"/>
      </w:rPr>
      <w:t xml:space="preserve"> of </w:t>
    </w:r>
    <w:r>
      <w:rPr>
        <w:b/>
        <w:bCs/>
        <w:color w:val="808080"/>
      </w:rPr>
      <w:fldChar w:fldCharType="begin"/>
    </w:r>
    <w:r>
      <w:rPr>
        <w:b/>
        <w:bCs/>
        <w:color w:val="808080"/>
      </w:rPr>
      <w:instrText xml:space="preserve"> NUMPAGES  </w:instrText>
    </w:r>
    <w:r>
      <w:rPr>
        <w:b/>
        <w:bCs/>
        <w:color w:val="808080"/>
      </w:rPr>
      <w:fldChar w:fldCharType="separate"/>
    </w:r>
    <w:r>
      <w:rPr>
        <w:b/>
        <w:bCs/>
        <w:color w:val="808080"/>
      </w:rPr>
      <w:t>7</w:t>
    </w:r>
    <w:r>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7F35" w14:textId="77777777" w:rsidR="00727536" w:rsidRPr="00727536" w:rsidRDefault="00727536" w:rsidP="00727536">
    <w:pPr>
      <w:pStyle w:val="CILFooter"/>
      <w:rPr>
        <w:color w:val="808080"/>
      </w:rPr>
    </w:pPr>
    <w:r>
      <w:rPr>
        <w:color w:val="808080"/>
      </w:rPr>
      <w:t xml:space="preserve">UNOFFICIAL TEXT · CENTRE FOR INTERNATIONAL LAW · </w:t>
    </w:r>
    <w:hyperlink r:id="rId1" w:history="1">
      <w:r>
        <w:rPr>
          <w:rStyle w:val="Hyperlink"/>
          <w:caps w:val="0"/>
          <w:color w:val="808080"/>
        </w:rPr>
        <w:t>www.cil.nus.edu.sg</w:t>
      </w:r>
    </w:hyperlink>
    <w:r>
      <w:rPr>
        <w:color w:val="808080"/>
      </w:rPr>
      <w:t xml:space="preserve"> </w:t>
    </w:r>
    <w:r>
      <w:rPr>
        <w:color w:val="808080"/>
      </w:rPr>
      <w:tab/>
      <w:t xml:space="preserve">Page </w:t>
    </w:r>
    <w:r>
      <w:rPr>
        <w:b/>
        <w:bCs/>
        <w:color w:val="808080"/>
      </w:rPr>
      <w:fldChar w:fldCharType="begin"/>
    </w:r>
    <w:r>
      <w:rPr>
        <w:b/>
        <w:bCs/>
        <w:color w:val="808080"/>
      </w:rPr>
      <w:instrText xml:space="preserve"> PAGE </w:instrText>
    </w:r>
    <w:r>
      <w:rPr>
        <w:b/>
        <w:bCs/>
        <w:color w:val="808080"/>
      </w:rPr>
      <w:fldChar w:fldCharType="separate"/>
    </w:r>
    <w:r>
      <w:rPr>
        <w:b/>
        <w:bCs/>
        <w:color w:val="808080"/>
      </w:rPr>
      <w:t>2</w:t>
    </w:r>
    <w:r>
      <w:rPr>
        <w:color w:val="808080"/>
      </w:rPr>
      <w:fldChar w:fldCharType="end"/>
    </w:r>
    <w:r>
      <w:rPr>
        <w:color w:val="808080"/>
      </w:rPr>
      <w:t xml:space="preserve"> of </w:t>
    </w:r>
    <w:r>
      <w:rPr>
        <w:b/>
        <w:bCs/>
        <w:color w:val="808080"/>
      </w:rPr>
      <w:fldChar w:fldCharType="begin"/>
    </w:r>
    <w:r>
      <w:rPr>
        <w:b/>
        <w:bCs/>
        <w:color w:val="808080"/>
      </w:rPr>
      <w:instrText xml:space="preserve"> NUMPAGES  </w:instrText>
    </w:r>
    <w:r>
      <w:rPr>
        <w:b/>
        <w:bCs/>
        <w:color w:val="808080"/>
      </w:rPr>
      <w:fldChar w:fldCharType="separate"/>
    </w:r>
    <w:r>
      <w:rPr>
        <w:b/>
        <w:bCs/>
        <w:color w:val="808080"/>
      </w:rPr>
      <w:t>2</w:t>
    </w:r>
    <w:r>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4F1B" w14:textId="77777777" w:rsidR="004429AF" w:rsidRDefault="004429AF" w:rsidP="008B67A9">
      <w:pPr>
        <w:spacing w:after="0" w:line="240" w:lineRule="auto"/>
      </w:pPr>
      <w:r>
        <w:separator/>
      </w:r>
    </w:p>
  </w:footnote>
  <w:footnote w:type="continuationSeparator" w:id="0">
    <w:p w14:paraId="10F837BF" w14:textId="77777777" w:rsidR="004429AF" w:rsidRDefault="004429AF" w:rsidP="008B67A9">
      <w:pPr>
        <w:spacing w:after="0" w:line="240" w:lineRule="auto"/>
      </w:pPr>
      <w:r>
        <w:continuationSeparator/>
      </w:r>
    </w:p>
  </w:footnote>
  <w:footnote w:id="1">
    <w:p w14:paraId="2549257E" w14:textId="77777777" w:rsidR="008B67A9" w:rsidRDefault="008B67A9" w:rsidP="008B67A9">
      <w:pPr>
        <w:pStyle w:val="CILFootNote"/>
      </w:pPr>
      <w:r>
        <w:rPr>
          <w:rStyle w:val="FootnoteReference"/>
        </w:rPr>
        <w:footnoteRef/>
      </w:r>
      <w:r>
        <w:t xml:space="preserve"> </w:t>
      </w:r>
      <w:proofErr w:type="gramStart"/>
      <w:r w:rsidRPr="008B67A9">
        <w:t>For the purpose of</w:t>
      </w:r>
      <w:proofErr w:type="gramEnd"/>
      <w:r w:rsidRPr="008B67A9">
        <w:t xml:space="preserve"> this RPCA, “External Parties” refer to countries or sub-regional, regional and international organisations and institutions as provided in Article 41(7) of the ASEAN Charter.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0B0D" w14:textId="77777777" w:rsidR="001651CB" w:rsidRDefault="00165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5CF8" w14:textId="77777777" w:rsidR="00727536" w:rsidRPr="00727536" w:rsidRDefault="00727536" w:rsidP="00727536">
    <w:pPr>
      <w:pStyle w:val="CILHeader"/>
      <w:rPr>
        <w:color w:val="808080"/>
      </w:rPr>
    </w:pPr>
    <w:r w:rsidRPr="00727536">
      <w:rPr>
        <w:color w:val="808080"/>
      </w:rPr>
      <w:t>2023 RULES OF PROCEDURE FOR CONCLUSION OF NON-LEGALLY BINDING AGREEMENTS BY ASEAN (RPCA)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3173" w14:textId="77777777" w:rsidR="001651CB" w:rsidRDefault="00165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6A68014"/>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541AEF9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C56554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3DB0E80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07688DB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337FDC"/>
    <w:multiLevelType w:val="singleLevel"/>
    <w:tmpl w:val="3DB0E804"/>
    <w:lvl w:ilvl="0">
      <w:start w:val="1"/>
      <w:numFmt w:val="decimal"/>
      <w:lvlText w:val="%1."/>
      <w:lvlJc w:val="left"/>
      <w:pPr>
        <w:tabs>
          <w:tab w:val="num" w:pos="360"/>
        </w:tabs>
        <w:ind w:left="360" w:hanging="360"/>
      </w:pPr>
    </w:lvl>
  </w:abstractNum>
  <w:abstractNum w:abstractNumId="6" w15:restartNumberingAfterBreak="0">
    <w:nsid w:val="10BC1E30"/>
    <w:multiLevelType w:val="singleLevel"/>
    <w:tmpl w:val="3DB0E804"/>
    <w:lvl w:ilvl="0">
      <w:start w:val="1"/>
      <w:numFmt w:val="decimal"/>
      <w:lvlText w:val="%1."/>
      <w:lvlJc w:val="left"/>
      <w:pPr>
        <w:tabs>
          <w:tab w:val="num" w:pos="360"/>
        </w:tabs>
        <w:ind w:left="360" w:hanging="360"/>
      </w:pPr>
    </w:lvl>
  </w:abstractNum>
  <w:abstractNum w:abstractNumId="7" w15:restartNumberingAfterBreak="0">
    <w:nsid w:val="15FF0EED"/>
    <w:multiLevelType w:val="multilevel"/>
    <w:tmpl w:val="3BB4F9F0"/>
    <w:name w:val="CIL Number List"/>
    <w:lvl w:ilvl="0">
      <w:start w:val="1"/>
      <w:numFmt w:val="decimal"/>
      <w:lvlText w:val="%1."/>
      <w:lvlJc w:val="left"/>
      <w:pPr>
        <w:ind w:left="1080" w:hanging="720"/>
      </w:pPr>
      <w:rPr>
        <w:rFonts w:ascii="Arial" w:hAnsi="Arial" w:cs="Arial" w:hint="default"/>
        <w:bCs w:val="0"/>
        <w:iCs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463638"/>
    <w:multiLevelType w:val="singleLevel"/>
    <w:tmpl w:val="3DB0E804"/>
    <w:lvl w:ilvl="0">
      <w:start w:val="1"/>
      <w:numFmt w:val="decimal"/>
      <w:lvlText w:val="%1."/>
      <w:lvlJc w:val="left"/>
      <w:pPr>
        <w:tabs>
          <w:tab w:val="num" w:pos="360"/>
        </w:tabs>
        <w:ind w:left="360" w:hanging="360"/>
      </w:pPr>
    </w:lvl>
  </w:abstractNum>
  <w:abstractNum w:abstractNumId="9" w15:restartNumberingAfterBreak="0">
    <w:nsid w:val="2CC2460B"/>
    <w:multiLevelType w:val="singleLevel"/>
    <w:tmpl w:val="3DB0E804"/>
    <w:lvl w:ilvl="0">
      <w:start w:val="1"/>
      <w:numFmt w:val="decimal"/>
      <w:lvlText w:val="%1."/>
      <w:lvlJc w:val="left"/>
      <w:pPr>
        <w:tabs>
          <w:tab w:val="num" w:pos="360"/>
        </w:tabs>
        <w:ind w:left="360" w:hanging="360"/>
      </w:pPr>
    </w:lvl>
  </w:abstractNum>
  <w:abstractNum w:abstractNumId="10" w15:restartNumberingAfterBreak="0">
    <w:nsid w:val="379D52D7"/>
    <w:multiLevelType w:val="hybridMultilevel"/>
    <w:tmpl w:val="84D20D0A"/>
    <w:lvl w:ilvl="0" w:tplc="43DE0038">
      <w:start w:val="1"/>
      <w:numFmt w:val="lowerRoman"/>
      <w:lvlText w:val="(%1)"/>
      <w:lvlJc w:val="left"/>
      <w:pPr>
        <w:ind w:left="1440" w:hanging="360"/>
      </w:pPr>
      <w:rPr>
        <w:rFonts w:ascii="Arial" w:hAnsi="Arial" w:cs="Arial" w:hint="default"/>
        <w:b w:val="0"/>
        <w:bCs w:val="0"/>
        <w:i w:val="0"/>
        <w:iCs w:val="0"/>
        <w:caps w:val="0"/>
        <w:strike w:val="0"/>
        <w:dstrike w:val="0"/>
        <w:vanish w:val="0"/>
        <w:color w:val="auto"/>
        <w:sz w:val="20"/>
        <w:szCs w:val="20"/>
        <w:vertAlign w:val="baseline"/>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1" w15:restartNumberingAfterBreak="0">
    <w:nsid w:val="49020CB8"/>
    <w:multiLevelType w:val="multilevel"/>
    <w:tmpl w:val="113ECD98"/>
    <w:name w:val="CIL L1"/>
    <w:lvl w:ilvl="0">
      <w:start w:val="1"/>
      <w:numFmt w:val="decimal"/>
      <w:lvlText w:val="%1."/>
      <w:lvlJc w:val="left"/>
      <w:pPr>
        <w:ind w:left="1080" w:hanging="720"/>
      </w:pPr>
      <w:rPr>
        <w:rFonts w:ascii="Arial" w:hAnsi="Arial" w:cs="Arial" w:hint="default"/>
        <w:bCs w:val="0"/>
        <w:iCs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9786011">
    <w:abstractNumId w:val="4"/>
  </w:num>
  <w:num w:numId="2" w16cid:durableId="254746379">
    <w:abstractNumId w:val="2"/>
  </w:num>
  <w:num w:numId="3" w16cid:durableId="395669405">
    <w:abstractNumId w:val="1"/>
  </w:num>
  <w:num w:numId="4" w16cid:durableId="766773592">
    <w:abstractNumId w:val="10"/>
  </w:num>
  <w:num w:numId="5" w16cid:durableId="771782302">
    <w:abstractNumId w:val="3"/>
  </w:num>
  <w:num w:numId="6" w16cid:durableId="1310209821">
    <w:abstractNumId w:val="0"/>
  </w:num>
  <w:num w:numId="7" w16cid:durableId="558132814">
    <w:abstractNumId w:val="5"/>
  </w:num>
  <w:num w:numId="8" w16cid:durableId="2052655283">
    <w:abstractNumId w:val="9"/>
  </w:num>
  <w:num w:numId="9" w16cid:durableId="1705061102">
    <w:abstractNumId w:val="6"/>
  </w:num>
  <w:num w:numId="10" w16cid:durableId="52405499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67A9"/>
    <w:rsid w:val="00016845"/>
    <w:rsid w:val="000F7E24"/>
    <w:rsid w:val="001463A5"/>
    <w:rsid w:val="00147E30"/>
    <w:rsid w:val="001651CB"/>
    <w:rsid w:val="00190FBD"/>
    <w:rsid w:val="001B0793"/>
    <w:rsid w:val="00221A4E"/>
    <w:rsid w:val="0028428A"/>
    <w:rsid w:val="002C3C70"/>
    <w:rsid w:val="00360D5A"/>
    <w:rsid w:val="003A0614"/>
    <w:rsid w:val="00437105"/>
    <w:rsid w:val="004429AF"/>
    <w:rsid w:val="005112A0"/>
    <w:rsid w:val="005775A7"/>
    <w:rsid w:val="0065760D"/>
    <w:rsid w:val="00690EA2"/>
    <w:rsid w:val="00727536"/>
    <w:rsid w:val="00817087"/>
    <w:rsid w:val="008B67A9"/>
    <w:rsid w:val="008F7A02"/>
    <w:rsid w:val="009C3CE1"/>
    <w:rsid w:val="009F2487"/>
    <w:rsid w:val="00A50307"/>
    <w:rsid w:val="00A54BF2"/>
    <w:rsid w:val="00AF31DE"/>
    <w:rsid w:val="00B21C65"/>
    <w:rsid w:val="00B611E6"/>
    <w:rsid w:val="00B965F5"/>
    <w:rsid w:val="00BA3845"/>
    <w:rsid w:val="00BD3AF5"/>
    <w:rsid w:val="00BD548E"/>
    <w:rsid w:val="00BF0DCA"/>
    <w:rsid w:val="00C359D7"/>
    <w:rsid w:val="00E10C54"/>
    <w:rsid w:val="00E11D1F"/>
    <w:rsid w:val="00F904A5"/>
    <w:rsid w:val="00FB31B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C6E9EFE"/>
  <w15:chartTrackingRefBased/>
  <w15:docId w15:val="{EB5B2163-3A91-4DD6-B3F8-CC379254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SG" w:eastAsia="zh-C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IL L2 confirm"/>
    <w:uiPriority w:val="99"/>
    <w:qFormat/>
    <w:rsid w:val="00016845"/>
    <w:pPr>
      <w:spacing w:after="160" w:line="259" w:lineRule="auto"/>
    </w:pPr>
    <w:rPr>
      <w:kern w:val="2"/>
      <w:sz w:val="22"/>
      <w:szCs w:val="22"/>
      <w:lang w:eastAsia="en-US" w:bidi="ta-IN"/>
    </w:rPr>
  </w:style>
  <w:style w:type="paragraph" w:styleId="Heading1">
    <w:name w:val="heading 1"/>
    <w:basedOn w:val="Normal"/>
    <w:next w:val="Normal"/>
    <w:link w:val="Heading1Char"/>
    <w:uiPriority w:val="99"/>
    <w:qFormat/>
    <w:rsid w:val="00016845"/>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link w:val="Heading2Char"/>
    <w:uiPriority w:val="99"/>
    <w:qFormat/>
    <w:rsid w:val="00016845"/>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link w:val="Heading3Char"/>
    <w:uiPriority w:val="9"/>
    <w:unhideWhenUsed/>
    <w:qFormat/>
    <w:rsid w:val="00016845"/>
    <w:pPr>
      <w:keepNext/>
      <w:keepLines/>
      <w:spacing w:before="160" w:after="80"/>
      <w:outlineLvl w:val="2"/>
    </w:pPr>
    <w:rPr>
      <w:rFonts w:eastAsia="DengXian Light"/>
      <w:color w:val="2F5496"/>
      <w:sz w:val="28"/>
      <w:szCs w:val="28"/>
    </w:rPr>
  </w:style>
  <w:style w:type="paragraph" w:styleId="Heading4">
    <w:name w:val="heading 4"/>
    <w:basedOn w:val="Normal"/>
    <w:next w:val="Normal"/>
    <w:link w:val="Heading4Char"/>
    <w:uiPriority w:val="9"/>
    <w:semiHidden/>
    <w:unhideWhenUsed/>
    <w:qFormat/>
    <w:rsid w:val="00B21C65"/>
    <w:pPr>
      <w:keepNext/>
      <w:keepLines/>
      <w:spacing w:before="40" w:after="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16845"/>
    <w:rPr>
      <w:rFonts w:ascii="Calibri Light" w:eastAsia="DengXian Light" w:hAnsi="Calibri Light"/>
      <w:color w:val="2F5496"/>
      <w:sz w:val="40"/>
      <w:szCs w:val="40"/>
    </w:rPr>
  </w:style>
  <w:style w:type="character" w:customStyle="1" w:styleId="Heading2Char">
    <w:name w:val="Heading 2 Char"/>
    <w:link w:val="Heading2"/>
    <w:uiPriority w:val="99"/>
    <w:rsid w:val="00016845"/>
    <w:rPr>
      <w:rFonts w:ascii="Calibri Light" w:eastAsia="DengXian Light" w:hAnsi="Calibri Light"/>
      <w:color w:val="2F5496"/>
      <w:sz w:val="32"/>
      <w:szCs w:val="32"/>
    </w:rPr>
  </w:style>
  <w:style w:type="character" w:customStyle="1" w:styleId="Heading3Char">
    <w:name w:val="Heading 3 Char"/>
    <w:link w:val="Heading3"/>
    <w:uiPriority w:val="9"/>
    <w:rsid w:val="00016845"/>
    <w:rPr>
      <w:rFonts w:eastAsia="DengXian Light"/>
      <w:color w:val="2F5496"/>
      <w:sz w:val="28"/>
      <w:szCs w:val="28"/>
    </w:rPr>
  </w:style>
  <w:style w:type="character" w:customStyle="1" w:styleId="Heading4Char">
    <w:name w:val="Heading 4 Char"/>
    <w:link w:val="Heading4"/>
    <w:uiPriority w:val="9"/>
    <w:semiHidden/>
    <w:rsid w:val="00B21C65"/>
    <w:rPr>
      <w:rFonts w:ascii="Calibri Light" w:eastAsia="DengXian Light" w:hAnsi="Calibri Light" w:cs="Latha"/>
      <w:i/>
      <w:iCs/>
      <w:color w:val="2F5496"/>
      <w:kern w:val="0"/>
      <w:lang w:val="en-US"/>
    </w:rPr>
  </w:style>
  <w:style w:type="paragraph" w:customStyle="1" w:styleId="CILTitle">
    <w:name w:val="CIL Title"/>
    <w:basedOn w:val="Title"/>
    <w:uiPriority w:val="99"/>
    <w:qFormat/>
    <w:rsid w:val="00C359D7"/>
    <w:pPr>
      <w:jc w:val="center"/>
    </w:pPr>
    <w:rPr>
      <w:rFonts w:ascii="Arial" w:hAnsi="Arial" w:cs="Arial"/>
      <w:b/>
      <w:bCs/>
      <w:caps/>
      <w:sz w:val="28"/>
      <w:szCs w:val="28"/>
    </w:rPr>
  </w:style>
  <w:style w:type="paragraph" w:styleId="Title">
    <w:name w:val="Title"/>
    <w:basedOn w:val="Normal"/>
    <w:next w:val="Normal"/>
    <w:link w:val="TitleChar"/>
    <w:uiPriority w:val="99"/>
    <w:qFormat/>
    <w:rsid w:val="00016845"/>
    <w:pPr>
      <w:spacing w:after="80" w:line="240" w:lineRule="auto"/>
      <w:contextualSpacing/>
    </w:pPr>
    <w:rPr>
      <w:rFonts w:ascii="Calibri Light" w:eastAsia="DengXian Light" w:hAnsi="Calibri Light"/>
      <w:spacing w:val="-10"/>
      <w:kern w:val="28"/>
      <w:sz w:val="56"/>
      <w:szCs w:val="56"/>
    </w:rPr>
  </w:style>
  <w:style w:type="character" w:customStyle="1" w:styleId="TitleChar">
    <w:name w:val="Title Char"/>
    <w:link w:val="Title"/>
    <w:uiPriority w:val="99"/>
    <w:rsid w:val="00016845"/>
    <w:rPr>
      <w:rFonts w:ascii="Calibri Light" w:eastAsia="DengXian Light" w:hAnsi="Calibri Light"/>
      <w:spacing w:val="-10"/>
      <w:kern w:val="28"/>
      <w:sz w:val="56"/>
      <w:szCs w:val="56"/>
    </w:rPr>
  </w:style>
  <w:style w:type="paragraph" w:customStyle="1" w:styleId="CILSubtitle">
    <w:name w:val="CIL Subtitle"/>
    <w:basedOn w:val="Subtitle"/>
    <w:uiPriority w:val="99"/>
    <w:qFormat/>
    <w:rsid w:val="00C359D7"/>
    <w:pPr>
      <w:jc w:val="center"/>
    </w:pPr>
    <w:rPr>
      <w:rFonts w:ascii="Arial" w:hAnsi="Arial"/>
      <w:i/>
      <w:iCs/>
      <w:color w:val="auto"/>
      <w:sz w:val="20"/>
      <w:szCs w:val="20"/>
    </w:rPr>
  </w:style>
  <w:style w:type="paragraph" w:styleId="Subtitle">
    <w:name w:val="Subtitle"/>
    <w:basedOn w:val="Normal"/>
    <w:next w:val="Normal"/>
    <w:link w:val="SubtitleChar"/>
    <w:uiPriority w:val="99"/>
    <w:qFormat/>
    <w:rsid w:val="00016845"/>
    <w:pPr>
      <w:numPr>
        <w:ilvl w:val="1"/>
      </w:numPr>
    </w:pPr>
    <w:rPr>
      <w:rFonts w:eastAsia="DengXian Light"/>
      <w:color w:val="595959"/>
      <w:spacing w:val="15"/>
      <w:sz w:val="28"/>
      <w:szCs w:val="28"/>
    </w:rPr>
  </w:style>
  <w:style w:type="character" w:customStyle="1" w:styleId="SubtitleChar">
    <w:name w:val="Subtitle Char"/>
    <w:link w:val="Subtitle"/>
    <w:uiPriority w:val="99"/>
    <w:rsid w:val="00016845"/>
    <w:rPr>
      <w:rFonts w:eastAsia="DengXian Light"/>
      <w:color w:val="595959"/>
      <w:spacing w:val="15"/>
      <w:sz w:val="28"/>
      <w:szCs w:val="28"/>
    </w:rPr>
  </w:style>
  <w:style w:type="paragraph" w:customStyle="1" w:styleId="CILHeading1">
    <w:name w:val="CIL Heading 1"/>
    <w:basedOn w:val="Heading1"/>
    <w:uiPriority w:val="99"/>
    <w:qFormat/>
    <w:rsid w:val="00C359D7"/>
    <w:pPr>
      <w:jc w:val="center"/>
    </w:pPr>
    <w:rPr>
      <w:rFonts w:ascii="Arial" w:hAnsi="Arial" w:cs="Arial"/>
      <w:b/>
      <w:bCs/>
      <w:caps/>
      <w:color w:val="auto"/>
      <w:sz w:val="28"/>
      <w:szCs w:val="28"/>
    </w:rPr>
  </w:style>
  <w:style w:type="paragraph" w:customStyle="1" w:styleId="CILHeading2">
    <w:name w:val="CIL Heading 2"/>
    <w:basedOn w:val="Heading2"/>
    <w:uiPriority w:val="99"/>
    <w:qFormat/>
    <w:rsid w:val="00C359D7"/>
    <w:pPr>
      <w:jc w:val="center"/>
    </w:pPr>
    <w:rPr>
      <w:rFonts w:ascii="Arial" w:hAnsi="Arial" w:cs="Arial"/>
      <w:b/>
      <w:bCs/>
      <w:caps/>
      <w:color w:val="auto"/>
      <w:sz w:val="20"/>
      <w:szCs w:val="20"/>
    </w:rPr>
  </w:style>
  <w:style w:type="paragraph" w:customStyle="1" w:styleId="CIlHeading3">
    <w:name w:val="CIl Heading 3"/>
    <w:basedOn w:val="Heading3"/>
    <w:uiPriority w:val="99"/>
    <w:qFormat/>
    <w:rsid w:val="00C359D7"/>
    <w:rPr>
      <w:rFonts w:ascii="Arial" w:hAnsi="Arial" w:cs="Arial"/>
      <w:color w:val="auto"/>
      <w:sz w:val="20"/>
      <w:szCs w:val="20"/>
      <w:u w:val="single"/>
    </w:rPr>
  </w:style>
  <w:style w:type="paragraph" w:customStyle="1" w:styleId="CILParagraph">
    <w:name w:val="CIL Paragraph"/>
    <w:basedOn w:val="BodyText"/>
    <w:uiPriority w:val="99"/>
    <w:qFormat/>
    <w:rsid w:val="00C359D7"/>
    <w:pPr>
      <w:spacing w:line="276" w:lineRule="auto"/>
      <w:jc w:val="both"/>
    </w:pPr>
    <w:rPr>
      <w:rFonts w:ascii="Arial" w:hAnsi="Arial" w:cs="Arial"/>
      <w:sz w:val="20"/>
      <w:szCs w:val="20"/>
    </w:rPr>
  </w:style>
  <w:style w:type="paragraph" w:styleId="BodyText">
    <w:name w:val="Body Text"/>
    <w:basedOn w:val="Normal"/>
    <w:link w:val="BodyTextChar"/>
    <w:uiPriority w:val="1"/>
    <w:rsid w:val="00B21C65"/>
    <w:pPr>
      <w:widowControl w:val="0"/>
      <w:autoSpaceDE w:val="0"/>
      <w:autoSpaceDN w:val="0"/>
      <w:spacing w:after="0" w:line="240" w:lineRule="auto"/>
    </w:pPr>
    <w:rPr>
      <w:rFonts w:ascii="Times New Roman" w:hAnsi="Times New Roman"/>
      <w:sz w:val="28"/>
      <w:szCs w:val="28"/>
    </w:rPr>
  </w:style>
  <w:style w:type="character" w:customStyle="1" w:styleId="BodyTextChar">
    <w:name w:val="Body Text Char"/>
    <w:link w:val="BodyText"/>
    <w:uiPriority w:val="1"/>
    <w:rsid w:val="00B21C65"/>
    <w:rPr>
      <w:rFonts w:ascii="Times New Roman" w:eastAsia="Arial" w:hAnsi="Times New Roman" w:cs="Arial"/>
      <w:color w:val="000000"/>
      <w:kern w:val="0"/>
      <w:sz w:val="28"/>
      <w:szCs w:val="28"/>
      <w:lang w:val="en-US"/>
    </w:rPr>
  </w:style>
  <w:style w:type="paragraph" w:customStyle="1" w:styleId="CILListL1">
    <w:name w:val="CIL List L1"/>
    <w:basedOn w:val="ListNumber"/>
    <w:uiPriority w:val="99"/>
    <w:qFormat/>
    <w:rsid w:val="00C359D7"/>
    <w:pPr>
      <w:spacing w:after="0" w:line="276" w:lineRule="auto"/>
      <w:ind w:left="357" w:hanging="357"/>
    </w:pPr>
    <w:rPr>
      <w:rFonts w:ascii="Arial" w:hAnsi="Arial" w:cs="Arial"/>
      <w:sz w:val="20"/>
      <w:szCs w:val="20"/>
    </w:rPr>
  </w:style>
  <w:style w:type="paragraph" w:styleId="ListNumber">
    <w:name w:val="List Number"/>
    <w:basedOn w:val="Normal"/>
    <w:uiPriority w:val="99"/>
    <w:semiHidden/>
    <w:unhideWhenUsed/>
    <w:rsid w:val="00C359D7"/>
    <w:pPr>
      <w:numPr>
        <w:numId w:val="5"/>
      </w:numPr>
      <w:contextualSpacing/>
    </w:pPr>
  </w:style>
  <w:style w:type="paragraph" w:customStyle="1" w:styleId="CILListL3">
    <w:name w:val="CIL List L3"/>
    <w:basedOn w:val="ListNumber3"/>
    <w:uiPriority w:val="99"/>
    <w:qFormat/>
    <w:rsid w:val="00C359D7"/>
    <w:pPr>
      <w:numPr>
        <w:numId w:val="0"/>
      </w:numPr>
      <w:spacing w:after="0" w:line="240" w:lineRule="auto"/>
      <w:ind w:left="1083" w:right="505" w:hanging="363"/>
    </w:pPr>
    <w:rPr>
      <w:rFonts w:ascii="Arial" w:hAnsi="Arial" w:cs="Arial"/>
      <w:sz w:val="20"/>
      <w:szCs w:val="20"/>
    </w:rPr>
  </w:style>
  <w:style w:type="paragraph" w:styleId="ListNumber3">
    <w:name w:val="List Number 3"/>
    <w:basedOn w:val="Normal"/>
    <w:uiPriority w:val="99"/>
    <w:semiHidden/>
    <w:unhideWhenUsed/>
    <w:rsid w:val="00C359D7"/>
    <w:pPr>
      <w:numPr>
        <w:numId w:val="6"/>
      </w:numPr>
      <w:contextualSpacing/>
    </w:pPr>
  </w:style>
  <w:style w:type="paragraph" w:styleId="PlainText">
    <w:name w:val="Plain Text"/>
    <w:basedOn w:val="Normal"/>
    <w:link w:val="PlainTextChar"/>
    <w:uiPriority w:val="99"/>
    <w:semiHidden/>
    <w:unhideWhenUsed/>
    <w:rsid w:val="00147E30"/>
    <w:pPr>
      <w:spacing w:after="0" w:line="240" w:lineRule="auto"/>
    </w:pPr>
    <w:rPr>
      <w:rFonts w:ascii="Consolas" w:hAnsi="Consolas"/>
      <w:sz w:val="21"/>
      <w:szCs w:val="21"/>
    </w:rPr>
  </w:style>
  <w:style w:type="character" w:customStyle="1" w:styleId="PlainTextChar">
    <w:name w:val="Plain Text Char"/>
    <w:link w:val="PlainText"/>
    <w:uiPriority w:val="99"/>
    <w:semiHidden/>
    <w:rsid w:val="00147E30"/>
    <w:rPr>
      <w:rFonts w:ascii="Consolas" w:eastAsia="Arial" w:hAnsi="Consolas" w:cs="Arial"/>
      <w:kern w:val="0"/>
      <w:sz w:val="21"/>
      <w:szCs w:val="21"/>
      <w:lang w:val="en-US"/>
    </w:rPr>
  </w:style>
  <w:style w:type="paragraph" w:styleId="Caption">
    <w:name w:val="caption"/>
    <w:basedOn w:val="Normal"/>
    <w:next w:val="Normal"/>
    <w:link w:val="CaptionChar"/>
    <w:uiPriority w:val="99"/>
    <w:qFormat/>
    <w:rsid w:val="00016845"/>
    <w:rPr>
      <w:b/>
      <w:bCs/>
      <w:sz w:val="20"/>
      <w:szCs w:val="20"/>
    </w:rPr>
  </w:style>
  <w:style w:type="character" w:customStyle="1" w:styleId="CaptionChar">
    <w:name w:val="Caption Char"/>
    <w:link w:val="Caption"/>
    <w:uiPriority w:val="99"/>
    <w:rsid w:val="00016845"/>
    <w:rPr>
      <w:rFonts w:eastAsia="Calibri"/>
      <w:b/>
      <w:bCs/>
    </w:rPr>
  </w:style>
  <w:style w:type="paragraph" w:customStyle="1" w:styleId="CILFooter">
    <w:name w:val="CIL Footer"/>
    <w:basedOn w:val="Footer"/>
    <w:uiPriority w:val="99"/>
    <w:qFormat/>
    <w:rsid w:val="00C359D7"/>
    <w:pPr>
      <w:pBdr>
        <w:top w:val="single" w:sz="4" w:space="0" w:color="auto"/>
      </w:pBdr>
      <w:spacing w:after="0" w:line="240" w:lineRule="auto"/>
    </w:pPr>
    <w:rPr>
      <w:rFonts w:ascii="Arial" w:hAnsi="Arial" w:cs="airal"/>
      <w:caps/>
      <w:sz w:val="16"/>
      <w:szCs w:val="16"/>
    </w:rPr>
  </w:style>
  <w:style w:type="paragraph" w:styleId="Footer">
    <w:name w:val="footer"/>
    <w:basedOn w:val="Normal"/>
    <w:link w:val="FooterChar"/>
    <w:uiPriority w:val="99"/>
    <w:rsid w:val="00016845"/>
    <w:pPr>
      <w:tabs>
        <w:tab w:val="center" w:pos="4513"/>
        <w:tab w:val="right" w:pos="9026"/>
      </w:tabs>
    </w:pPr>
  </w:style>
  <w:style w:type="character" w:customStyle="1" w:styleId="FooterChar">
    <w:name w:val="Footer Char"/>
    <w:link w:val="Footer"/>
    <w:uiPriority w:val="99"/>
    <w:rsid w:val="00016845"/>
    <w:rPr>
      <w:rFonts w:eastAsia="Calibri"/>
      <w:sz w:val="22"/>
      <w:szCs w:val="22"/>
    </w:rPr>
  </w:style>
  <w:style w:type="paragraph" w:customStyle="1" w:styleId="CILHeader">
    <w:name w:val="CIL Header"/>
    <w:basedOn w:val="Header"/>
    <w:uiPriority w:val="99"/>
    <w:qFormat/>
    <w:rsid w:val="00C359D7"/>
    <w:pPr>
      <w:pBdr>
        <w:bottom w:val="single" w:sz="4" w:space="0" w:color="auto"/>
      </w:pBdr>
      <w:spacing w:after="0" w:line="240" w:lineRule="auto"/>
    </w:pPr>
    <w:rPr>
      <w:rFonts w:ascii="Arial" w:hAnsi="Arial" w:cs="Arial"/>
      <w:caps/>
      <w:sz w:val="16"/>
      <w:szCs w:val="16"/>
    </w:rPr>
  </w:style>
  <w:style w:type="paragraph" w:styleId="Header">
    <w:name w:val="header"/>
    <w:basedOn w:val="Normal"/>
    <w:link w:val="HeaderChar"/>
    <w:uiPriority w:val="99"/>
    <w:rsid w:val="00016845"/>
    <w:pPr>
      <w:tabs>
        <w:tab w:val="center" w:pos="4513"/>
        <w:tab w:val="right" w:pos="9026"/>
      </w:tabs>
    </w:pPr>
  </w:style>
  <w:style w:type="character" w:customStyle="1" w:styleId="HeaderChar">
    <w:name w:val="Header Char"/>
    <w:link w:val="Header"/>
    <w:uiPriority w:val="99"/>
    <w:rsid w:val="00016845"/>
    <w:rPr>
      <w:rFonts w:eastAsia="Calibri"/>
      <w:sz w:val="22"/>
      <w:szCs w:val="22"/>
    </w:rPr>
  </w:style>
  <w:style w:type="character" w:styleId="SubtleEmphasis">
    <w:name w:val="Subtle Emphasis"/>
    <w:uiPriority w:val="99"/>
    <w:qFormat/>
    <w:rsid w:val="00016845"/>
    <w:rPr>
      <w:i/>
      <w:iCs/>
      <w:color w:val="404040"/>
    </w:rPr>
  </w:style>
  <w:style w:type="character" w:styleId="IntenseEmphasis">
    <w:name w:val="Intense Emphasis"/>
    <w:uiPriority w:val="99"/>
    <w:qFormat/>
    <w:rsid w:val="00016845"/>
    <w:rPr>
      <w:i/>
      <w:iCs/>
      <w:color w:val="2F5496"/>
    </w:rPr>
  </w:style>
  <w:style w:type="character" w:styleId="IntenseReference">
    <w:name w:val="Intense Reference"/>
    <w:uiPriority w:val="99"/>
    <w:qFormat/>
    <w:rsid w:val="00016845"/>
    <w:rPr>
      <w:b/>
      <w:bCs/>
      <w:smallCaps/>
      <w:color w:val="2F5496"/>
      <w:spacing w:val="5"/>
    </w:rPr>
  </w:style>
  <w:style w:type="paragraph" w:styleId="FootnoteText">
    <w:name w:val="footnote text"/>
    <w:basedOn w:val="Normal"/>
    <w:link w:val="FootnoteTextChar"/>
    <w:uiPriority w:val="99"/>
    <w:semiHidden/>
    <w:unhideWhenUsed/>
    <w:rsid w:val="00B21C65"/>
    <w:pPr>
      <w:spacing w:after="0" w:line="240" w:lineRule="auto"/>
    </w:pPr>
  </w:style>
  <w:style w:type="character" w:customStyle="1" w:styleId="FootnoteTextChar">
    <w:name w:val="Footnote Text Char"/>
    <w:link w:val="FootnoteText"/>
    <w:uiPriority w:val="99"/>
    <w:semiHidden/>
    <w:rsid w:val="00B21C65"/>
    <w:rPr>
      <w:rFonts w:ascii="Arial" w:eastAsia="Arial" w:hAnsi="Arial" w:cs="Arial"/>
      <w:color w:val="000000"/>
      <w:kern w:val="0"/>
      <w:lang w:val="en-US"/>
    </w:rPr>
  </w:style>
  <w:style w:type="paragraph" w:customStyle="1" w:styleId="CILTOC">
    <w:name w:val="CIL TOC"/>
    <w:basedOn w:val="Normal"/>
    <w:uiPriority w:val="99"/>
    <w:qFormat/>
    <w:rsid w:val="00C359D7"/>
    <w:pPr>
      <w:spacing w:before="60" w:after="60" w:line="276" w:lineRule="auto"/>
      <w:ind w:left="425"/>
      <w:jc w:val="both"/>
    </w:pPr>
    <w:rPr>
      <w:rFonts w:ascii="Arial" w:hAnsi="Arial" w:cs="Arial"/>
      <w:color w:val="000000"/>
      <w:sz w:val="20"/>
      <w:szCs w:val="20"/>
    </w:rPr>
  </w:style>
  <w:style w:type="paragraph" w:styleId="ListParagraph">
    <w:name w:val="List Paragraph"/>
    <w:basedOn w:val="Normal"/>
    <w:uiPriority w:val="99"/>
    <w:qFormat/>
    <w:rsid w:val="00016845"/>
    <w:pPr>
      <w:ind w:left="720"/>
      <w:contextualSpacing/>
    </w:pPr>
  </w:style>
  <w:style w:type="character" w:customStyle="1" w:styleId="Style2">
    <w:name w:val="Style2"/>
    <w:uiPriority w:val="1"/>
    <w:qFormat/>
    <w:rsid w:val="00B21C65"/>
    <w:rPr>
      <w:rFonts w:ascii="Arial" w:hAnsi="Arial" w:cs="Arial"/>
      <w:b w:val="0"/>
      <w:bCs w:val="0"/>
      <w:i w:val="0"/>
      <w:iCs w:val="0"/>
      <w:color w:val="000000"/>
      <w:sz w:val="20"/>
      <w:szCs w:val="20"/>
    </w:rPr>
  </w:style>
  <w:style w:type="character" w:styleId="FootnoteReference">
    <w:name w:val="footnote reference"/>
    <w:uiPriority w:val="99"/>
    <w:semiHidden/>
    <w:unhideWhenUsed/>
    <w:rsid w:val="00B21C65"/>
    <w:rPr>
      <w:vertAlign w:val="superscript"/>
    </w:rPr>
  </w:style>
  <w:style w:type="paragraph" w:customStyle="1" w:styleId="Style1">
    <w:name w:val="Style1"/>
    <w:basedOn w:val="TOC2"/>
    <w:autoRedefine/>
    <w:rsid w:val="00B21C65"/>
    <w:pPr>
      <w:tabs>
        <w:tab w:val="right" w:leader="dot" w:pos="9350"/>
      </w:tabs>
      <w:spacing w:line="360" w:lineRule="auto"/>
      <w:ind w:left="202"/>
    </w:pPr>
    <w:rPr>
      <w:noProof/>
    </w:rPr>
  </w:style>
  <w:style w:type="paragraph" w:styleId="TOC2">
    <w:name w:val="toc 2"/>
    <w:basedOn w:val="Heading2"/>
    <w:next w:val="Normal"/>
    <w:autoRedefine/>
    <w:uiPriority w:val="39"/>
    <w:unhideWhenUsed/>
    <w:rsid w:val="00B21C65"/>
    <w:pPr>
      <w:spacing w:before="60" w:after="60"/>
      <w:ind w:left="284"/>
      <w:outlineLvl w:val="0"/>
    </w:pPr>
    <w:rPr>
      <w:b/>
    </w:rPr>
  </w:style>
  <w:style w:type="paragraph" w:styleId="TOC1">
    <w:name w:val="toc 1"/>
    <w:basedOn w:val="Normal"/>
    <w:next w:val="Normal"/>
    <w:autoRedefine/>
    <w:uiPriority w:val="39"/>
    <w:unhideWhenUsed/>
    <w:rsid w:val="00B21C65"/>
    <w:pPr>
      <w:spacing w:before="60" w:after="60"/>
    </w:pPr>
    <w:rPr>
      <w:caps/>
    </w:rPr>
  </w:style>
  <w:style w:type="paragraph" w:styleId="TOC3">
    <w:name w:val="toc 3"/>
    <w:basedOn w:val="Heading3"/>
    <w:next w:val="Normal"/>
    <w:autoRedefine/>
    <w:uiPriority w:val="39"/>
    <w:unhideWhenUsed/>
    <w:rsid w:val="00B21C65"/>
    <w:pPr>
      <w:spacing w:before="60" w:after="60"/>
      <w:ind w:left="567"/>
    </w:pPr>
    <w:rPr>
      <w:caps/>
    </w:rPr>
  </w:style>
  <w:style w:type="paragraph" w:styleId="TOC4">
    <w:name w:val="toc 4"/>
    <w:basedOn w:val="Normal"/>
    <w:next w:val="Normal"/>
    <w:autoRedefine/>
    <w:uiPriority w:val="39"/>
    <w:unhideWhenUsed/>
    <w:rsid w:val="00B21C65"/>
    <w:pPr>
      <w:spacing w:after="0" w:line="240" w:lineRule="auto"/>
      <w:ind w:left="720"/>
    </w:pPr>
    <w:rPr>
      <w:rFonts w:ascii="Cambria" w:eastAsia="MS Mincho" w:hAnsi="Cambria"/>
      <w:sz w:val="24"/>
      <w:szCs w:val="24"/>
    </w:rPr>
  </w:style>
  <w:style w:type="paragraph" w:styleId="TOC5">
    <w:name w:val="toc 5"/>
    <w:basedOn w:val="Normal"/>
    <w:next w:val="Normal"/>
    <w:autoRedefine/>
    <w:uiPriority w:val="39"/>
    <w:unhideWhenUsed/>
    <w:rsid w:val="00B21C65"/>
    <w:pPr>
      <w:spacing w:after="0" w:line="240" w:lineRule="auto"/>
      <w:ind w:left="960"/>
    </w:pPr>
    <w:rPr>
      <w:rFonts w:ascii="Cambria" w:eastAsia="MS Mincho" w:hAnsi="Cambria"/>
      <w:sz w:val="24"/>
      <w:szCs w:val="24"/>
    </w:rPr>
  </w:style>
  <w:style w:type="paragraph" w:styleId="TOC6">
    <w:name w:val="toc 6"/>
    <w:basedOn w:val="Normal"/>
    <w:next w:val="Normal"/>
    <w:autoRedefine/>
    <w:uiPriority w:val="39"/>
    <w:unhideWhenUsed/>
    <w:rsid w:val="00B21C65"/>
    <w:pPr>
      <w:spacing w:after="0" w:line="240" w:lineRule="auto"/>
      <w:ind w:left="1200"/>
    </w:pPr>
    <w:rPr>
      <w:rFonts w:ascii="Cambria" w:eastAsia="MS Mincho" w:hAnsi="Cambria"/>
      <w:sz w:val="24"/>
      <w:szCs w:val="24"/>
    </w:rPr>
  </w:style>
  <w:style w:type="paragraph" w:styleId="TOC7">
    <w:name w:val="toc 7"/>
    <w:basedOn w:val="Normal"/>
    <w:next w:val="Normal"/>
    <w:autoRedefine/>
    <w:uiPriority w:val="39"/>
    <w:unhideWhenUsed/>
    <w:rsid w:val="00B21C65"/>
    <w:pPr>
      <w:spacing w:after="0" w:line="240" w:lineRule="auto"/>
      <w:ind w:left="1440"/>
    </w:pPr>
    <w:rPr>
      <w:rFonts w:ascii="Cambria" w:eastAsia="MS Mincho" w:hAnsi="Cambria"/>
      <w:sz w:val="24"/>
      <w:szCs w:val="24"/>
    </w:rPr>
  </w:style>
  <w:style w:type="paragraph" w:styleId="TOC8">
    <w:name w:val="toc 8"/>
    <w:basedOn w:val="Normal"/>
    <w:next w:val="Normal"/>
    <w:autoRedefine/>
    <w:uiPriority w:val="39"/>
    <w:unhideWhenUsed/>
    <w:rsid w:val="00B21C65"/>
    <w:pPr>
      <w:spacing w:after="0" w:line="240" w:lineRule="auto"/>
      <w:ind w:left="1680"/>
    </w:pPr>
    <w:rPr>
      <w:rFonts w:ascii="Cambria" w:eastAsia="MS Mincho" w:hAnsi="Cambria"/>
      <w:sz w:val="24"/>
      <w:szCs w:val="24"/>
    </w:rPr>
  </w:style>
  <w:style w:type="paragraph" w:styleId="TOC9">
    <w:name w:val="toc 9"/>
    <w:basedOn w:val="Normal"/>
    <w:next w:val="Normal"/>
    <w:autoRedefine/>
    <w:uiPriority w:val="39"/>
    <w:unhideWhenUsed/>
    <w:rsid w:val="00B21C65"/>
    <w:pPr>
      <w:spacing w:after="0" w:line="240" w:lineRule="auto"/>
      <w:ind w:left="1920"/>
    </w:pPr>
    <w:rPr>
      <w:rFonts w:ascii="Cambria" w:eastAsia="MS Mincho" w:hAnsi="Cambria"/>
      <w:sz w:val="24"/>
      <w:szCs w:val="24"/>
    </w:rPr>
  </w:style>
  <w:style w:type="character" w:styleId="Hyperlink">
    <w:name w:val="Hyperlink"/>
    <w:uiPriority w:val="99"/>
    <w:qFormat/>
    <w:rsid w:val="00016845"/>
    <w:rPr>
      <w:color w:val="0563C1"/>
      <w:u w:val="single"/>
    </w:rPr>
  </w:style>
  <w:style w:type="paragraph" w:styleId="NoSpacing">
    <w:name w:val="No Spacing"/>
    <w:uiPriority w:val="99"/>
    <w:qFormat/>
    <w:rsid w:val="00016845"/>
    <w:rPr>
      <w:kern w:val="2"/>
      <w:sz w:val="22"/>
      <w:szCs w:val="22"/>
      <w:lang w:eastAsia="en-US" w:bidi="ta-IN"/>
    </w:rPr>
  </w:style>
  <w:style w:type="paragraph" w:styleId="Quote">
    <w:name w:val="Quote"/>
    <w:basedOn w:val="Normal"/>
    <w:next w:val="Normal"/>
    <w:link w:val="QuoteChar"/>
    <w:uiPriority w:val="99"/>
    <w:qFormat/>
    <w:rsid w:val="00016845"/>
    <w:pPr>
      <w:spacing w:before="160"/>
      <w:jc w:val="center"/>
    </w:pPr>
    <w:rPr>
      <w:i/>
      <w:iCs/>
      <w:color w:val="404040"/>
    </w:rPr>
  </w:style>
  <w:style w:type="character" w:customStyle="1" w:styleId="QuoteChar">
    <w:name w:val="Quote Char"/>
    <w:link w:val="Quote"/>
    <w:uiPriority w:val="99"/>
    <w:rsid w:val="00016845"/>
    <w:rPr>
      <w:rFonts w:eastAsia="Calibri"/>
      <w:i/>
      <w:iCs/>
      <w:color w:val="404040"/>
      <w:sz w:val="22"/>
      <w:szCs w:val="22"/>
    </w:rPr>
  </w:style>
  <w:style w:type="paragraph" w:styleId="IntenseQuote">
    <w:name w:val="Intense Quote"/>
    <w:basedOn w:val="Normal"/>
    <w:next w:val="Normal"/>
    <w:link w:val="IntenseQuoteChar"/>
    <w:uiPriority w:val="99"/>
    <w:qFormat/>
    <w:rsid w:val="0001684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99"/>
    <w:rsid w:val="00016845"/>
    <w:rPr>
      <w:rFonts w:eastAsia="Calibri"/>
      <w:i/>
      <w:iCs/>
      <w:color w:val="2F5496"/>
      <w:sz w:val="22"/>
      <w:szCs w:val="22"/>
    </w:rPr>
  </w:style>
  <w:style w:type="paragraph" w:styleId="TOCHeading">
    <w:name w:val="TOC Heading"/>
    <w:basedOn w:val="Heading1"/>
    <w:next w:val="Normal"/>
    <w:uiPriority w:val="39"/>
    <w:qFormat/>
    <w:rsid w:val="00016845"/>
    <w:pPr>
      <w:spacing w:before="240" w:after="0"/>
      <w:outlineLvl w:val="9"/>
    </w:pPr>
    <w:rPr>
      <w:rFonts w:eastAsia="Times New Roman"/>
      <w:kern w:val="0"/>
      <w:sz w:val="32"/>
      <w:szCs w:val="32"/>
      <w:lang w:val="en-US" w:bidi="ar-SA"/>
    </w:rPr>
  </w:style>
  <w:style w:type="paragraph" w:styleId="EndnoteText">
    <w:name w:val="endnote text"/>
    <w:basedOn w:val="Normal"/>
    <w:link w:val="EndnoteTextChar"/>
    <w:uiPriority w:val="99"/>
    <w:semiHidden/>
    <w:unhideWhenUsed/>
    <w:rsid w:val="00B21C65"/>
    <w:pPr>
      <w:spacing w:after="0" w:line="240" w:lineRule="auto"/>
    </w:pPr>
  </w:style>
  <w:style w:type="character" w:customStyle="1" w:styleId="EndnoteTextChar">
    <w:name w:val="Endnote Text Char"/>
    <w:basedOn w:val="DefaultParagraphFont"/>
    <w:link w:val="EndnoteText"/>
    <w:uiPriority w:val="99"/>
    <w:semiHidden/>
    <w:rsid w:val="00B21C65"/>
  </w:style>
  <w:style w:type="paragraph" w:styleId="BodyTextFirstIndent">
    <w:name w:val="Body Text First Indent"/>
    <w:basedOn w:val="BodyText"/>
    <w:link w:val="BodyTextFirstIndentChar"/>
    <w:uiPriority w:val="99"/>
    <w:semiHidden/>
    <w:unhideWhenUsed/>
    <w:rsid w:val="008F7A02"/>
    <w:pPr>
      <w:widowControl/>
      <w:autoSpaceDE/>
      <w:autoSpaceDN/>
      <w:spacing w:after="160" w:line="259" w:lineRule="auto"/>
      <w:ind w:firstLine="360"/>
    </w:pPr>
    <w:rPr>
      <w:rFonts w:ascii="Calibri" w:hAnsi="Calibri"/>
      <w:sz w:val="22"/>
      <w:szCs w:val="22"/>
    </w:rPr>
  </w:style>
  <w:style w:type="character" w:customStyle="1" w:styleId="BodyTextFirstIndentChar">
    <w:name w:val="Body Text First Indent Char"/>
    <w:link w:val="BodyTextFirstIndent"/>
    <w:uiPriority w:val="99"/>
    <w:semiHidden/>
    <w:rsid w:val="008F7A02"/>
    <w:rPr>
      <w:rFonts w:ascii="Times New Roman" w:eastAsia="Arial" w:hAnsi="Times New Roman" w:cs="Arial"/>
      <w:color w:val="000000"/>
      <w:kern w:val="0"/>
      <w:sz w:val="22"/>
      <w:szCs w:val="22"/>
      <w:lang w:val="en-US"/>
    </w:rPr>
  </w:style>
  <w:style w:type="paragraph" w:styleId="BodyTextIndent">
    <w:name w:val="Body Text Indent"/>
    <w:basedOn w:val="Normal"/>
    <w:link w:val="BodyTextIndentChar"/>
    <w:uiPriority w:val="99"/>
    <w:semiHidden/>
    <w:unhideWhenUsed/>
    <w:rsid w:val="008F7A02"/>
    <w:pPr>
      <w:spacing w:after="120"/>
      <w:ind w:left="283"/>
    </w:pPr>
  </w:style>
  <w:style w:type="character" w:customStyle="1" w:styleId="BodyTextIndentChar">
    <w:name w:val="Body Text Indent Char"/>
    <w:link w:val="BodyTextIndent"/>
    <w:uiPriority w:val="99"/>
    <w:semiHidden/>
    <w:rsid w:val="008F7A02"/>
    <w:rPr>
      <w:sz w:val="22"/>
      <w:szCs w:val="22"/>
    </w:rPr>
  </w:style>
  <w:style w:type="paragraph" w:styleId="BodyTextFirstIndent2">
    <w:name w:val="Body Text First Indent 2"/>
    <w:basedOn w:val="BodyTextIndent"/>
    <w:link w:val="BodyTextFirstIndent2Char"/>
    <w:uiPriority w:val="99"/>
    <w:semiHidden/>
    <w:unhideWhenUsed/>
    <w:rsid w:val="008F7A02"/>
    <w:pPr>
      <w:spacing w:after="160"/>
      <w:ind w:left="360" w:firstLine="360"/>
    </w:pPr>
  </w:style>
  <w:style w:type="character" w:customStyle="1" w:styleId="BodyTextFirstIndent2Char">
    <w:name w:val="Body Text First Indent 2 Char"/>
    <w:link w:val="BodyTextFirstIndent2"/>
    <w:uiPriority w:val="99"/>
    <w:semiHidden/>
    <w:rsid w:val="008F7A02"/>
    <w:rPr>
      <w:sz w:val="22"/>
      <w:szCs w:val="22"/>
    </w:rPr>
  </w:style>
  <w:style w:type="paragraph" w:styleId="BodyTextIndent2">
    <w:name w:val="Body Text Indent 2"/>
    <w:basedOn w:val="Normal"/>
    <w:link w:val="BodyTextIndent2Char"/>
    <w:uiPriority w:val="99"/>
    <w:semiHidden/>
    <w:unhideWhenUsed/>
    <w:rsid w:val="008F7A02"/>
    <w:pPr>
      <w:spacing w:after="120" w:line="480" w:lineRule="auto"/>
      <w:ind w:left="283"/>
    </w:pPr>
  </w:style>
  <w:style w:type="character" w:customStyle="1" w:styleId="BodyTextIndent2Char">
    <w:name w:val="Body Text Indent 2 Char"/>
    <w:link w:val="BodyTextIndent2"/>
    <w:uiPriority w:val="99"/>
    <w:semiHidden/>
    <w:rsid w:val="008F7A02"/>
    <w:rPr>
      <w:sz w:val="22"/>
      <w:szCs w:val="22"/>
    </w:rPr>
  </w:style>
  <w:style w:type="paragraph" w:styleId="BodyTextIndent3">
    <w:name w:val="Body Text Indent 3"/>
    <w:basedOn w:val="Normal"/>
    <w:link w:val="BodyTextIndent3Char"/>
    <w:uiPriority w:val="99"/>
    <w:semiHidden/>
    <w:unhideWhenUsed/>
    <w:rsid w:val="008F7A02"/>
    <w:pPr>
      <w:spacing w:after="120"/>
      <w:ind w:left="283"/>
    </w:pPr>
    <w:rPr>
      <w:sz w:val="16"/>
      <w:szCs w:val="16"/>
    </w:rPr>
  </w:style>
  <w:style w:type="character" w:customStyle="1" w:styleId="BodyTextIndent3Char">
    <w:name w:val="Body Text Indent 3 Char"/>
    <w:link w:val="BodyTextIndent3"/>
    <w:uiPriority w:val="99"/>
    <w:semiHidden/>
    <w:rsid w:val="008F7A02"/>
    <w:rPr>
      <w:sz w:val="16"/>
      <w:szCs w:val="16"/>
    </w:rPr>
  </w:style>
  <w:style w:type="paragraph" w:styleId="ListBullet">
    <w:name w:val="List Bullet"/>
    <w:basedOn w:val="Normal"/>
    <w:uiPriority w:val="99"/>
    <w:semiHidden/>
    <w:unhideWhenUsed/>
    <w:rsid w:val="008F7A02"/>
    <w:pPr>
      <w:numPr>
        <w:numId w:val="1"/>
      </w:numPr>
      <w:contextualSpacing/>
    </w:pPr>
  </w:style>
  <w:style w:type="paragraph" w:styleId="ListBullet2">
    <w:name w:val="List Bullet 2"/>
    <w:basedOn w:val="Normal"/>
    <w:uiPriority w:val="99"/>
    <w:semiHidden/>
    <w:unhideWhenUsed/>
    <w:rsid w:val="008F7A02"/>
    <w:pPr>
      <w:numPr>
        <w:numId w:val="2"/>
      </w:numPr>
      <w:contextualSpacing/>
    </w:pPr>
  </w:style>
  <w:style w:type="paragraph" w:styleId="ListBullet3">
    <w:name w:val="List Bullet 3"/>
    <w:basedOn w:val="Normal"/>
    <w:uiPriority w:val="99"/>
    <w:semiHidden/>
    <w:unhideWhenUsed/>
    <w:rsid w:val="008F7A02"/>
    <w:pPr>
      <w:numPr>
        <w:numId w:val="3"/>
      </w:numPr>
      <w:contextualSpacing/>
    </w:pPr>
  </w:style>
  <w:style w:type="paragraph" w:customStyle="1" w:styleId="Style3">
    <w:name w:val="Style3"/>
    <w:basedOn w:val="ListBullet3"/>
    <w:qFormat/>
    <w:rsid w:val="008F7A02"/>
    <w:pPr>
      <w:widowControl w:val="0"/>
      <w:numPr>
        <w:numId w:val="4"/>
      </w:numPr>
      <w:pBdr>
        <w:top w:val="nil"/>
        <w:left w:val="nil"/>
        <w:bottom w:val="nil"/>
        <w:right w:val="nil"/>
        <w:between w:val="nil"/>
      </w:pBdr>
      <w:spacing w:after="0" w:line="240" w:lineRule="auto"/>
      <w:ind w:right="502"/>
      <w:jc w:val="both"/>
    </w:pPr>
    <w:rPr>
      <w:rFonts w:ascii="Arial" w:eastAsia="Arial" w:hAnsi="Arial" w:cs="Arial"/>
      <w:kern w:val="0"/>
      <w:sz w:val="20"/>
      <w:szCs w:val="20"/>
      <w:lang w:val="en-US"/>
    </w:rPr>
  </w:style>
  <w:style w:type="paragraph" w:customStyle="1" w:styleId="CILFootNote">
    <w:name w:val="CIL Foot Note"/>
    <w:basedOn w:val="FootnoteText"/>
    <w:uiPriority w:val="99"/>
    <w:qFormat/>
    <w:rsid w:val="008B67A9"/>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2A449-34ED-4BAC-8F9A-153A2576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Links>
    <vt:vector size="12" baseType="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Agatha Doreen Selvamani</dc:creator>
  <cp:keywords/>
  <dc:description/>
  <cp:lastModifiedBy>Chan Sze Wei</cp:lastModifiedBy>
  <cp:revision>2</cp:revision>
  <cp:lastPrinted>2025-04-10T06:52:00Z</cp:lastPrinted>
  <dcterms:created xsi:type="dcterms:W3CDTF">2025-04-10T07:14:00Z</dcterms:created>
  <dcterms:modified xsi:type="dcterms:W3CDTF">2025-04-10T07:14:00Z</dcterms:modified>
</cp:coreProperties>
</file>