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9084" w14:textId="4232FCCF" w:rsidR="00231D12" w:rsidRDefault="00231D12" w:rsidP="00231D12">
      <w:pPr>
        <w:pStyle w:val="CILTitle"/>
        <w:rPr>
          <w:lang w:val="en-US"/>
        </w:rPr>
      </w:pPr>
      <w:r>
        <w:rPr>
          <w:lang w:val="en-US"/>
        </w:rPr>
        <w:t xml:space="preserve">2025 </w:t>
      </w:r>
      <w:r w:rsidRPr="00231D12">
        <w:rPr>
          <w:lang w:val="en-US"/>
        </w:rPr>
        <w:t xml:space="preserve">ASEAN LEADERS’ REVIEW AND DECISION ON THE IMPLEMENTATION OF THE FIVE-POINT CONSENSUS </w:t>
      </w:r>
    </w:p>
    <w:p w14:paraId="402CD49C" w14:textId="5B1BE65C" w:rsidR="00092F88" w:rsidRDefault="00231D12" w:rsidP="00231D12">
      <w:pPr>
        <w:pStyle w:val="CILSubtitle"/>
      </w:pPr>
      <w:r>
        <w:t xml:space="preserve">Issued in </w:t>
      </w:r>
      <w:r w:rsidRPr="00231D12">
        <w:t>Kuala Lumpur, Malaysia</w:t>
      </w:r>
      <w:r>
        <w:t xml:space="preserve"> on</w:t>
      </w:r>
      <w:r w:rsidRPr="00231D12">
        <w:t xml:space="preserve"> 26 October 2025</w:t>
      </w:r>
    </w:p>
    <w:p w14:paraId="26FE82BC" w14:textId="034C0D79" w:rsidR="00231D12" w:rsidRDefault="00231D12" w:rsidP="00231D12">
      <w:pPr>
        <w:pStyle w:val="ListParagraph"/>
        <w:numPr>
          <w:ilvl w:val="0"/>
          <w:numId w:val="41"/>
        </w:numPr>
      </w:pPr>
      <w:r w:rsidRPr="00231D12">
        <w:t>We reviewed the implementation of the Five-Point Consensus (5PC) and took note of the recommendation of the 37th ASEAN Coordinating Council (ACC) Meeting and the ASEAN Foreign Ministers’ Meetings on 9 July and 25 October 2025.</w:t>
      </w:r>
    </w:p>
    <w:p w14:paraId="5371A98D" w14:textId="77777777" w:rsidR="00231D12" w:rsidRDefault="00231D12" w:rsidP="00231D12">
      <w:pPr>
        <w:pStyle w:val="Heading1"/>
      </w:pPr>
      <w:r w:rsidRPr="00231D12">
        <w:t xml:space="preserve">REVIEW </w:t>
      </w:r>
    </w:p>
    <w:p w14:paraId="28D6F68B" w14:textId="77777777" w:rsidR="0023391D" w:rsidRDefault="00231D12" w:rsidP="00231D12">
      <w:pPr>
        <w:pStyle w:val="ListParagraph"/>
        <w:numPr>
          <w:ilvl w:val="0"/>
          <w:numId w:val="41"/>
        </w:numPr>
      </w:pPr>
      <w:r w:rsidRPr="00231D12">
        <w:t xml:space="preserve">We discussed the developments in Myanmar and expressed deep concern over the conflicts and dire humanitarian situation in the country as well as the lack of substantive progress in the implementation of the 5PC. We denounced the continued acts of violence in Myanmar against civilians, public facilities, and civilian infrastructure and urged all parties involved to take concrete action to immediately halt indiscriminate violence, denounce any escalation, exercise utmost restraint, ensure the protection and safety of all civilians and create a conducive environment for the delivery of humanitarian assistance, and inclusive national political dialogue. </w:t>
      </w:r>
    </w:p>
    <w:p w14:paraId="432AA0F3" w14:textId="77777777" w:rsidR="0023391D" w:rsidRDefault="0023391D" w:rsidP="0023391D">
      <w:pPr>
        <w:pStyle w:val="ListParagraph"/>
        <w:ind w:left="360"/>
      </w:pPr>
    </w:p>
    <w:p w14:paraId="5BF0097D" w14:textId="77777777" w:rsidR="0023391D" w:rsidRDefault="00231D12" w:rsidP="00231D12">
      <w:pPr>
        <w:pStyle w:val="ListParagraph"/>
        <w:numPr>
          <w:ilvl w:val="0"/>
          <w:numId w:val="41"/>
        </w:numPr>
      </w:pPr>
      <w:r w:rsidRPr="00231D12">
        <w:t xml:space="preserve">We reaffirmed ASEAN’s continuous commitment to assisting Myanmar in finding a peaceful and durable solution to the ongoing crisis, as Myanmar remains an integral part of ASEAN. </w:t>
      </w:r>
    </w:p>
    <w:p w14:paraId="22A8F813" w14:textId="77777777" w:rsidR="0023391D" w:rsidRDefault="0023391D" w:rsidP="0023391D">
      <w:pPr>
        <w:pStyle w:val="ListParagraph"/>
      </w:pPr>
    </w:p>
    <w:p w14:paraId="3C1B7E8A" w14:textId="36C694EC" w:rsidR="0023391D" w:rsidRDefault="00231D12" w:rsidP="00231D12">
      <w:pPr>
        <w:pStyle w:val="ListParagraph"/>
        <w:numPr>
          <w:ilvl w:val="0"/>
          <w:numId w:val="41"/>
        </w:numPr>
      </w:pPr>
      <w:r w:rsidRPr="00231D12">
        <w:t xml:space="preserve">We appreciated the ASEAN Chair’s efforts to ensure progress on the implementation of the 5PC in its entirety, with the sole objective of restoring peace, stability, democracy, through a </w:t>
      </w:r>
      <w:r w:rsidR="005D56A5">
        <w:br/>
      </w:r>
      <w:r w:rsidRPr="00231D12">
        <w:t xml:space="preserve">Myanmar-owned and -led comprehensive political resolution. </w:t>
      </w:r>
    </w:p>
    <w:p w14:paraId="05D24AD4" w14:textId="77777777" w:rsidR="0023391D" w:rsidRDefault="0023391D" w:rsidP="0023391D">
      <w:pPr>
        <w:pStyle w:val="ListParagraph"/>
      </w:pPr>
    </w:p>
    <w:p w14:paraId="1EAAE52C" w14:textId="77777777" w:rsidR="0023391D" w:rsidRDefault="00231D12" w:rsidP="00231D12">
      <w:pPr>
        <w:pStyle w:val="ListParagraph"/>
        <w:numPr>
          <w:ilvl w:val="0"/>
          <w:numId w:val="41"/>
        </w:numPr>
      </w:pPr>
      <w:r w:rsidRPr="00231D12">
        <w:t xml:space="preserve">We noted the Comprehensive Assessment on the Implementation of the 5PC (2021-2025) prepared by the ASEAN Secretariat. </w:t>
      </w:r>
    </w:p>
    <w:p w14:paraId="1D2699FC" w14:textId="77777777" w:rsidR="0023391D" w:rsidRDefault="0023391D" w:rsidP="0023391D">
      <w:pPr>
        <w:pStyle w:val="ListParagraph"/>
      </w:pPr>
    </w:p>
    <w:p w14:paraId="6C33E9F5" w14:textId="7B4BFDE5" w:rsidR="0023391D" w:rsidRDefault="00231D12" w:rsidP="00231D12">
      <w:pPr>
        <w:pStyle w:val="ListParagraph"/>
        <w:numPr>
          <w:ilvl w:val="0"/>
          <w:numId w:val="41"/>
        </w:numPr>
      </w:pPr>
      <w:r w:rsidRPr="00231D12">
        <w:t xml:space="preserve">We welcomed the joint humanitarian visit by the Foreign Ministers of Malaysia and Thailand on </w:t>
      </w:r>
      <w:r w:rsidR="005D56A5">
        <w:br/>
      </w:r>
      <w:r w:rsidRPr="00231D12">
        <w:t xml:space="preserve">5 April 2025 which reaffirmed the spirit of close ASEAN cooperation in humanitarian response. </w:t>
      </w:r>
    </w:p>
    <w:p w14:paraId="1EA3535E" w14:textId="77777777" w:rsidR="0023391D" w:rsidRDefault="0023391D" w:rsidP="0023391D">
      <w:pPr>
        <w:pStyle w:val="ListParagraph"/>
      </w:pPr>
    </w:p>
    <w:p w14:paraId="75ADE749" w14:textId="77777777" w:rsidR="0023391D" w:rsidRDefault="00231D12" w:rsidP="00231D12">
      <w:pPr>
        <w:pStyle w:val="ListParagraph"/>
        <w:numPr>
          <w:ilvl w:val="0"/>
          <w:numId w:val="41"/>
        </w:numPr>
      </w:pPr>
      <w:r w:rsidRPr="00231D12">
        <w:t xml:space="preserve">We welcomed the Working Visit by the Foreign Minister of Malaysia to Nay Pyi Taw, Myanmar on 9 October 2025, in his capacity as Chair of the ASEAN Foreign Ministers’ Meeting, as part of efforts towards resolving the crisis in Myanmar. </w:t>
      </w:r>
    </w:p>
    <w:p w14:paraId="2B8ED401" w14:textId="77777777" w:rsidR="0023391D" w:rsidRDefault="0023391D" w:rsidP="0023391D">
      <w:pPr>
        <w:pStyle w:val="ListParagraph"/>
      </w:pPr>
    </w:p>
    <w:p w14:paraId="0D1A16BC" w14:textId="77777777" w:rsidR="0023391D" w:rsidRDefault="00231D12" w:rsidP="00231D12">
      <w:pPr>
        <w:pStyle w:val="ListParagraph"/>
        <w:numPr>
          <w:ilvl w:val="0"/>
          <w:numId w:val="41"/>
        </w:numPr>
      </w:pPr>
      <w:r w:rsidRPr="00231D12">
        <w:t xml:space="preserve">We commended the work of the ASEAN Chair, through its Special Envoy, in establishing inclusive engagements with all relevant stakeholders in Myanmar by promoting national inclusive dialogue, reaching out to parties concerned, including regional and international organisations, in a sustainable manner, towards reaching a Myanmar-owned and -led resolution to the situation in Myanmar. </w:t>
      </w:r>
    </w:p>
    <w:p w14:paraId="3CE6D5FB" w14:textId="77777777" w:rsidR="0023391D" w:rsidRDefault="0023391D" w:rsidP="0023391D">
      <w:pPr>
        <w:pStyle w:val="ListParagraph"/>
      </w:pPr>
    </w:p>
    <w:p w14:paraId="0847782F" w14:textId="6E1DED00" w:rsidR="0023391D" w:rsidRDefault="00231D12" w:rsidP="00231D12">
      <w:pPr>
        <w:pStyle w:val="ListParagraph"/>
        <w:numPr>
          <w:ilvl w:val="0"/>
          <w:numId w:val="41"/>
        </w:numPr>
      </w:pPr>
      <w:r w:rsidRPr="00231D12">
        <w:t>We further recognised that a sustainable, objective and inclusive ASEAN approach is a crucial step to building trust and bridging differences among different stakeholders, facilitating the safe delivery of humanitarian assistance to the people in need in Myanmar without discrimination, and promoting cessation of violence and establishing inclusive national dialogue.</w:t>
      </w:r>
    </w:p>
    <w:p w14:paraId="38DA6456" w14:textId="77777777" w:rsidR="0023391D" w:rsidRDefault="0023391D" w:rsidP="0023391D">
      <w:pPr>
        <w:pStyle w:val="ListParagraph"/>
      </w:pPr>
    </w:p>
    <w:p w14:paraId="296C6CFB" w14:textId="77777777" w:rsidR="005D56A5" w:rsidRDefault="005D56A5" w:rsidP="0023391D">
      <w:pPr>
        <w:pStyle w:val="ListParagraph"/>
      </w:pPr>
    </w:p>
    <w:p w14:paraId="1B35550B" w14:textId="77777777" w:rsidR="005D56A5" w:rsidRDefault="005D56A5" w:rsidP="0023391D">
      <w:pPr>
        <w:pStyle w:val="ListParagraph"/>
      </w:pPr>
    </w:p>
    <w:p w14:paraId="382925C2" w14:textId="77777777" w:rsidR="005D56A5" w:rsidRDefault="005D56A5" w:rsidP="0023391D">
      <w:pPr>
        <w:pStyle w:val="ListParagraph"/>
      </w:pPr>
    </w:p>
    <w:p w14:paraId="19B1A3AE" w14:textId="77777777" w:rsidR="0023391D" w:rsidRDefault="00231D12" w:rsidP="00231D12">
      <w:pPr>
        <w:pStyle w:val="ListParagraph"/>
        <w:numPr>
          <w:ilvl w:val="0"/>
          <w:numId w:val="41"/>
        </w:numPr>
      </w:pPr>
      <w:r w:rsidRPr="00231D12">
        <w:lastRenderedPageBreak/>
        <w:t xml:space="preserve">We appreciated the contributions by ASEAN Member States, external partners, the United Nations (UN), the private sector and the continued support from all stakeholders in Myanmar that have enabled the ASEAN Coordinating Centre for Humanitarian Assistance on disaster management (AHA Centre) to ensure an effective response and continue to provide humanitarian assistance to the people of Myanmar in an inclusive manner to Internally Displaced Persons (IDPs) in several areas in Myanmar, according to the Joint Needs Assessment (JNA), as well as to assist in the recovery and rehabilitation of communities affected by the earthquake on 28 March 2025. </w:t>
      </w:r>
    </w:p>
    <w:p w14:paraId="4EE105C7" w14:textId="77777777" w:rsidR="0023391D" w:rsidRDefault="0023391D" w:rsidP="0023391D">
      <w:pPr>
        <w:pStyle w:val="ListParagraph"/>
      </w:pPr>
    </w:p>
    <w:p w14:paraId="77C21030" w14:textId="77777777" w:rsidR="0023391D" w:rsidRDefault="00231D12" w:rsidP="00231D12">
      <w:pPr>
        <w:pStyle w:val="ListParagraph"/>
        <w:numPr>
          <w:ilvl w:val="0"/>
          <w:numId w:val="41"/>
        </w:numPr>
      </w:pPr>
      <w:r w:rsidRPr="00231D12">
        <w:t>We welcomed the progress of the provision of ASEAN Humanitarian Assistance under Phase 1 (</w:t>
      </w:r>
      <w:proofErr w:type="gramStart"/>
      <w:r w:rsidRPr="00231D12">
        <w:t>Life-Saving</w:t>
      </w:r>
      <w:proofErr w:type="gramEnd"/>
      <w:r w:rsidRPr="00231D12">
        <w:t xml:space="preserve">/COVID-19 response) and Phase 2 (Life- Sustaining) by the AHA Centre in coordination with Myanmar to implement Point 4 of the ASEAN Leaders’ 5PC. </w:t>
      </w:r>
    </w:p>
    <w:p w14:paraId="6AF3EE62" w14:textId="77777777" w:rsidR="0023391D" w:rsidRDefault="0023391D" w:rsidP="0023391D">
      <w:pPr>
        <w:pStyle w:val="ListParagraph"/>
      </w:pPr>
    </w:p>
    <w:p w14:paraId="0E1DA454" w14:textId="77777777" w:rsidR="0023391D" w:rsidRDefault="00231D12" w:rsidP="00231D12">
      <w:pPr>
        <w:pStyle w:val="ListParagraph"/>
        <w:numPr>
          <w:ilvl w:val="0"/>
          <w:numId w:val="41"/>
        </w:numPr>
      </w:pPr>
      <w:r w:rsidRPr="00231D12">
        <w:t xml:space="preserve">We noted with appreciation the continued support from the international community, particularly the UN for ASEAN’s efforts in the implementation of the 5PC, as it remains critical in helping the people of Myanmar to achieve a Myanmar-owned and -led peaceful and durable solutions through inclusive national dialogue. </w:t>
      </w:r>
    </w:p>
    <w:p w14:paraId="2235D84D" w14:textId="77777777" w:rsidR="0023391D" w:rsidRDefault="0023391D" w:rsidP="0023391D">
      <w:pPr>
        <w:pStyle w:val="ListParagraph"/>
      </w:pPr>
    </w:p>
    <w:p w14:paraId="25A7FDFF" w14:textId="77777777" w:rsidR="0023391D" w:rsidRDefault="00231D12" w:rsidP="00231D12">
      <w:pPr>
        <w:pStyle w:val="ListParagraph"/>
        <w:numPr>
          <w:ilvl w:val="0"/>
          <w:numId w:val="41"/>
        </w:numPr>
      </w:pPr>
      <w:r w:rsidRPr="00231D12">
        <w:t xml:space="preserve">We took note of the briefing from Myanmar on the recent developments in Myanmar including its preparation for general elections. </w:t>
      </w:r>
    </w:p>
    <w:p w14:paraId="38C7D570" w14:textId="77777777" w:rsidR="0023391D" w:rsidRDefault="0023391D" w:rsidP="0023391D">
      <w:pPr>
        <w:pStyle w:val="ListParagraph"/>
      </w:pPr>
    </w:p>
    <w:p w14:paraId="6080B95A" w14:textId="1D9A60FD" w:rsidR="0023391D" w:rsidRDefault="00231D12" w:rsidP="00231D12">
      <w:pPr>
        <w:pStyle w:val="ListParagraph"/>
        <w:numPr>
          <w:ilvl w:val="0"/>
          <w:numId w:val="41"/>
        </w:numPr>
      </w:pPr>
      <w:r w:rsidRPr="00231D12">
        <w:t xml:space="preserve">We took note of the discussions from the Informal Consultation consisting of the current, previous and incoming Chairs of ASEAN on the implementation of the 5PC and the decisions made during the 58th ASEAN Foreign Ministers’ Meeting in July 2025 to </w:t>
      </w:r>
      <w:proofErr w:type="spellStart"/>
      <w:r w:rsidRPr="00231D12">
        <w:t>organise</w:t>
      </w:r>
      <w:proofErr w:type="spellEnd"/>
      <w:r w:rsidRPr="00231D12">
        <w:t xml:space="preserve"> a meeting among </w:t>
      </w:r>
      <w:r w:rsidR="005D56A5">
        <w:br/>
      </w:r>
      <w:r w:rsidRPr="00231D12">
        <w:t xml:space="preserve">Special Envoys on Myanmar and an extended informal consultation with participation of interested ASEAN Member States. We acknowledged the convening of the meeting of the Special Envoys on Myanmar in Kuala Lumpur, Malaysia, in July 2025. </w:t>
      </w:r>
    </w:p>
    <w:p w14:paraId="4553AA2E" w14:textId="77777777" w:rsidR="0023391D" w:rsidRDefault="0023391D" w:rsidP="0023391D">
      <w:pPr>
        <w:pStyle w:val="ListParagraph"/>
      </w:pPr>
    </w:p>
    <w:p w14:paraId="5F633DAB" w14:textId="77777777" w:rsidR="0023391D" w:rsidRDefault="00231D12" w:rsidP="00231D12">
      <w:pPr>
        <w:pStyle w:val="ListParagraph"/>
        <w:numPr>
          <w:ilvl w:val="0"/>
          <w:numId w:val="41"/>
        </w:numPr>
      </w:pPr>
      <w:r w:rsidRPr="00231D12">
        <w:t xml:space="preserve">We acknowledged the Chair’s comprehensive report on the 5PC implementation during the Extended Informal Consultation on 24 October 2025 and, in line with the assessment of the report, we reiterated our deep concerns over the lack of substantial progress in the implementation of the 5PC by Myanmar authorities. Therefore, we agreed on the following: </w:t>
      </w:r>
    </w:p>
    <w:p w14:paraId="11EED685" w14:textId="7869BDF4" w:rsidR="0023391D" w:rsidRDefault="00231D12" w:rsidP="005D56A5">
      <w:pPr>
        <w:pStyle w:val="Heading1"/>
      </w:pPr>
      <w:r w:rsidRPr="00231D12">
        <w:t xml:space="preserve">DECISIONS </w:t>
      </w:r>
    </w:p>
    <w:p w14:paraId="288FAC88" w14:textId="7D7F6BAE" w:rsidR="0023391D" w:rsidRDefault="00231D12" w:rsidP="0023391D">
      <w:pPr>
        <w:pStyle w:val="ListParagraph"/>
        <w:numPr>
          <w:ilvl w:val="0"/>
          <w:numId w:val="41"/>
        </w:numPr>
      </w:pPr>
      <w:r w:rsidRPr="00231D12">
        <w:t>Reaffirm the 5PC as the main reference for addressing the political crisis in Myanmar and urge for its full implementation to help the people of Myanmar to achieve an inclusive and durable peaceful resolution that is Myanmar</w:t>
      </w:r>
      <w:r w:rsidR="0023391D">
        <w:t>-</w:t>
      </w:r>
      <w:r w:rsidRPr="00231D12">
        <w:t xml:space="preserve">owned and -led, towards the betterment of the people of Myanmar hence contributing to peace, security and stability in the region. </w:t>
      </w:r>
    </w:p>
    <w:p w14:paraId="23C5FCC9" w14:textId="77777777" w:rsidR="0023391D" w:rsidRDefault="0023391D" w:rsidP="0023391D">
      <w:pPr>
        <w:pStyle w:val="ListParagraph"/>
        <w:ind w:left="360"/>
      </w:pPr>
    </w:p>
    <w:p w14:paraId="5BE45484" w14:textId="2A4B3B24" w:rsidR="0023391D" w:rsidRDefault="00231D12" w:rsidP="0023391D">
      <w:pPr>
        <w:pStyle w:val="ListParagraph"/>
        <w:numPr>
          <w:ilvl w:val="0"/>
          <w:numId w:val="41"/>
        </w:numPr>
      </w:pPr>
      <w:r w:rsidRPr="00231D12">
        <w:t>Urge all parties and stakeholders concerned in Myanmar, in particular the armed forces and security forces concerned, to deescalate violence and stop targeted attacks against civilians and civilian infrastructure and enhance trust- building efforts. We also call for the full implementation of an expanded and extended ceasefire throughout Myanmar as reaffirmed by the ASEAN Leaders’ Statement on an Extended and Expanded Ceasefire in Myanmar issued on 26 May 2025.</w:t>
      </w:r>
    </w:p>
    <w:p w14:paraId="618B3C92" w14:textId="77777777" w:rsidR="0023391D" w:rsidRDefault="0023391D" w:rsidP="0023391D">
      <w:pPr>
        <w:pStyle w:val="ListParagraph"/>
      </w:pPr>
    </w:p>
    <w:p w14:paraId="6F4DC5EC" w14:textId="77777777" w:rsidR="0023391D" w:rsidRDefault="00231D12" w:rsidP="0023391D">
      <w:pPr>
        <w:pStyle w:val="ListParagraph"/>
        <w:numPr>
          <w:ilvl w:val="0"/>
          <w:numId w:val="41"/>
        </w:numPr>
      </w:pPr>
      <w:r w:rsidRPr="00231D12">
        <w:t xml:space="preserve">Encourage our regional and external partners and other international partners to scale-up their financial support towards ensuring the continuation of efforts undertaken by the AHA Centre in extending delivery of humanitarian assistance to the people of Myanmar. We also call for the delivery of humanitarian assistance through the AHA Centre as well as other mechanisms, to ensure the safe, timely, effective and transparent delivery of humanitarian assistance without discrimination. </w:t>
      </w:r>
    </w:p>
    <w:p w14:paraId="15AEE9B2" w14:textId="77777777" w:rsidR="0023391D" w:rsidRDefault="0023391D" w:rsidP="0023391D">
      <w:pPr>
        <w:pStyle w:val="ListParagraph"/>
      </w:pPr>
    </w:p>
    <w:p w14:paraId="085F9AC0" w14:textId="77777777" w:rsidR="0023391D" w:rsidRDefault="00231D12" w:rsidP="0023391D">
      <w:pPr>
        <w:pStyle w:val="ListParagraph"/>
        <w:numPr>
          <w:ilvl w:val="0"/>
          <w:numId w:val="41"/>
        </w:numPr>
      </w:pPr>
      <w:r w:rsidRPr="00231D12">
        <w:lastRenderedPageBreak/>
        <w:t xml:space="preserve">Continue engagements with all relevant stakeholders in Myanmar by the Special Envoy of the ASEAN Chair, with the support of ASEAN Member States and Myanmar’s </w:t>
      </w:r>
      <w:proofErr w:type="spellStart"/>
      <w:r w:rsidRPr="00231D12">
        <w:t>neighbouring</w:t>
      </w:r>
      <w:proofErr w:type="spellEnd"/>
      <w:r w:rsidRPr="00231D12">
        <w:t xml:space="preserve"> countries as relevant and appropriate in line with the 5PC, to build trust toward convening an inclusive national dialogue, with the aim of achieving a durable peaceful resolution to the crisis that is Myanmar- owned and-led. </w:t>
      </w:r>
    </w:p>
    <w:p w14:paraId="56C07AA9" w14:textId="77777777" w:rsidR="0023391D" w:rsidRDefault="0023391D" w:rsidP="0023391D">
      <w:pPr>
        <w:pStyle w:val="ListParagraph"/>
      </w:pPr>
    </w:p>
    <w:p w14:paraId="2F574B29" w14:textId="52F755C2" w:rsidR="0023391D" w:rsidRDefault="00231D12" w:rsidP="0023391D">
      <w:pPr>
        <w:pStyle w:val="ListParagraph"/>
        <w:numPr>
          <w:ilvl w:val="0"/>
          <w:numId w:val="41"/>
        </w:numPr>
      </w:pPr>
      <w:r w:rsidRPr="00231D12">
        <w:t>Expedite ASEAN’s on-going efforts and other relevant approaches led by the ASEAN Chair, including through the informal consultation consisting of current, previous, and incoming Chairs of ASEAN, and an extended informal consultation with the participation of other interested ASEAN Member States. We reaffirm the value of the consultations and remain committed to coordinating closely under such consultations to support consistent follow</w:t>
      </w:r>
      <w:r w:rsidR="005D56A5">
        <w:t>-</w:t>
      </w:r>
      <w:r w:rsidRPr="00231D12">
        <w:t xml:space="preserve">through on the 5PC to ensure sustainability of ASEAN’s collective efforts. </w:t>
      </w:r>
    </w:p>
    <w:p w14:paraId="42EB4022" w14:textId="77777777" w:rsidR="0023391D" w:rsidRDefault="0023391D" w:rsidP="0023391D">
      <w:pPr>
        <w:pStyle w:val="ListParagraph"/>
      </w:pPr>
    </w:p>
    <w:p w14:paraId="6C2377E4" w14:textId="278820C1" w:rsidR="0023391D" w:rsidRDefault="00231D12" w:rsidP="0023391D">
      <w:pPr>
        <w:pStyle w:val="ListParagraph"/>
        <w:numPr>
          <w:ilvl w:val="0"/>
          <w:numId w:val="41"/>
        </w:numPr>
      </w:pPr>
      <w:r w:rsidRPr="00231D12">
        <w:t>Encourage the continued meetings between the Special Envoy of the ASEAN Chair and other Special Envoys on Myanmar to share experiences, exchange views and suggestions, and discuss the way forward in support for the implementation of the 5PC. We underlined the importance of close coordination between the Special Envoy of the ASEAN Chair and the Special Envoy of the UN Secretary-General on Myanmar. We further underlined the importance of ASEAN Member States being informed and engaged in such processes. Any effort by ASEAN Member States in coordination with the ASEAN Chair, to address the crisis in Myanmar, shall remain in line with the 5PC</w:t>
      </w:r>
      <w:r w:rsidR="0023391D">
        <w:t>.</w:t>
      </w:r>
      <w:r w:rsidRPr="00231D12">
        <w:t xml:space="preserve"> </w:t>
      </w:r>
    </w:p>
    <w:p w14:paraId="27BB4B35" w14:textId="77777777" w:rsidR="0023391D" w:rsidRDefault="0023391D" w:rsidP="0023391D">
      <w:pPr>
        <w:pStyle w:val="ListParagraph"/>
      </w:pPr>
    </w:p>
    <w:p w14:paraId="18315762" w14:textId="77777777" w:rsidR="0023391D" w:rsidRDefault="00231D12" w:rsidP="0023391D">
      <w:pPr>
        <w:pStyle w:val="ListParagraph"/>
        <w:numPr>
          <w:ilvl w:val="0"/>
          <w:numId w:val="41"/>
        </w:numPr>
      </w:pPr>
      <w:r w:rsidRPr="00231D12">
        <w:t xml:space="preserve">Note that the Senior Officials have been tasked to deliberate on the proposal of a longer-term ASEAN Special Envoy on Myanmar to ensure continuity in the role. </w:t>
      </w:r>
    </w:p>
    <w:p w14:paraId="37F21262" w14:textId="77777777" w:rsidR="0023391D" w:rsidRDefault="0023391D" w:rsidP="0023391D">
      <w:pPr>
        <w:pStyle w:val="ListParagraph"/>
      </w:pPr>
    </w:p>
    <w:p w14:paraId="4918B111" w14:textId="75A1DC60" w:rsidR="0023391D" w:rsidRDefault="00231D12" w:rsidP="0023391D">
      <w:pPr>
        <w:pStyle w:val="ListParagraph"/>
        <w:numPr>
          <w:ilvl w:val="0"/>
          <w:numId w:val="41"/>
        </w:numPr>
      </w:pPr>
      <w:r w:rsidRPr="00231D12">
        <w:t xml:space="preserve">Continue to uphold the decision of the 40th, 41st, 43rd, 44th, 45th and 46th ASEAN Summits regarding Myanmar’s non-political representation at ASEAN Summits and ASEAN Foreign Ministers’ Meetings until there is meaningful progress in the implementation of the 5PC. Reiterate that the crisis in Myanmar should not affect the ASEAN Community-building process and </w:t>
      </w:r>
      <w:r w:rsidR="005D56A5">
        <w:br/>
      </w:r>
      <w:r w:rsidRPr="00231D12">
        <w:t xml:space="preserve">decision-making, as we pledge to continue working together in the maintenance and promotion of peace, security, and stability. </w:t>
      </w:r>
    </w:p>
    <w:p w14:paraId="534DC632" w14:textId="77777777" w:rsidR="0023391D" w:rsidRDefault="0023391D" w:rsidP="0023391D">
      <w:pPr>
        <w:pStyle w:val="ListParagraph"/>
      </w:pPr>
    </w:p>
    <w:p w14:paraId="358D39EA" w14:textId="77777777" w:rsidR="0023391D" w:rsidRDefault="00231D12" w:rsidP="0023391D">
      <w:pPr>
        <w:pStyle w:val="ListParagraph"/>
        <w:numPr>
          <w:ilvl w:val="0"/>
          <w:numId w:val="41"/>
        </w:numPr>
      </w:pPr>
      <w:r w:rsidRPr="00231D12">
        <w:t xml:space="preserve">Maintain that following the Philippine Chairmanship of ASEAN in 2026, subsequent rotation of Chairmanship shall continue to be based on alphabetical order, until a different decision is made. </w:t>
      </w:r>
    </w:p>
    <w:p w14:paraId="05F3A8EB" w14:textId="77777777" w:rsidR="0023391D" w:rsidRDefault="0023391D" w:rsidP="0023391D">
      <w:pPr>
        <w:pStyle w:val="ListParagraph"/>
      </w:pPr>
    </w:p>
    <w:p w14:paraId="371FE3E5" w14:textId="77777777" w:rsidR="0023391D" w:rsidRDefault="00231D12" w:rsidP="0023391D">
      <w:pPr>
        <w:pStyle w:val="ListParagraph"/>
        <w:numPr>
          <w:ilvl w:val="0"/>
          <w:numId w:val="41"/>
        </w:numPr>
      </w:pPr>
      <w:r w:rsidRPr="00231D12">
        <w:t xml:space="preserve">Advance the safe, effective, and transparent delivery of ASEAN humanitarian assistance without discrimination based on the Joint Needs Assessment (JNA) by the AHA Centre with the continued support of relevant stakeholders in Myanmar and through cross-border efforts where necessary. Ensure that assistance, without discrimination, can directly reach IDPs affected by the ongoing armed conflicts, while adapting to the evolving humanitarian needs and challenges on the ground. </w:t>
      </w:r>
    </w:p>
    <w:p w14:paraId="5D768824" w14:textId="77777777" w:rsidR="0023391D" w:rsidRDefault="0023391D" w:rsidP="0023391D">
      <w:pPr>
        <w:pStyle w:val="ListParagraph"/>
      </w:pPr>
    </w:p>
    <w:p w14:paraId="686023E1" w14:textId="77777777" w:rsidR="0023391D" w:rsidRDefault="00231D12" w:rsidP="0023391D">
      <w:pPr>
        <w:pStyle w:val="ListParagraph"/>
        <w:numPr>
          <w:ilvl w:val="0"/>
          <w:numId w:val="41"/>
        </w:numPr>
      </w:pPr>
      <w:r w:rsidRPr="00231D12">
        <w:t xml:space="preserve">Note the plan by Myanmar to hold General Elections in December 2025 and the invitation extended to ASEAN Member States to send election observers, and underscore the importance of free, fair, peaceful, transparent, inclusive, and credible general elections. We </w:t>
      </w:r>
      <w:proofErr w:type="spellStart"/>
      <w:r w:rsidRPr="00231D12">
        <w:t>emphasise</w:t>
      </w:r>
      <w:proofErr w:type="spellEnd"/>
      <w:r w:rsidRPr="00231D12">
        <w:t xml:space="preserve"> that the cessation of violence and inclusive political dialogue must precede elections. </w:t>
      </w:r>
    </w:p>
    <w:p w14:paraId="4B4D4F65" w14:textId="77777777" w:rsidR="0023391D" w:rsidRDefault="0023391D" w:rsidP="0023391D">
      <w:pPr>
        <w:pStyle w:val="ListParagraph"/>
      </w:pPr>
    </w:p>
    <w:p w14:paraId="705FBF7A" w14:textId="77777777" w:rsidR="0023391D" w:rsidRDefault="00231D12" w:rsidP="0023391D">
      <w:pPr>
        <w:pStyle w:val="ListParagraph"/>
        <w:numPr>
          <w:ilvl w:val="0"/>
          <w:numId w:val="41"/>
        </w:numPr>
      </w:pPr>
      <w:r w:rsidRPr="00231D12">
        <w:t xml:space="preserve">Reaffirm our commitment to strengthen cooperation among ASEAN Member States, and between ASEAN and its External Partners, as well as with </w:t>
      </w:r>
      <w:proofErr w:type="spellStart"/>
      <w:r w:rsidRPr="00231D12">
        <w:t>neighbouring</w:t>
      </w:r>
      <w:proofErr w:type="spellEnd"/>
      <w:r w:rsidRPr="00231D12">
        <w:t xml:space="preserve"> countries of Myanmar, and the UN with a view to supporting ASEAN efforts to address the crisis in Myanmar and in combating transnational crimes arising from the conflict including human trafficking, drugs trafficking, displacement, cyber threats, online scams and other security risks. </w:t>
      </w:r>
    </w:p>
    <w:p w14:paraId="2441A05C" w14:textId="77777777" w:rsidR="0023391D" w:rsidRDefault="0023391D" w:rsidP="0023391D">
      <w:pPr>
        <w:pStyle w:val="ListParagraph"/>
      </w:pPr>
    </w:p>
    <w:p w14:paraId="79C82489" w14:textId="3B2AB49D" w:rsidR="00231D12" w:rsidRPr="00231D12" w:rsidRDefault="00231D12" w:rsidP="0023391D">
      <w:pPr>
        <w:pStyle w:val="ListParagraph"/>
        <w:numPr>
          <w:ilvl w:val="0"/>
          <w:numId w:val="41"/>
        </w:numPr>
      </w:pPr>
      <w:r w:rsidRPr="00231D12">
        <w:lastRenderedPageBreak/>
        <w:t>We shall review the above decision at our future sessions and mandate the ASEAN Foreign Ministers to continue monitoring progress and report to the next ASEAN Summit.</w:t>
      </w:r>
    </w:p>
    <w:sectPr w:rsidR="00231D12" w:rsidRPr="00231D12"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963B1" w14:textId="77777777" w:rsidR="00132EEF" w:rsidRDefault="00132EEF" w:rsidP="00F61B4F">
      <w:pPr>
        <w:spacing w:before="0" w:after="0" w:line="240" w:lineRule="auto"/>
      </w:pPr>
      <w:r>
        <w:separator/>
      </w:r>
    </w:p>
  </w:endnote>
  <w:endnote w:type="continuationSeparator" w:id="0">
    <w:p w14:paraId="62A1279F" w14:textId="77777777" w:rsidR="00132EEF" w:rsidRDefault="00132EEF"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9736" w14:textId="77777777" w:rsidR="00B532E2" w:rsidRDefault="00B532E2" w:rsidP="00F61B4F">
    <w:pPr>
      <w:pStyle w:val="Footer"/>
      <w:tabs>
        <w:tab w:val="clear" w:pos="9360"/>
        <w:tab w:val="right" w:pos="8931"/>
      </w:tabs>
      <w:jc w:val="right"/>
    </w:pPr>
  </w:p>
  <w:p w14:paraId="2CCECC02"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4128" w14:textId="77777777" w:rsidR="00B532E2" w:rsidRDefault="00B532E2" w:rsidP="00F61B4F">
    <w:pPr>
      <w:pStyle w:val="Footer"/>
      <w:tabs>
        <w:tab w:val="clear" w:pos="9360"/>
        <w:tab w:val="right" w:pos="8931"/>
      </w:tabs>
      <w:jc w:val="right"/>
    </w:pPr>
  </w:p>
  <w:p w14:paraId="311B57A0"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44680" w14:textId="77777777" w:rsidR="00132EEF" w:rsidRDefault="00132EEF" w:rsidP="00F61B4F">
      <w:pPr>
        <w:spacing w:before="0" w:after="0" w:line="240" w:lineRule="auto"/>
      </w:pPr>
      <w:r>
        <w:separator/>
      </w:r>
    </w:p>
  </w:footnote>
  <w:footnote w:type="continuationSeparator" w:id="0">
    <w:p w14:paraId="71E8633C" w14:textId="77777777" w:rsidR="00132EEF" w:rsidRDefault="00132EEF"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6F80" w14:textId="647FF3E8" w:rsidR="00B532E2" w:rsidRPr="00CD6026" w:rsidRDefault="0023391D" w:rsidP="00CD6026">
    <w:pPr>
      <w:pStyle w:val="Header"/>
      <w:pBdr>
        <w:bottom w:val="single" w:sz="4" w:space="1" w:color="auto"/>
      </w:pBdr>
      <w:rPr>
        <w:rFonts w:cs="Arial"/>
        <w:caps/>
        <w:color w:val="808080"/>
        <w:sz w:val="16"/>
        <w:szCs w:val="16"/>
      </w:rPr>
    </w:pPr>
    <w:r w:rsidRPr="0023391D">
      <w:rPr>
        <w:rFonts w:cs="Arial"/>
        <w:caps/>
        <w:color w:val="808080"/>
        <w:sz w:val="16"/>
        <w:szCs w:val="16"/>
      </w:rPr>
      <w:t xml:space="preserve">2025 ASEAN LEADERS’ REVIEW AND DECISION ON THE IMPLEMENTATION OF THE </w:t>
    </w:r>
    <w:r>
      <w:rPr>
        <w:rFonts w:cs="Arial"/>
        <w:caps/>
        <w:color w:val="808080"/>
        <w:sz w:val="16"/>
        <w:szCs w:val="16"/>
      </w:rPr>
      <w:t>5PC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C1AC4"/>
    <w:multiLevelType w:val="hybridMultilevel"/>
    <w:tmpl w:val="EC32C5A8"/>
    <w:lvl w:ilvl="0" w:tplc="FDF6905C">
      <w:start w:val="1"/>
      <w:numFmt w:val="decimal"/>
      <w:lvlText w:val="%1."/>
      <w:lvlJc w:val="left"/>
      <w:pPr>
        <w:ind w:left="360" w:hanging="360"/>
      </w:pPr>
      <w:rPr>
        <w:rFonts w:hint="default"/>
      </w:rPr>
    </w:lvl>
    <w:lvl w:ilvl="1" w:tplc="499EA6BC">
      <w:start w:val="1"/>
      <w:numFmt w:val="lowerLetter"/>
      <w:lvlText w:val="(%2)"/>
      <w:lvlJc w:val="left"/>
      <w:pPr>
        <w:ind w:left="1080" w:hanging="360"/>
      </w:pPr>
      <w:rPr>
        <w:rFonts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05DC76C6"/>
    <w:multiLevelType w:val="hybridMultilevel"/>
    <w:tmpl w:val="9FC4A27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08EE4225"/>
    <w:multiLevelType w:val="hybridMultilevel"/>
    <w:tmpl w:val="F924683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0E243C20"/>
    <w:multiLevelType w:val="hybridMultilevel"/>
    <w:tmpl w:val="3C32C9D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FB5458C"/>
    <w:multiLevelType w:val="hybridMultilevel"/>
    <w:tmpl w:val="F3A83D0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5" w15:restartNumberingAfterBreak="0">
    <w:nsid w:val="12532795"/>
    <w:multiLevelType w:val="hybridMultilevel"/>
    <w:tmpl w:val="601A275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22F6782F"/>
    <w:multiLevelType w:val="hybridMultilevel"/>
    <w:tmpl w:val="46EAF1A4"/>
    <w:lvl w:ilvl="0" w:tplc="77A6A444">
      <w:start w:val="9"/>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23D26744"/>
    <w:multiLevelType w:val="hybridMultilevel"/>
    <w:tmpl w:val="3EE6611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8" w15:restartNumberingAfterBreak="0">
    <w:nsid w:val="29F56604"/>
    <w:multiLevelType w:val="hybridMultilevel"/>
    <w:tmpl w:val="E06E566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29F84DD1"/>
    <w:multiLevelType w:val="hybridMultilevel"/>
    <w:tmpl w:val="D71CF01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0" w15:restartNumberingAfterBreak="0">
    <w:nsid w:val="31C10633"/>
    <w:multiLevelType w:val="hybridMultilevel"/>
    <w:tmpl w:val="493E259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1" w15:restartNumberingAfterBreak="0">
    <w:nsid w:val="34D87F45"/>
    <w:multiLevelType w:val="hybridMultilevel"/>
    <w:tmpl w:val="793EDE06"/>
    <w:lvl w:ilvl="0" w:tplc="F9282438">
      <w:start w:val="9"/>
      <w:numFmt w:val="lowerRoman"/>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35635A3A"/>
    <w:multiLevelType w:val="hybridMultilevel"/>
    <w:tmpl w:val="73E0F9F0"/>
    <w:lvl w:ilvl="0" w:tplc="FDF6905C">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375D309A"/>
    <w:multiLevelType w:val="hybridMultilevel"/>
    <w:tmpl w:val="23D28838"/>
    <w:lvl w:ilvl="0" w:tplc="4809000F">
      <w:start w:val="1"/>
      <w:numFmt w:val="decimal"/>
      <w:lvlText w:val="%1."/>
      <w:lvlJc w:val="left"/>
      <w:pPr>
        <w:ind w:left="720" w:hanging="360"/>
      </w:pPr>
    </w:lvl>
    <w:lvl w:ilvl="1" w:tplc="348C57FA">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275871"/>
    <w:multiLevelType w:val="hybridMultilevel"/>
    <w:tmpl w:val="E728815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6" w15:restartNumberingAfterBreak="0">
    <w:nsid w:val="470974AE"/>
    <w:multiLevelType w:val="hybridMultilevel"/>
    <w:tmpl w:val="F7AC05F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483C79A6"/>
    <w:multiLevelType w:val="hybridMultilevel"/>
    <w:tmpl w:val="B07E510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8" w15:restartNumberingAfterBreak="0">
    <w:nsid w:val="4A100807"/>
    <w:multiLevelType w:val="hybridMultilevel"/>
    <w:tmpl w:val="BFFA6F0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9" w15:restartNumberingAfterBreak="0">
    <w:nsid w:val="4A58675B"/>
    <w:multiLevelType w:val="hybridMultilevel"/>
    <w:tmpl w:val="949CB3D2"/>
    <w:lvl w:ilvl="0" w:tplc="1CF436E8">
      <w:start w:val="1"/>
      <w:numFmt w:val="decimal"/>
      <w:lvlText w:val="%1."/>
      <w:lvlJc w:val="left"/>
      <w:pPr>
        <w:ind w:left="360" w:hanging="360"/>
      </w:pPr>
      <w:rPr>
        <w:rFonts w:hint="default"/>
        <w:b w:val="0"/>
        <w:bCs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0"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B31E13"/>
    <w:multiLevelType w:val="hybridMultilevel"/>
    <w:tmpl w:val="E126EE88"/>
    <w:lvl w:ilvl="0" w:tplc="1CCAE368">
      <w:start w:val="1"/>
      <w:numFmt w:val="lowerRoman"/>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590861AB"/>
    <w:multiLevelType w:val="hybridMultilevel"/>
    <w:tmpl w:val="6C50CAD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658D2DA1"/>
    <w:multiLevelType w:val="hybridMultilevel"/>
    <w:tmpl w:val="0DE43770"/>
    <w:lvl w:ilvl="0" w:tplc="7E445B22">
      <w:start w:val="1"/>
      <w:numFmt w:val="decimal"/>
      <w:lvlText w:val="%1."/>
      <w:lvlJc w:val="left"/>
      <w:pPr>
        <w:ind w:left="720" w:hanging="360"/>
      </w:pPr>
      <w:rPr>
        <w:rFonts w:hint="default"/>
      </w:rPr>
    </w:lvl>
    <w:lvl w:ilvl="1" w:tplc="5E2AEE34">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661167D3"/>
    <w:multiLevelType w:val="hybridMultilevel"/>
    <w:tmpl w:val="383006F4"/>
    <w:lvl w:ilvl="0" w:tplc="D78A6E3E">
      <w:start w:val="4"/>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6E8F2DB5"/>
    <w:multiLevelType w:val="hybridMultilevel"/>
    <w:tmpl w:val="51BE3DD4"/>
    <w:lvl w:ilvl="0" w:tplc="FDF6905C">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6F322FDF"/>
    <w:multiLevelType w:val="hybridMultilevel"/>
    <w:tmpl w:val="5AEA14E6"/>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7" w15:restartNumberingAfterBreak="0">
    <w:nsid w:val="712F75E6"/>
    <w:multiLevelType w:val="hybridMultilevel"/>
    <w:tmpl w:val="79507CB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7A6A02D2"/>
    <w:multiLevelType w:val="hybridMultilevel"/>
    <w:tmpl w:val="AC327BA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7D767405"/>
    <w:multiLevelType w:val="hybridMultilevel"/>
    <w:tmpl w:val="581A4E6E"/>
    <w:lvl w:ilvl="0" w:tplc="1CCAE368">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7EF66ACA"/>
    <w:multiLevelType w:val="hybridMultilevel"/>
    <w:tmpl w:val="3C32C9D0"/>
    <w:lvl w:ilvl="0" w:tplc="4809000F">
      <w:start w:val="1"/>
      <w:numFmt w:val="decimal"/>
      <w:lvlText w:val="%1."/>
      <w:lvlJc w:val="left"/>
      <w:pPr>
        <w:ind w:left="360" w:hanging="360"/>
      </w:pPr>
      <w:rPr>
        <w:rFonts w:hint="default"/>
      </w:rPr>
    </w:lvl>
    <w:lvl w:ilvl="1" w:tplc="E24E4848">
      <w:start w:val="1"/>
      <w:numFmt w:val="lowerLetter"/>
      <w:lvlText w:val="(%2)"/>
      <w:lvlJc w:val="left"/>
      <w:pPr>
        <w:ind w:left="1080" w:hanging="360"/>
      </w:pPr>
      <w:rPr>
        <w:rFonts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566575316">
    <w:abstractNumId w:val="30"/>
  </w:num>
  <w:num w:numId="2" w16cid:durableId="360320398">
    <w:abstractNumId w:val="24"/>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2091926687">
    <w:abstractNumId w:val="29"/>
  </w:num>
  <w:num w:numId="14" w16cid:durableId="2065837183">
    <w:abstractNumId w:val="26"/>
  </w:num>
  <w:num w:numId="15" w16cid:durableId="901906865">
    <w:abstractNumId w:val="33"/>
  </w:num>
  <w:num w:numId="16" w16cid:durableId="1901162854">
    <w:abstractNumId w:val="23"/>
  </w:num>
  <w:num w:numId="17" w16cid:durableId="177275221">
    <w:abstractNumId w:val="16"/>
  </w:num>
  <w:num w:numId="18" w16cid:durableId="2103141056">
    <w:abstractNumId w:val="21"/>
  </w:num>
  <w:num w:numId="19" w16cid:durableId="1766614688">
    <w:abstractNumId w:val="31"/>
  </w:num>
  <w:num w:numId="20" w16cid:durableId="1064328334">
    <w:abstractNumId w:val="39"/>
  </w:num>
  <w:num w:numId="21" w16cid:durableId="1042828726">
    <w:abstractNumId w:val="10"/>
  </w:num>
  <w:num w:numId="22" w16cid:durableId="370957775">
    <w:abstractNumId w:val="15"/>
  </w:num>
  <w:num w:numId="23" w16cid:durableId="1856576462">
    <w:abstractNumId w:val="25"/>
  </w:num>
  <w:num w:numId="24" w16cid:durableId="1192065467">
    <w:abstractNumId w:val="27"/>
  </w:num>
  <w:num w:numId="25" w16cid:durableId="1266186831">
    <w:abstractNumId w:val="38"/>
  </w:num>
  <w:num w:numId="26" w16cid:durableId="1331179776">
    <w:abstractNumId w:val="40"/>
  </w:num>
  <w:num w:numId="27" w16cid:durableId="1582984948">
    <w:abstractNumId w:val="32"/>
  </w:num>
  <w:num w:numId="28" w16cid:durableId="1589381653">
    <w:abstractNumId w:val="13"/>
  </w:num>
  <w:num w:numId="29" w16cid:durableId="1804225216">
    <w:abstractNumId w:val="34"/>
  </w:num>
  <w:num w:numId="30" w16cid:durableId="263080228">
    <w:abstractNumId w:val="36"/>
  </w:num>
  <w:num w:numId="31" w16cid:durableId="2034334307">
    <w:abstractNumId w:val="37"/>
  </w:num>
  <w:num w:numId="32" w16cid:durableId="704644852">
    <w:abstractNumId w:val="14"/>
  </w:num>
  <w:num w:numId="33" w16cid:durableId="188375773">
    <w:abstractNumId w:val="11"/>
  </w:num>
  <w:num w:numId="34" w16cid:durableId="187526395">
    <w:abstractNumId w:val="20"/>
  </w:num>
  <w:num w:numId="35" w16cid:durableId="659890260">
    <w:abstractNumId w:val="35"/>
  </w:num>
  <w:num w:numId="36" w16cid:durableId="306206857">
    <w:abstractNumId w:val="22"/>
  </w:num>
  <w:num w:numId="37" w16cid:durableId="1984459722">
    <w:abstractNumId w:val="28"/>
  </w:num>
  <w:num w:numId="38" w16cid:durableId="563872855">
    <w:abstractNumId w:val="18"/>
  </w:num>
  <w:num w:numId="39" w16cid:durableId="1267619952">
    <w:abstractNumId w:val="12"/>
  </w:num>
  <w:num w:numId="40" w16cid:durableId="1699811055">
    <w:abstractNumId w:val="17"/>
  </w:num>
  <w:num w:numId="41" w16cid:durableId="262225542">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2D"/>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2F88"/>
    <w:rsid w:val="0009558E"/>
    <w:rsid w:val="00097F77"/>
    <w:rsid w:val="000A329C"/>
    <w:rsid w:val="000B02EF"/>
    <w:rsid w:val="000B197F"/>
    <w:rsid w:val="000B335D"/>
    <w:rsid w:val="000C296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2EEF"/>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8683D"/>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1F3092"/>
    <w:rsid w:val="0020032B"/>
    <w:rsid w:val="00200AA3"/>
    <w:rsid w:val="0020147F"/>
    <w:rsid w:val="00202C8A"/>
    <w:rsid w:val="002226CD"/>
    <w:rsid w:val="002238CF"/>
    <w:rsid w:val="00224582"/>
    <w:rsid w:val="00224E12"/>
    <w:rsid w:val="002251FC"/>
    <w:rsid w:val="00231D12"/>
    <w:rsid w:val="0023391D"/>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2874"/>
    <w:rsid w:val="002A32A5"/>
    <w:rsid w:val="002A4172"/>
    <w:rsid w:val="002B2294"/>
    <w:rsid w:val="002B31DE"/>
    <w:rsid w:val="002B473E"/>
    <w:rsid w:val="002B4BD1"/>
    <w:rsid w:val="002B5E84"/>
    <w:rsid w:val="002B7265"/>
    <w:rsid w:val="002C506E"/>
    <w:rsid w:val="002C5925"/>
    <w:rsid w:val="002C67E0"/>
    <w:rsid w:val="002D3A06"/>
    <w:rsid w:val="002E0A92"/>
    <w:rsid w:val="002E34CB"/>
    <w:rsid w:val="002E6283"/>
    <w:rsid w:val="002F1577"/>
    <w:rsid w:val="002F274F"/>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47172"/>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47592"/>
    <w:rsid w:val="00452091"/>
    <w:rsid w:val="0045262E"/>
    <w:rsid w:val="00453E7C"/>
    <w:rsid w:val="004540DD"/>
    <w:rsid w:val="00454C15"/>
    <w:rsid w:val="00457A36"/>
    <w:rsid w:val="00460285"/>
    <w:rsid w:val="00461169"/>
    <w:rsid w:val="0046281B"/>
    <w:rsid w:val="0046332F"/>
    <w:rsid w:val="00464378"/>
    <w:rsid w:val="00464582"/>
    <w:rsid w:val="004715DF"/>
    <w:rsid w:val="00471C42"/>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1BD6"/>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6A5"/>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4D5D"/>
    <w:rsid w:val="00646905"/>
    <w:rsid w:val="006477C3"/>
    <w:rsid w:val="006633EA"/>
    <w:rsid w:val="00666445"/>
    <w:rsid w:val="006819D0"/>
    <w:rsid w:val="006829B2"/>
    <w:rsid w:val="00686294"/>
    <w:rsid w:val="006878B4"/>
    <w:rsid w:val="00695153"/>
    <w:rsid w:val="006953EA"/>
    <w:rsid w:val="00696A4C"/>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7B16"/>
    <w:rsid w:val="00711FF8"/>
    <w:rsid w:val="00716770"/>
    <w:rsid w:val="00721C1C"/>
    <w:rsid w:val="007231B2"/>
    <w:rsid w:val="0072576B"/>
    <w:rsid w:val="00730894"/>
    <w:rsid w:val="007320B0"/>
    <w:rsid w:val="0073568E"/>
    <w:rsid w:val="00744927"/>
    <w:rsid w:val="00744A85"/>
    <w:rsid w:val="00751173"/>
    <w:rsid w:val="00751EA6"/>
    <w:rsid w:val="007520B0"/>
    <w:rsid w:val="00755A12"/>
    <w:rsid w:val="0075632F"/>
    <w:rsid w:val="0075795E"/>
    <w:rsid w:val="00760BCF"/>
    <w:rsid w:val="00761521"/>
    <w:rsid w:val="00762A99"/>
    <w:rsid w:val="00776086"/>
    <w:rsid w:val="0077614D"/>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F1538"/>
    <w:rsid w:val="007F2FCB"/>
    <w:rsid w:val="007F5026"/>
    <w:rsid w:val="008016D1"/>
    <w:rsid w:val="00803BE9"/>
    <w:rsid w:val="00812B21"/>
    <w:rsid w:val="00814493"/>
    <w:rsid w:val="008171B7"/>
    <w:rsid w:val="00820B03"/>
    <w:rsid w:val="00821388"/>
    <w:rsid w:val="00822E73"/>
    <w:rsid w:val="008246A8"/>
    <w:rsid w:val="00824DAD"/>
    <w:rsid w:val="00824DEF"/>
    <w:rsid w:val="008262AF"/>
    <w:rsid w:val="00841728"/>
    <w:rsid w:val="008419D9"/>
    <w:rsid w:val="0084289A"/>
    <w:rsid w:val="00850873"/>
    <w:rsid w:val="0086274F"/>
    <w:rsid w:val="00863AA4"/>
    <w:rsid w:val="00865CCE"/>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5D7B"/>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2983"/>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3D1F"/>
    <w:rsid w:val="00A551D1"/>
    <w:rsid w:val="00A60DBB"/>
    <w:rsid w:val="00A60F35"/>
    <w:rsid w:val="00A61CFF"/>
    <w:rsid w:val="00A62871"/>
    <w:rsid w:val="00A638C5"/>
    <w:rsid w:val="00A646B8"/>
    <w:rsid w:val="00A7627E"/>
    <w:rsid w:val="00A839BE"/>
    <w:rsid w:val="00A83F8F"/>
    <w:rsid w:val="00A90E8E"/>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63826"/>
    <w:rsid w:val="00B736A5"/>
    <w:rsid w:val="00B74778"/>
    <w:rsid w:val="00B74FC8"/>
    <w:rsid w:val="00B76163"/>
    <w:rsid w:val="00B8232C"/>
    <w:rsid w:val="00B8350D"/>
    <w:rsid w:val="00B85BB1"/>
    <w:rsid w:val="00B85DB0"/>
    <w:rsid w:val="00B87EA5"/>
    <w:rsid w:val="00B92C1B"/>
    <w:rsid w:val="00B94AC7"/>
    <w:rsid w:val="00B96E9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747EA"/>
    <w:rsid w:val="00C86BF0"/>
    <w:rsid w:val="00C9065C"/>
    <w:rsid w:val="00C90B5B"/>
    <w:rsid w:val="00C91236"/>
    <w:rsid w:val="00C921EF"/>
    <w:rsid w:val="00C92C9D"/>
    <w:rsid w:val="00CA21A1"/>
    <w:rsid w:val="00CA449F"/>
    <w:rsid w:val="00CA53A7"/>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E7B0F"/>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C654B"/>
    <w:rsid w:val="00ED01F1"/>
    <w:rsid w:val="00ED15EF"/>
    <w:rsid w:val="00ED1D3B"/>
    <w:rsid w:val="00ED61BD"/>
    <w:rsid w:val="00ED6DF2"/>
    <w:rsid w:val="00ED7A12"/>
    <w:rsid w:val="00EE207B"/>
    <w:rsid w:val="00EE4351"/>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AAE"/>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B64B2"/>
  <w15:docId w15:val="{AB9E7BDC-32B9-4363-A374-596A877C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CIL%20DB%20Formatting%20Templat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CIL DB Formatting Template 2022</Template>
  <TotalTime>1</TotalTime>
  <Pages>4</Pages>
  <Words>1675</Words>
  <Characters>8493</Characters>
  <Application>Microsoft Office Word</Application>
  <DocSecurity>0</DocSecurity>
  <Lines>173</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10084</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Foo Cher Li Yvette</cp:lastModifiedBy>
  <cp:revision>2</cp:revision>
  <cp:lastPrinted>2019-01-29T09:08:00Z</cp:lastPrinted>
  <dcterms:created xsi:type="dcterms:W3CDTF">2025-11-05T07:48:00Z</dcterms:created>
  <dcterms:modified xsi:type="dcterms:W3CDTF">2025-11-05T07:48:00Z</dcterms:modified>
</cp:coreProperties>
</file>