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A2146" w14:textId="03A9B7A5" w:rsidR="00213967" w:rsidRDefault="00E806BE" w:rsidP="006D6BF4">
      <w:pPr>
        <w:pStyle w:val="CILSubtitle"/>
        <w:rPr>
          <w:b/>
          <w:bCs/>
          <w:i w:val="0"/>
          <w:caps/>
          <w:kern w:val="32"/>
          <w:sz w:val="28"/>
          <w:szCs w:val="32"/>
        </w:rPr>
      </w:pPr>
      <w:r>
        <w:rPr>
          <w:b/>
          <w:bCs/>
          <w:i w:val="0"/>
          <w:caps/>
          <w:kern w:val="32"/>
          <w:sz w:val="28"/>
          <w:szCs w:val="32"/>
        </w:rPr>
        <w:t xml:space="preserve">2024 </w:t>
      </w:r>
      <w:r w:rsidR="006D6BF4" w:rsidRPr="006D6BF4">
        <w:rPr>
          <w:b/>
          <w:bCs/>
          <w:i w:val="0"/>
          <w:caps/>
          <w:kern w:val="32"/>
          <w:sz w:val="28"/>
          <w:szCs w:val="32"/>
        </w:rPr>
        <w:t>ASEAN DECLARATION ON THE PREVENTION OF CHILD LABOUR, INCLUDING THE</w:t>
      </w:r>
      <w:r w:rsidR="006D6BF4">
        <w:rPr>
          <w:b/>
          <w:bCs/>
          <w:i w:val="0"/>
          <w:caps/>
          <w:kern w:val="32"/>
          <w:sz w:val="28"/>
          <w:szCs w:val="32"/>
        </w:rPr>
        <w:t xml:space="preserve"> </w:t>
      </w:r>
      <w:r w:rsidR="006D6BF4" w:rsidRPr="006D6BF4">
        <w:rPr>
          <w:b/>
          <w:bCs/>
          <w:i w:val="0"/>
          <w:caps/>
          <w:kern w:val="32"/>
          <w:sz w:val="28"/>
          <w:szCs w:val="32"/>
        </w:rPr>
        <w:t>ELIMINATION OF WORST FORMS OF CHILD LABOUR</w:t>
      </w:r>
    </w:p>
    <w:p w14:paraId="506E728A" w14:textId="37DFD2B8" w:rsidR="00DF288A" w:rsidRDefault="00FE02D4" w:rsidP="00213967">
      <w:pPr>
        <w:pStyle w:val="CILSubtitle"/>
      </w:pPr>
      <w:r>
        <w:t xml:space="preserve">Adopted </w:t>
      </w:r>
      <w:r w:rsidR="00CD6026">
        <w:t xml:space="preserve">in </w:t>
      </w:r>
      <w:r>
        <w:t>Vientiane</w:t>
      </w:r>
      <w:r w:rsidRPr="00FE02D4">
        <w:t>, L</w:t>
      </w:r>
      <w:r>
        <w:t>ao PDR</w:t>
      </w:r>
      <w:r w:rsidRPr="00FE02D4">
        <w:t>,</w:t>
      </w:r>
      <w:r>
        <w:t xml:space="preserve"> on</w:t>
      </w:r>
      <w:r w:rsidRPr="00FE02D4">
        <w:t xml:space="preserve"> 9 </w:t>
      </w:r>
      <w:r>
        <w:t>October</w:t>
      </w:r>
      <w:r w:rsidRPr="00FE02D4">
        <w:t xml:space="preserve"> 2024</w:t>
      </w:r>
    </w:p>
    <w:p w14:paraId="06E80CE4" w14:textId="41796235" w:rsidR="00BD3508" w:rsidRDefault="00BD3508" w:rsidP="00BD3508">
      <w:pPr>
        <w:spacing w:before="0" w:after="0"/>
      </w:pPr>
    </w:p>
    <w:p w14:paraId="0F61BDB7" w14:textId="4AAEFF3E" w:rsidR="006D6BF4" w:rsidRDefault="006D6BF4" w:rsidP="006D6BF4">
      <w:pPr>
        <w:spacing w:before="0" w:after="0"/>
      </w:pPr>
      <w:r w:rsidRPr="00DD441F">
        <w:rPr>
          <w:b/>
          <w:bCs/>
        </w:rPr>
        <w:t>WE</w:t>
      </w:r>
      <w:r>
        <w:t>, the Member States of the Association of Southeast Asian Nations (hereinafter referred to as</w:t>
      </w:r>
      <w:r w:rsidR="00DD441F">
        <w:t xml:space="preserve"> </w:t>
      </w:r>
      <w:r>
        <w:t>“ASEAN”), namely: Brunei Darussalam, the Kingdom of Cambodia, the Republic of Indonesia,</w:t>
      </w:r>
      <w:r w:rsidR="00DD441F">
        <w:t xml:space="preserve"> </w:t>
      </w:r>
      <w:r>
        <w:t xml:space="preserve">the </w:t>
      </w:r>
      <w:r w:rsidR="00312256">
        <w:br/>
      </w:r>
      <w:r>
        <w:t>Lao People’s Democratic Republic, Malaysia, the Republic of the Union of Myanmar, the</w:t>
      </w:r>
      <w:r w:rsidR="00DD441F">
        <w:t xml:space="preserve"> </w:t>
      </w:r>
      <w:r>
        <w:t>Republic of the Philippines, the Republic of Singapore, the Kingdom of Thailand, and the Socialist</w:t>
      </w:r>
      <w:r w:rsidR="00DD441F">
        <w:t xml:space="preserve"> </w:t>
      </w:r>
      <w:r>
        <w:t xml:space="preserve">Republic of </w:t>
      </w:r>
      <w:r w:rsidR="00312256">
        <w:br/>
      </w:r>
      <w:r>
        <w:t>Viet Nam on the occasion of the 44th and 45th ASEAN Summits chaired by the Lao</w:t>
      </w:r>
      <w:r w:rsidR="00DD441F">
        <w:t xml:space="preserve"> </w:t>
      </w:r>
      <w:r>
        <w:t>People’s Democratic Republic;</w:t>
      </w:r>
    </w:p>
    <w:p w14:paraId="1D4A1F05" w14:textId="77777777" w:rsidR="00DD441F" w:rsidRDefault="00DD441F" w:rsidP="006D6BF4">
      <w:pPr>
        <w:spacing w:before="0" w:after="0"/>
      </w:pPr>
    </w:p>
    <w:p w14:paraId="06A7C298" w14:textId="0E73FEEB" w:rsidR="006D6BF4" w:rsidRDefault="006D6BF4" w:rsidP="006D6BF4">
      <w:pPr>
        <w:spacing w:before="0" w:after="0"/>
      </w:pPr>
      <w:r w:rsidRPr="00DD441F">
        <w:rPr>
          <w:b/>
          <w:bCs/>
        </w:rPr>
        <w:t>UPHOLDING</w:t>
      </w:r>
      <w:r>
        <w:t xml:space="preserve"> the commitment of ASEAN to promote universal human rights including those of</w:t>
      </w:r>
      <w:r w:rsidR="00DD441F">
        <w:t xml:space="preserve"> </w:t>
      </w:r>
      <w:r>
        <w:t>children and to end all forms of violence against children as enshrined in the general principles</w:t>
      </w:r>
      <w:r w:rsidR="00DD441F">
        <w:t xml:space="preserve"> </w:t>
      </w:r>
      <w:r>
        <w:t xml:space="preserve">of the </w:t>
      </w:r>
      <w:r w:rsidR="00CC61C7">
        <w:br/>
      </w:r>
      <w:r>
        <w:t>ASEAN Human Rights Declaration (2012), the Declaration on the Elimination of Violence</w:t>
      </w:r>
      <w:r w:rsidR="00DD441F">
        <w:t xml:space="preserve"> </w:t>
      </w:r>
      <w:r>
        <w:t>Against Women and Elimination of Violence Against Children in ASEAN (2013), the ASEAN</w:t>
      </w:r>
      <w:r w:rsidR="00DD441F">
        <w:t xml:space="preserve"> </w:t>
      </w:r>
      <w:r>
        <w:t>Declaration on Strengthening Education for Out-of-School Children and Youth (2016), the</w:t>
      </w:r>
      <w:r w:rsidR="00DD441F">
        <w:t xml:space="preserve"> </w:t>
      </w:r>
      <w:r>
        <w:t>Declaration on the Protection of Children from all Forms of Online Exploitation and Abuse in</w:t>
      </w:r>
      <w:r w:rsidR="00DD441F">
        <w:t xml:space="preserve"> </w:t>
      </w:r>
      <w:r>
        <w:t xml:space="preserve">ASEAN (2019), the </w:t>
      </w:r>
      <w:r w:rsidR="00CC61C7">
        <w:br/>
      </w:r>
      <w:r>
        <w:t>ASEAN Declaration on the Rights of Children in the Context of Migration</w:t>
      </w:r>
      <w:r w:rsidR="00DD441F">
        <w:t xml:space="preserve"> </w:t>
      </w:r>
      <w:r>
        <w:t>(2019), and the Bandar Seri Begawan Declaration on the Importance of the Family for Community</w:t>
      </w:r>
      <w:r w:rsidR="00DD441F">
        <w:t xml:space="preserve"> </w:t>
      </w:r>
      <w:r>
        <w:t>Development and Nation-Building (2021);</w:t>
      </w:r>
    </w:p>
    <w:p w14:paraId="1DB925C6" w14:textId="77777777" w:rsidR="00DD441F" w:rsidRDefault="00DD441F" w:rsidP="006D6BF4">
      <w:pPr>
        <w:spacing w:before="0" w:after="0"/>
      </w:pPr>
    </w:p>
    <w:p w14:paraId="30C377A7" w14:textId="4416992F" w:rsidR="006D6BF4" w:rsidRDefault="006D6BF4" w:rsidP="006D6BF4">
      <w:pPr>
        <w:spacing w:before="0" w:after="0"/>
      </w:pPr>
      <w:r w:rsidRPr="00DD441F">
        <w:rPr>
          <w:b/>
          <w:bCs/>
        </w:rPr>
        <w:t>RECOGNISING</w:t>
      </w:r>
      <w:r>
        <w:t xml:space="preserve"> the steadfast efforts and notable progress by ASEAN and its Member States to</w:t>
      </w:r>
      <w:r w:rsidR="00DD441F">
        <w:t xml:space="preserve"> </w:t>
      </w:r>
      <w:r>
        <w:t>implement the Vientiane Declaration on Transition from Informal Employment to Formal</w:t>
      </w:r>
      <w:r w:rsidR="00DD441F">
        <w:t xml:space="preserve"> </w:t>
      </w:r>
      <w:r>
        <w:t>Employment towards Decent Work Promotion in ASEAN (2016), the ASEAN Consensus on the</w:t>
      </w:r>
      <w:r w:rsidR="00DD441F">
        <w:t xml:space="preserve"> </w:t>
      </w:r>
      <w:r>
        <w:t>Protection and Promotion of the Rights of Migrant Workers (2017), the ASEAN Convention</w:t>
      </w:r>
      <w:r w:rsidR="00DD441F">
        <w:t xml:space="preserve"> </w:t>
      </w:r>
      <w:r>
        <w:t>Against Trafficking in Persons Especially Women and Children (ACTIP), the ASEAN Plan of</w:t>
      </w:r>
      <w:r w:rsidR="00DD441F">
        <w:t xml:space="preserve"> </w:t>
      </w:r>
      <w:r>
        <w:t>Action Against Trafficking in Persons Especially Women and Children, the ASEAN Multi-Sectoral</w:t>
      </w:r>
      <w:r w:rsidR="00DD441F">
        <w:t xml:space="preserve"> </w:t>
      </w:r>
      <w:r>
        <w:t>Work Plan Against Trafficking in Persons (2023-2028), the ASEAN Declaration on the Protection</w:t>
      </w:r>
      <w:r w:rsidR="00DD441F">
        <w:t xml:space="preserve"> </w:t>
      </w:r>
      <w:r>
        <w:t>of Migrant Workers and Family Members in Crisis Situations (2023) and the ASEAN Declaration</w:t>
      </w:r>
      <w:r w:rsidR="00DD441F">
        <w:t xml:space="preserve"> </w:t>
      </w:r>
      <w:r>
        <w:t>on the Placement and Protection of Migrant Fishers (2023);</w:t>
      </w:r>
    </w:p>
    <w:p w14:paraId="3222AA1A" w14:textId="77777777" w:rsidR="00DD441F" w:rsidRDefault="00DD441F" w:rsidP="006D6BF4">
      <w:pPr>
        <w:spacing w:before="0" w:after="0"/>
      </w:pPr>
    </w:p>
    <w:p w14:paraId="289DFEA3" w14:textId="676A6E59" w:rsidR="00BF45E9" w:rsidRDefault="006D6BF4" w:rsidP="006D6BF4">
      <w:pPr>
        <w:spacing w:before="0" w:after="0"/>
      </w:pPr>
      <w:r w:rsidRPr="00BF45E9">
        <w:rPr>
          <w:b/>
          <w:bCs/>
        </w:rPr>
        <w:t>REITERATING</w:t>
      </w:r>
      <w:r>
        <w:t xml:space="preserve"> that all ten ASEAN Member States ratified and are parties to the Convention on</w:t>
      </w:r>
      <w:r w:rsidR="00BF45E9">
        <w:t xml:space="preserve"> </w:t>
      </w:r>
      <w:r>
        <w:t>the Rights of the Child (CRC) which promotes and protects the rights of the child, and which</w:t>
      </w:r>
      <w:r w:rsidR="00BF45E9">
        <w:t xml:space="preserve"> </w:t>
      </w:r>
      <w:r>
        <w:t>adheres to the principles of non-discrimination; children’s right to life and survival, protection</w:t>
      </w:r>
      <w:r w:rsidR="00BF45E9">
        <w:t xml:space="preserve"> </w:t>
      </w:r>
      <w:r>
        <w:t xml:space="preserve">development, and participation; the best interests of the child; and respect for the child’s </w:t>
      </w:r>
      <w:proofErr w:type="gramStart"/>
      <w:r>
        <w:t>views;</w:t>
      </w:r>
      <w:proofErr w:type="gramEnd"/>
      <w:r w:rsidR="00BF45E9">
        <w:t xml:space="preserve"> </w:t>
      </w:r>
    </w:p>
    <w:p w14:paraId="2EDC1364" w14:textId="77777777" w:rsidR="00BF45E9" w:rsidRDefault="00BF45E9" w:rsidP="006D6BF4">
      <w:pPr>
        <w:spacing w:before="0" w:after="0"/>
        <w:rPr>
          <w:b/>
          <w:bCs/>
        </w:rPr>
      </w:pPr>
    </w:p>
    <w:p w14:paraId="18BE25EB" w14:textId="77777777" w:rsidR="00CC61C7" w:rsidRDefault="006D6BF4" w:rsidP="006D6BF4">
      <w:pPr>
        <w:spacing w:before="0" w:after="0"/>
      </w:pPr>
      <w:r w:rsidRPr="00BF45E9">
        <w:rPr>
          <w:b/>
          <w:bCs/>
        </w:rPr>
        <w:t>FURTHER REITERATING</w:t>
      </w:r>
      <w:r>
        <w:t xml:space="preserve"> the ASEAN Member States’ commitment to the ILO Convention on</w:t>
      </w:r>
      <w:r w:rsidR="00BF45E9">
        <w:t xml:space="preserve"> </w:t>
      </w:r>
      <w:r>
        <w:t>Minimum</w:t>
      </w:r>
      <w:r w:rsidR="00BF45E9">
        <w:t xml:space="preserve"> </w:t>
      </w:r>
      <w:r>
        <w:t>Age, 1973 (C138) and the ILO Convention on Worst Forms of Child Labour, 1999</w:t>
      </w:r>
      <w:r w:rsidR="00BF45E9">
        <w:t xml:space="preserve"> </w:t>
      </w:r>
      <w:r>
        <w:t>(C182</w:t>
      </w:r>
      <w:proofErr w:type="gramStart"/>
      <w:r>
        <w:t>);</w:t>
      </w:r>
      <w:proofErr w:type="gramEnd"/>
      <w:r w:rsidR="00BF45E9">
        <w:t xml:space="preserve"> </w:t>
      </w:r>
    </w:p>
    <w:p w14:paraId="0174AAF1" w14:textId="77777777" w:rsidR="00CC61C7" w:rsidRDefault="00CC61C7" w:rsidP="006D6BF4">
      <w:pPr>
        <w:spacing w:before="0" w:after="0"/>
      </w:pPr>
    </w:p>
    <w:p w14:paraId="4D6F8D5C" w14:textId="51C158B3" w:rsidR="006D6BF4" w:rsidRDefault="006D6BF4" w:rsidP="006D6BF4">
      <w:pPr>
        <w:spacing w:before="0" w:after="0"/>
      </w:pPr>
      <w:r w:rsidRPr="00CC61C7">
        <w:rPr>
          <w:b/>
          <w:bCs/>
        </w:rPr>
        <w:t>RECALLING</w:t>
      </w:r>
      <w:r>
        <w:t xml:space="preserve"> relevant international instruments related to the rights of children to which ASEAN</w:t>
      </w:r>
      <w:r w:rsidR="00BF45E9">
        <w:t xml:space="preserve"> </w:t>
      </w:r>
      <w:r>
        <w:t>Member States are Parties, including the Universal Declaration of Human Rights, Convention on</w:t>
      </w:r>
      <w:r w:rsidR="00BF45E9">
        <w:t xml:space="preserve"> </w:t>
      </w:r>
      <w:r>
        <w:t>the Elimination of All Forms of Discrimination against Women (CEDAW), and the Convention on</w:t>
      </w:r>
      <w:r w:rsidR="00BF45E9">
        <w:t xml:space="preserve"> </w:t>
      </w:r>
      <w:r>
        <w:t>the Rights of Persons with Disabilities (CRPD</w:t>
      </w:r>
      <w:proofErr w:type="gramStart"/>
      <w:r>
        <w:t>);</w:t>
      </w:r>
      <w:proofErr w:type="gramEnd"/>
    </w:p>
    <w:p w14:paraId="5C52DC4B" w14:textId="77777777" w:rsidR="00BF45E9" w:rsidRDefault="00BF45E9" w:rsidP="006D6BF4">
      <w:pPr>
        <w:spacing w:before="0" w:after="0"/>
      </w:pPr>
    </w:p>
    <w:p w14:paraId="47F941FB" w14:textId="77777777" w:rsidR="00E87EC4" w:rsidRDefault="00E87EC4" w:rsidP="006D6BF4">
      <w:pPr>
        <w:spacing w:before="0" w:after="0"/>
      </w:pPr>
    </w:p>
    <w:p w14:paraId="01F46DE3" w14:textId="77777777" w:rsidR="00E87EC4" w:rsidRDefault="00E87EC4" w:rsidP="006D6BF4">
      <w:pPr>
        <w:spacing w:before="0" w:after="0"/>
      </w:pPr>
    </w:p>
    <w:p w14:paraId="3CEF259E" w14:textId="77777777" w:rsidR="00E87EC4" w:rsidRDefault="00E87EC4" w:rsidP="006D6BF4">
      <w:pPr>
        <w:spacing w:before="0" w:after="0"/>
      </w:pPr>
    </w:p>
    <w:p w14:paraId="6E70C9F6" w14:textId="01768863" w:rsidR="006D6BF4" w:rsidRDefault="006D6BF4" w:rsidP="006D6BF4">
      <w:pPr>
        <w:spacing w:before="0" w:after="0"/>
      </w:pPr>
      <w:r w:rsidRPr="00BF45E9">
        <w:rPr>
          <w:b/>
          <w:bCs/>
        </w:rPr>
        <w:lastRenderedPageBreak/>
        <w:t>REAFFIRMING</w:t>
      </w:r>
      <w:r>
        <w:t xml:space="preserve"> ASEAN’s commitment to the United Nations 2030 Agenda for Sustainable</w:t>
      </w:r>
      <w:r w:rsidR="00BF45E9">
        <w:t xml:space="preserve"> </w:t>
      </w:r>
      <w:r>
        <w:t xml:space="preserve">Development (2015), especially target 8.7 on the elimination of forced </w:t>
      </w:r>
      <w:proofErr w:type="spellStart"/>
      <w:r>
        <w:t>labour</w:t>
      </w:r>
      <w:proofErr w:type="spellEnd"/>
      <w:r>
        <w:t xml:space="preserve"> and worst forms of</w:t>
      </w:r>
      <w:r w:rsidR="00BF45E9">
        <w:t xml:space="preserve"> </w:t>
      </w:r>
      <w:r>
        <w:t xml:space="preserve">child </w:t>
      </w:r>
      <w:proofErr w:type="spellStart"/>
      <w:r>
        <w:t>labour</w:t>
      </w:r>
      <w:proofErr w:type="spellEnd"/>
      <w:r>
        <w:t>, along with the goals to end poverty, reduce inequality and build more peaceful,</w:t>
      </w:r>
      <w:r w:rsidR="00BF45E9">
        <w:t xml:space="preserve"> </w:t>
      </w:r>
      <w:r>
        <w:t>prosperous, and resilient societies by 2030 where no children will be left behind and their rights</w:t>
      </w:r>
      <w:r w:rsidR="00BF45E9">
        <w:t xml:space="preserve"> </w:t>
      </w:r>
      <w:r>
        <w:t xml:space="preserve">will be </w:t>
      </w:r>
      <w:proofErr w:type="spellStart"/>
      <w:r>
        <w:t>realised</w:t>
      </w:r>
      <w:proofErr w:type="spellEnd"/>
      <w:r>
        <w:t xml:space="preserve"> through good health, equitable quality education, and vocational training</w:t>
      </w:r>
      <w:r w:rsidR="00BF45E9">
        <w:t xml:space="preserve"> </w:t>
      </w:r>
      <w:r>
        <w:t>provision, decent work and economic growth and strong institutions;</w:t>
      </w:r>
    </w:p>
    <w:p w14:paraId="6F2147CE" w14:textId="77777777" w:rsidR="00300E6D" w:rsidRDefault="00300E6D" w:rsidP="006D6BF4">
      <w:pPr>
        <w:spacing w:before="0" w:after="0"/>
      </w:pPr>
    </w:p>
    <w:p w14:paraId="3F3DFC2A" w14:textId="7A15717D" w:rsidR="006D6BF4" w:rsidRDefault="006D6BF4" w:rsidP="006D6BF4">
      <w:pPr>
        <w:spacing w:before="0" w:after="0"/>
      </w:pPr>
      <w:r w:rsidRPr="00355A04">
        <w:rPr>
          <w:b/>
          <w:bCs/>
        </w:rPr>
        <w:t>UNDERSCORING</w:t>
      </w:r>
      <w:r>
        <w:t xml:space="preserve"> the interlinkage between the persistence of child </w:t>
      </w:r>
      <w:proofErr w:type="spellStart"/>
      <w:r>
        <w:t>labour</w:t>
      </w:r>
      <w:proofErr w:type="spellEnd"/>
      <w:r>
        <w:t xml:space="preserve"> and violations of other</w:t>
      </w:r>
      <w:r w:rsidR="00355A04">
        <w:t xml:space="preserve"> </w:t>
      </w:r>
      <w:r>
        <w:t xml:space="preserve">fundamental </w:t>
      </w:r>
      <w:proofErr w:type="spellStart"/>
      <w:r>
        <w:t>labour</w:t>
      </w:r>
      <w:proofErr w:type="spellEnd"/>
      <w:r>
        <w:t xml:space="preserve"> rights, the increasingly complex evolution on the root causes of child </w:t>
      </w:r>
      <w:proofErr w:type="spellStart"/>
      <w:r>
        <w:t>labour</w:t>
      </w:r>
      <w:proofErr w:type="spellEnd"/>
      <w:r w:rsidR="00355A04">
        <w:t xml:space="preserve"> </w:t>
      </w:r>
      <w:r>
        <w:t>and its consequences on the children, the family, the communities and the society at large</w:t>
      </w:r>
      <w:r w:rsidR="00355A04">
        <w:t xml:space="preserve"> </w:t>
      </w:r>
      <w:r>
        <w:t>including the compound effects of the COVID-19 pandemic, climate change and other crisis</w:t>
      </w:r>
      <w:r w:rsidR="00355A04">
        <w:t xml:space="preserve"> </w:t>
      </w:r>
      <w:r>
        <w:t>situations in exacerbating the violation of children’s right and their liberty, intensifying their</w:t>
      </w:r>
      <w:r w:rsidR="00355A04">
        <w:t xml:space="preserve"> </w:t>
      </w:r>
      <w:r>
        <w:t>vulnerabilities as well as undermining the opportunities for their well-being and empowerment;</w:t>
      </w:r>
    </w:p>
    <w:p w14:paraId="0CFD1858" w14:textId="77777777" w:rsidR="00355A04" w:rsidRDefault="00355A04" w:rsidP="006D6BF4">
      <w:pPr>
        <w:spacing w:before="0" w:after="0"/>
      </w:pPr>
    </w:p>
    <w:p w14:paraId="111AC793" w14:textId="3FBD8C1B" w:rsidR="006D6BF4" w:rsidRDefault="006D6BF4" w:rsidP="006D6BF4">
      <w:pPr>
        <w:spacing w:before="0" w:after="0"/>
      </w:pPr>
      <w:r w:rsidRPr="00355A04">
        <w:rPr>
          <w:b/>
          <w:bCs/>
        </w:rPr>
        <w:t>COMMENDING</w:t>
      </w:r>
      <w:r>
        <w:t xml:space="preserve"> tireless </w:t>
      </w:r>
      <w:proofErr w:type="spellStart"/>
      <w:r>
        <w:t>endeavours</w:t>
      </w:r>
      <w:proofErr w:type="spellEnd"/>
      <w:r>
        <w:t xml:space="preserve"> and remarkable progress in the implementation of the</w:t>
      </w:r>
      <w:r w:rsidR="00355A04">
        <w:t xml:space="preserve"> </w:t>
      </w:r>
      <w:r w:rsidR="00E96D98">
        <w:br/>
      </w:r>
      <w:r>
        <w:t>ASEAN Roadmap on the Elimination of Worst Forms of Child Labour by 2025 by the Senior</w:t>
      </w:r>
      <w:r w:rsidR="00355A04">
        <w:t xml:space="preserve"> </w:t>
      </w:r>
      <w:r>
        <w:t>Labour Officials Meeting (SLOM) in collaboration with the ASEAN Commission on the Promotion</w:t>
      </w:r>
      <w:r w:rsidR="00355A04">
        <w:t xml:space="preserve"> </w:t>
      </w:r>
      <w:r>
        <w:t>and Protection of the Rights of Women and Children (ACWC), the Senior Officials Meeting on</w:t>
      </w:r>
      <w:r w:rsidR="00355A04">
        <w:t xml:space="preserve"> </w:t>
      </w:r>
      <w:r>
        <w:t>Social Welfare and Development (SOMSWD), the Senior Officials Meeting in Rural Development</w:t>
      </w:r>
      <w:r w:rsidR="00355A04">
        <w:t xml:space="preserve"> </w:t>
      </w:r>
      <w:r>
        <w:t>and Poverty Eradication (SOMRDPE), the Senior Officials Meeting on Education (SOM-ED), the</w:t>
      </w:r>
      <w:r w:rsidR="00355A04">
        <w:t xml:space="preserve"> </w:t>
      </w:r>
      <w:r>
        <w:t>ASEAN Intergovernmental Commission on Human Rights (AICHR), the Senior Officials Meeting</w:t>
      </w:r>
      <w:r w:rsidR="00355A04">
        <w:t xml:space="preserve"> </w:t>
      </w:r>
      <w:r>
        <w:t>on Transnational Crime (SOMTC), the Senior Officials Meeting of the ASEAN Ministers on</w:t>
      </w:r>
      <w:r w:rsidR="00355A04">
        <w:t xml:space="preserve"> </w:t>
      </w:r>
      <w:r>
        <w:t xml:space="preserve">Agriculture and Forestry (SOM-AMAF) and their subsidiary bodies in addressing child </w:t>
      </w:r>
      <w:proofErr w:type="spellStart"/>
      <w:r>
        <w:t>labour</w:t>
      </w:r>
      <w:proofErr w:type="spellEnd"/>
      <w:r>
        <w:t xml:space="preserve"> as</w:t>
      </w:r>
      <w:r w:rsidR="00355A04">
        <w:t xml:space="preserve"> </w:t>
      </w:r>
      <w:r>
        <w:t>a regional challenge and in harnessing cross-sectoral and multi-pronged collaboration in</w:t>
      </w:r>
      <w:r w:rsidR="00355A04">
        <w:t xml:space="preserve"> </w:t>
      </w:r>
      <w:r>
        <w:t xml:space="preserve">prohibiting, preventing and protecting children from all forms of </w:t>
      </w:r>
      <w:proofErr w:type="spellStart"/>
      <w:r>
        <w:t>labour</w:t>
      </w:r>
      <w:proofErr w:type="spellEnd"/>
      <w:r>
        <w:t xml:space="preserve"> exploitation and abuses;</w:t>
      </w:r>
    </w:p>
    <w:p w14:paraId="2C62FCEA" w14:textId="77777777" w:rsidR="00BF45E9" w:rsidRDefault="00BF45E9" w:rsidP="006D6BF4">
      <w:pPr>
        <w:spacing w:before="0" w:after="0"/>
      </w:pPr>
    </w:p>
    <w:p w14:paraId="5B53C772" w14:textId="19419B78" w:rsidR="006D6BF4" w:rsidRDefault="006D6BF4" w:rsidP="006D6BF4">
      <w:pPr>
        <w:spacing w:before="0" w:after="0"/>
      </w:pPr>
      <w:r w:rsidRPr="00355A04">
        <w:rPr>
          <w:b/>
          <w:bCs/>
        </w:rPr>
        <w:t>MINDFUL</w:t>
      </w:r>
      <w:r>
        <w:t xml:space="preserve"> that successfully eliminating child </w:t>
      </w:r>
      <w:proofErr w:type="spellStart"/>
      <w:r>
        <w:t>labour</w:t>
      </w:r>
      <w:proofErr w:type="spellEnd"/>
      <w:r>
        <w:t xml:space="preserve"> and building a more sustainable, inclusive</w:t>
      </w:r>
      <w:r w:rsidR="00355A04">
        <w:t xml:space="preserve"> </w:t>
      </w:r>
      <w:r>
        <w:t>and resilient future for all children and their families require strengthened efforts, multi-sectoral</w:t>
      </w:r>
      <w:r w:rsidR="00355A04">
        <w:t xml:space="preserve"> </w:t>
      </w:r>
      <w:r>
        <w:t>collaboration, as well as engagement from multiple stakeholders at all levels including</w:t>
      </w:r>
      <w:r w:rsidR="00355A04">
        <w:t xml:space="preserve"> </w:t>
      </w:r>
      <w:r>
        <w:t>responsible government agencies, private and business sector, trade unions, non-governmental</w:t>
      </w:r>
      <w:r w:rsidR="00355A04">
        <w:t xml:space="preserve"> </w:t>
      </w:r>
      <w:r>
        <w:t>organisations or relevant stakeholders, the media, educational and academic institutions, ASEAN</w:t>
      </w:r>
      <w:r w:rsidR="00355A04">
        <w:t xml:space="preserve"> </w:t>
      </w:r>
      <w:r>
        <w:t>dialogue partners, international organisations, communities, and others.</w:t>
      </w:r>
    </w:p>
    <w:p w14:paraId="062FC162" w14:textId="77777777" w:rsidR="00BF45E9" w:rsidRDefault="00BF45E9" w:rsidP="006D6BF4">
      <w:pPr>
        <w:spacing w:before="0" w:after="0"/>
      </w:pPr>
    </w:p>
    <w:p w14:paraId="38174E56" w14:textId="6C8D5CD8" w:rsidR="006D6BF4" w:rsidRPr="00BF45E9" w:rsidRDefault="006D6BF4" w:rsidP="006D6BF4">
      <w:pPr>
        <w:spacing w:before="0" w:after="0"/>
        <w:rPr>
          <w:b/>
          <w:bCs/>
        </w:rPr>
      </w:pPr>
      <w:r w:rsidRPr="00BF45E9">
        <w:rPr>
          <w:b/>
          <w:bCs/>
        </w:rPr>
        <w:t>DO HEREBY:</w:t>
      </w:r>
    </w:p>
    <w:p w14:paraId="22373F5A" w14:textId="77777777" w:rsidR="00BF45E9" w:rsidRDefault="00BF45E9" w:rsidP="006D6BF4">
      <w:pPr>
        <w:spacing w:before="0" w:after="0"/>
      </w:pPr>
    </w:p>
    <w:p w14:paraId="736CB3DE" w14:textId="20DEC2CD" w:rsidR="004B6136" w:rsidRDefault="006D6BF4" w:rsidP="006D6BF4">
      <w:pPr>
        <w:spacing w:before="0" w:after="0"/>
      </w:pPr>
      <w:r>
        <w:t>Resolve to undertake the following actions in accordance with the national laws, regulations,</w:t>
      </w:r>
      <w:r w:rsidR="00BF45E9">
        <w:t xml:space="preserve"> </w:t>
      </w:r>
      <w:r>
        <w:t>policies contexts, capacities and resources of the respective ASEAN Member States to prevent</w:t>
      </w:r>
      <w:r w:rsidR="00BF45E9">
        <w:t xml:space="preserve"> </w:t>
      </w:r>
      <w:r>
        <w:t xml:space="preserve">and eliminate child </w:t>
      </w:r>
      <w:proofErr w:type="spellStart"/>
      <w:r>
        <w:t>labour</w:t>
      </w:r>
      <w:proofErr w:type="spellEnd"/>
      <w:r>
        <w:t>:</w:t>
      </w:r>
    </w:p>
    <w:p w14:paraId="4AAB2D81" w14:textId="77777777" w:rsidR="00285F17" w:rsidRDefault="00285F17" w:rsidP="006D6BF4">
      <w:pPr>
        <w:spacing w:before="0" w:after="0"/>
      </w:pPr>
    </w:p>
    <w:p w14:paraId="65788B36" w14:textId="77777777" w:rsidR="00052883" w:rsidRDefault="00052883" w:rsidP="00052883">
      <w:pPr>
        <w:pStyle w:val="ListParagraph"/>
        <w:numPr>
          <w:ilvl w:val="0"/>
          <w:numId w:val="15"/>
        </w:numPr>
        <w:spacing w:before="0" w:after="0"/>
      </w:pPr>
      <w:r w:rsidRPr="00D0535D">
        <w:rPr>
          <w:b/>
          <w:bCs/>
        </w:rPr>
        <w:t>ENSURE</w:t>
      </w:r>
      <w:r>
        <w:t xml:space="preserve"> effective implementation and the strengthening of relevant policies, </w:t>
      </w:r>
      <w:proofErr w:type="spellStart"/>
      <w:r>
        <w:t>programmes</w:t>
      </w:r>
      <w:proofErr w:type="spellEnd"/>
      <w:r>
        <w:t xml:space="preserve"> and</w:t>
      </w:r>
      <w:r>
        <w:t xml:space="preserve"> </w:t>
      </w:r>
      <w:r>
        <w:t xml:space="preserve">activities to prevent and combat child </w:t>
      </w:r>
      <w:proofErr w:type="spellStart"/>
      <w:r>
        <w:t>labour</w:t>
      </w:r>
      <w:proofErr w:type="spellEnd"/>
      <w:r>
        <w:t xml:space="preserve"> in accordance with all international and regional</w:t>
      </w:r>
      <w:r>
        <w:t xml:space="preserve"> </w:t>
      </w:r>
      <w:r>
        <w:t xml:space="preserve">instruments that ASEAN member States are parties </w:t>
      </w:r>
      <w:proofErr w:type="gramStart"/>
      <w:r>
        <w:t>to;</w:t>
      </w:r>
      <w:proofErr w:type="gramEnd"/>
    </w:p>
    <w:p w14:paraId="6F564C8F" w14:textId="77777777" w:rsidR="00052883" w:rsidRDefault="00052883" w:rsidP="00052883">
      <w:pPr>
        <w:pStyle w:val="ListParagraph"/>
        <w:spacing w:before="0" w:after="0"/>
        <w:ind w:left="360"/>
      </w:pPr>
    </w:p>
    <w:p w14:paraId="5F48A2E9" w14:textId="77777777" w:rsidR="00052883" w:rsidRDefault="00052883" w:rsidP="00052883">
      <w:pPr>
        <w:pStyle w:val="ListParagraph"/>
        <w:numPr>
          <w:ilvl w:val="0"/>
          <w:numId w:val="15"/>
        </w:numPr>
        <w:spacing w:before="0" w:after="0"/>
      </w:pPr>
      <w:r w:rsidRPr="00D0535D">
        <w:rPr>
          <w:b/>
          <w:bCs/>
        </w:rPr>
        <w:t>ADDRESS</w:t>
      </w:r>
      <w:r>
        <w:t xml:space="preserve"> systemic factors leading to the prevalence of child </w:t>
      </w:r>
      <w:proofErr w:type="spellStart"/>
      <w:r>
        <w:t>labour</w:t>
      </w:r>
      <w:proofErr w:type="spellEnd"/>
      <w:r>
        <w:t xml:space="preserve"> including multi-dimensional poverty, economic vulnerabilities and inequality based on geographical location,</w:t>
      </w:r>
      <w:r>
        <w:t xml:space="preserve"> </w:t>
      </w:r>
      <w:r>
        <w:t>socio-economic status, age, gender, disabilities, disasters, pandemics, racism, religious</w:t>
      </w:r>
      <w:r>
        <w:t xml:space="preserve"> </w:t>
      </w:r>
      <w:r>
        <w:t xml:space="preserve">discrimination and legal identity, among others faced by children and their </w:t>
      </w:r>
      <w:proofErr w:type="gramStart"/>
      <w:r>
        <w:t>families;</w:t>
      </w:r>
      <w:proofErr w:type="gramEnd"/>
    </w:p>
    <w:p w14:paraId="640157E1" w14:textId="77777777" w:rsidR="00052883" w:rsidRDefault="00052883" w:rsidP="00052883">
      <w:pPr>
        <w:pStyle w:val="ListParagraph"/>
        <w:spacing w:before="0" w:after="0"/>
        <w:ind w:left="360"/>
      </w:pPr>
    </w:p>
    <w:p w14:paraId="0073299F" w14:textId="77777777" w:rsidR="00052883" w:rsidRDefault="00052883" w:rsidP="00052883">
      <w:pPr>
        <w:pStyle w:val="ListParagraph"/>
        <w:numPr>
          <w:ilvl w:val="0"/>
          <w:numId w:val="15"/>
        </w:numPr>
        <w:spacing w:before="0" w:after="0"/>
      </w:pPr>
      <w:r w:rsidRPr="00D0535D">
        <w:rPr>
          <w:b/>
          <w:bCs/>
        </w:rPr>
        <w:t>STRENGTHEN</w:t>
      </w:r>
      <w:r>
        <w:t xml:space="preserve"> policy, legislative framework as a foundation for actions against child</w:t>
      </w:r>
      <w:r>
        <w:t xml:space="preserve"> </w:t>
      </w:r>
      <w:proofErr w:type="spellStart"/>
      <w:r>
        <w:t>labour</w:t>
      </w:r>
      <w:proofErr w:type="spellEnd"/>
      <w:r>
        <w:t xml:space="preserve"> which can include robust policy infrastructure, access to justice and institutional</w:t>
      </w:r>
      <w:r>
        <w:t xml:space="preserve"> </w:t>
      </w:r>
      <w:r>
        <w:t xml:space="preserve">capacity-building for law enforcement and other multidisciplinary </w:t>
      </w:r>
      <w:proofErr w:type="gramStart"/>
      <w:r>
        <w:t>measures;</w:t>
      </w:r>
      <w:proofErr w:type="gramEnd"/>
    </w:p>
    <w:p w14:paraId="5A5D0E99" w14:textId="77777777" w:rsidR="00052883" w:rsidRDefault="00052883" w:rsidP="00052883">
      <w:pPr>
        <w:pStyle w:val="ListParagraph"/>
        <w:spacing w:before="0" w:after="0"/>
        <w:ind w:left="360"/>
      </w:pPr>
    </w:p>
    <w:p w14:paraId="2EA6BB70" w14:textId="15FFF414" w:rsidR="00052883" w:rsidRDefault="00052883" w:rsidP="00052883">
      <w:pPr>
        <w:pStyle w:val="ListParagraph"/>
        <w:numPr>
          <w:ilvl w:val="0"/>
          <w:numId w:val="15"/>
        </w:numPr>
        <w:spacing w:before="0" w:after="0"/>
      </w:pPr>
      <w:r w:rsidRPr="00D0535D">
        <w:rPr>
          <w:b/>
          <w:bCs/>
        </w:rPr>
        <w:lastRenderedPageBreak/>
        <w:t>SUPPORT</w:t>
      </w:r>
      <w:r>
        <w:t xml:space="preserve"> the public awareness, integration and application of child </w:t>
      </w:r>
      <w:proofErr w:type="spellStart"/>
      <w:r>
        <w:t>labour</w:t>
      </w:r>
      <w:proofErr w:type="spellEnd"/>
      <w:r>
        <w:t xml:space="preserve"> legislation</w:t>
      </w:r>
      <w:r>
        <w:t xml:space="preserve"> </w:t>
      </w:r>
      <w:r>
        <w:t xml:space="preserve">and policies with those protecting other fundamental </w:t>
      </w:r>
      <w:proofErr w:type="spellStart"/>
      <w:r>
        <w:t>labour</w:t>
      </w:r>
      <w:proofErr w:type="spellEnd"/>
      <w:r>
        <w:t xml:space="preserve"> rights such as freedom from</w:t>
      </w:r>
      <w:r>
        <w:t xml:space="preserve"> </w:t>
      </w:r>
      <w:r>
        <w:t xml:space="preserve">discrimination and from forced </w:t>
      </w:r>
      <w:proofErr w:type="spellStart"/>
      <w:r>
        <w:t>labour</w:t>
      </w:r>
      <w:proofErr w:type="spellEnd"/>
      <w:r>
        <w:t>, the provision of healthy and safe working</w:t>
      </w:r>
      <w:r>
        <w:t xml:space="preserve"> </w:t>
      </w:r>
      <w:r>
        <w:t xml:space="preserve">environment, strengthening of </w:t>
      </w:r>
      <w:proofErr w:type="spellStart"/>
      <w:r>
        <w:t>labour</w:t>
      </w:r>
      <w:proofErr w:type="spellEnd"/>
      <w:r>
        <w:t xml:space="preserve"> inspection, and other children’s </w:t>
      </w:r>
      <w:proofErr w:type="gramStart"/>
      <w:r>
        <w:t>rights;</w:t>
      </w:r>
      <w:proofErr w:type="gramEnd"/>
    </w:p>
    <w:p w14:paraId="0FF8AAF4" w14:textId="4750494E" w:rsidR="00052883" w:rsidRDefault="00052883" w:rsidP="00052883">
      <w:pPr>
        <w:pStyle w:val="ListParagraph"/>
        <w:spacing w:before="0" w:after="0"/>
        <w:ind w:left="360"/>
      </w:pPr>
    </w:p>
    <w:p w14:paraId="047031A9" w14:textId="77777777" w:rsidR="00D0535D" w:rsidRDefault="00052883" w:rsidP="00052883">
      <w:pPr>
        <w:pStyle w:val="ListParagraph"/>
        <w:numPr>
          <w:ilvl w:val="0"/>
          <w:numId w:val="15"/>
        </w:numPr>
        <w:spacing w:before="0" w:after="0"/>
      </w:pPr>
      <w:r w:rsidRPr="00D0535D">
        <w:rPr>
          <w:b/>
          <w:bCs/>
        </w:rPr>
        <w:t>FOSTER</w:t>
      </w:r>
      <w:r>
        <w:t xml:space="preserve"> legislation, law development, law enforcement and engagement with the private</w:t>
      </w:r>
      <w:r w:rsidR="00D0535D">
        <w:t xml:space="preserve"> </w:t>
      </w:r>
      <w:r>
        <w:t>sector in strengthening their industry compliance, due diligence and business operations</w:t>
      </w:r>
      <w:r w:rsidR="00D0535D">
        <w:t xml:space="preserve"> </w:t>
      </w:r>
      <w:r>
        <w:t>on human rights in order to identify, prevent, mitigate and account for all adverse human</w:t>
      </w:r>
      <w:r w:rsidR="00D0535D">
        <w:t xml:space="preserve"> </w:t>
      </w:r>
      <w:r>
        <w:t xml:space="preserve">rights and children rights impacts in their operations and value </w:t>
      </w:r>
      <w:proofErr w:type="gramStart"/>
      <w:r>
        <w:t>chains;</w:t>
      </w:r>
      <w:proofErr w:type="gramEnd"/>
    </w:p>
    <w:p w14:paraId="7C56C17B" w14:textId="77777777" w:rsidR="00D0535D" w:rsidRDefault="00D0535D" w:rsidP="00D0535D">
      <w:pPr>
        <w:pStyle w:val="ListParagraph"/>
        <w:spacing w:before="0" w:after="0"/>
        <w:ind w:left="360"/>
      </w:pPr>
    </w:p>
    <w:p w14:paraId="2EF4B6F5" w14:textId="77777777" w:rsidR="00D0535D" w:rsidRDefault="00052883" w:rsidP="00052883">
      <w:pPr>
        <w:pStyle w:val="ListParagraph"/>
        <w:numPr>
          <w:ilvl w:val="0"/>
          <w:numId w:val="15"/>
        </w:numPr>
        <w:spacing w:before="0" w:after="0"/>
      </w:pPr>
      <w:r w:rsidRPr="00D0535D">
        <w:rPr>
          <w:b/>
          <w:bCs/>
        </w:rPr>
        <w:t>PROMOTE</w:t>
      </w:r>
      <w:r>
        <w:t xml:space="preserve"> inclusive, gender responsive, and equitable quality education and vocational</w:t>
      </w:r>
      <w:r w:rsidR="00D0535D">
        <w:t xml:space="preserve"> </w:t>
      </w:r>
      <w:r>
        <w:t>training for all children particularly children in vulnerable situations and remote area to</w:t>
      </w:r>
      <w:r w:rsidR="00D0535D">
        <w:t xml:space="preserve"> </w:t>
      </w:r>
      <w:r>
        <w:t>ensure access to education and early childhood development opportunities while</w:t>
      </w:r>
      <w:r w:rsidR="00D0535D">
        <w:t xml:space="preserve"> </w:t>
      </w:r>
      <w:r>
        <w:t>investing in education strategies that ensure mandatory education attendance, provision</w:t>
      </w:r>
      <w:r w:rsidR="00D0535D">
        <w:t xml:space="preserve"> </w:t>
      </w:r>
      <w:r>
        <w:t xml:space="preserve">of adequate facilities and quality of teachers and their skill </w:t>
      </w:r>
      <w:proofErr w:type="gramStart"/>
      <w:r>
        <w:t>trainings;</w:t>
      </w:r>
      <w:proofErr w:type="gramEnd"/>
    </w:p>
    <w:p w14:paraId="2899B6F4" w14:textId="77777777" w:rsidR="00D0535D" w:rsidRDefault="00D0535D" w:rsidP="00D0535D">
      <w:pPr>
        <w:pStyle w:val="ListParagraph"/>
        <w:spacing w:before="0" w:after="0"/>
        <w:ind w:left="360"/>
      </w:pPr>
    </w:p>
    <w:p w14:paraId="0F076F5F" w14:textId="77777777" w:rsidR="00D0535D" w:rsidRDefault="00052883" w:rsidP="00052883">
      <w:pPr>
        <w:pStyle w:val="ListParagraph"/>
        <w:numPr>
          <w:ilvl w:val="0"/>
          <w:numId w:val="15"/>
        </w:numPr>
        <w:spacing w:before="0" w:after="0"/>
      </w:pPr>
      <w:r w:rsidRPr="00D0535D">
        <w:rPr>
          <w:b/>
          <w:bCs/>
        </w:rPr>
        <w:t>ENDEAVOUR</w:t>
      </w:r>
      <w:r>
        <w:t xml:space="preserve"> to take immediate and effective measures to eradicate forced </w:t>
      </w:r>
      <w:proofErr w:type="spellStart"/>
      <w:r>
        <w:t>labour</w:t>
      </w:r>
      <w:proofErr w:type="spellEnd"/>
      <w:r>
        <w:t>,</w:t>
      </w:r>
      <w:r w:rsidR="00D0535D">
        <w:t xml:space="preserve"> </w:t>
      </w:r>
      <w:r>
        <w:t>modern slavery and trafficking in persons and secure the prohibition and elimination of</w:t>
      </w:r>
      <w:r w:rsidR="00D0535D">
        <w:t xml:space="preserve"> </w:t>
      </w:r>
      <w:r>
        <w:t xml:space="preserve">child </w:t>
      </w:r>
      <w:proofErr w:type="spellStart"/>
      <w:r>
        <w:t>labour</w:t>
      </w:r>
      <w:proofErr w:type="spellEnd"/>
      <w:r>
        <w:t xml:space="preserve"> and its worst forms particularly in agriculture, including fisheries, forestry,</w:t>
      </w:r>
      <w:r w:rsidR="00D0535D">
        <w:t xml:space="preserve"> </w:t>
      </w:r>
      <w:r>
        <w:t xml:space="preserve">services, construction, other hard-to-reach and informal </w:t>
      </w:r>
      <w:proofErr w:type="gramStart"/>
      <w:r>
        <w:t>sector;</w:t>
      </w:r>
      <w:proofErr w:type="gramEnd"/>
    </w:p>
    <w:p w14:paraId="0F7AE75C" w14:textId="77777777" w:rsidR="00D0535D" w:rsidRDefault="00D0535D" w:rsidP="00D0535D">
      <w:pPr>
        <w:pStyle w:val="ListParagraph"/>
        <w:spacing w:before="0" w:after="0"/>
        <w:ind w:left="360"/>
      </w:pPr>
    </w:p>
    <w:p w14:paraId="16B4AEB6" w14:textId="77777777" w:rsidR="00D0535D" w:rsidRDefault="00052883" w:rsidP="00052883">
      <w:pPr>
        <w:pStyle w:val="ListParagraph"/>
        <w:numPr>
          <w:ilvl w:val="0"/>
          <w:numId w:val="15"/>
        </w:numPr>
        <w:spacing w:before="0" w:after="0"/>
      </w:pPr>
      <w:r w:rsidRPr="00D0535D">
        <w:rPr>
          <w:b/>
          <w:bCs/>
        </w:rPr>
        <w:t>STRENGTHEN</w:t>
      </w:r>
      <w:r>
        <w:t xml:space="preserve"> comprehensive efforts to promote family and community as basic units of</w:t>
      </w:r>
      <w:r w:rsidR="00D0535D">
        <w:t xml:space="preserve"> </w:t>
      </w:r>
      <w:r>
        <w:t>society that provide the first line of care and protection, knowledge in accessing social</w:t>
      </w:r>
      <w:r w:rsidR="00D0535D">
        <w:t xml:space="preserve"> </w:t>
      </w:r>
      <w:r>
        <w:t xml:space="preserve">safety net and support for the children to prevent child </w:t>
      </w:r>
      <w:proofErr w:type="spellStart"/>
      <w:proofErr w:type="gramStart"/>
      <w:r>
        <w:t>labour;</w:t>
      </w:r>
      <w:proofErr w:type="spellEnd"/>
      <w:proofErr w:type="gramEnd"/>
    </w:p>
    <w:p w14:paraId="76109C6D" w14:textId="77777777" w:rsidR="00D0535D" w:rsidRDefault="00D0535D" w:rsidP="00D0535D">
      <w:pPr>
        <w:pStyle w:val="ListParagraph"/>
        <w:spacing w:before="0" w:after="0"/>
        <w:ind w:left="360"/>
      </w:pPr>
    </w:p>
    <w:p w14:paraId="192B1AC4" w14:textId="77777777" w:rsidR="00D0535D" w:rsidRDefault="00052883" w:rsidP="00052883">
      <w:pPr>
        <w:pStyle w:val="ListParagraph"/>
        <w:numPr>
          <w:ilvl w:val="0"/>
          <w:numId w:val="15"/>
        </w:numPr>
        <w:spacing w:before="0" w:after="0"/>
      </w:pPr>
      <w:r w:rsidRPr="00D0535D">
        <w:rPr>
          <w:b/>
          <w:bCs/>
        </w:rPr>
        <w:t>STRENGTHEN</w:t>
      </w:r>
      <w:r>
        <w:t xml:space="preserve"> social protection and child protection systems and the role of social</w:t>
      </w:r>
      <w:r w:rsidR="00D0535D">
        <w:t xml:space="preserve"> </w:t>
      </w:r>
      <w:r>
        <w:t>workers in promoting accessibility to social welfare and social protection for vulnerable</w:t>
      </w:r>
      <w:r w:rsidR="00D0535D">
        <w:t xml:space="preserve"> </w:t>
      </w:r>
      <w:r>
        <w:t xml:space="preserve">groups, especially children at risk of child </w:t>
      </w:r>
      <w:proofErr w:type="spellStart"/>
      <w:r>
        <w:t>labour</w:t>
      </w:r>
      <w:proofErr w:type="spellEnd"/>
      <w:r>
        <w:t xml:space="preserve">, survivors of child </w:t>
      </w:r>
      <w:proofErr w:type="spellStart"/>
      <w:r>
        <w:t>labour</w:t>
      </w:r>
      <w:proofErr w:type="spellEnd"/>
      <w:r>
        <w:t>, their families</w:t>
      </w:r>
      <w:r w:rsidR="00D0535D">
        <w:t xml:space="preserve"> </w:t>
      </w:r>
      <w:r>
        <w:t xml:space="preserve">and </w:t>
      </w:r>
      <w:proofErr w:type="gramStart"/>
      <w:r>
        <w:t>communities;</w:t>
      </w:r>
      <w:proofErr w:type="gramEnd"/>
    </w:p>
    <w:p w14:paraId="32502274" w14:textId="77777777" w:rsidR="00D0535D" w:rsidRDefault="00D0535D" w:rsidP="00D0535D">
      <w:pPr>
        <w:pStyle w:val="ListParagraph"/>
        <w:spacing w:before="0" w:after="0"/>
        <w:ind w:left="360"/>
      </w:pPr>
    </w:p>
    <w:p w14:paraId="24305609" w14:textId="724F192C" w:rsidR="00052883" w:rsidRDefault="00052883" w:rsidP="00052883">
      <w:pPr>
        <w:pStyle w:val="ListParagraph"/>
        <w:numPr>
          <w:ilvl w:val="0"/>
          <w:numId w:val="15"/>
        </w:numPr>
        <w:spacing w:before="0" w:after="0"/>
      </w:pPr>
      <w:r w:rsidRPr="00D0535D">
        <w:rPr>
          <w:b/>
          <w:bCs/>
        </w:rPr>
        <w:t>ENHANCE</w:t>
      </w:r>
      <w:r>
        <w:t xml:space="preserve"> cross-sectoral and cross-pillar cooperation, promoting responsible business</w:t>
      </w:r>
      <w:r w:rsidR="00D0535D">
        <w:t xml:space="preserve"> </w:t>
      </w:r>
      <w:r>
        <w:t>practices and communication as well as information sharing as appropriate across the</w:t>
      </w:r>
      <w:r w:rsidR="00D0535D">
        <w:t xml:space="preserve"> </w:t>
      </w:r>
      <w:r>
        <w:t>ASEAN Community, engaging ASEAN’s entities and Dialogue Partners, international and</w:t>
      </w:r>
      <w:r w:rsidR="00D0535D">
        <w:t xml:space="preserve"> </w:t>
      </w:r>
      <w:r>
        <w:t>non-governmental organisations or relevant stakeholders, including youth and children</w:t>
      </w:r>
      <w:r w:rsidR="00D0535D">
        <w:t xml:space="preserve"> </w:t>
      </w:r>
      <w:r>
        <w:t>organisations, media, academia, the private sector, and peer educators among others, to</w:t>
      </w:r>
      <w:r w:rsidR="00D0535D">
        <w:t xml:space="preserve"> </w:t>
      </w:r>
      <w:r>
        <w:t xml:space="preserve">prevent, address, and end child </w:t>
      </w:r>
      <w:proofErr w:type="spellStart"/>
      <w:r>
        <w:t>labour</w:t>
      </w:r>
      <w:proofErr w:type="spellEnd"/>
      <w:r>
        <w:t>.</w:t>
      </w:r>
    </w:p>
    <w:p w14:paraId="3EAE9AC4" w14:textId="77777777" w:rsidR="00052883" w:rsidRDefault="00052883" w:rsidP="00052883">
      <w:pPr>
        <w:spacing w:before="0" w:after="0"/>
      </w:pPr>
    </w:p>
    <w:p w14:paraId="1C0A1421" w14:textId="2D0F4AA0" w:rsidR="00052883" w:rsidRDefault="00052883" w:rsidP="00052883">
      <w:pPr>
        <w:spacing w:before="0" w:after="0"/>
      </w:pPr>
      <w:r w:rsidRPr="00052883">
        <w:rPr>
          <w:b/>
          <w:bCs/>
        </w:rPr>
        <w:t>WE ENCOURAGE</w:t>
      </w:r>
      <w:r>
        <w:t xml:space="preserve"> relevant ASEAN Sectoral Bodies, within their mandate, to review, to promote</w:t>
      </w:r>
      <w:r>
        <w:t xml:space="preserve"> </w:t>
      </w:r>
      <w:r>
        <w:t>and implement the provisions of the Declaration in all its aspects, and task the ASEAN Labour</w:t>
      </w:r>
      <w:r>
        <w:t xml:space="preserve"> </w:t>
      </w:r>
      <w:r>
        <w:t>Ministers Meeting (ALMM) with the support of the SLOM in collaboration with ACWC and other</w:t>
      </w:r>
      <w:r>
        <w:t xml:space="preserve"> </w:t>
      </w:r>
      <w:r>
        <w:t>relevant ASEAN Sectoral Bodies to review, coordinate and monitor the implementation of this</w:t>
      </w:r>
      <w:r>
        <w:t xml:space="preserve"> </w:t>
      </w:r>
      <w:r>
        <w:t>Declaration including through the implementation of ASEAN Roadmap on the Elimination of the</w:t>
      </w:r>
      <w:r>
        <w:t xml:space="preserve"> </w:t>
      </w:r>
      <w:r>
        <w:t>Worst Forms of Child Labour by 2025 and its subsequent roadmap.</w:t>
      </w:r>
    </w:p>
    <w:p w14:paraId="4B38D5A2" w14:textId="77777777" w:rsidR="00052883" w:rsidRDefault="00052883" w:rsidP="00052883">
      <w:pPr>
        <w:spacing w:before="0" w:after="0"/>
      </w:pPr>
    </w:p>
    <w:p w14:paraId="6A0E5736" w14:textId="6CBF7864" w:rsidR="00052883" w:rsidRPr="0099054D" w:rsidRDefault="00052883" w:rsidP="00052883">
      <w:pPr>
        <w:spacing w:before="0" w:after="0"/>
      </w:pPr>
      <w:r w:rsidRPr="00052883">
        <w:rPr>
          <w:b/>
          <w:bCs/>
        </w:rPr>
        <w:t>ADOPTED</w:t>
      </w:r>
      <w:r>
        <w:t xml:space="preserve"> on this Ninth Day of October in the year Two Thousand Twenty-Four in Vientiane,</w:t>
      </w:r>
      <w:r>
        <w:t xml:space="preserve"> </w:t>
      </w:r>
      <w:r>
        <w:t>Lao People’s Democratic Republic in a single original copy, in the English language.</w:t>
      </w:r>
    </w:p>
    <w:sectPr w:rsidR="00052883" w:rsidRPr="0099054D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5DDE4" w14:textId="77777777" w:rsidR="00C979C7" w:rsidRDefault="00C979C7" w:rsidP="00F61B4F">
      <w:pPr>
        <w:spacing w:before="0" w:after="0" w:line="240" w:lineRule="auto"/>
      </w:pPr>
      <w:r>
        <w:separator/>
      </w:r>
    </w:p>
  </w:endnote>
  <w:endnote w:type="continuationSeparator" w:id="0">
    <w:p w14:paraId="2CCE2C9B" w14:textId="77777777" w:rsidR="00C979C7" w:rsidRDefault="00C979C7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D9736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2CCECC02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74128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311B57A0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484FF" w14:textId="77777777" w:rsidR="00C979C7" w:rsidRDefault="00C979C7" w:rsidP="00F61B4F">
      <w:pPr>
        <w:spacing w:before="0" w:after="0" w:line="240" w:lineRule="auto"/>
      </w:pPr>
      <w:r>
        <w:separator/>
      </w:r>
    </w:p>
  </w:footnote>
  <w:footnote w:type="continuationSeparator" w:id="0">
    <w:p w14:paraId="2A9BE504" w14:textId="77777777" w:rsidR="00C979C7" w:rsidRDefault="00C979C7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86F80" w14:textId="482EAA95" w:rsidR="00B532E2" w:rsidRPr="00CD6026" w:rsidRDefault="00FE02D4" w:rsidP="00FE02D4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>
      <w:rPr>
        <w:rFonts w:cs="Arial"/>
        <w:caps/>
        <w:color w:val="808080"/>
        <w:sz w:val="16"/>
        <w:szCs w:val="16"/>
      </w:rPr>
      <w:t xml:space="preserve">2024 </w:t>
    </w:r>
    <w:r w:rsidR="006D6BF4" w:rsidRPr="006D6BF4">
      <w:rPr>
        <w:rFonts w:cs="Arial"/>
        <w:caps/>
        <w:color w:val="808080"/>
        <w:sz w:val="16"/>
        <w:szCs w:val="16"/>
      </w:rPr>
      <w:t>ASEAN DECLARATION ON THE PREVENTION OF CHILD LABOUR, INCLUDING THE ELIMINATION OF WORST FORMS OF CHILD LABOUR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B2A8C"/>
    <w:multiLevelType w:val="hybridMultilevel"/>
    <w:tmpl w:val="E6A009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B6C67"/>
    <w:multiLevelType w:val="hybridMultilevel"/>
    <w:tmpl w:val="0DCC9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4324C4"/>
    <w:multiLevelType w:val="hybridMultilevel"/>
    <w:tmpl w:val="76BA38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575316">
    <w:abstractNumId w:val="12"/>
  </w:num>
  <w:num w:numId="2" w16cid:durableId="360320398">
    <w:abstractNumId w:val="11"/>
  </w:num>
  <w:num w:numId="3" w16cid:durableId="1365135478">
    <w:abstractNumId w:val="9"/>
  </w:num>
  <w:num w:numId="4" w16cid:durableId="422728191">
    <w:abstractNumId w:val="7"/>
  </w:num>
  <w:num w:numId="5" w16cid:durableId="1791898566">
    <w:abstractNumId w:val="6"/>
  </w:num>
  <w:num w:numId="6" w16cid:durableId="575356698">
    <w:abstractNumId w:val="5"/>
  </w:num>
  <w:num w:numId="7" w16cid:durableId="1771004132">
    <w:abstractNumId w:val="4"/>
  </w:num>
  <w:num w:numId="8" w16cid:durableId="2024550645">
    <w:abstractNumId w:val="8"/>
  </w:num>
  <w:num w:numId="9" w16cid:durableId="1253127530">
    <w:abstractNumId w:val="3"/>
  </w:num>
  <w:num w:numId="10" w16cid:durableId="343827254">
    <w:abstractNumId w:val="2"/>
  </w:num>
  <w:num w:numId="11" w16cid:durableId="538207194">
    <w:abstractNumId w:val="1"/>
  </w:num>
  <w:num w:numId="12" w16cid:durableId="951783813">
    <w:abstractNumId w:val="0"/>
  </w:num>
  <w:num w:numId="13" w16cid:durableId="672878940">
    <w:abstractNumId w:val="14"/>
  </w:num>
  <w:num w:numId="14" w16cid:durableId="619260236">
    <w:abstractNumId w:val="10"/>
  </w:num>
  <w:num w:numId="15" w16cid:durableId="5282207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2D"/>
    <w:rsid w:val="00000FB0"/>
    <w:rsid w:val="00002446"/>
    <w:rsid w:val="000043E5"/>
    <w:rsid w:val="00011723"/>
    <w:rsid w:val="00013D73"/>
    <w:rsid w:val="000173F4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2883"/>
    <w:rsid w:val="00055254"/>
    <w:rsid w:val="00055923"/>
    <w:rsid w:val="00061193"/>
    <w:rsid w:val="00061B8B"/>
    <w:rsid w:val="00061EA6"/>
    <w:rsid w:val="000627D9"/>
    <w:rsid w:val="00063C84"/>
    <w:rsid w:val="000719FB"/>
    <w:rsid w:val="0007234F"/>
    <w:rsid w:val="000768A2"/>
    <w:rsid w:val="000771E0"/>
    <w:rsid w:val="00080879"/>
    <w:rsid w:val="00080FD6"/>
    <w:rsid w:val="00081E70"/>
    <w:rsid w:val="00082260"/>
    <w:rsid w:val="00083FFE"/>
    <w:rsid w:val="000922A6"/>
    <w:rsid w:val="0009558E"/>
    <w:rsid w:val="00097F77"/>
    <w:rsid w:val="000A329C"/>
    <w:rsid w:val="000B02EF"/>
    <w:rsid w:val="000B197F"/>
    <w:rsid w:val="000B335D"/>
    <w:rsid w:val="000B56F3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3AB9"/>
    <w:rsid w:val="00143BCA"/>
    <w:rsid w:val="00144EA6"/>
    <w:rsid w:val="001450F7"/>
    <w:rsid w:val="00145215"/>
    <w:rsid w:val="001462AA"/>
    <w:rsid w:val="00153722"/>
    <w:rsid w:val="0015514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83EC5"/>
    <w:rsid w:val="00191FB7"/>
    <w:rsid w:val="00194639"/>
    <w:rsid w:val="0019674F"/>
    <w:rsid w:val="001A0777"/>
    <w:rsid w:val="001A31BD"/>
    <w:rsid w:val="001A49C3"/>
    <w:rsid w:val="001B082F"/>
    <w:rsid w:val="001B572F"/>
    <w:rsid w:val="001C50F5"/>
    <w:rsid w:val="001C7B98"/>
    <w:rsid w:val="001D116B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13967"/>
    <w:rsid w:val="002226CD"/>
    <w:rsid w:val="002238CF"/>
    <w:rsid w:val="00224582"/>
    <w:rsid w:val="00224E12"/>
    <w:rsid w:val="002251FC"/>
    <w:rsid w:val="002423B7"/>
    <w:rsid w:val="00244645"/>
    <w:rsid w:val="00245638"/>
    <w:rsid w:val="0025204F"/>
    <w:rsid w:val="002520E2"/>
    <w:rsid w:val="00256484"/>
    <w:rsid w:val="002566AC"/>
    <w:rsid w:val="00257575"/>
    <w:rsid w:val="00260086"/>
    <w:rsid w:val="00260DE8"/>
    <w:rsid w:val="00262BEE"/>
    <w:rsid w:val="002653B1"/>
    <w:rsid w:val="00274C7A"/>
    <w:rsid w:val="002750EF"/>
    <w:rsid w:val="00275D0D"/>
    <w:rsid w:val="00284792"/>
    <w:rsid w:val="00285F17"/>
    <w:rsid w:val="002927F7"/>
    <w:rsid w:val="00294CBA"/>
    <w:rsid w:val="002952DD"/>
    <w:rsid w:val="00297B32"/>
    <w:rsid w:val="002A32A5"/>
    <w:rsid w:val="002A4172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E0A92"/>
    <w:rsid w:val="002E6283"/>
    <w:rsid w:val="002F1577"/>
    <w:rsid w:val="002F7DA0"/>
    <w:rsid w:val="00300298"/>
    <w:rsid w:val="0030037C"/>
    <w:rsid w:val="00300E6D"/>
    <w:rsid w:val="00303079"/>
    <w:rsid w:val="003035FA"/>
    <w:rsid w:val="003071F6"/>
    <w:rsid w:val="00311F81"/>
    <w:rsid w:val="00311F88"/>
    <w:rsid w:val="00312256"/>
    <w:rsid w:val="00312FB5"/>
    <w:rsid w:val="003150B5"/>
    <w:rsid w:val="00315409"/>
    <w:rsid w:val="00321387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463F9"/>
    <w:rsid w:val="00351FC7"/>
    <w:rsid w:val="00355356"/>
    <w:rsid w:val="003557B3"/>
    <w:rsid w:val="00355A04"/>
    <w:rsid w:val="00361211"/>
    <w:rsid w:val="00363CA6"/>
    <w:rsid w:val="00363E88"/>
    <w:rsid w:val="0036654E"/>
    <w:rsid w:val="003762D5"/>
    <w:rsid w:val="003808E5"/>
    <w:rsid w:val="00382037"/>
    <w:rsid w:val="00384CCD"/>
    <w:rsid w:val="00386AC0"/>
    <w:rsid w:val="003870B6"/>
    <w:rsid w:val="0039419F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E0C85"/>
    <w:rsid w:val="003E69D4"/>
    <w:rsid w:val="003F148C"/>
    <w:rsid w:val="003F1817"/>
    <w:rsid w:val="003F29C2"/>
    <w:rsid w:val="0040043F"/>
    <w:rsid w:val="00401F7F"/>
    <w:rsid w:val="00405210"/>
    <w:rsid w:val="00415F9F"/>
    <w:rsid w:val="0042164B"/>
    <w:rsid w:val="0042562D"/>
    <w:rsid w:val="00430AD3"/>
    <w:rsid w:val="00432B9B"/>
    <w:rsid w:val="004410EB"/>
    <w:rsid w:val="0044415C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A58EA"/>
    <w:rsid w:val="004B263A"/>
    <w:rsid w:val="004B3D8B"/>
    <w:rsid w:val="004B5A7D"/>
    <w:rsid w:val="004B6136"/>
    <w:rsid w:val="004B6693"/>
    <w:rsid w:val="004B7073"/>
    <w:rsid w:val="004B71DD"/>
    <w:rsid w:val="004C2B2B"/>
    <w:rsid w:val="004C33C2"/>
    <w:rsid w:val="004C5E25"/>
    <w:rsid w:val="004D6797"/>
    <w:rsid w:val="004E0ED9"/>
    <w:rsid w:val="004E1378"/>
    <w:rsid w:val="004E1B8D"/>
    <w:rsid w:val="004E2177"/>
    <w:rsid w:val="004F129B"/>
    <w:rsid w:val="004F21D5"/>
    <w:rsid w:val="00504C42"/>
    <w:rsid w:val="00507CA6"/>
    <w:rsid w:val="0051026B"/>
    <w:rsid w:val="00510555"/>
    <w:rsid w:val="0051224B"/>
    <w:rsid w:val="005146E7"/>
    <w:rsid w:val="00516331"/>
    <w:rsid w:val="005177D3"/>
    <w:rsid w:val="00522388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B5FDE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3176D"/>
    <w:rsid w:val="0064082A"/>
    <w:rsid w:val="00642035"/>
    <w:rsid w:val="0064206B"/>
    <w:rsid w:val="00646905"/>
    <w:rsid w:val="006477C3"/>
    <w:rsid w:val="006633EA"/>
    <w:rsid w:val="00666445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6335"/>
    <w:rsid w:val="006C2FAC"/>
    <w:rsid w:val="006C6203"/>
    <w:rsid w:val="006C6B56"/>
    <w:rsid w:val="006C6EFB"/>
    <w:rsid w:val="006D1637"/>
    <w:rsid w:val="006D2062"/>
    <w:rsid w:val="006D35BA"/>
    <w:rsid w:val="006D61E5"/>
    <w:rsid w:val="006D6826"/>
    <w:rsid w:val="006D6BF4"/>
    <w:rsid w:val="006D6EAA"/>
    <w:rsid w:val="006D6FA4"/>
    <w:rsid w:val="006E03F3"/>
    <w:rsid w:val="006E4F21"/>
    <w:rsid w:val="006E6F86"/>
    <w:rsid w:val="006F231A"/>
    <w:rsid w:val="00707B16"/>
    <w:rsid w:val="00711FF8"/>
    <w:rsid w:val="00716770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678EA"/>
    <w:rsid w:val="00775A21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060"/>
    <w:rsid w:val="007E7C82"/>
    <w:rsid w:val="007F1538"/>
    <w:rsid w:val="007F2FCB"/>
    <w:rsid w:val="007F5026"/>
    <w:rsid w:val="008016D1"/>
    <w:rsid w:val="00803BE9"/>
    <w:rsid w:val="00812B21"/>
    <w:rsid w:val="00814493"/>
    <w:rsid w:val="008171B7"/>
    <w:rsid w:val="00820B03"/>
    <w:rsid w:val="00821388"/>
    <w:rsid w:val="00822E73"/>
    <w:rsid w:val="00824DAD"/>
    <w:rsid w:val="00824DEF"/>
    <w:rsid w:val="008262AF"/>
    <w:rsid w:val="00841728"/>
    <w:rsid w:val="008419D9"/>
    <w:rsid w:val="0084289A"/>
    <w:rsid w:val="00850873"/>
    <w:rsid w:val="0086274F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41DC"/>
    <w:rsid w:val="008E5D7B"/>
    <w:rsid w:val="008E6E93"/>
    <w:rsid w:val="008E7703"/>
    <w:rsid w:val="008F5246"/>
    <w:rsid w:val="008F5F21"/>
    <w:rsid w:val="008F7A5C"/>
    <w:rsid w:val="009052CB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DC7"/>
    <w:rsid w:val="00974D05"/>
    <w:rsid w:val="0098008C"/>
    <w:rsid w:val="00982034"/>
    <w:rsid w:val="00982B34"/>
    <w:rsid w:val="009842E6"/>
    <w:rsid w:val="0099054D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B12F0"/>
    <w:rsid w:val="009B246D"/>
    <w:rsid w:val="009B6256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D3EAB"/>
    <w:rsid w:val="009E21A2"/>
    <w:rsid w:val="009E2828"/>
    <w:rsid w:val="009E4818"/>
    <w:rsid w:val="009E6790"/>
    <w:rsid w:val="009E6EB7"/>
    <w:rsid w:val="009E763F"/>
    <w:rsid w:val="009F3ECA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AF606F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0B38"/>
    <w:rsid w:val="00B420A0"/>
    <w:rsid w:val="00B456B7"/>
    <w:rsid w:val="00B45912"/>
    <w:rsid w:val="00B51437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3702"/>
    <w:rsid w:val="00BA600A"/>
    <w:rsid w:val="00BA7E2B"/>
    <w:rsid w:val="00BB09CD"/>
    <w:rsid w:val="00BB2E42"/>
    <w:rsid w:val="00BB5610"/>
    <w:rsid w:val="00BC5DE2"/>
    <w:rsid w:val="00BD1600"/>
    <w:rsid w:val="00BD2E28"/>
    <w:rsid w:val="00BD3508"/>
    <w:rsid w:val="00BD36A4"/>
    <w:rsid w:val="00BD3EF7"/>
    <w:rsid w:val="00BE0B41"/>
    <w:rsid w:val="00BE0D36"/>
    <w:rsid w:val="00BE21D1"/>
    <w:rsid w:val="00BE47F3"/>
    <w:rsid w:val="00BE4E55"/>
    <w:rsid w:val="00BF3AB0"/>
    <w:rsid w:val="00BF45E9"/>
    <w:rsid w:val="00BF5BA2"/>
    <w:rsid w:val="00BF7BA5"/>
    <w:rsid w:val="00C0692C"/>
    <w:rsid w:val="00C127BA"/>
    <w:rsid w:val="00C12E92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21EF"/>
    <w:rsid w:val="00C92C9D"/>
    <w:rsid w:val="00C979C7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35D"/>
    <w:rsid w:val="00CC61C7"/>
    <w:rsid w:val="00CD2BE4"/>
    <w:rsid w:val="00CD5CC1"/>
    <w:rsid w:val="00CD6026"/>
    <w:rsid w:val="00CD6EC7"/>
    <w:rsid w:val="00CE087B"/>
    <w:rsid w:val="00CE1208"/>
    <w:rsid w:val="00CE31C8"/>
    <w:rsid w:val="00CE4330"/>
    <w:rsid w:val="00CE567F"/>
    <w:rsid w:val="00CE59E6"/>
    <w:rsid w:val="00CE7679"/>
    <w:rsid w:val="00CF277F"/>
    <w:rsid w:val="00CF4CBB"/>
    <w:rsid w:val="00D00ACC"/>
    <w:rsid w:val="00D0535D"/>
    <w:rsid w:val="00D0625E"/>
    <w:rsid w:val="00D07EE1"/>
    <w:rsid w:val="00D13015"/>
    <w:rsid w:val="00D133A2"/>
    <w:rsid w:val="00D13F5C"/>
    <w:rsid w:val="00D14607"/>
    <w:rsid w:val="00D15AD4"/>
    <w:rsid w:val="00D1649F"/>
    <w:rsid w:val="00D20538"/>
    <w:rsid w:val="00D211DC"/>
    <w:rsid w:val="00D250B0"/>
    <w:rsid w:val="00D32F14"/>
    <w:rsid w:val="00D368AA"/>
    <w:rsid w:val="00D40C72"/>
    <w:rsid w:val="00D43EA3"/>
    <w:rsid w:val="00D45FAB"/>
    <w:rsid w:val="00D472FE"/>
    <w:rsid w:val="00D51065"/>
    <w:rsid w:val="00D52236"/>
    <w:rsid w:val="00D528FE"/>
    <w:rsid w:val="00D56D91"/>
    <w:rsid w:val="00D67A09"/>
    <w:rsid w:val="00D712DE"/>
    <w:rsid w:val="00D75BF6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441F"/>
    <w:rsid w:val="00DD7A7D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13279"/>
    <w:rsid w:val="00E15214"/>
    <w:rsid w:val="00E22F62"/>
    <w:rsid w:val="00E23211"/>
    <w:rsid w:val="00E23830"/>
    <w:rsid w:val="00E2703D"/>
    <w:rsid w:val="00E36432"/>
    <w:rsid w:val="00E41649"/>
    <w:rsid w:val="00E423E4"/>
    <w:rsid w:val="00E42A9B"/>
    <w:rsid w:val="00E43837"/>
    <w:rsid w:val="00E46A83"/>
    <w:rsid w:val="00E47C45"/>
    <w:rsid w:val="00E501FD"/>
    <w:rsid w:val="00E53F2E"/>
    <w:rsid w:val="00E71017"/>
    <w:rsid w:val="00E71A6F"/>
    <w:rsid w:val="00E71AEC"/>
    <w:rsid w:val="00E73E13"/>
    <w:rsid w:val="00E759C9"/>
    <w:rsid w:val="00E806BE"/>
    <w:rsid w:val="00E80D04"/>
    <w:rsid w:val="00E81D2D"/>
    <w:rsid w:val="00E82ED4"/>
    <w:rsid w:val="00E853A3"/>
    <w:rsid w:val="00E854D8"/>
    <w:rsid w:val="00E87AA3"/>
    <w:rsid w:val="00E87EC4"/>
    <w:rsid w:val="00E925D7"/>
    <w:rsid w:val="00E9353A"/>
    <w:rsid w:val="00E94458"/>
    <w:rsid w:val="00E96D9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2F69"/>
    <w:rsid w:val="00F2602E"/>
    <w:rsid w:val="00F30635"/>
    <w:rsid w:val="00F306A7"/>
    <w:rsid w:val="00F30761"/>
    <w:rsid w:val="00F31524"/>
    <w:rsid w:val="00F3240D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564E"/>
    <w:rsid w:val="00F86908"/>
    <w:rsid w:val="00F8738F"/>
    <w:rsid w:val="00F87BC0"/>
    <w:rsid w:val="00F945A9"/>
    <w:rsid w:val="00FA048B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02D4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B64B2"/>
  <w15:docId w15:val="{AB9E7BDC-32B9-4363-A374-596A877C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before="120"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60" w:after="60"/>
    </w:pPr>
    <w:rPr>
      <w:caps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60" w:after="60"/>
      <w:ind w:left="284"/>
      <w:jc w:val="left"/>
      <w:outlineLvl w:val="0"/>
    </w:pPr>
    <w:rPr>
      <w:b w:val="0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60" w:after="60"/>
      <w:ind w:left="567"/>
    </w:pPr>
    <w:rPr>
      <w:caps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720"/>
      <w:jc w:val="left"/>
    </w:pPr>
    <w:rPr>
      <w:rFonts w:ascii="Cambria" w:eastAsia="MS Mincho" w:hAnsi="Cambr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960"/>
      <w:jc w:val="left"/>
    </w:pPr>
    <w:rPr>
      <w:rFonts w:ascii="Cambria" w:eastAsia="MS Mincho" w:hAnsi="Cambr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200"/>
      <w:jc w:val="left"/>
    </w:pPr>
    <w:rPr>
      <w:rFonts w:ascii="Cambria" w:eastAsia="MS Mincho" w:hAnsi="Cambr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440"/>
      <w:jc w:val="left"/>
    </w:pPr>
    <w:rPr>
      <w:rFonts w:ascii="Cambria" w:eastAsia="MS Mincho" w:hAnsi="Cambr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680"/>
      <w:jc w:val="left"/>
    </w:pPr>
    <w:rPr>
      <w:rFonts w:ascii="Cambria" w:eastAsia="MS Mincho" w:hAnsi="Cambr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920"/>
      <w:jc w:val="left"/>
    </w:pPr>
    <w:rPr>
      <w:rFonts w:ascii="Cambria" w:eastAsia="MS Mincho" w:hAnsi="Cambria"/>
      <w:sz w:val="24"/>
      <w:szCs w:val="24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C:\Users\Admin\Downloads\CIL DB Formatting Template 2022.dotx</Template>
  <TotalTime>10</TotalTime>
  <Pages>3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28</cp:revision>
  <cp:lastPrinted>2019-01-29T09:08:00Z</cp:lastPrinted>
  <dcterms:created xsi:type="dcterms:W3CDTF">2025-01-09T08:09:00Z</dcterms:created>
  <dcterms:modified xsi:type="dcterms:W3CDTF">2025-01-09T12:24:00Z</dcterms:modified>
</cp:coreProperties>
</file>