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406AE" w14:textId="6789DE20" w:rsidR="00DF288A" w:rsidRDefault="004E4DD0" w:rsidP="004E4DD0">
      <w:pPr>
        <w:pStyle w:val="CILTitle"/>
      </w:pPr>
      <w:r>
        <w:t xml:space="preserve">2024 </w:t>
      </w:r>
      <w:r w:rsidRPr="004E4DD0">
        <w:t xml:space="preserve">CHAIRMAN’S STATEMENT OF THE </w:t>
      </w:r>
      <w:r>
        <w:br/>
      </w:r>
      <w:r w:rsidRPr="004E4DD0">
        <w:t>4TH ASEAN-AUSTRALIA SUMMIT</w:t>
      </w:r>
    </w:p>
    <w:p w14:paraId="4A4C8ACD" w14:textId="2DDEFB23" w:rsidR="004E4DD0" w:rsidRDefault="004E4DD0" w:rsidP="004E4DD0">
      <w:pPr>
        <w:pStyle w:val="CILSubtitle"/>
      </w:pPr>
      <w:r>
        <w:t>Issued in Vientiane, Lao PDR on 10 October 2024</w:t>
      </w:r>
    </w:p>
    <w:p w14:paraId="6BFAC130" w14:textId="77777777" w:rsidR="004E4DD0" w:rsidRDefault="004E4DD0" w:rsidP="004E4DD0"/>
    <w:p w14:paraId="2888D1C0" w14:textId="6093F368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The 4th ASEAN-Australia Summit was held on 10 October 2024 in Vientiane, Lao</w:t>
      </w:r>
      <w:r w:rsidR="00B0509D">
        <w:t xml:space="preserve"> </w:t>
      </w:r>
      <w:r>
        <w:t xml:space="preserve">PDR. The Summit was chaired by H.E. Mr. </w:t>
      </w:r>
      <w:proofErr w:type="spellStart"/>
      <w:r>
        <w:t>Sonexay</w:t>
      </w:r>
      <w:proofErr w:type="spellEnd"/>
      <w:r>
        <w:t xml:space="preserve"> </w:t>
      </w:r>
      <w:proofErr w:type="spellStart"/>
      <w:r>
        <w:t>Siphandone</w:t>
      </w:r>
      <w:proofErr w:type="spellEnd"/>
      <w:r>
        <w:t>, Prime Minister of the</w:t>
      </w:r>
      <w:r w:rsidR="00B0509D">
        <w:t xml:space="preserve"> </w:t>
      </w:r>
      <w:r>
        <w:t>Lao People’s Democratic Republic. The Summit was attended by ASEAN Member States,</w:t>
      </w:r>
      <w:r w:rsidR="00B0509D">
        <w:t xml:space="preserve"> </w:t>
      </w:r>
      <w:r>
        <w:t xml:space="preserve">the </w:t>
      </w:r>
      <w:proofErr w:type="spellStart"/>
      <w:r>
        <w:t>Honourable</w:t>
      </w:r>
      <w:proofErr w:type="spellEnd"/>
      <w:r>
        <w:t xml:space="preserve"> Anthony Albanese MP, Prime Minister of Australia, as well as the Prime</w:t>
      </w:r>
      <w:r w:rsidR="00B0509D">
        <w:t xml:space="preserve"> </w:t>
      </w:r>
      <w:r>
        <w:t xml:space="preserve">Minister of the Democratic Republic of </w:t>
      </w:r>
      <w:r w:rsidR="00215AB0">
        <w:br/>
      </w:r>
      <w:r>
        <w:t>Timor-Leste as Observer. The Secretary-General</w:t>
      </w:r>
      <w:r w:rsidR="00B0509D">
        <w:t xml:space="preserve"> </w:t>
      </w:r>
      <w:r>
        <w:t>of ASEAN was also in attendance.</w:t>
      </w:r>
    </w:p>
    <w:p w14:paraId="77D1897A" w14:textId="77777777" w:rsidR="00B0509D" w:rsidRDefault="00B0509D" w:rsidP="00B0509D">
      <w:pPr>
        <w:spacing w:before="0" w:after="0"/>
      </w:pPr>
    </w:p>
    <w:p w14:paraId="16E25893" w14:textId="6EC50217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reiterated our support for Lao PDR’s priorities for its ASEAN Chairmanship</w:t>
      </w:r>
      <w:r w:rsidR="00B0509D">
        <w:t xml:space="preserve"> </w:t>
      </w:r>
      <w:r>
        <w:t>2024 under the theme “ASEAN: Enhancing Connectivity and Resilience”, which</w:t>
      </w:r>
      <w:r w:rsidR="00B0509D">
        <w:t xml:space="preserve"> </w:t>
      </w:r>
      <w:r>
        <w:t>reaffirmed ASEAN’s commitment to strengthening the ASEAN Community through</w:t>
      </w:r>
      <w:r w:rsidR="00B0509D">
        <w:t xml:space="preserve"> </w:t>
      </w:r>
      <w:r>
        <w:t>intensifying ASEAN cooperation under the three community pillars, promoting</w:t>
      </w:r>
      <w:r w:rsidR="00B0509D">
        <w:t xml:space="preserve"> </w:t>
      </w:r>
      <w:r>
        <w:t>infrastructure connectivity, narrowing the development gaps, enhancing economic</w:t>
      </w:r>
      <w:r w:rsidR="00B0509D">
        <w:t xml:space="preserve"> </w:t>
      </w:r>
      <w:r>
        <w:t>integration and people-to-people exchanges, and further strengthening ASEAN’s</w:t>
      </w:r>
      <w:r w:rsidR="00B0509D">
        <w:t xml:space="preserve"> </w:t>
      </w:r>
      <w:r>
        <w:t>relations with external partners, while maintaining ASEAN’s relevance and ASEAN</w:t>
      </w:r>
      <w:r w:rsidR="00B0509D">
        <w:t xml:space="preserve"> </w:t>
      </w:r>
      <w:r>
        <w:t>Centrality in the evolving regional architecture. We applauded Lao PDR for successfully</w:t>
      </w:r>
      <w:r w:rsidR="00B0509D">
        <w:t xml:space="preserve"> </w:t>
      </w:r>
      <w:r>
        <w:t>convening the 57th ASEAN Foreign Ministers’ Meeting (AMM) and Related Meetings in</w:t>
      </w:r>
      <w:r w:rsidR="00B0509D">
        <w:t xml:space="preserve"> </w:t>
      </w:r>
      <w:r>
        <w:t>July 2024 in Vientiane, Lao PDR.</w:t>
      </w:r>
    </w:p>
    <w:p w14:paraId="68713BB6" w14:textId="77777777" w:rsidR="00B0509D" w:rsidRDefault="00B0509D" w:rsidP="00B0509D">
      <w:pPr>
        <w:spacing w:before="0" w:after="0"/>
      </w:pPr>
    </w:p>
    <w:p w14:paraId="44925C60" w14:textId="655CDB65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recalled the successful convening of the Special Summit to Commemorate the</w:t>
      </w:r>
      <w:r w:rsidR="00B0509D">
        <w:t xml:space="preserve"> </w:t>
      </w:r>
      <w:r>
        <w:t>50th Anniversary of ASEAN-Australia Dialogue Relations in Melbourne, Australia, on 5</w:t>
      </w:r>
      <w:r w:rsidR="00B0509D">
        <w:t>-</w:t>
      </w:r>
      <w:r>
        <w:t>6 March 2024, and the adoption of the “ASEAN-Australia Leaders’ Vision Statement –</w:t>
      </w:r>
      <w:r w:rsidR="00B0509D">
        <w:t xml:space="preserve"> </w:t>
      </w:r>
      <w:r>
        <w:t>Partners for Peace and Prosperity” and the “Melbourne Declaration – A Partnership for</w:t>
      </w:r>
      <w:r w:rsidR="00B0509D">
        <w:t xml:space="preserve"> </w:t>
      </w:r>
      <w:r>
        <w:t>the Future”, which map out the future direction for the ASEAN-Australia partnership and</w:t>
      </w:r>
      <w:r w:rsidR="00B0509D">
        <w:t xml:space="preserve"> </w:t>
      </w:r>
      <w:r>
        <w:t>commit ASEAN and Australia to work together to contribute to the maintenance of peace,</w:t>
      </w:r>
      <w:r w:rsidR="00B0509D">
        <w:t xml:space="preserve"> </w:t>
      </w:r>
      <w:r>
        <w:t>stability and prosperity in the region. We welcomed the package of new and expanded</w:t>
      </w:r>
      <w:r w:rsidR="00B0509D">
        <w:t xml:space="preserve"> </w:t>
      </w:r>
      <w:r>
        <w:t>initiatives announced at the ASEAN-Australia Special Summit in March 2024 and were</w:t>
      </w:r>
      <w:r w:rsidR="00B0509D">
        <w:t xml:space="preserve"> </w:t>
      </w:r>
      <w:r>
        <w:t>pleased with implementation efforts.</w:t>
      </w:r>
    </w:p>
    <w:p w14:paraId="5F4250BC" w14:textId="77777777" w:rsidR="00B0509D" w:rsidRDefault="00B0509D" w:rsidP="00B0509D">
      <w:pPr>
        <w:spacing w:before="0" w:after="0"/>
      </w:pPr>
    </w:p>
    <w:p w14:paraId="00BA478D" w14:textId="26EDBA4B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Australia’s unwavering support for ASEAN Centrality. We reiterated</w:t>
      </w:r>
      <w:r w:rsidR="00B0509D">
        <w:t xml:space="preserve"> </w:t>
      </w:r>
      <w:r>
        <w:t>our commitment to supporting an open, inclusive, transparent, resilient and rules-based</w:t>
      </w:r>
      <w:r w:rsidR="00B0509D">
        <w:t xml:space="preserve"> </w:t>
      </w:r>
      <w:r>
        <w:t>regional architecture with ASEAN at its center that upholds international law, which is built</w:t>
      </w:r>
      <w:r w:rsidR="00B0509D">
        <w:t xml:space="preserve"> </w:t>
      </w:r>
      <w:r>
        <w:t>upon ASEAN-led mechanisms, including the East Asia Summit (EAS), ASEAN Regional</w:t>
      </w:r>
      <w:r w:rsidR="00B0509D">
        <w:t xml:space="preserve"> </w:t>
      </w:r>
      <w:r>
        <w:t xml:space="preserve">Forum (ARF), and ASEAN </w:t>
      </w:r>
      <w:proofErr w:type="spellStart"/>
      <w:r>
        <w:t>Defence</w:t>
      </w:r>
      <w:proofErr w:type="spellEnd"/>
      <w:r>
        <w:t xml:space="preserve"> Ministers’ Meeting Plus (ADMM-Plus). We reaffirmed</w:t>
      </w:r>
      <w:r w:rsidR="00B0509D">
        <w:t xml:space="preserve"> </w:t>
      </w:r>
      <w:r>
        <w:t>our mutual respect for the principles of sovereignty, territorial integrity, equality, non-interference and political independence of all nations as espoused in the Charter of the</w:t>
      </w:r>
      <w:r w:rsidR="00B0509D">
        <w:t xml:space="preserve"> </w:t>
      </w:r>
      <w:r>
        <w:t>United Nations, the ASEAN Charter, the Treaty of Amity and Cooperation in Southeast</w:t>
      </w:r>
      <w:r w:rsidR="00B0509D">
        <w:t xml:space="preserve"> </w:t>
      </w:r>
      <w:r>
        <w:t>Asia (TAC), the 1982 United Nations Convention on the Law of the Sea (UNCLOS), the</w:t>
      </w:r>
      <w:r w:rsidR="00B0509D">
        <w:t xml:space="preserve"> </w:t>
      </w:r>
      <w:r>
        <w:t>Treaty on the Southeast Asia Nuclear Weapon-Free Zone (SEANWFZ) and the Zone of</w:t>
      </w:r>
      <w:r w:rsidR="00B0509D">
        <w:t xml:space="preserve"> </w:t>
      </w:r>
      <w:r>
        <w:t xml:space="preserve">Peace, Freedom and Neutrality (ZOPFAN), as well as the ASEAN Outlook on the </w:t>
      </w:r>
      <w:r w:rsidR="00215AB0">
        <w:br/>
      </w:r>
      <w:r>
        <w:t>Indo-Pacific (AOIP).</w:t>
      </w:r>
    </w:p>
    <w:p w14:paraId="4A16432E" w14:textId="77777777" w:rsidR="00B0509D" w:rsidRDefault="00B0509D" w:rsidP="00B0509D">
      <w:pPr>
        <w:spacing w:before="0" w:after="0"/>
      </w:pPr>
    </w:p>
    <w:p w14:paraId="12106ECD" w14:textId="77777777" w:rsidR="00E06542" w:rsidRDefault="00E06542" w:rsidP="00B0509D">
      <w:pPr>
        <w:spacing w:before="0" w:after="0"/>
      </w:pPr>
    </w:p>
    <w:p w14:paraId="5125D438" w14:textId="77777777" w:rsidR="00E06542" w:rsidRDefault="00E06542" w:rsidP="00B0509D">
      <w:pPr>
        <w:spacing w:before="0" w:after="0"/>
      </w:pPr>
    </w:p>
    <w:p w14:paraId="6BF9F6EE" w14:textId="77777777" w:rsidR="00E06542" w:rsidRDefault="00E06542" w:rsidP="00B0509D">
      <w:pPr>
        <w:spacing w:before="0" w:after="0"/>
      </w:pPr>
    </w:p>
    <w:p w14:paraId="0E6C507A" w14:textId="77777777" w:rsidR="00E06542" w:rsidRDefault="00E06542" w:rsidP="00B0509D">
      <w:pPr>
        <w:spacing w:before="0" w:after="0"/>
      </w:pPr>
    </w:p>
    <w:p w14:paraId="0A225344" w14:textId="77777777" w:rsidR="00E06542" w:rsidRDefault="00E06542" w:rsidP="00B0509D">
      <w:pPr>
        <w:spacing w:before="0" w:after="0"/>
      </w:pPr>
    </w:p>
    <w:p w14:paraId="12066EEB" w14:textId="77777777" w:rsidR="00E06542" w:rsidRDefault="00E06542" w:rsidP="00B0509D">
      <w:pPr>
        <w:spacing w:before="0" w:after="0"/>
      </w:pPr>
    </w:p>
    <w:p w14:paraId="7BBAB0CA" w14:textId="4A92FD5D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We reiterated our support for the AOIP and reaffirmed our commitment to</w:t>
      </w:r>
      <w:r w:rsidR="00B0509D">
        <w:t xml:space="preserve"> </w:t>
      </w:r>
      <w:r>
        <w:t>enhancing concrete cooperation and implement concrete projects in the four priority areas</w:t>
      </w:r>
      <w:r w:rsidR="00B0509D">
        <w:t xml:space="preserve"> </w:t>
      </w:r>
      <w:r>
        <w:t>of the AOIP, in line with the ASEAN Leaders’ Declaration on Mainstreaming Four Priority</w:t>
      </w:r>
      <w:r w:rsidR="00B0509D">
        <w:t xml:space="preserve"> </w:t>
      </w:r>
      <w:r>
        <w:t>Areas of the AOIP within ASEAN-led mechanisms and the Joint Statement of the 2</w:t>
      </w:r>
      <w:r w:rsidRPr="00B0509D">
        <w:rPr>
          <w:vertAlign w:val="superscript"/>
        </w:rPr>
        <w:t>nd</w:t>
      </w:r>
      <w:r w:rsidR="00B0509D">
        <w:t xml:space="preserve"> </w:t>
      </w:r>
      <w:r>
        <w:t>ASEAN-Australia Summit on Cooperation on the ASEAN Outlook on the Indo-Pacific</w:t>
      </w:r>
      <w:r w:rsidR="00B0509D">
        <w:t xml:space="preserve"> </w:t>
      </w:r>
      <w:r>
        <w:t>adopted in 2022. To this end, we acknowledged Australia’s initiatives and activities to</w:t>
      </w:r>
      <w:r w:rsidR="00B0509D">
        <w:t xml:space="preserve"> </w:t>
      </w:r>
      <w:r>
        <w:t>support and undertake substantive, practice and tangible cooperation with ASEAN in the</w:t>
      </w:r>
      <w:r w:rsidR="00B0509D">
        <w:t xml:space="preserve"> </w:t>
      </w:r>
      <w:r>
        <w:t>four priority areas through concrete projects, activities and workstreams, including the</w:t>
      </w:r>
      <w:r w:rsidR="00B0509D">
        <w:t xml:space="preserve"> </w:t>
      </w:r>
      <w:r>
        <w:t>convening of the first AOIP Seminar in November 2023 with EAS Participating Countries</w:t>
      </w:r>
      <w:r w:rsidR="00B0509D">
        <w:t xml:space="preserve"> </w:t>
      </w:r>
      <w:r>
        <w:t>under the Project on “Strengthening Dialogue on Maritime Cooperation under the</w:t>
      </w:r>
      <w:r w:rsidR="00B0509D">
        <w:t xml:space="preserve"> </w:t>
      </w:r>
      <w:r>
        <w:t>Framework of the ASEAN Outlook on the Indo-Pacific”, which was funded by the</w:t>
      </w:r>
      <w:r w:rsidR="00B0509D">
        <w:t xml:space="preserve"> </w:t>
      </w:r>
      <w:r>
        <w:t>AUS4ASEAN Futures Initiative in November 2023. We looked forward to the next AOIP</w:t>
      </w:r>
      <w:r w:rsidR="00B0509D">
        <w:t xml:space="preserve"> </w:t>
      </w:r>
      <w:r>
        <w:t>Seminar under the same Project. We also welcomed Australia’s support for the</w:t>
      </w:r>
      <w:r w:rsidR="00B0509D">
        <w:t xml:space="preserve"> </w:t>
      </w:r>
      <w:r>
        <w:t xml:space="preserve">implementation of the MoU between </w:t>
      </w:r>
      <w:r w:rsidR="00AE6B65">
        <w:br/>
      </w:r>
      <w:r>
        <w:t>ASEAN-Pacific Islands Forum (PIF) and between</w:t>
      </w:r>
      <w:r w:rsidR="00B0509D">
        <w:t xml:space="preserve"> </w:t>
      </w:r>
      <w:r>
        <w:t>ASEAN-Indian Ocean Rim Association (IORA), namely through the convening of the</w:t>
      </w:r>
      <w:r w:rsidR="00B0509D">
        <w:t xml:space="preserve"> </w:t>
      </w:r>
      <w:r>
        <w:t>ASEAN-Australia Indo-Pacific Workshop on the Use of Technology for Sustainable</w:t>
      </w:r>
      <w:r w:rsidR="00B0509D">
        <w:t xml:space="preserve"> </w:t>
      </w:r>
      <w:r>
        <w:t>Aquaculture in May 2024 in Bali, Indonesia, which incorporated participation by ASEAN</w:t>
      </w:r>
      <w:r w:rsidR="00B0509D">
        <w:t xml:space="preserve"> </w:t>
      </w:r>
      <w:r>
        <w:t>Member States, Australia, PIF Member Countries, and the IORA Secretariat. We</w:t>
      </w:r>
      <w:r w:rsidR="00B0509D">
        <w:t xml:space="preserve"> </w:t>
      </w:r>
      <w:r>
        <w:t>welcomed Australia’s support for Lao PDR’s hosting of the Expanded ASEAN Maritime</w:t>
      </w:r>
      <w:r w:rsidR="00B0509D">
        <w:t xml:space="preserve"> </w:t>
      </w:r>
      <w:r>
        <w:t>Forum.</w:t>
      </w:r>
    </w:p>
    <w:p w14:paraId="29D24A24" w14:textId="77777777" w:rsidR="00B0509D" w:rsidRDefault="00B0509D" w:rsidP="00B0509D">
      <w:pPr>
        <w:spacing w:before="0" w:after="0"/>
      </w:pPr>
    </w:p>
    <w:p w14:paraId="170A29DE" w14:textId="040EC729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ASEAN’s and Australia’s commitment to continue strengthening the</w:t>
      </w:r>
      <w:r w:rsidR="00B0509D">
        <w:t xml:space="preserve"> </w:t>
      </w:r>
      <w:r w:rsidR="00AE6B65">
        <w:br/>
      </w:r>
      <w:r>
        <w:t>ASEAN-Australia Comprehensive Strategic Partnership (CSP), which importantly</w:t>
      </w:r>
      <w:r w:rsidR="00B0509D">
        <w:t xml:space="preserve"> </w:t>
      </w:r>
      <w:r>
        <w:t>contributes to maintaining peace, security, stability, and prosperity in the region. We</w:t>
      </w:r>
      <w:r w:rsidR="00B0509D">
        <w:t xml:space="preserve"> </w:t>
      </w:r>
      <w:r>
        <w:t>looked forward to continued cooperation under the CSP that is meaningful, substantive,</w:t>
      </w:r>
      <w:r w:rsidR="00B0509D">
        <w:t xml:space="preserve"> </w:t>
      </w:r>
      <w:r>
        <w:t>and mutually beneficial, including through the AUD 204 million Australia4ASEAN Futures</w:t>
      </w:r>
      <w:r w:rsidR="00B0509D">
        <w:t xml:space="preserve"> </w:t>
      </w:r>
      <w:r>
        <w:t>Initiative, Aus4ASEAN Scholarship program and the Aus4ASEAN Digital Transformation</w:t>
      </w:r>
      <w:r w:rsidR="00B0509D">
        <w:t xml:space="preserve"> </w:t>
      </w:r>
      <w:r>
        <w:t>and Future Skills Initiative in addition to initiatives announced at the 2024 ASEAN-Australia Special Summit. We welcomed the expansion of the Aus4ASEAN Futures</w:t>
      </w:r>
      <w:r w:rsidR="00B0509D">
        <w:t xml:space="preserve"> </w:t>
      </w:r>
      <w:r>
        <w:t>Initiative to cover all three ASEAN Community Pillars, and looked forward to ongoing</w:t>
      </w:r>
      <w:r w:rsidR="00B0509D">
        <w:t xml:space="preserve"> </w:t>
      </w:r>
      <w:r>
        <w:t>collaboration and cooperation under the Aus4ASEAN Futures Initiative.</w:t>
      </w:r>
    </w:p>
    <w:p w14:paraId="42EEFAA1" w14:textId="77777777" w:rsidR="00B0509D" w:rsidRDefault="00B0509D" w:rsidP="00B0509D">
      <w:pPr>
        <w:spacing w:before="0" w:after="0"/>
      </w:pPr>
    </w:p>
    <w:p w14:paraId="5700DE6C" w14:textId="7F0B4988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noted with satisfaction the full implementation of the Plan of Action to</w:t>
      </w:r>
      <w:r w:rsidR="00B0509D">
        <w:t xml:space="preserve"> </w:t>
      </w:r>
      <w:r>
        <w:t xml:space="preserve">Implement the </w:t>
      </w:r>
      <w:r w:rsidR="00AE6B65">
        <w:br/>
      </w:r>
      <w:r>
        <w:t>ASEAN-Australia Strategic Partnership (2020-2024) and its Annex. We</w:t>
      </w:r>
      <w:r w:rsidR="00B0509D">
        <w:t xml:space="preserve"> </w:t>
      </w:r>
      <w:r>
        <w:t>welcomed the adoption of the new Plan of Action to Implement the ASEAN-Australia</w:t>
      </w:r>
      <w:r w:rsidR="00B0509D">
        <w:t xml:space="preserve"> </w:t>
      </w:r>
      <w:r>
        <w:t>Comprehensive Strategic Partnership (2025-2029) at the ASEAN Post Ministerial</w:t>
      </w:r>
      <w:r w:rsidR="00B0509D">
        <w:t xml:space="preserve"> </w:t>
      </w:r>
      <w:r>
        <w:t xml:space="preserve">Conference (PMC)+1 Session with Australia on </w:t>
      </w:r>
      <w:r w:rsidR="00AE6B65">
        <w:br/>
      </w:r>
      <w:r>
        <w:t>26 July 2024 and looked forward to its</w:t>
      </w:r>
      <w:r w:rsidR="00B0509D">
        <w:t xml:space="preserve"> </w:t>
      </w:r>
      <w:r>
        <w:t>effective implementation.</w:t>
      </w:r>
    </w:p>
    <w:p w14:paraId="515A0921" w14:textId="77777777" w:rsidR="00862E4B" w:rsidRDefault="00862E4B" w:rsidP="00B0509D">
      <w:pPr>
        <w:spacing w:before="0" w:after="0"/>
      </w:pPr>
    </w:p>
    <w:p w14:paraId="53A7034A" w14:textId="013FD4A9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the establishment of the ASEAN-Australia Centre (AAC) will support</w:t>
      </w:r>
      <w:r w:rsidR="00862E4B">
        <w:t xml:space="preserve"> </w:t>
      </w:r>
      <w:r>
        <w:t>the implementation of the CSP by deepening business, education, cultural and</w:t>
      </w:r>
      <w:r w:rsidR="00862E4B">
        <w:t xml:space="preserve"> </w:t>
      </w:r>
      <w:r>
        <w:t>community connections between ASEAN, Australia and Timor-Leste. We welcomed the</w:t>
      </w:r>
      <w:r w:rsidR="00862E4B">
        <w:t xml:space="preserve"> </w:t>
      </w:r>
      <w:r>
        <w:t>AAC’s commencement of operations on 01 July 2024 and will contribute to regional</w:t>
      </w:r>
      <w:r w:rsidR="00862E4B">
        <w:t xml:space="preserve"> </w:t>
      </w:r>
      <w:r>
        <w:t>prosperity and enhanced trade and investment by supporting the implementation of</w:t>
      </w:r>
      <w:r w:rsidR="00862E4B">
        <w:t xml:space="preserve"> </w:t>
      </w:r>
      <w:r>
        <w:t>Invested: Australia’s Southeast Asia Economic Strategy to 2040.</w:t>
      </w:r>
    </w:p>
    <w:p w14:paraId="72CD772E" w14:textId="77777777" w:rsidR="00862E4B" w:rsidRDefault="00862E4B" w:rsidP="00B0509D">
      <w:pPr>
        <w:spacing w:before="0" w:after="0"/>
      </w:pPr>
    </w:p>
    <w:p w14:paraId="120D84BD" w14:textId="05147B2C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our steadfast commitment to expand, deepen and diversify trade</w:t>
      </w:r>
      <w:r w:rsidR="00862E4B">
        <w:t xml:space="preserve"> </w:t>
      </w:r>
      <w:r>
        <w:t>and investment links between ASEAN and Australia. We welcomed Australia’s focus on</w:t>
      </w:r>
      <w:r w:rsidR="00862E4B">
        <w:t xml:space="preserve"> </w:t>
      </w:r>
      <w:r>
        <w:t>increasing two-way trade and investment with Southeast Asia through implementation of</w:t>
      </w:r>
      <w:r w:rsidR="00862E4B">
        <w:t xml:space="preserve"> </w:t>
      </w:r>
      <w:r>
        <w:t>Invested: Australia’s Southeast Asia Economic Strategy to 2040. We welcomed progress</w:t>
      </w:r>
      <w:r w:rsidR="00862E4B">
        <w:t xml:space="preserve"> </w:t>
      </w:r>
      <w:r>
        <w:t>in implementing new initiatives under Invested, including establishment of the AUD 2</w:t>
      </w:r>
      <w:r w:rsidR="00862E4B">
        <w:t xml:space="preserve"> </w:t>
      </w:r>
      <w:r>
        <w:t>billion Southeast Asia Investment Financing Facility and Deal Teams to support</w:t>
      </w:r>
      <w:r w:rsidR="00862E4B">
        <w:t xml:space="preserve"> </w:t>
      </w:r>
      <w:r>
        <w:t>Australian investment in Southeast Asia, appointment of 10 senior private sector</w:t>
      </w:r>
      <w:r w:rsidR="00862E4B">
        <w:t xml:space="preserve"> </w:t>
      </w:r>
      <w:r>
        <w:t>Business Champions to facilitate greater commercial links, a targeted program of trade</w:t>
      </w:r>
      <w:r w:rsidR="00862E4B">
        <w:t xml:space="preserve"> </w:t>
      </w:r>
      <w:r>
        <w:t>and investment missions to connect Australian exporters and businesses with customers</w:t>
      </w:r>
      <w:r w:rsidR="00862E4B">
        <w:t xml:space="preserve"> </w:t>
      </w:r>
      <w:r>
        <w:t>in the region, the launch of new regional Landing Pads in Jakarta and Ho Chi Minh City</w:t>
      </w:r>
      <w:r w:rsidR="00862E4B">
        <w:t xml:space="preserve"> </w:t>
      </w:r>
      <w:r>
        <w:t>to boost Southeast Asia’s digital transformation, and enhanced visa access to facilitate</w:t>
      </w:r>
      <w:r w:rsidR="00862E4B">
        <w:t xml:space="preserve"> </w:t>
      </w:r>
      <w:r>
        <w:t>easier travel to and from Australia.</w:t>
      </w:r>
    </w:p>
    <w:p w14:paraId="58033DDA" w14:textId="77777777" w:rsidR="00862E4B" w:rsidRDefault="00862E4B" w:rsidP="00B0509D">
      <w:pPr>
        <w:spacing w:before="0" w:after="0"/>
      </w:pPr>
    </w:p>
    <w:p w14:paraId="21C40B60" w14:textId="5C201A5C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reiterated our shared commitment to further strengthening ASEAN-Australia</w:t>
      </w:r>
      <w:r w:rsidR="00862E4B">
        <w:t xml:space="preserve"> </w:t>
      </w:r>
      <w:r>
        <w:t>economic partnership, including through upholding the multilateral trading system,</w:t>
      </w:r>
      <w:r w:rsidR="00862E4B">
        <w:t xml:space="preserve"> </w:t>
      </w:r>
      <w:r>
        <w:t>enhancing regional economic integration, and underscoring the importance of</w:t>
      </w:r>
      <w:r w:rsidR="00862E4B">
        <w:t xml:space="preserve"> </w:t>
      </w:r>
      <w:r>
        <w:t>multilateralism and free trade.</w:t>
      </w:r>
    </w:p>
    <w:p w14:paraId="1577C3CB" w14:textId="77777777" w:rsidR="00862E4B" w:rsidRDefault="00862E4B" w:rsidP="00B0509D">
      <w:pPr>
        <w:spacing w:before="0" w:after="0"/>
      </w:pPr>
    </w:p>
    <w:p w14:paraId="5FB116B1" w14:textId="6F10EF86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Australia’s continued support for ASEAN’s integration and</w:t>
      </w:r>
      <w:r w:rsidR="00862E4B">
        <w:t xml:space="preserve"> </w:t>
      </w:r>
      <w:r>
        <w:t>Community-building efforts. We welcomed Australia’s participation in the inaugural</w:t>
      </w:r>
      <w:r w:rsidR="00862E4B">
        <w:t xml:space="preserve"> </w:t>
      </w:r>
      <w:r>
        <w:t>ASEAN Future Forum in April 2024. We welcomed Australia’s strong support for Timor</w:t>
      </w:r>
      <w:r w:rsidR="00862E4B">
        <w:t xml:space="preserve"> </w:t>
      </w:r>
      <w:proofErr w:type="spellStart"/>
      <w:r>
        <w:t>Leste’s</w:t>
      </w:r>
      <w:proofErr w:type="spellEnd"/>
      <w:r>
        <w:t xml:space="preserve"> ASEAN accession and the </w:t>
      </w:r>
      <w:r w:rsidR="00AE6B65">
        <w:br/>
      </w:r>
      <w:r>
        <w:t>AUD 11.8 million package of support for its WTO and</w:t>
      </w:r>
      <w:r w:rsidR="00862E4B">
        <w:t xml:space="preserve"> </w:t>
      </w:r>
      <w:r>
        <w:t>ASEAN accession preparation. This includes efforts to fulfil the Roadmap criteria for</w:t>
      </w:r>
      <w:r w:rsidR="00862E4B">
        <w:t xml:space="preserve"> </w:t>
      </w:r>
      <w:r>
        <w:t>Timor-Leste’s full Membership in ASEAN through support for capacity-building</w:t>
      </w:r>
      <w:r w:rsidR="00862E4B">
        <w:t xml:space="preserve"> </w:t>
      </w:r>
      <w:r>
        <w:t>workshops in partnership with ASEAN Member States and the ASEAN Secretariat. We</w:t>
      </w:r>
      <w:r w:rsidR="00862E4B">
        <w:t xml:space="preserve"> </w:t>
      </w:r>
      <w:r>
        <w:t>noted the successful conclusion of the first tranche of ASEAN Travelling Resource</w:t>
      </w:r>
      <w:r w:rsidR="00862E4B">
        <w:t xml:space="preserve"> </w:t>
      </w:r>
      <w:r>
        <w:t>Persons Programme and looked forward to future instalments. We also looked forward to</w:t>
      </w:r>
      <w:r w:rsidR="00862E4B">
        <w:t xml:space="preserve"> </w:t>
      </w:r>
      <w:r>
        <w:t>the commencement of English Language Training for ASEAN Accession Program.</w:t>
      </w:r>
    </w:p>
    <w:p w14:paraId="53C8E208" w14:textId="77777777" w:rsidR="00862E4B" w:rsidRDefault="00862E4B" w:rsidP="00B0509D">
      <w:pPr>
        <w:spacing w:before="0" w:after="0"/>
      </w:pPr>
    </w:p>
    <w:p w14:paraId="3C571A99" w14:textId="1F761BAD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both sides’ commitment to deepen political-security cooperation</w:t>
      </w:r>
      <w:r w:rsidR="00862E4B">
        <w:t xml:space="preserve"> </w:t>
      </w:r>
      <w:r>
        <w:t>including on traditional and non-traditional security issues, through the implementation of</w:t>
      </w:r>
      <w:r w:rsidR="00862E4B">
        <w:t xml:space="preserve"> </w:t>
      </w:r>
      <w:r>
        <w:t>the ASEAN-Australia Counter Trafficking Program (ASEAN ACT) and the ASEAN-Australia Political Security Partnership (APSP). This includes traditional and non-traditional security issues, such as combatting transnational crime, terrorism and violent</w:t>
      </w:r>
      <w:r w:rsidR="00862E4B">
        <w:t xml:space="preserve"> </w:t>
      </w:r>
      <w:r>
        <w:t>extremism, trafficking in persons (TIP), people smuggling, illicit drugs, malicious cyber-incidents and cybercrime, money laundering, non-proliferation and disarmament,</w:t>
      </w:r>
      <w:r w:rsidR="00862E4B">
        <w:t xml:space="preserve"> </w:t>
      </w:r>
      <w:r>
        <w:t>maritime security, as well as border management.</w:t>
      </w:r>
    </w:p>
    <w:p w14:paraId="3DB89B5D" w14:textId="77777777" w:rsidR="00862E4B" w:rsidRDefault="00862E4B" w:rsidP="00B0509D">
      <w:pPr>
        <w:spacing w:before="0" w:after="0"/>
      </w:pPr>
    </w:p>
    <w:p w14:paraId="47B64B14" w14:textId="6D692A59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stronger ASEAN-Australia cybersecurity cooperation, including the</w:t>
      </w:r>
      <w:r w:rsidR="00862E4B">
        <w:t xml:space="preserve"> </w:t>
      </w:r>
      <w:r>
        <w:t>convening of the next ASEAN-Australia Cyber Policy Dialogue. Furthermore, we also</w:t>
      </w:r>
      <w:r w:rsidR="00862E4B">
        <w:t xml:space="preserve"> </w:t>
      </w:r>
      <w:r>
        <w:t>welcomed Australia’s chairing of the ASEAN Regional Forum (ARF) Inter-Sessional</w:t>
      </w:r>
      <w:r w:rsidR="00862E4B">
        <w:t xml:space="preserve"> </w:t>
      </w:r>
      <w:r>
        <w:t>Meeting on Non-Proliferation and Disarmament alongside the Philippines and New</w:t>
      </w:r>
      <w:r w:rsidR="00862E4B">
        <w:t xml:space="preserve"> </w:t>
      </w:r>
      <w:r>
        <w:t>Zealand for the Inter-Sessional period 2024-2027.</w:t>
      </w:r>
    </w:p>
    <w:p w14:paraId="550AAD4B" w14:textId="77777777" w:rsidR="00862E4B" w:rsidRDefault="00862E4B" w:rsidP="00B0509D">
      <w:pPr>
        <w:spacing w:before="0" w:after="0"/>
      </w:pPr>
    </w:p>
    <w:p w14:paraId="73411E9E" w14:textId="0811FA51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the commitment to forging closer cooperation between ASEAN and</w:t>
      </w:r>
      <w:r w:rsidR="00862E4B">
        <w:t xml:space="preserve"> </w:t>
      </w:r>
      <w:r>
        <w:t>Australia in the law enforcement sector. We welcomed the convening of the 18th ASEAN</w:t>
      </w:r>
      <w:r w:rsidR="00862E4B">
        <w:t xml:space="preserve"> </w:t>
      </w:r>
      <w:r>
        <w:t>Plus Australia Senior Officials Meeting on Transnational Crime (SOMTC + Australia)</w:t>
      </w:r>
      <w:r w:rsidR="00862E4B">
        <w:t xml:space="preserve"> </w:t>
      </w:r>
      <w:r>
        <w:t>Consultation held in Vientiane, Lao PDR on 27 June 2024 and noted with satisfaction the</w:t>
      </w:r>
      <w:r w:rsidR="00862E4B">
        <w:t xml:space="preserve"> </w:t>
      </w:r>
      <w:r>
        <w:t xml:space="preserve">progress of implementation of the </w:t>
      </w:r>
      <w:r w:rsidR="004B3DCC">
        <w:br/>
      </w:r>
      <w:r>
        <w:t>SOMTC-Australia Work Plan on Cooperation to</w:t>
      </w:r>
      <w:r w:rsidR="00862E4B">
        <w:t xml:space="preserve"> </w:t>
      </w:r>
      <w:r>
        <w:t>Combat Transnational Crime (2022-2025). This included the 3rd ASEAN-Australia</w:t>
      </w:r>
      <w:r w:rsidR="00862E4B">
        <w:t xml:space="preserve"> </w:t>
      </w:r>
      <w:r>
        <w:t>Counter-Terrorism Dialogue, and on-going multi-year program on TIP and projects on the</w:t>
      </w:r>
      <w:r w:rsidR="00862E4B">
        <w:t xml:space="preserve"> </w:t>
      </w:r>
      <w:r>
        <w:t>topic of terrorism, illicit drug trafficking and cybercrime. We welcomed the convening of</w:t>
      </w:r>
      <w:r w:rsidR="00862E4B">
        <w:t xml:space="preserve"> </w:t>
      </w:r>
      <w:r>
        <w:t>the 19th ASEAN Directors-General of Immigration Departments and Heads of Consular</w:t>
      </w:r>
      <w:r w:rsidR="00862E4B">
        <w:t xml:space="preserve"> </w:t>
      </w:r>
      <w:r>
        <w:t>Affairs Divisions of Ministries of Foreign Affairs Meeting Plus Australia (DGICM +</w:t>
      </w:r>
      <w:r w:rsidR="00862E4B">
        <w:t xml:space="preserve"> </w:t>
      </w:r>
      <w:r>
        <w:t xml:space="preserve">Australia) Consultation in </w:t>
      </w:r>
      <w:proofErr w:type="spellStart"/>
      <w:r>
        <w:t>Nha</w:t>
      </w:r>
      <w:proofErr w:type="spellEnd"/>
      <w:r>
        <w:t xml:space="preserve"> Trang, Viet Nam on 15 August 2024. We commended the</w:t>
      </w:r>
      <w:r w:rsidR="00862E4B">
        <w:t xml:space="preserve"> </w:t>
      </w:r>
      <w:r>
        <w:t>full and effective implementation of all initiatives under the 2023-2024 ASEAN-Australia</w:t>
      </w:r>
      <w:r w:rsidR="00862E4B">
        <w:t xml:space="preserve"> </w:t>
      </w:r>
      <w:r>
        <w:t xml:space="preserve">Programme of Work, which included training </w:t>
      </w:r>
      <w:proofErr w:type="spellStart"/>
      <w:r>
        <w:t>programmes</w:t>
      </w:r>
      <w:proofErr w:type="spellEnd"/>
      <w:r>
        <w:t xml:space="preserve"> on border control and</w:t>
      </w:r>
      <w:r w:rsidR="00862E4B">
        <w:t xml:space="preserve"> </w:t>
      </w:r>
      <w:r>
        <w:t>management, as well as the 6th ASEAN-Australia Immigration Training Committee (ITC)</w:t>
      </w:r>
      <w:r w:rsidR="00862E4B">
        <w:t xml:space="preserve"> </w:t>
      </w:r>
      <w:r>
        <w:t>Meeting. We looked forward to the adoption of the renewed 2024-2025 ASEAN-Australia</w:t>
      </w:r>
      <w:r w:rsidR="00862E4B">
        <w:t xml:space="preserve"> </w:t>
      </w:r>
      <w:r>
        <w:t>Programme of Work as a guiding document for ASEAN-Australia cooperation in</w:t>
      </w:r>
      <w:r w:rsidR="00862E4B">
        <w:t xml:space="preserve"> </w:t>
      </w:r>
      <w:r>
        <w:t>immigration and border management under the DGICM + Australia Consultation</w:t>
      </w:r>
      <w:r w:rsidR="00862E4B">
        <w:t xml:space="preserve"> </w:t>
      </w:r>
      <w:r>
        <w:t>framework. We also welcomed the inaugural ASEAN Plus Australia Senior Officials’</w:t>
      </w:r>
      <w:r w:rsidR="00862E4B">
        <w:t xml:space="preserve"> </w:t>
      </w:r>
      <w:r>
        <w:t>Meeting on Drug Matters (ASOD + Australia) Consultation held on 4 October 2024.</w:t>
      </w:r>
    </w:p>
    <w:p w14:paraId="2860F9F3" w14:textId="77777777" w:rsidR="00862E4B" w:rsidRDefault="00862E4B" w:rsidP="00B0509D">
      <w:pPr>
        <w:spacing w:before="0" w:after="0"/>
      </w:pPr>
    </w:p>
    <w:p w14:paraId="42B72DF7" w14:textId="77777777" w:rsidR="004B3DCC" w:rsidRDefault="004B3DCC" w:rsidP="00B0509D">
      <w:pPr>
        <w:spacing w:before="0" w:after="0"/>
      </w:pPr>
    </w:p>
    <w:p w14:paraId="11A3CD09" w14:textId="77777777" w:rsidR="004B3DCC" w:rsidRDefault="004B3DCC" w:rsidP="00B0509D">
      <w:pPr>
        <w:spacing w:before="0" w:after="0"/>
      </w:pPr>
    </w:p>
    <w:p w14:paraId="42F4C00C" w14:textId="77777777" w:rsidR="004B3DCC" w:rsidRDefault="004B3DCC" w:rsidP="00B0509D">
      <w:pPr>
        <w:spacing w:before="0" w:after="0"/>
      </w:pPr>
    </w:p>
    <w:p w14:paraId="1E7175A9" w14:textId="77777777" w:rsidR="004B3DCC" w:rsidRDefault="004B3DCC" w:rsidP="00B0509D">
      <w:pPr>
        <w:spacing w:before="0" w:after="0"/>
      </w:pPr>
    </w:p>
    <w:p w14:paraId="1529C73A" w14:textId="77777777" w:rsidR="004B3DCC" w:rsidRDefault="004B3DCC" w:rsidP="00B0509D">
      <w:pPr>
        <w:spacing w:before="0" w:after="0"/>
      </w:pPr>
    </w:p>
    <w:p w14:paraId="4D1D79E0" w14:textId="5027F830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We reaffirmed ASEAN and Australia’s unwavering commitment to addressing the</w:t>
      </w:r>
      <w:r w:rsidR="00862E4B">
        <w:t xml:space="preserve"> </w:t>
      </w:r>
      <w:r>
        <w:t>multi-dimensional aspects of TIP. In this context, we noted with appreciation Australia’s</w:t>
      </w:r>
      <w:r w:rsidR="00862E4B">
        <w:t xml:space="preserve"> </w:t>
      </w:r>
      <w:r>
        <w:t>support in the development of the ASEAN Multi-Sectoral Work Plan Against Trafficking in</w:t>
      </w:r>
      <w:r w:rsidR="00862E4B">
        <w:t xml:space="preserve"> </w:t>
      </w:r>
      <w:r>
        <w:t>Persons 2023-2028 (Bohol TIP Work Plan 2.0), that was adopted at the 17th ASEAN</w:t>
      </w:r>
      <w:r w:rsidR="00862E4B">
        <w:t xml:space="preserve"> </w:t>
      </w:r>
      <w:r>
        <w:t>Ministerial Meeting on Transnational Crime (AMMTC) held in Labuan Bajo, Indonesia, on</w:t>
      </w:r>
      <w:r w:rsidR="00862E4B">
        <w:t xml:space="preserve"> </w:t>
      </w:r>
      <w:r>
        <w:t>21 August 2023. We also noted Australia’s support in the ongoing development of the</w:t>
      </w:r>
      <w:r w:rsidR="00862E4B">
        <w:t xml:space="preserve"> </w:t>
      </w:r>
      <w:r>
        <w:t>cross-sectoral Monitoring, Evaluation, Reporting and Learning (MERL) Framework of the</w:t>
      </w:r>
      <w:r w:rsidR="00862E4B">
        <w:t xml:space="preserve"> </w:t>
      </w:r>
      <w:r>
        <w:t>Bohol TIP Work Plan 2.0. We welcomed the launch of the Counter Trafficking in Persons</w:t>
      </w:r>
      <w:r w:rsidR="00862E4B">
        <w:t xml:space="preserve"> </w:t>
      </w:r>
      <w:r>
        <w:t>Centre of Excellence in Bangkok, Thailand, on 17 May 2024, supported by ASEAN ACT.</w:t>
      </w:r>
    </w:p>
    <w:p w14:paraId="57F7B22E" w14:textId="77777777" w:rsidR="00862E4B" w:rsidRDefault="00862E4B" w:rsidP="00B0509D">
      <w:pPr>
        <w:spacing w:before="0" w:after="0"/>
      </w:pPr>
    </w:p>
    <w:p w14:paraId="5C259339" w14:textId="7BD591C6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Australia’s ongoing work with ASEAN on conflict prevention,</w:t>
      </w:r>
      <w:r w:rsidR="00862E4B">
        <w:t xml:space="preserve"> </w:t>
      </w:r>
      <w:r>
        <w:t>including the Track 2 ASEAN-Australia Workshop on Conflict Prevention and the ASEAN-led Regional Architecture in January 2024 co-chaired by Indonesia, Malaysia and</w:t>
      </w:r>
      <w:r w:rsidR="00862E4B">
        <w:t xml:space="preserve"> </w:t>
      </w:r>
      <w:r>
        <w:t>Australia. We looked forward for a continued focus on conflict prevention and crisis</w:t>
      </w:r>
      <w:r w:rsidR="00862E4B">
        <w:t xml:space="preserve"> </w:t>
      </w:r>
      <w:r>
        <w:t>management through the Track 1.5 ASEAN-Australia Workshop on Conflict Prevention</w:t>
      </w:r>
      <w:r w:rsidR="00862E4B">
        <w:t xml:space="preserve"> </w:t>
      </w:r>
      <w:r>
        <w:t>Crisis Management, and the ASEAN-led Regional Architecture, also co-chaired by</w:t>
      </w:r>
      <w:r w:rsidR="00862E4B">
        <w:t xml:space="preserve"> </w:t>
      </w:r>
      <w:r>
        <w:t>Australia and Malaysia later this year. We looked forward to a Track 1 discussion on this</w:t>
      </w:r>
      <w:r w:rsidR="00862E4B">
        <w:t xml:space="preserve"> </w:t>
      </w:r>
      <w:r>
        <w:t>topic during Malaysia’s ASEAN Chair year which coincides with the 20th anniversary of</w:t>
      </w:r>
      <w:r w:rsidR="00862E4B">
        <w:t xml:space="preserve"> </w:t>
      </w:r>
      <w:r>
        <w:t>the East Asia Summit.</w:t>
      </w:r>
    </w:p>
    <w:p w14:paraId="5C601B49" w14:textId="77777777" w:rsidR="00862E4B" w:rsidRDefault="00862E4B" w:rsidP="00B0509D">
      <w:pPr>
        <w:spacing w:before="0" w:after="0"/>
      </w:pPr>
    </w:p>
    <w:p w14:paraId="17CCB1FC" w14:textId="1A5BD57F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collective efforts to bolster peace and security in our region and</w:t>
      </w:r>
      <w:r w:rsidR="00862E4B">
        <w:t xml:space="preserve"> </w:t>
      </w:r>
      <w:r>
        <w:t>address emerging common security challenges by expanding the scope and</w:t>
      </w:r>
      <w:r w:rsidR="00862E4B">
        <w:t xml:space="preserve"> </w:t>
      </w:r>
      <w:r>
        <w:t xml:space="preserve">sophistication of our practical </w:t>
      </w:r>
      <w:proofErr w:type="spellStart"/>
      <w:r>
        <w:t>defence</w:t>
      </w:r>
      <w:proofErr w:type="spellEnd"/>
      <w:r>
        <w:t xml:space="preserve"> cooperation. We noted that Australia is an active</w:t>
      </w:r>
      <w:r w:rsidR="00862E4B">
        <w:t xml:space="preserve"> </w:t>
      </w:r>
      <w:r>
        <w:t xml:space="preserve">member of the ASEAN </w:t>
      </w:r>
      <w:proofErr w:type="spellStart"/>
      <w:r>
        <w:t>Defence</w:t>
      </w:r>
      <w:proofErr w:type="spellEnd"/>
      <w:r>
        <w:t xml:space="preserve"> Ministers' Meeting Plus (ADMM-Plus), and that ASEAN</w:t>
      </w:r>
      <w:r w:rsidR="00862E4B">
        <w:t xml:space="preserve"> </w:t>
      </w:r>
      <w:r>
        <w:t xml:space="preserve">and Australia valued </w:t>
      </w:r>
      <w:proofErr w:type="spellStart"/>
      <w:r>
        <w:t>defence</w:t>
      </w:r>
      <w:proofErr w:type="spellEnd"/>
      <w:r>
        <w:t xml:space="preserve"> cooperation as a means for confidence-building and conflict</w:t>
      </w:r>
      <w:r w:rsidR="00862E4B">
        <w:t xml:space="preserve"> </w:t>
      </w:r>
      <w:r>
        <w:t>prevention, as well as capacity-building. We noted Australia's active engagement in the</w:t>
      </w:r>
      <w:r w:rsidR="00862E4B">
        <w:t xml:space="preserve"> </w:t>
      </w:r>
      <w:r>
        <w:t>ADMM-Plus Experts' Working Groups (EWGs), in particular, as Co-Chair of the EWG on</w:t>
      </w:r>
      <w:r w:rsidR="00862E4B">
        <w:t xml:space="preserve"> </w:t>
      </w:r>
      <w:r>
        <w:t>Military Medicine in the 2021-2024 cycle with Brunei Darussalam, and the EWG on Cyber</w:t>
      </w:r>
      <w:r w:rsidR="00862E4B">
        <w:t xml:space="preserve"> </w:t>
      </w:r>
      <w:r>
        <w:t>Security with Cambodia in the 2024-2027 cycle.</w:t>
      </w:r>
    </w:p>
    <w:p w14:paraId="34D9D7F7" w14:textId="77777777" w:rsidR="00862E4B" w:rsidRDefault="00862E4B" w:rsidP="00B0509D">
      <w:pPr>
        <w:spacing w:before="0" w:after="0"/>
      </w:pPr>
    </w:p>
    <w:p w14:paraId="6C23086D" w14:textId="0D8240C6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further highlighted the importance of advancing the Women, Peace and</w:t>
      </w:r>
      <w:r w:rsidR="00862E4B">
        <w:t xml:space="preserve"> </w:t>
      </w:r>
      <w:r>
        <w:t>Security (WPS) Agenda in the region towards ensuring women's full, equal and</w:t>
      </w:r>
      <w:r w:rsidR="00862E4B">
        <w:t xml:space="preserve"> </w:t>
      </w:r>
      <w:r>
        <w:t xml:space="preserve">meaningful participation and leadership in the security and </w:t>
      </w:r>
      <w:proofErr w:type="spellStart"/>
      <w:r>
        <w:t>defence</w:t>
      </w:r>
      <w:proofErr w:type="spellEnd"/>
      <w:r>
        <w:t xml:space="preserve"> sectors to achieve</w:t>
      </w:r>
      <w:r w:rsidR="00862E4B">
        <w:t xml:space="preserve"> </w:t>
      </w:r>
      <w:r>
        <w:t>and sustain peace. We appreciated Australia’s support for the “ASEAN WPS Summit:</w:t>
      </w:r>
      <w:r w:rsidR="00862E4B">
        <w:t xml:space="preserve"> </w:t>
      </w:r>
      <w:r>
        <w:t>High-Level Dialogue to Advance the Implementation of the Regional Plan of Action on</w:t>
      </w:r>
      <w:r w:rsidR="00862E4B">
        <w:t xml:space="preserve"> </w:t>
      </w:r>
      <w:r>
        <w:t>Women, Peace and Security”, held on 5-7 July 2023 in Yogyakarta, Indonesia and</w:t>
      </w:r>
      <w:r w:rsidR="00862E4B">
        <w:t xml:space="preserve"> </w:t>
      </w:r>
      <w:r>
        <w:t>continued integration of WPS across the ADMM-Plus EWG on Cyber Security. We also</w:t>
      </w:r>
      <w:r w:rsidR="00862E4B">
        <w:t xml:space="preserve"> </w:t>
      </w:r>
      <w:r>
        <w:t>acknowledged with appreciation the support from Australia in progressing a baseline</w:t>
      </w:r>
      <w:r w:rsidR="00862E4B">
        <w:t xml:space="preserve"> </w:t>
      </w:r>
      <w:r>
        <w:t>study on women in the security sector in ASEAN to enhance women's equitable</w:t>
      </w:r>
      <w:r w:rsidR="00862E4B">
        <w:t xml:space="preserve"> </w:t>
      </w:r>
      <w:r>
        <w:t>engagement in the sector in close cooperation with the ASEAN Committee on Women</w:t>
      </w:r>
      <w:r w:rsidR="00862E4B">
        <w:t xml:space="preserve"> </w:t>
      </w:r>
      <w:r>
        <w:t>(ACW).</w:t>
      </w:r>
    </w:p>
    <w:p w14:paraId="48034B12" w14:textId="77777777" w:rsidR="00862E4B" w:rsidRDefault="00862E4B" w:rsidP="00B0509D">
      <w:pPr>
        <w:spacing w:before="0" w:after="0"/>
      </w:pPr>
    </w:p>
    <w:p w14:paraId="11986303" w14:textId="61A5A25C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Australia’s continued commitment to supporting the work of the</w:t>
      </w:r>
      <w:r w:rsidR="00862E4B">
        <w:t xml:space="preserve"> </w:t>
      </w:r>
      <w:r>
        <w:t>ASEAN Intergovernmental Commission on Human Rights (AICHR) in partnership with</w:t>
      </w:r>
      <w:r w:rsidR="00862E4B">
        <w:t xml:space="preserve"> </w:t>
      </w:r>
      <w:r>
        <w:t>the Australian Human Rights Commission (AHRC).</w:t>
      </w:r>
    </w:p>
    <w:p w14:paraId="177135DE" w14:textId="77777777" w:rsidR="00862E4B" w:rsidRDefault="00862E4B" w:rsidP="00B0509D">
      <w:pPr>
        <w:spacing w:before="0" w:after="0"/>
      </w:pPr>
    </w:p>
    <w:p w14:paraId="1CC8B103" w14:textId="6E6F06C9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reiterated the importance of the ASEAN-Australia-New Zealand Free Trade</w:t>
      </w:r>
      <w:r w:rsidR="00862E4B">
        <w:t xml:space="preserve"> </w:t>
      </w:r>
      <w:r>
        <w:t>Area (AANZFTA). We welcomed the signing of the Second Protocol to Amend the</w:t>
      </w:r>
      <w:r w:rsidR="00862E4B">
        <w:t xml:space="preserve"> </w:t>
      </w:r>
      <w:r>
        <w:t>Agreement Establishing the AANZFTA by all Parties and looked forward to the entry into</w:t>
      </w:r>
      <w:r w:rsidR="00862E4B">
        <w:t xml:space="preserve"> </w:t>
      </w:r>
      <w:r>
        <w:t>force of the Protocol by the end of 2024, which is one of the Priority Economic</w:t>
      </w:r>
      <w:r w:rsidR="00862E4B">
        <w:t xml:space="preserve"> </w:t>
      </w:r>
      <w:r>
        <w:t>Deliverables of Lao PDR during its 2024 ASEAN Chairmanship year. We also welcomed</w:t>
      </w:r>
      <w:r w:rsidR="00862E4B">
        <w:t xml:space="preserve"> </w:t>
      </w:r>
      <w:r>
        <w:t>ongoing progress implementing the Regional Comprehensive Economic Partnership</w:t>
      </w:r>
      <w:r w:rsidR="00862E4B">
        <w:t xml:space="preserve"> </w:t>
      </w:r>
      <w:r>
        <w:t>(RCEP) since its entry into force in 2022. We reaffirmed the importance of these two</w:t>
      </w:r>
      <w:r w:rsidR="00862E4B">
        <w:t xml:space="preserve"> </w:t>
      </w:r>
      <w:r>
        <w:t>agreements for strengthening the ASEAN-</w:t>
      </w:r>
      <w:proofErr w:type="spellStart"/>
      <w:r>
        <w:t>centred</w:t>
      </w:r>
      <w:proofErr w:type="spellEnd"/>
      <w:r>
        <w:t xml:space="preserve"> regional economic architecture. We</w:t>
      </w:r>
      <w:r w:rsidR="00862E4B">
        <w:t xml:space="preserve"> </w:t>
      </w:r>
      <w:r>
        <w:t>welcomed efforts by the Australia-ASEAN Chamber of Commerce (</w:t>
      </w:r>
      <w:proofErr w:type="spellStart"/>
      <w:r>
        <w:t>AustCham</w:t>
      </w:r>
      <w:proofErr w:type="spellEnd"/>
      <w:r>
        <w:t xml:space="preserve"> ASEAN)</w:t>
      </w:r>
      <w:r w:rsidR="00862E4B">
        <w:t xml:space="preserve"> </w:t>
      </w:r>
      <w:r>
        <w:t>to strengthen economic integration and to enhance trade and investment opportunities in</w:t>
      </w:r>
      <w:r w:rsidR="00862E4B">
        <w:t xml:space="preserve"> </w:t>
      </w:r>
      <w:r>
        <w:t>the region.</w:t>
      </w:r>
    </w:p>
    <w:p w14:paraId="4FE51C93" w14:textId="77777777" w:rsidR="00862E4B" w:rsidRDefault="00862E4B" w:rsidP="00B0509D">
      <w:pPr>
        <w:spacing w:before="0" w:after="0"/>
      </w:pPr>
    </w:p>
    <w:p w14:paraId="30046982" w14:textId="72BBF6C3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Australia’s continued support under the Regional Trade for</w:t>
      </w:r>
      <w:r w:rsidR="00862E4B">
        <w:t xml:space="preserve"> </w:t>
      </w:r>
      <w:r>
        <w:t>Development (RT4D) Initiative to support the implementation of both the AANZFTA and</w:t>
      </w:r>
      <w:r w:rsidR="00862E4B">
        <w:t xml:space="preserve"> </w:t>
      </w:r>
      <w:r>
        <w:t>the Regional Comprehensive Economic Partnership Agreement (RCEP) through the</w:t>
      </w:r>
      <w:r w:rsidR="00862E4B">
        <w:t xml:space="preserve"> </w:t>
      </w:r>
      <w:r>
        <w:t>AANZFTA Implementation Support Program (AISP) and the RCEP Implementation</w:t>
      </w:r>
      <w:r w:rsidR="00862E4B">
        <w:t xml:space="preserve"> </w:t>
      </w:r>
      <w:r>
        <w:t>Support Program (RISP) respectively.</w:t>
      </w:r>
    </w:p>
    <w:p w14:paraId="13225F57" w14:textId="77777777" w:rsidR="00862E4B" w:rsidRDefault="00862E4B" w:rsidP="00B0509D">
      <w:pPr>
        <w:spacing w:before="0" w:after="0"/>
      </w:pPr>
    </w:p>
    <w:p w14:paraId="3CD5C697" w14:textId="7ECCB085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noted the successful implementation and conclusion of the Digital Trade</w:t>
      </w:r>
      <w:r w:rsidR="00862E4B">
        <w:t xml:space="preserve"> </w:t>
      </w:r>
      <w:r>
        <w:t>Standards Initiative and welcomed opportunities to continue its implementation under the</w:t>
      </w:r>
      <w:r w:rsidR="00862E4B">
        <w:t xml:space="preserve"> </w:t>
      </w:r>
      <w:r>
        <w:t>Aus4ASEAN Futures Initiative. We encouraged continued collaboration in areas such as</w:t>
      </w:r>
      <w:r w:rsidR="00862E4B">
        <w:t xml:space="preserve"> </w:t>
      </w:r>
      <w:r>
        <w:t xml:space="preserve">digital entrepreneurship, </w:t>
      </w:r>
      <w:r w:rsidR="004B3DCC">
        <w:br/>
      </w:r>
      <w:r>
        <w:t>e-commerce, and Micro Small Medium Enterprises (MSMEs)</w:t>
      </w:r>
      <w:r w:rsidR="00862E4B">
        <w:t xml:space="preserve"> </w:t>
      </w:r>
      <w:proofErr w:type="spellStart"/>
      <w:r>
        <w:t>digitalisation</w:t>
      </w:r>
      <w:proofErr w:type="spellEnd"/>
      <w:r>
        <w:t>. We welcomed Australia’s further support for the Economic Research</w:t>
      </w:r>
      <w:r w:rsidR="00862E4B">
        <w:t xml:space="preserve"> </w:t>
      </w:r>
      <w:r>
        <w:t>Institute for ASEAN and East Asia (ERIA) to support ASEAN’s regional economic</w:t>
      </w:r>
      <w:r w:rsidR="00862E4B">
        <w:t xml:space="preserve"> </w:t>
      </w:r>
      <w:r>
        <w:t>integration and sustainable and inclusive economic growth.</w:t>
      </w:r>
    </w:p>
    <w:p w14:paraId="10807496" w14:textId="77777777" w:rsidR="00862E4B" w:rsidRDefault="00862E4B" w:rsidP="00B0509D">
      <w:pPr>
        <w:spacing w:before="0" w:after="0"/>
      </w:pPr>
    </w:p>
    <w:p w14:paraId="24064BC2" w14:textId="56B84E66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encouraged stronger collaboration in areas related to science, technology, and</w:t>
      </w:r>
      <w:r w:rsidR="00862E4B">
        <w:t xml:space="preserve"> </w:t>
      </w:r>
      <w:r>
        <w:t>innovation (STI), fostering closer cooperation in tackling common challenges using</w:t>
      </w:r>
      <w:r w:rsidR="00862E4B">
        <w:t xml:space="preserve"> </w:t>
      </w:r>
      <w:r>
        <w:t>emerging technologies, and exploring new strategies in STI cooperation, particularly on</w:t>
      </w:r>
      <w:r w:rsidR="00862E4B">
        <w:t xml:space="preserve"> </w:t>
      </w:r>
      <w:r>
        <w:t>mutually beneficial topics. We appreciated Australia’s support, through the Aus4ASEAN</w:t>
      </w:r>
      <w:r w:rsidR="00862E4B">
        <w:t xml:space="preserve"> </w:t>
      </w:r>
      <w:r>
        <w:t>Futures Initiatives, in developing the ASEAN Plan of Action on Science, Technology and</w:t>
      </w:r>
      <w:r w:rsidR="00862E4B">
        <w:t xml:space="preserve"> </w:t>
      </w:r>
      <w:r>
        <w:t>Innovation (APASTI) 2026-2035, both in phase I and II. We also welcomed the</w:t>
      </w:r>
      <w:r w:rsidR="00862E4B">
        <w:t xml:space="preserve"> </w:t>
      </w:r>
      <w:r>
        <w:t>involvement of Commonwealth Scientific and Industrial Research Organisation (CSIRO)</w:t>
      </w:r>
      <w:r w:rsidR="00862E4B">
        <w:t xml:space="preserve"> </w:t>
      </w:r>
      <w:r>
        <w:t>Australia in supporting part of the development of this document.</w:t>
      </w:r>
    </w:p>
    <w:p w14:paraId="344B98A2" w14:textId="77777777" w:rsidR="00862E4B" w:rsidRDefault="00862E4B" w:rsidP="00B0509D">
      <w:pPr>
        <w:spacing w:before="0" w:after="0"/>
      </w:pPr>
    </w:p>
    <w:p w14:paraId="5B2D5462" w14:textId="2ED65BE2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encouraged continued collaboration in areas such as digital entrepreneurship,</w:t>
      </w:r>
      <w:r w:rsidR="00862E4B">
        <w:t xml:space="preserve"> </w:t>
      </w:r>
      <w:r>
        <w:t xml:space="preserve">e-commerce, and Micro Small Medium Enterprises (MSME) </w:t>
      </w:r>
      <w:proofErr w:type="spellStart"/>
      <w:r>
        <w:t>digitalisation</w:t>
      </w:r>
      <w:proofErr w:type="spellEnd"/>
      <w:r>
        <w:t>, including the</w:t>
      </w:r>
      <w:r w:rsidR="00862E4B">
        <w:t xml:space="preserve"> </w:t>
      </w:r>
      <w:r>
        <w:t>conclusion of the ASEAN Digital Economy Framework Agreement (DEFA).</w:t>
      </w:r>
    </w:p>
    <w:p w14:paraId="0CFDC6A3" w14:textId="77777777" w:rsidR="00862E4B" w:rsidRDefault="00862E4B" w:rsidP="00B0509D">
      <w:pPr>
        <w:spacing w:before="0" w:after="0"/>
      </w:pPr>
    </w:p>
    <w:p w14:paraId="586B468E" w14:textId="0D9CD4DB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ASEAN and Australia’s engagement on ensuring regional food</w:t>
      </w:r>
      <w:r w:rsidR="00862E4B">
        <w:t xml:space="preserve"> </w:t>
      </w:r>
      <w:r>
        <w:t>security. We noted progress made in the implementation of the ASEAN-Australia Joint</w:t>
      </w:r>
      <w:r w:rsidR="00862E4B">
        <w:t xml:space="preserve"> </w:t>
      </w:r>
      <w:r>
        <w:t>Leaders’ Statement on Strengthening Food Security and Nutrition in Response to Crises</w:t>
      </w:r>
      <w:r w:rsidR="00862E4B">
        <w:t xml:space="preserve"> </w:t>
      </w:r>
      <w:r>
        <w:t>through the ASEAN-CGIAR Innovate for Food Regional Program and looked forward to</w:t>
      </w:r>
      <w:r w:rsidR="00862E4B">
        <w:t xml:space="preserve"> </w:t>
      </w:r>
      <w:r>
        <w:t xml:space="preserve">the commencement of an </w:t>
      </w:r>
      <w:r w:rsidR="004B3DCC">
        <w:br/>
      </w:r>
      <w:r>
        <w:t>ASEAN-specific cohort of the Meryl Williams Fellowship to build</w:t>
      </w:r>
      <w:r w:rsidR="00862E4B">
        <w:t xml:space="preserve"> </w:t>
      </w:r>
      <w:r>
        <w:t>the capacity of and meaningful participation of women in ASEAN in the field of agricultural</w:t>
      </w:r>
      <w:r w:rsidR="00862E4B">
        <w:t xml:space="preserve"> </w:t>
      </w:r>
      <w:r>
        <w:t>science to enhance food security.</w:t>
      </w:r>
    </w:p>
    <w:p w14:paraId="36D83C68" w14:textId="77777777" w:rsidR="00FE3603" w:rsidRDefault="00FE3603" w:rsidP="00B0509D">
      <w:pPr>
        <w:spacing w:before="0" w:after="0"/>
      </w:pPr>
    </w:p>
    <w:p w14:paraId="40393ACE" w14:textId="549E96AC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noted continued efforts to accelerate the energy transition to ensure stronger</w:t>
      </w:r>
      <w:r w:rsidR="00FE3603">
        <w:t xml:space="preserve"> </w:t>
      </w:r>
      <w:r>
        <w:t>energy security, reliability, accessibility, sustainability, resiliency and affordability, and to</w:t>
      </w:r>
      <w:r w:rsidR="00FE3603">
        <w:t xml:space="preserve"> </w:t>
      </w:r>
      <w:r>
        <w:t>support the establishment of the ASEAN Power Grid, including via cable connectivity and</w:t>
      </w:r>
      <w:r w:rsidR="00FE3603">
        <w:t xml:space="preserve"> </w:t>
      </w:r>
      <w:r>
        <w:t>resilience. We welcomed the AUD 6.9 million Energy Cooperation Package under the</w:t>
      </w:r>
      <w:r w:rsidR="00FE3603">
        <w:t xml:space="preserve"> </w:t>
      </w:r>
      <w:r>
        <w:t>Aus4ASEAN Futures Initiative to support the ASEAN Centre for Energy and the</w:t>
      </w:r>
      <w:r w:rsidR="00FE3603">
        <w:t xml:space="preserve"> </w:t>
      </w:r>
      <w:proofErr w:type="spellStart"/>
      <w:r>
        <w:t>operationalisation</w:t>
      </w:r>
      <w:proofErr w:type="spellEnd"/>
      <w:r>
        <w:t xml:space="preserve"> of the ASEAN Centre for Climate Change (ACCC) as announced at the</w:t>
      </w:r>
      <w:r w:rsidR="00FE3603">
        <w:t xml:space="preserve"> </w:t>
      </w:r>
      <w:r>
        <w:t>2024 ASEAN-Australia Special Summit to further strengthen climate change and clean</w:t>
      </w:r>
      <w:r w:rsidR="00FE3603">
        <w:t xml:space="preserve"> </w:t>
      </w:r>
      <w:r>
        <w:t>energy cooperation. This includes support for the ASEAN Power Grid, renewable energy</w:t>
      </w:r>
      <w:r w:rsidR="00FE3603">
        <w:t xml:space="preserve"> </w:t>
      </w:r>
      <w:r>
        <w:t>adoption and regional energy policy. This package aims to improve energy security,</w:t>
      </w:r>
      <w:r w:rsidR="00FE3603">
        <w:t xml:space="preserve"> </w:t>
      </w:r>
      <w:r>
        <w:t>accessibility, affordability and sustainability for all ASEAN Member States. It will build on</w:t>
      </w:r>
      <w:r w:rsidR="00FE3603">
        <w:t xml:space="preserve"> </w:t>
      </w:r>
      <w:r>
        <w:t>the support provided by Partnerships for Infrastructure (P4I) on energy planning, policy</w:t>
      </w:r>
      <w:r w:rsidR="00FE3603">
        <w:t xml:space="preserve"> </w:t>
      </w:r>
      <w:r>
        <w:t xml:space="preserve">and connectivity as set out in the ASEAN Plan of Action for Energy cooperation 2016-2025 (APAEC) and the </w:t>
      </w:r>
      <w:r w:rsidR="004B3DCC">
        <w:br/>
      </w:r>
      <w:r>
        <w:t>2023 ASEAN-Australia High-Level Dialogue on Climate Change</w:t>
      </w:r>
      <w:r w:rsidR="00FE3603">
        <w:t xml:space="preserve"> </w:t>
      </w:r>
      <w:r>
        <w:t>and Energy Transition, co-chaired by Australia, Lao PDR and Viet Nam.</w:t>
      </w:r>
    </w:p>
    <w:p w14:paraId="6CF89EC0" w14:textId="77777777" w:rsidR="00FE3603" w:rsidRDefault="00FE3603" w:rsidP="00B0509D">
      <w:pPr>
        <w:spacing w:before="0" w:after="0"/>
      </w:pPr>
    </w:p>
    <w:p w14:paraId="16C6A627" w14:textId="505E8695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Australia’s continued support for ASEAN’s integration and</w:t>
      </w:r>
      <w:r w:rsidR="00FE3603">
        <w:t xml:space="preserve"> </w:t>
      </w:r>
      <w:r>
        <w:t>Community-building efforts. We looked forward to further enhancing cooperation between</w:t>
      </w:r>
      <w:r w:rsidR="00FE3603">
        <w:t xml:space="preserve"> </w:t>
      </w:r>
      <w:r>
        <w:t>ASEAN and Australia on connectivity and narrowing the development gap, including</w:t>
      </w:r>
      <w:r w:rsidR="00FE3603">
        <w:t xml:space="preserve"> </w:t>
      </w:r>
      <w:r>
        <w:t>through support for the implementation of the Master Plan on ASEAN Connectivity</w:t>
      </w:r>
      <w:r w:rsidR="00FE3603">
        <w:t xml:space="preserve"> </w:t>
      </w:r>
      <w:r>
        <w:t>(MPAC) 2025, and the Initiative for ASEAN Integration (IAI) Work Plan IV (2021-2025)</w:t>
      </w:r>
      <w:r w:rsidR="00FE3603">
        <w:t xml:space="preserve"> </w:t>
      </w:r>
      <w:r>
        <w:t>and the development of their successor documents, i.e. the ASEAN Connectivity</w:t>
      </w:r>
      <w:r w:rsidR="00FE3603">
        <w:t xml:space="preserve"> </w:t>
      </w:r>
      <w:r>
        <w:t>Strategic Plan (ACSP) and IAI Work Plan V (2026-2030).</w:t>
      </w:r>
    </w:p>
    <w:p w14:paraId="26E12EF9" w14:textId="77777777" w:rsidR="00FE3603" w:rsidRDefault="00FE3603" w:rsidP="00B0509D">
      <w:pPr>
        <w:spacing w:before="0" w:after="0"/>
      </w:pPr>
    </w:p>
    <w:p w14:paraId="2F2B96E7" w14:textId="3FCDF2C9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Australia’s support to smart and sustainable urban development,</w:t>
      </w:r>
      <w:r w:rsidR="00FE3603">
        <w:t xml:space="preserve"> </w:t>
      </w:r>
      <w:r>
        <w:t>including the ASEAN Australia Smart Cities Trust Fund’s support for the implementation</w:t>
      </w:r>
      <w:r w:rsidR="00FE3603">
        <w:t xml:space="preserve"> </w:t>
      </w:r>
      <w:r>
        <w:t xml:space="preserve">of the ASEAN Sustainable </w:t>
      </w:r>
      <w:proofErr w:type="spellStart"/>
      <w:r>
        <w:t>Urbanisation</w:t>
      </w:r>
      <w:proofErr w:type="spellEnd"/>
      <w:r>
        <w:t xml:space="preserve"> Strategy (ASUS), as well as the ASEAN Smart</w:t>
      </w:r>
      <w:r w:rsidR="00FE3603">
        <w:t xml:space="preserve"> </w:t>
      </w:r>
      <w:r>
        <w:t>Cities Network (ASCN).</w:t>
      </w:r>
    </w:p>
    <w:p w14:paraId="0DF6255C" w14:textId="77777777" w:rsidR="00FE3603" w:rsidRDefault="00FE3603" w:rsidP="00B0509D">
      <w:pPr>
        <w:spacing w:before="0" w:after="0"/>
      </w:pPr>
    </w:p>
    <w:p w14:paraId="771F5492" w14:textId="388082C9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commended Australia for the strong commitment to supporting ASEAN in the</w:t>
      </w:r>
      <w:r w:rsidR="00FE3603">
        <w:t xml:space="preserve"> </w:t>
      </w:r>
      <w:r>
        <w:t>implementation of the Action Plan to Enhance Container Circulation which plays a crucial</w:t>
      </w:r>
      <w:r w:rsidR="00FE3603">
        <w:t xml:space="preserve"> </w:t>
      </w:r>
      <w:r>
        <w:t>role in enhancing the efficiency, competitiveness, and sustainability of the region's</w:t>
      </w:r>
      <w:r w:rsidR="00FE3603">
        <w:t xml:space="preserve"> </w:t>
      </w:r>
      <w:r>
        <w:t>maritime transport sector. We looked forward to continued collaboration with Australia,</w:t>
      </w:r>
      <w:r w:rsidR="00FE3603">
        <w:t xml:space="preserve"> </w:t>
      </w:r>
      <w:r>
        <w:t>through the Aus4ASEAN Futures Initiative, to strengthen the long-term capabilities and</w:t>
      </w:r>
      <w:r w:rsidR="00FE3603">
        <w:t xml:space="preserve"> </w:t>
      </w:r>
      <w:r>
        <w:t>resilience of regional container shipping industry, which will help ASEAN improve logistics</w:t>
      </w:r>
      <w:r w:rsidR="00FE3603">
        <w:t xml:space="preserve"> </w:t>
      </w:r>
      <w:r>
        <w:t>and enhance trade efficiency to support economic growth.</w:t>
      </w:r>
    </w:p>
    <w:p w14:paraId="3632724E" w14:textId="77777777" w:rsidR="00FE3603" w:rsidRDefault="00FE3603" w:rsidP="00B0509D">
      <w:pPr>
        <w:spacing w:before="0" w:after="0"/>
      </w:pPr>
    </w:p>
    <w:p w14:paraId="512CD74C" w14:textId="48581252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Australia’s contribution to the region’s inclusive growth and</w:t>
      </w:r>
      <w:r w:rsidR="00FE3603">
        <w:t xml:space="preserve"> </w:t>
      </w:r>
      <w:r>
        <w:t>equitable, sustainable development by promoting sub-regional development through the</w:t>
      </w:r>
      <w:r w:rsidR="00FE3603">
        <w:t xml:space="preserve"> </w:t>
      </w:r>
      <w:r>
        <w:t>AUD 222.5 million second phase of the Mekong-Australia Partnership program. We</w:t>
      </w:r>
      <w:r w:rsidR="00FE3603">
        <w:t xml:space="preserve"> </w:t>
      </w:r>
      <w:r>
        <w:t>acknowledged Australia’s existing support for ASEAN’s priorities and needs, including</w:t>
      </w:r>
      <w:r w:rsidR="00FE3603">
        <w:t xml:space="preserve"> </w:t>
      </w:r>
      <w:r>
        <w:t>infrastructure investment, and sustainable water resources management.</w:t>
      </w:r>
    </w:p>
    <w:p w14:paraId="57635C70" w14:textId="77777777" w:rsidR="00FE3603" w:rsidRDefault="00FE3603" w:rsidP="00B0509D">
      <w:pPr>
        <w:spacing w:before="0" w:after="0"/>
      </w:pPr>
    </w:p>
    <w:p w14:paraId="27F6CF11" w14:textId="12AA8ED5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appreciated Australia’s support, through the Aus4ASEAN Futures Initiatives,</w:t>
      </w:r>
      <w:r w:rsidR="00FE3603">
        <w:t xml:space="preserve"> </w:t>
      </w:r>
      <w:r>
        <w:t>in developing the ASEAN Economic Community (AEC), ASEAN Socio-Cultural</w:t>
      </w:r>
      <w:r w:rsidR="00FE3603">
        <w:t xml:space="preserve"> </w:t>
      </w:r>
      <w:r>
        <w:t>Community (ASCC), and ASEAN Connectivity Strategic Plans. This included the ASCC</w:t>
      </w:r>
      <w:r w:rsidR="00FE3603">
        <w:t xml:space="preserve"> </w:t>
      </w:r>
      <w:r>
        <w:t>Post-2025 Results Framework and Baselines as well as the continuous operation and</w:t>
      </w:r>
      <w:r w:rsidR="00FE3603">
        <w:t xml:space="preserve"> </w:t>
      </w:r>
      <w:r>
        <w:t>maintenance of the ASCC Database for Monitoring and Evaluation (ADME) System. We</w:t>
      </w:r>
      <w:r w:rsidR="00FE3603">
        <w:t xml:space="preserve"> </w:t>
      </w:r>
      <w:proofErr w:type="spellStart"/>
      <w:r>
        <w:t>emphasised</w:t>
      </w:r>
      <w:proofErr w:type="spellEnd"/>
      <w:r>
        <w:t xml:space="preserve"> the importance of establishing enabling mechanisms to support the</w:t>
      </w:r>
      <w:r w:rsidR="00FE3603">
        <w:t xml:space="preserve"> </w:t>
      </w:r>
      <w:r>
        <w:t>implementation of the ASCC Strategic Plan.</w:t>
      </w:r>
    </w:p>
    <w:p w14:paraId="445BF197" w14:textId="77777777" w:rsidR="00FE3603" w:rsidRDefault="00FE3603" w:rsidP="00B0509D">
      <w:pPr>
        <w:spacing w:before="0" w:after="0"/>
      </w:pPr>
    </w:p>
    <w:p w14:paraId="2C77E2F1" w14:textId="63071867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noted with satisfaction the strong ties between ASEAN and Australia on the</w:t>
      </w:r>
      <w:r w:rsidR="00FE3603">
        <w:t xml:space="preserve"> </w:t>
      </w:r>
      <w:r>
        <w:t>socio-cultural spectrum, such as people-to-people connectivity, particularly through</w:t>
      </w:r>
      <w:r w:rsidR="00FE3603">
        <w:t xml:space="preserve"> </w:t>
      </w:r>
      <w:r>
        <w:t xml:space="preserve">education, </w:t>
      </w:r>
      <w:proofErr w:type="spellStart"/>
      <w:r>
        <w:t>labour</w:t>
      </w:r>
      <w:proofErr w:type="spellEnd"/>
      <w:r>
        <w:t xml:space="preserve">, arts and cultural exchange </w:t>
      </w:r>
      <w:proofErr w:type="spellStart"/>
      <w:r>
        <w:t>programmes</w:t>
      </w:r>
      <w:proofErr w:type="spellEnd"/>
      <w:r>
        <w:t>. We welcomed the</w:t>
      </w:r>
      <w:r w:rsidR="00FE3603">
        <w:t xml:space="preserve"> </w:t>
      </w:r>
      <w:r>
        <w:t>Aus4ASEAN Scholarships and ASEAN Scholars Leadership Program, New Colombo</w:t>
      </w:r>
      <w:r w:rsidR="00FE3603">
        <w:t xml:space="preserve"> </w:t>
      </w:r>
      <w:r>
        <w:t>Plan, and Aus4ASEAN Digital Transition and Future Skills Initiative TVET Short Courses.</w:t>
      </w:r>
      <w:r w:rsidR="00FE3603">
        <w:t xml:space="preserve"> </w:t>
      </w:r>
      <w:r>
        <w:t>We further welcomed the additional Aus4ASEAN Scholarships and Aus4ASEAN</w:t>
      </w:r>
      <w:r w:rsidR="00FE3603">
        <w:t xml:space="preserve"> </w:t>
      </w:r>
      <w:r>
        <w:t>Fellowships, announced at the 2024 ASEAN-Australia Special Summit as well as</w:t>
      </w:r>
      <w:r w:rsidR="00FE3603">
        <w:t xml:space="preserve"> </w:t>
      </w:r>
      <w:r>
        <w:t>continued contribution for the implementation of the ASEAN TVET Council (ATC) Work</w:t>
      </w:r>
      <w:r w:rsidR="00FE3603">
        <w:t xml:space="preserve"> </w:t>
      </w:r>
      <w:r>
        <w:t xml:space="preserve">Plan </w:t>
      </w:r>
      <w:r w:rsidR="004B3DCC">
        <w:br/>
      </w:r>
      <w:r>
        <w:t>(2021-2030) under the Aus4ASEAN Futures Initiative. We appreciated the support</w:t>
      </w:r>
      <w:r w:rsidR="00FE3603">
        <w:t xml:space="preserve"> </w:t>
      </w:r>
      <w:r>
        <w:t>of Aus4ASEAN Digital Transformation and Future Skills for the 4th ATC Regional Policy</w:t>
      </w:r>
      <w:r w:rsidR="00FE3603">
        <w:t xml:space="preserve"> </w:t>
      </w:r>
      <w:r>
        <w:t>Dialogue in 2024, ASEAN Green Jobs Forum in 2024 and initiatives on green jobs and</w:t>
      </w:r>
      <w:r w:rsidR="00FE3603">
        <w:t xml:space="preserve"> </w:t>
      </w:r>
      <w:r>
        <w:t>green skills promotion in ASEAN, planned under the ASEAN Chairmanship of Malaysia</w:t>
      </w:r>
      <w:r w:rsidR="00FE3603">
        <w:t xml:space="preserve"> </w:t>
      </w:r>
      <w:r>
        <w:t>in 2025. We appreciated Australia’s support to host the 2nd ASEAN Foundation Model</w:t>
      </w:r>
      <w:r w:rsidR="00FE3603">
        <w:t xml:space="preserve"> </w:t>
      </w:r>
      <w:r>
        <w:t>ASEAN Plus Australia in September 2024, which brought together students from across</w:t>
      </w:r>
      <w:r w:rsidR="00FE3603">
        <w:t xml:space="preserve"> </w:t>
      </w:r>
      <w:r>
        <w:t>ASEAN Member States, Timor-Leste and Australia to learn about ASEAN diplomacy.</w:t>
      </w:r>
    </w:p>
    <w:p w14:paraId="4D01F098" w14:textId="77777777" w:rsidR="004E4DD0" w:rsidRDefault="004E4DD0" w:rsidP="00B0509D">
      <w:pPr>
        <w:spacing w:before="0" w:after="0"/>
      </w:pPr>
    </w:p>
    <w:p w14:paraId="2B37FE9C" w14:textId="454FE39A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Australia’s commitment in increasing access to quality Early</w:t>
      </w:r>
      <w:r>
        <w:t xml:space="preserve"> </w:t>
      </w:r>
      <w:r>
        <w:t>Childhood Care and Education (ECCE) in ASEAN, through the Aus4ASEAN Futures</w:t>
      </w:r>
      <w:r>
        <w:t xml:space="preserve"> </w:t>
      </w:r>
      <w:r>
        <w:t>Initiatives, in enhancing the capacities of the ASEAN Member States to undertake</w:t>
      </w:r>
      <w:r>
        <w:t xml:space="preserve"> </w:t>
      </w:r>
      <w:r>
        <w:t>systematic, effective, and holistic ECCE financing policy.</w:t>
      </w:r>
    </w:p>
    <w:p w14:paraId="75D93371" w14:textId="77777777" w:rsidR="004E4DD0" w:rsidRDefault="004E4DD0" w:rsidP="00B0509D">
      <w:pPr>
        <w:spacing w:before="0" w:after="0"/>
      </w:pPr>
    </w:p>
    <w:p w14:paraId="0F00F5AF" w14:textId="77777777" w:rsidR="004B3DCC" w:rsidRDefault="004B3DCC" w:rsidP="00B0509D">
      <w:pPr>
        <w:spacing w:before="0" w:after="0"/>
      </w:pPr>
    </w:p>
    <w:p w14:paraId="0694FF50" w14:textId="77777777" w:rsidR="004B3DCC" w:rsidRDefault="004B3DCC" w:rsidP="00B0509D">
      <w:pPr>
        <w:spacing w:before="0" w:after="0"/>
      </w:pPr>
    </w:p>
    <w:p w14:paraId="09E02227" w14:textId="77777777" w:rsidR="004B3DCC" w:rsidRDefault="004B3DCC" w:rsidP="00B0509D">
      <w:pPr>
        <w:spacing w:before="0" w:after="0"/>
      </w:pPr>
    </w:p>
    <w:p w14:paraId="4A4AF498" w14:textId="77777777" w:rsidR="004B3DCC" w:rsidRDefault="004B3DCC" w:rsidP="00B0509D">
      <w:pPr>
        <w:spacing w:before="0" w:after="0"/>
      </w:pPr>
    </w:p>
    <w:p w14:paraId="79C70C64" w14:textId="77777777" w:rsidR="004B3DCC" w:rsidRDefault="004B3DCC" w:rsidP="00B0509D">
      <w:pPr>
        <w:spacing w:before="0" w:after="0"/>
      </w:pPr>
    </w:p>
    <w:p w14:paraId="2081EF09" w14:textId="77777777" w:rsidR="004B3DCC" w:rsidRDefault="004B3DCC" w:rsidP="00B0509D">
      <w:pPr>
        <w:spacing w:before="0" w:after="0"/>
      </w:pPr>
    </w:p>
    <w:p w14:paraId="7F37FEA0" w14:textId="4BC53A10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We acknowledged Australia’s sustained commitment to ASEAN on health-related</w:t>
      </w:r>
      <w:r>
        <w:t xml:space="preserve"> </w:t>
      </w:r>
      <w:r>
        <w:t>recovery efforts from the impact of the COVID-19 pandemic; strengthening health</w:t>
      </w:r>
      <w:r>
        <w:t xml:space="preserve"> </w:t>
      </w:r>
      <w:r>
        <w:t>systems; supporting the promotion of mental health; including under the ASEAN-Australia</w:t>
      </w:r>
      <w:r>
        <w:t xml:space="preserve"> </w:t>
      </w:r>
      <w:r>
        <w:t>Youth Mental Health Fellowships; including through the Second East Asia Summit (EAS)</w:t>
      </w:r>
      <w:r>
        <w:t xml:space="preserve"> </w:t>
      </w:r>
      <w:r>
        <w:t xml:space="preserve">Workshop on Mental Health to be held </w:t>
      </w:r>
      <w:r w:rsidR="004B3DCC">
        <w:br/>
      </w:r>
      <w:r>
        <w:t>12-13 November 2024; strengthening the One</w:t>
      </w:r>
      <w:r>
        <w:t xml:space="preserve"> </w:t>
      </w:r>
      <w:r>
        <w:t>Health Initiatives through the ASEAN-Australia One Health Fellowship Program; and</w:t>
      </w:r>
      <w:r>
        <w:t xml:space="preserve"> </w:t>
      </w:r>
      <w:r>
        <w:t>enhancing health security. We welcomed Australia’s AUD 21 million to support the</w:t>
      </w:r>
      <w:r>
        <w:t xml:space="preserve"> </w:t>
      </w:r>
      <w:r>
        <w:t>preparatory phase and establishment of the ASEAN Centre for Public Health</w:t>
      </w:r>
      <w:r>
        <w:t xml:space="preserve"> </w:t>
      </w:r>
      <w:r>
        <w:t>Emergencies and Emerging Diseases (ACPHEED). We also appreciated Australia’s</w:t>
      </w:r>
      <w:r>
        <w:t xml:space="preserve"> </w:t>
      </w:r>
      <w:r>
        <w:t xml:space="preserve">support for the </w:t>
      </w:r>
      <w:proofErr w:type="spellStart"/>
      <w:r>
        <w:t>digitalisation</w:t>
      </w:r>
      <w:proofErr w:type="spellEnd"/>
      <w:r>
        <w:t xml:space="preserve"> of the health sector through the development of the ASEAN</w:t>
      </w:r>
      <w:r>
        <w:t xml:space="preserve"> </w:t>
      </w:r>
      <w:r>
        <w:t>Health Sector Knowledge Management Platform. We noted the sustained cooperation in</w:t>
      </w:r>
      <w:r>
        <w:t xml:space="preserve"> </w:t>
      </w:r>
      <w:r>
        <w:t>implementing the ASEAN Leaders’ Declaration on One Health Initiatives through the</w:t>
      </w:r>
      <w:r>
        <w:t xml:space="preserve"> </w:t>
      </w:r>
      <w:r>
        <w:t xml:space="preserve">ASEAN One Health Joint Plan of Action </w:t>
      </w:r>
      <w:r w:rsidR="004B3DCC">
        <w:br/>
      </w:r>
      <w:r>
        <w:t>(2023-2030) and the ASEAN One Health Network.</w:t>
      </w:r>
    </w:p>
    <w:p w14:paraId="33359BFB" w14:textId="77777777" w:rsidR="004E4DD0" w:rsidRDefault="004E4DD0" w:rsidP="00B0509D">
      <w:pPr>
        <w:spacing w:before="0" w:after="0"/>
      </w:pPr>
    </w:p>
    <w:p w14:paraId="0D6D6484" w14:textId="3E394706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appreciated Australia’s cooperation with ASEAN to address environmental</w:t>
      </w:r>
      <w:r>
        <w:t xml:space="preserve"> </w:t>
      </w:r>
      <w:r>
        <w:t>challenges such as climate change and biodiversity conservation. We appreciated</w:t>
      </w:r>
      <w:r>
        <w:t xml:space="preserve"> </w:t>
      </w:r>
      <w:r>
        <w:t>Australia’s contribution for the development of the ASEAN Strategy for Carbon Neutrality.</w:t>
      </w:r>
      <w:r>
        <w:t xml:space="preserve"> </w:t>
      </w:r>
      <w:r>
        <w:t>We noted ASEAN and Australia remain committed to promoting regional resilience and</w:t>
      </w:r>
      <w:r>
        <w:t xml:space="preserve"> </w:t>
      </w:r>
      <w:r>
        <w:t>adaptation through climate action. We welcomed Australia’s assistance to operationalize</w:t>
      </w:r>
      <w:r>
        <w:t xml:space="preserve"> </w:t>
      </w:r>
      <w:r>
        <w:t>the ACCC in Brunei Darussalam and looked forward to Australia’s continued support</w:t>
      </w:r>
      <w:r>
        <w:t xml:space="preserve"> </w:t>
      </w:r>
      <w:r>
        <w:t>towards strengthening regional cooperation, coordination and preparedness to address</w:t>
      </w:r>
      <w:r>
        <w:t xml:space="preserve"> </w:t>
      </w:r>
      <w:r>
        <w:t>climate change. We recognised the work of the ASEAN Centre for Sustainable</w:t>
      </w:r>
      <w:r>
        <w:t xml:space="preserve"> </w:t>
      </w:r>
      <w:r>
        <w:t>Development Studies and Dialogue (ACSDSD) in Thailand. We also noted the</w:t>
      </w:r>
      <w:r>
        <w:t xml:space="preserve"> </w:t>
      </w:r>
      <w:r>
        <w:t xml:space="preserve">implementation and </w:t>
      </w:r>
      <w:proofErr w:type="spellStart"/>
      <w:r>
        <w:t>operationalisation</w:t>
      </w:r>
      <w:proofErr w:type="spellEnd"/>
      <w:r>
        <w:t xml:space="preserve"> of the ASEAN Specialised Meteorological Centre</w:t>
      </w:r>
      <w:r>
        <w:t xml:space="preserve"> </w:t>
      </w:r>
      <w:r>
        <w:t>(ASMC) and ASEAN Coordinating Centre for Transboundary Haze Pollution Control</w:t>
      </w:r>
      <w:r>
        <w:t xml:space="preserve"> </w:t>
      </w:r>
      <w:r>
        <w:t>(ACCTHPC) in Indonesia for the implementation of the ASEAN Agreement on</w:t>
      </w:r>
      <w:r>
        <w:t xml:space="preserve"> </w:t>
      </w:r>
      <w:r>
        <w:t>Transboundary Haze Pollution.</w:t>
      </w:r>
    </w:p>
    <w:p w14:paraId="5CBA1FDF" w14:textId="77777777" w:rsidR="004E4DD0" w:rsidRDefault="004E4DD0" w:rsidP="00B0509D">
      <w:pPr>
        <w:spacing w:before="0" w:after="0"/>
      </w:pPr>
    </w:p>
    <w:p w14:paraId="7BCDF4AA" w14:textId="4351AEDB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noted efforts to further enhance ASEAN’s capacity to assess and monitor risks,</w:t>
      </w:r>
      <w:r>
        <w:t xml:space="preserve"> </w:t>
      </w:r>
      <w:r>
        <w:t>prevent and mitigate, and respond to and recover from disasters, including through</w:t>
      </w:r>
      <w:r>
        <w:t xml:space="preserve"> </w:t>
      </w:r>
      <w:r>
        <w:t>cooperation with the ASEAN Coordinating Centre for Humanitarian Assistance on</w:t>
      </w:r>
      <w:r>
        <w:t xml:space="preserve"> </w:t>
      </w:r>
      <w:r>
        <w:t>disaster management (AHA Centre). We agreed to continue working together on the</w:t>
      </w:r>
      <w:r>
        <w:t xml:space="preserve"> </w:t>
      </w:r>
      <w:r>
        <w:t>implementation of the ASEAN Agreement on Disaster Management and Emergency</w:t>
      </w:r>
      <w:r>
        <w:t xml:space="preserve"> </w:t>
      </w:r>
      <w:r>
        <w:t>Response (AADMER) Work Programme (2021-2025). We appreciated Australia’s</w:t>
      </w:r>
      <w:r>
        <w:t xml:space="preserve"> </w:t>
      </w:r>
      <w:r>
        <w:t>participation as observer in the ASEAN Regional Disaster Simulation Exercise (ARDEX)</w:t>
      </w:r>
      <w:r>
        <w:t xml:space="preserve"> </w:t>
      </w:r>
      <w:r>
        <w:t>2023 in Indonesia. We encouraged Australia to continue to participate in future exercises.</w:t>
      </w:r>
    </w:p>
    <w:p w14:paraId="6D2976C5" w14:textId="77777777" w:rsidR="004E4DD0" w:rsidRDefault="004E4DD0" w:rsidP="00B0509D">
      <w:pPr>
        <w:spacing w:before="0" w:after="0"/>
      </w:pPr>
    </w:p>
    <w:p w14:paraId="050AE8B0" w14:textId="3D18314E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acknowledged Australia’s continuous support to raise the standard of civil</w:t>
      </w:r>
      <w:r>
        <w:t xml:space="preserve"> </w:t>
      </w:r>
      <w:r>
        <w:t>service in the ASEAN region through cooperation between the ASEAN Cooperation on</w:t>
      </w:r>
      <w:r>
        <w:t xml:space="preserve"> </w:t>
      </w:r>
      <w:r>
        <w:t>Civil Service Matters (ACCSM) and the Australian Public Service Commission (APSC).</w:t>
      </w:r>
      <w:r>
        <w:t xml:space="preserve"> </w:t>
      </w:r>
      <w:r>
        <w:t>We looked forward to further cooperation between ASEAN and Australia on civil service</w:t>
      </w:r>
      <w:r>
        <w:t xml:space="preserve"> </w:t>
      </w:r>
      <w:r>
        <w:t>matters, including civil service reform and workforce planning, transformative leadership,</w:t>
      </w:r>
      <w:r>
        <w:t xml:space="preserve"> </w:t>
      </w:r>
      <w:r>
        <w:t>talent management, human resources professionals’ capacity building, and other areas</w:t>
      </w:r>
      <w:r>
        <w:t xml:space="preserve"> </w:t>
      </w:r>
      <w:r>
        <w:t>of mutual interest.</w:t>
      </w:r>
    </w:p>
    <w:p w14:paraId="51CA8B38" w14:textId="77777777" w:rsidR="004E4DD0" w:rsidRDefault="004E4DD0" w:rsidP="00B0509D">
      <w:pPr>
        <w:spacing w:before="0" w:after="0"/>
      </w:pPr>
    </w:p>
    <w:p w14:paraId="206520BB" w14:textId="79E3E6EA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Australia’s continued cooperation with ASEAN to address rural</w:t>
      </w:r>
      <w:r>
        <w:t xml:space="preserve"> </w:t>
      </w:r>
      <w:r>
        <w:t>development and poverty alleviation, including the ASEAN Villages Network, through the</w:t>
      </w:r>
      <w:r>
        <w:t xml:space="preserve"> </w:t>
      </w:r>
      <w:r>
        <w:t>Aus4ASEAN Futures Initiatives.</w:t>
      </w:r>
    </w:p>
    <w:p w14:paraId="4DFC00D4" w14:textId="77777777" w:rsidR="004E4DD0" w:rsidRDefault="004E4DD0" w:rsidP="00B0509D">
      <w:pPr>
        <w:spacing w:before="0" w:after="0"/>
      </w:pPr>
    </w:p>
    <w:p w14:paraId="14FDCB17" w14:textId="77777777" w:rsidR="004B3DCC" w:rsidRDefault="004B3DCC" w:rsidP="00B0509D">
      <w:pPr>
        <w:spacing w:before="0" w:after="0"/>
      </w:pPr>
    </w:p>
    <w:p w14:paraId="25B6E506" w14:textId="77777777" w:rsidR="004B3DCC" w:rsidRDefault="004B3DCC" w:rsidP="00B0509D">
      <w:pPr>
        <w:spacing w:before="0" w:after="0"/>
      </w:pPr>
    </w:p>
    <w:p w14:paraId="78343E9D" w14:textId="77777777" w:rsidR="004B3DCC" w:rsidRDefault="004B3DCC" w:rsidP="00B0509D">
      <w:pPr>
        <w:spacing w:before="0" w:after="0"/>
      </w:pPr>
    </w:p>
    <w:p w14:paraId="18BF6871" w14:textId="77777777" w:rsidR="004B3DCC" w:rsidRDefault="004B3DCC" w:rsidP="00B0509D">
      <w:pPr>
        <w:spacing w:before="0" w:after="0"/>
      </w:pPr>
    </w:p>
    <w:p w14:paraId="359939D2" w14:textId="77777777" w:rsidR="004B3DCC" w:rsidRDefault="004B3DCC" w:rsidP="00B0509D">
      <w:pPr>
        <w:spacing w:before="0" w:after="0"/>
      </w:pPr>
    </w:p>
    <w:p w14:paraId="4A08022C" w14:textId="77777777" w:rsidR="004B3DCC" w:rsidRDefault="004B3DCC" w:rsidP="00B0509D">
      <w:pPr>
        <w:spacing w:before="0" w:after="0"/>
      </w:pPr>
    </w:p>
    <w:p w14:paraId="4A91836C" w14:textId="4DE10487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We commended Australia’s strong commitment to gender equality and</w:t>
      </w:r>
      <w:r>
        <w:t xml:space="preserve"> </w:t>
      </w:r>
      <w:r>
        <w:t>empowerment of all women and girls in the region. We welcomed Australia’s support to</w:t>
      </w:r>
      <w:r>
        <w:t xml:space="preserve"> </w:t>
      </w:r>
      <w:r>
        <w:t>ASEAN’s work on mainstreaming gender across the three ASEAN Community pillars</w:t>
      </w:r>
      <w:r>
        <w:t xml:space="preserve"> </w:t>
      </w:r>
      <w:r>
        <w:t>through the implementation of the ASEAN Regional Plan of Action on Women, Peace</w:t>
      </w:r>
      <w:r>
        <w:t xml:space="preserve"> </w:t>
      </w:r>
      <w:r>
        <w:t>and Security (WPS) and the ASEAN Gender Mainstreaming Strategic Framework. We</w:t>
      </w:r>
      <w:r>
        <w:t xml:space="preserve"> </w:t>
      </w:r>
      <w:r>
        <w:t>appreciated Australia’s support for the End-term Review of the ASEAN Regional Plan of</w:t>
      </w:r>
      <w:r>
        <w:t xml:space="preserve"> </w:t>
      </w:r>
      <w:r>
        <w:t>Action on the Elimination of Violence Against Women and its successor regional</w:t>
      </w:r>
      <w:r>
        <w:t xml:space="preserve"> </w:t>
      </w:r>
      <w:r>
        <w:t>framework. We further welcomed the ASEAN-Australia Women’s Leadership and Gender</w:t>
      </w:r>
      <w:r>
        <w:t xml:space="preserve"> </w:t>
      </w:r>
      <w:r>
        <w:t>Mainstreaming in Infrastructure Workshop in March 2024.</w:t>
      </w:r>
    </w:p>
    <w:p w14:paraId="7B5564F1" w14:textId="77777777" w:rsidR="004E4DD0" w:rsidRDefault="004E4DD0" w:rsidP="00B0509D">
      <w:pPr>
        <w:spacing w:before="0" w:after="0"/>
      </w:pPr>
    </w:p>
    <w:p w14:paraId="38C7E6E8" w14:textId="4358EF06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commended Australia’s strong support for the conduct of the 3rd ASEAN</w:t>
      </w:r>
      <w:r>
        <w:t xml:space="preserve"> </w:t>
      </w:r>
      <w:r>
        <w:t>Women Leaders’ Summit and Pre-Summit Events that were held on 21-24 August 2024</w:t>
      </w:r>
      <w:r>
        <w:t xml:space="preserve"> </w:t>
      </w:r>
      <w:r>
        <w:t>in Vientiane, Lao PDR. Guided by the theme, “Strengthening Care Economy and</w:t>
      </w:r>
      <w:r>
        <w:t xml:space="preserve"> </w:t>
      </w:r>
      <w:r>
        <w:t>Resilience Towards ASEAN Community Post-2025”, the Summit is one of Lao PDR’s</w:t>
      </w:r>
      <w:r>
        <w:t xml:space="preserve"> </w:t>
      </w:r>
      <w:r>
        <w:t>priority deliverables during its term as ASEAN Chair. We likewise commended Australia</w:t>
      </w:r>
      <w:r>
        <w:t xml:space="preserve"> </w:t>
      </w:r>
      <w:r>
        <w:t>for supporting the development of the Declaration on Strengthening Care Economy and</w:t>
      </w:r>
      <w:r>
        <w:t xml:space="preserve"> </w:t>
      </w:r>
      <w:r>
        <w:t>Fostering Resilience in ASEAN Community Post-2025.</w:t>
      </w:r>
    </w:p>
    <w:p w14:paraId="7DAD9C81" w14:textId="77777777" w:rsidR="004E4DD0" w:rsidRDefault="004E4DD0" w:rsidP="00B0509D">
      <w:pPr>
        <w:spacing w:before="0" w:after="0"/>
      </w:pPr>
    </w:p>
    <w:p w14:paraId="11DDCC12" w14:textId="630D4E0B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commended Australia’s strong collaboration in advancing disability inclusive</w:t>
      </w:r>
      <w:r>
        <w:t xml:space="preserve"> </w:t>
      </w:r>
      <w:r>
        <w:t>development and empowering persons with disabilities in the region. We appreciated</w:t>
      </w:r>
      <w:r>
        <w:t xml:space="preserve"> </w:t>
      </w:r>
      <w:r>
        <w:t>Australia’s collaboration for the implementation and mid-term review of the ASEAN</w:t>
      </w:r>
      <w:r>
        <w:t xml:space="preserve"> </w:t>
      </w:r>
      <w:r>
        <w:t>Enabling Masterplan 2025: Mainstreaming the Rights of Persons with Disabilities and we</w:t>
      </w:r>
      <w:r>
        <w:t xml:space="preserve"> </w:t>
      </w:r>
      <w:r>
        <w:t>looked forward to discussions on the roll-out of the recommendations arising from the</w:t>
      </w:r>
      <w:r>
        <w:t xml:space="preserve"> </w:t>
      </w:r>
      <w:r>
        <w:t>Mid-Term Review of the Masterplan.</w:t>
      </w:r>
    </w:p>
    <w:p w14:paraId="12EB809D" w14:textId="77777777" w:rsidR="004E4DD0" w:rsidRDefault="004E4DD0" w:rsidP="00B0509D">
      <w:pPr>
        <w:spacing w:before="0" w:after="0"/>
      </w:pPr>
    </w:p>
    <w:p w14:paraId="51050E9C" w14:textId="5FDECDA4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commended Australia's commitment to supporting evidence-based</w:t>
      </w:r>
      <w:r>
        <w:t xml:space="preserve"> </w:t>
      </w:r>
      <w:r>
        <w:t>policymaking through the ASCC Research &amp; Development Platform on Care Economy,</w:t>
      </w:r>
      <w:r>
        <w:t xml:space="preserve"> </w:t>
      </w:r>
      <w:r>
        <w:t>which will play a vital role in driving research and analysis on ageing and care, a critical</w:t>
      </w:r>
      <w:r>
        <w:t xml:space="preserve"> </w:t>
      </w:r>
      <w:r>
        <w:t>issue as the region faces shifting demographics.</w:t>
      </w:r>
    </w:p>
    <w:p w14:paraId="29782E1D" w14:textId="77777777" w:rsidR="004E4DD0" w:rsidRDefault="004E4DD0" w:rsidP="00B0509D">
      <w:pPr>
        <w:spacing w:before="0" w:after="0"/>
      </w:pPr>
    </w:p>
    <w:p w14:paraId="75929728" w14:textId="20F3FE45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also looked forward to Australia’s continued support to ASEAN in protecting</w:t>
      </w:r>
      <w:r>
        <w:t xml:space="preserve"> </w:t>
      </w:r>
      <w:r>
        <w:t>and promoting the rights of migrant workers and their family members through the</w:t>
      </w:r>
      <w:r>
        <w:t xml:space="preserve"> </w:t>
      </w:r>
      <w:r>
        <w:t>Tripartite Action to Enhance the Contribution of Labour Migration to Growth and</w:t>
      </w:r>
      <w:r>
        <w:t xml:space="preserve"> </w:t>
      </w:r>
      <w:r>
        <w:t>Development in ASEAN (TRIANGLE in ASEAN) programme, including the annual</w:t>
      </w:r>
      <w:r>
        <w:t xml:space="preserve"> </w:t>
      </w:r>
      <w:r>
        <w:t>conduct of the ASEAN Forum on Migrant Labour (AFML) and development of the ASEAN</w:t>
      </w:r>
      <w:r>
        <w:t xml:space="preserve"> </w:t>
      </w:r>
      <w:r>
        <w:t>Guidelines on Portability of Social Security Benefits for Migrant Workers. We appreciated</w:t>
      </w:r>
      <w:r>
        <w:t xml:space="preserve"> </w:t>
      </w:r>
      <w:r>
        <w:t>the support of the TRIANGLE in ASEAN and ASEAN-ACT in the development of the</w:t>
      </w:r>
      <w:r>
        <w:t xml:space="preserve"> </w:t>
      </w:r>
      <w:r>
        <w:t>ASEAN Declaration and Guidelines on Protection of Migrant Workers and Family</w:t>
      </w:r>
      <w:r>
        <w:t xml:space="preserve"> </w:t>
      </w:r>
      <w:r>
        <w:t>Members in Crisis Situations, ASEAN Declaration and Guidelines on Placement and</w:t>
      </w:r>
      <w:r>
        <w:t xml:space="preserve"> </w:t>
      </w:r>
      <w:r>
        <w:t>Protection of Migrant Fishers, Vientiane Declaration on Skills Mobility, Recognition, and</w:t>
      </w:r>
      <w:r>
        <w:t xml:space="preserve"> </w:t>
      </w:r>
      <w:r>
        <w:t>Development for Migrant Workers and its Checklist, as well as workshops and compilation</w:t>
      </w:r>
      <w:r>
        <w:t xml:space="preserve"> </w:t>
      </w:r>
      <w:r>
        <w:t xml:space="preserve">of good practices on employers’ education </w:t>
      </w:r>
      <w:proofErr w:type="spellStart"/>
      <w:r>
        <w:t>programmes</w:t>
      </w:r>
      <w:proofErr w:type="spellEnd"/>
      <w:r>
        <w:t xml:space="preserve"> on fair recruitment and decent</w:t>
      </w:r>
      <w:r>
        <w:t xml:space="preserve"> </w:t>
      </w:r>
      <w:r>
        <w:t>employment of migrant workers.</w:t>
      </w:r>
    </w:p>
    <w:p w14:paraId="5321E790" w14:textId="77777777" w:rsidR="004E4DD0" w:rsidRDefault="004E4DD0" w:rsidP="00B0509D">
      <w:pPr>
        <w:spacing w:before="0" w:after="0"/>
      </w:pPr>
    </w:p>
    <w:p w14:paraId="3022C459" w14:textId="11108761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appreciated Australia’s support for the work of the ASEAN Task Force on Fake</w:t>
      </w:r>
      <w:r>
        <w:t xml:space="preserve"> </w:t>
      </w:r>
      <w:r>
        <w:t>News (TFFN) under the auspice of the ASEAN-Australia Political-Security Partnership</w:t>
      </w:r>
      <w:r>
        <w:t xml:space="preserve"> </w:t>
      </w:r>
      <w:r>
        <w:t>(APSP), including the Digital SPARK Challenge engaging ASEAN and Australian youth</w:t>
      </w:r>
      <w:r>
        <w:t xml:space="preserve"> </w:t>
      </w:r>
      <w:r>
        <w:t xml:space="preserve">on disinformation in Jakarta on 30 September to 3 October 2024, as well as the ASEAN-Australia Workshop to </w:t>
      </w:r>
      <w:proofErr w:type="spellStart"/>
      <w:r>
        <w:t>Familiarise</w:t>
      </w:r>
      <w:proofErr w:type="spellEnd"/>
      <w:r>
        <w:t xml:space="preserve"> with the ASEAN Guideline on Management of</w:t>
      </w:r>
      <w:r>
        <w:t xml:space="preserve"> </w:t>
      </w:r>
      <w:r>
        <w:t>Government Information in Combating Fake News and Disinformation in the Media on 01</w:t>
      </w:r>
      <w:r>
        <w:t xml:space="preserve"> </w:t>
      </w:r>
      <w:r>
        <w:t>October in Jakarta.</w:t>
      </w:r>
    </w:p>
    <w:p w14:paraId="1F11A207" w14:textId="77777777" w:rsidR="004E4DD0" w:rsidRDefault="004E4DD0" w:rsidP="00B0509D">
      <w:pPr>
        <w:spacing w:before="0" w:after="0"/>
      </w:pPr>
    </w:p>
    <w:p w14:paraId="5AEB9927" w14:textId="77777777" w:rsidR="004B3DCC" w:rsidRDefault="004B3DCC" w:rsidP="00B0509D">
      <w:pPr>
        <w:spacing w:before="0" w:after="0"/>
      </w:pPr>
    </w:p>
    <w:p w14:paraId="32141F50" w14:textId="77777777" w:rsidR="004B3DCC" w:rsidRDefault="004B3DCC" w:rsidP="00B0509D">
      <w:pPr>
        <w:spacing w:before="0" w:after="0"/>
      </w:pPr>
    </w:p>
    <w:p w14:paraId="6E699E74" w14:textId="77777777" w:rsidR="004B3DCC" w:rsidRDefault="004B3DCC" w:rsidP="00B0509D">
      <w:pPr>
        <w:spacing w:before="0" w:after="0"/>
      </w:pPr>
    </w:p>
    <w:p w14:paraId="013A8CA3" w14:textId="77777777" w:rsidR="004B3DCC" w:rsidRDefault="004B3DCC" w:rsidP="00B0509D">
      <w:pPr>
        <w:spacing w:before="0" w:after="0"/>
      </w:pPr>
    </w:p>
    <w:p w14:paraId="26A886A8" w14:textId="708C88D7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We expressed concern over the recent developments in the Korean Peninsula and</w:t>
      </w:r>
      <w:r>
        <w:t xml:space="preserve"> </w:t>
      </w:r>
      <w:r>
        <w:t>stressed the importance of continued peaceful dialogue among all concerned parties in</w:t>
      </w:r>
      <w:r>
        <w:t xml:space="preserve"> </w:t>
      </w:r>
      <w:r>
        <w:t xml:space="preserve">order to </w:t>
      </w:r>
      <w:proofErr w:type="spellStart"/>
      <w:r>
        <w:t>realise</w:t>
      </w:r>
      <w:proofErr w:type="spellEnd"/>
      <w:r>
        <w:t xml:space="preserve"> lasting peace and stability in a </w:t>
      </w:r>
      <w:proofErr w:type="spellStart"/>
      <w:r>
        <w:t>denuclearised</w:t>
      </w:r>
      <w:proofErr w:type="spellEnd"/>
      <w:r>
        <w:t xml:space="preserve"> Korean Peninsula. We</w:t>
      </w:r>
      <w:r>
        <w:t xml:space="preserve"> </w:t>
      </w:r>
      <w:r>
        <w:t>expressed grave concern over the recent surge in the Democratic People’s Republic of</w:t>
      </w:r>
      <w:r>
        <w:t xml:space="preserve"> </w:t>
      </w:r>
      <w:r>
        <w:t>Korea’s (DPRK) missile testing and launches and the increased tension in the Korean</w:t>
      </w:r>
      <w:r>
        <w:t xml:space="preserve"> </w:t>
      </w:r>
      <w:r>
        <w:t>Peninsula, which are a worrisome development that threatens peace and stability in the</w:t>
      </w:r>
      <w:r>
        <w:t xml:space="preserve"> </w:t>
      </w:r>
      <w:r>
        <w:t>region. Some countries called on the DPRK to comply fully with all relevant UNSC</w:t>
      </w:r>
      <w:r>
        <w:t xml:space="preserve"> </w:t>
      </w:r>
      <w:r>
        <w:t>resolutions and we called for peaceful dialogue among the concerned parties, and</w:t>
      </w:r>
      <w:r>
        <w:t xml:space="preserve"> </w:t>
      </w:r>
      <w:r>
        <w:t xml:space="preserve">continuing working towards the </w:t>
      </w:r>
      <w:proofErr w:type="spellStart"/>
      <w:r>
        <w:t>realisation</w:t>
      </w:r>
      <w:proofErr w:type="spellEnd"/>
      <w:r>
        <w:t xml:space="preserve"> of lasting peace, and stability in a</w:t>
      </w:r>
      <w:r>
        <w:t xml:space="preserve"> </w:t>
      </w:r>
      <w:proofErr w:type="spellStart"/>
      <w:r>
        <w:t>denuclearised</w:t>
      </w:r>
      <w:proofErr w:type="spellEnd"/>
      <w:r>
        <w:t xml:space="preserve"> Korean Peninsula. We called for the full implementation of all relevant</w:t>
      </w:r>
      <w:r>
        <w:t xml:space="preserve"> </w:t>
      </w:r>
      <w:r>
        <w:t>UNSC Resolutions. Some countries noted international efforts to bring about the</w:t>
      </w:r>
      <w:r>
        <w:t xml:space="preserve"> </w:t>
      </w:r>
      <w:r>
        <w:t xml:space="preserve">complete, verifiable, and irreversible </w:t>
      </w:r>
      <w:proofErr w:type="spellStart"/>
      <w:r>
        <w:t>denuclearisation</w:t>
      </w:r>
      <w:proofErr w:type="spellEnd"/>
      <w:r>
        <w:t xml:space="preserve"> of the Korean Peninsula in a</w:t>
      </w:r>
      <w:r>
        <w:t xml:space="preserve"> </w:t>
      </w:r>
      <w:r>
        <w:t>peaceful manner. Diplomatic efforts, including the creation of a conducive environment</w:t>
      </w:r>
      <w:r>
        <w:t xml:space="preserve"> </w:t>
      </w:r>
      <w:r>
        <w:t>for peaceful dialogue among all concerned parties should remain a priority. The Meetings</w:t>
      </w:r>
      <w:r>
        <w:t xml:space="preserve"> </w:t>
      </w:r>
      <w:r>
        <w:t xml:space="preserve">reiterated our readiness to play a constructive role, including through </w:t>
      </w:r>
      <w:proofErr w:type="spellStart"/>
      <w:r>
        <w:t>utilising</w:t>
      </w:r>
      <w:proofErr w:type="spellEnd"/>
      <w:r>
        <w:t xml:space="preserve"> ASEAN-led</w:t>
      </w:r>
      <w:r>
        <w:t xml:space="preserve"> </w:t>
      </w:r>
      <w:r>
        <w:t>platforms such as the ARF in promoting a conducive atmosphere for peaceful dialogue</w:t>
      </w:r>
      <w:r>
        <w:t xml:space="preserve"> </w:t>
      </w:r>
      <w:r>
        <w:t>amongst the concerned parties.</w:t>
      </w:r>
    </w:p>
    <w:p w14:paraId="0C4E7FBE" w14:textId="77777777" w:rsidR="004E4DD0" w:rsidRDefault="004E4DD0" w:rsidP="00B0509D">
      <w:pPr>
        <w:spacing w:before="0" w:after="0"/>
      </w:pPr>
    </w:p>
    <w:p w14:paraId="61933DCC" w14:textId="3E32035C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reaffirmed the importance of maintaining and promoting peace, security,</w:t>
      </w:r>
      <w:r>
        <w:t xml:space="preserve"> </w:t>
      </w:r>
      <w:r>
        <w:t>stability, safety, and freedom of navigation in and overflight above the South China Sea</w:t>
      </w:r>
      <w:r>
        <w:t xml:space="preserve"> </w:t>
      </w:r>
      <w:r>
        <w:t>and recognised the benefits of having the South China Sea as a sea of peace, stability,</w:t>
      </w:r>
      <w:r>
        <w:t xml:space="preserve"> </w:t>
      </w:r>
      <w:r>
        <w:t>and prosperity. We reaffirmed the need to enhance mutual trust and confidence, exercise</w:t>
      </w:r>
      <w:r>
        <w:t xml:space="preserve"> </w:t>
      </w:r>
      <w:r>
        <w:t>self-restraint in the conduct of activities that would complicate or escalate disputes and</w:t>
      </w:r>
      <w:r>
        <w:t xml:space="preserve"> </w:t>
      </w:r>
      <w:r>
        <w:t>affect peace and stability and avoid actions that may further complicate the situation. We</w:t>
      </w:r>
      <w:r>
        <w:t xml:space="preserve"> </w:t>
      </w:r>
      <w:r>
        <w:t>further reaffirmed the need to pursue peaceful resolution of disputes in accordance with</w:t>
      </w:r>
      <w:r>
        <w:t xml:space="preserve"> </w:t>
      </w:r>
      <w:r>
        <w:t xml:space="preserve">the universally recognised principles of international law, including the </w:t>
      </w:r>
      <w:r w:rsidR="004B3DCC">
        <w:br/>
      </w:r>
      <w:r>
        <w:t>1982 UNCLOS.</w:t>
      </w:r>
      <w:r>
        <w:t xml:space="preserve"> </w:t>
      </w:r>
      <w:r>
        <w:t xml:space="preserve">We </w:t>
      </w:r>
      <w:proofErr w:type="spellStart"/>
      <w:r>
        <w:t>emphasised</w:t>
      </w:r>
      <w:proofErr w:type="spellEnd"/>
      <w:r>
        <w:t xml:space="preserve"> the importance of self-restraint in the conduct of all activities by claimants</w:t>
      </w:r>
      <w:r>
        <w:t xml:space="preserve"> </w:t>
      </w:r>
      <w:r>
        <w:t>and all other states, including those mentioned in the 2002 Declaration on the Conduct of</w:t>
      </w:r>
      <w:r>
        <w:t xml:space="preserve"> </w:t>
      </w:r>
      <w:r>
        <w:t>Parties in the South China Sea (DOC) that could further complicate the situation and</w:t>
      </w:r>
      <w:r>
        <w:t xml:space="preserve"> </w:t>
      </w:r>
      <w:r>
        <w:t>escalate tensions in the South China Sea. We underscored the importance of the full and</w:t>
      </w:r>
      <w:r>
        <w:t xml:space="preserve"> e</w:t>
      </w:r>
      <w:r>
        <w:t>ffective</w:t>
      </w:r>
      <w:r>
        <w:t xml:space="preserve"> </w:t>
      </w:r>
      <w:r>
        <w:t>implementation of the DOC in its entirety and committed to maintaining and</w:t>
      </w:r>
      <w:r>
        <w:t xml:space="preserve"> </w:t>
      </w:r>
      <w:r>
        <w:t>promoting an environment conducive to the negotiations of an effective and substantive</w:t>
      </w:r>
      <w:r>
        <w:t xml:space="preserve"> </w:t>
      </w:r>
      <w:r>
        <w:t>Code of Conduct in the South China Sea (COC) that is in accordance with International</w:t>
      </w:r>
      <w:r>
        <w:t xml:space="preserve"> </w:t>
      </w:r>
      <w:r>
        <w:t>Law, including the 1982 UNCLOS.</w:t>
      </w:r>
    </w:p>
    <w:p w14:paraId="3A918AEA" w14:textId="77777777" w:rsidR="004E4DD0" w:rsidRDefault="004E4DD0" w:rsidP="00B0509D">
      <w:pPr>
        <w:spacing w:before="0" w:after="0"/>
      </w:pPr>
    </w:p>
    <w:p w14:paraId="121C9B53" w14:textId="1FB7B877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discussed the developments in Myanmar and expressed our deep concern</w:t>
      </w:r>
      <w:r>
        <w:t xml:space="preserve"> </w:t>
      </w:r>
      <w:r>
        <w:t>over the escalation of conflicts and humanitarian situation. We reaffirmed our support for</w:t>
      </w:r>
      <w:r>
        <w:t xml:space="preserve"> </w:t>
      </w:r>
      <w:r>
        <w:t xml:space="preserve">the ASEAN Leaders’ </w:t>
      </w:r>
      <w:r w:rsidR="004B3DCC">
        <w:br/>
      </w:r>
      <w:r>
        <w:t>Five-Point Consensus (5PC), which remains the main reference to</w:t>
      </w:r>
      <w:r>
        <w:t xml:space="preserve"> </w:t>
      </w:r>
      <w:r>
        <w:t>address the political crisis in Myanmar. We also reaffirmed the relevant decisions in the</w:t>
      </w:r>
      <w:r>
        <w:t xml:space="preserve"> </w:t>
      </w:r>
      <w:r>
        <w:t>ASEAN Leaders’ Review and Decision on the implementation of the Five-Point</w:t>
      </w:r>
      <w:r>
        <w:t xml:space="preserve"> </w:t>
      </w:r>
      <w:r>
        <w:t>Consensus. We denounced the continued acts of violence against civilians and public</w:t>
      </w:r>
      <w:r>
        <w:t xml:space="preserve"> </w:t>
      </w:r>
      <w:r>
        <w:t>facilities and called for immediate cessation, and urged all parties involved to take</w:t>
      </w:r>
      <w:r>
        <w:t xml:space="preserve"> </w:t>
      </w:r>
      <w:r>
        <w:t>concrete action to immediately halt indiscriminate violence, denounce any escalation,</w:t>
      </w:r>
      <w:r>
        <w:t xml:space="preserve"> </w:t>
      </w:r>
      <w:r>
        <w:t>exercise utmost restraint, ensure the protection and safety of all civilians and create a</w:t>
      </w:r>
      <w:r>
        <w:t xml:space="preserve"> </w:t>
      </w:r>
      <w:r>
        <w:t>conducive environment for the delivery of humanitarian assistance and inclusive national</w:t>
      </w:r>
      <w:r>
        <w:t xml:space="preserve"> </w:t>
      </w:r>
      <w:r>
        <w:t>dialogue. We appreciated the ASEAN Chair’s efforts and commended the Special Envoy</w:t>
      </w:r>
      <w:r>
        <w:t xml:space="preserve"> </w:t>
      </w:r>
      <w:r>
        <w:t>of the ASEAN Chair on Myanmar, for his efforts to continue reaching out to parties</w:t>
      </w:r>
      <w:r>
        <w:t xml:space="preserve"> </w:t>
      </w:r>
      <w:r>
        <w:t>concerned in a sustainable manner to help the people of Myanmar to achieve an inclusive</w:t>
      </w:r>
      <w:r>
        <w:t xml:space="preserve"> </w:t>
      </w:r>
      <w:r>
        <w:t>and durable peaceful resolution that is Myanmar-owned and -led for peace, security and</w:t>
      </w:r>
      <w:r>
        <w:t xml:space="preserve"> </w:t>
      </w:r>
      <w:r>
        <w:t>stability in the region. In this regard, we acknowledged the convening of the informal</w:t>
      </w:r>
      <w:r>
        <w:t xml:space="preserve"> </w:t>
      </w:r>
      <w:r>
        <w:t>consultation consisting of the current, previous, and incoming Chairs of ASEAN on the</w:t>
      </w:r>
      <w:r>
        <w:t xml:space="preserve"> </w:t>
      </w:r>
      <w:r>
        <w:t>implementation of the 5PC during the 57th AMM/PMCs and Related Meetings. We</w:t>
      </w:r>
      <w:r>
        <w:t xml:space="preserve"> </w:t>
      </w:r>
      <w:r>
        <w:t>welcomed the adoption of the ASEAN Leaders’ Review and Decision on the</w:t>
      </w:r>
      <w:r>
        <w:t xml:space="preserve"> </w:t>
      </w:r>
      <w:r>
        <w:t>Implementation of the Five-Point Consensus. We reaffirmed our commitment to the</w:t>
      </w:r>
      <w:r>
        <w:t xml:space="preserve"> </w:t>
      </w:r>
      <w:r>
        <w:t>continued and sustainable strategies and approaches to help the people of Myanmar find</w:t>
      </w:r>
      <w:r>
        <w:t xml:space="preserve"> </w:t>
      </w:r>
      <w:r>
        <w:t>an inclusive and durable peaceful resolution that is Myanmar-Owned and -Led for peace,</w:t>
      </w:r>
      <w:r>
        <w:t xml:space="preserve"> </w:t>
      </w:r>
      <w:r>
        <w:t>security and stability in the region.</w:t>
      </w:r>
    </w:p>
    <w:p w14:paraId="08DF3041" w14:textId="77777777" w:rsidR="004E4DD0" w:rsidRDefault="004E4DD0" w:rsidP="00B0509D">
      <w:pPr>
        <w:spacing w:before="0" w:after="0"/>
      </w:pPr>
    </w:p>
    <w:p w14:paraId="607F96E8" w14:textId="26A5EEAB" w:rsidR="004E4DD0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With regard to Ukraine, as for all nations, we continued to reaffirm our respect for</w:t>
      </w:r>
      <w:r>
        <w:t xml:space="preserve"> </w:t>
      </w:r>
      <w:r>
        <w:t>sovereignty, political independence, and territorial integrity. We reiterated our call for</w:t>
      </w:r>
      <w:r>
        <w:t xml:space="preserve"> </w:t>
      </w:r>
      <w:r>
        <w:t>compliance with the UN Charter and international law. We underlined the importance of</w:t>
      </w:r>
      <w:r>
        <w:t xml:space="preserve"> </w:t>
      </w:r>
      <w:r>
        <w:t>reaching a just and lasting peace based on the purposes and principles of the UN Charter</w:t>
      </w:r>
      <w:r>
        <w:t xml:space="preserve"> </w:t>
      </w:r>
      <w:r>
        <w:t>in all their entirety and an immediate cessation of hostilities and the creation of enabling</w:t>
      </w:r>
      <w:r>
        <w:t xml:space="preserve"> </w:t>
      </w:r>
      <w:r>
        <w:t>environment for peaceful resolution. We underlined the importance of an immediate</w:t>
      </w:r>
      <w:r>
        <w:t xml:space="preserve"> </w:t>
      </w:r>
      <w:r>
        <w:t>cessation of hostilities and the serious engagement in a genuine dialogue for the peaceful</w:t>
      </w:r>
      <w:r>
        <w:t xml:space="preserve"> </w:t>
      </w:r>
      <w:r>
        <w:t>resolution of the conflict. We supported the efforts of the UN Secretary-General in the</w:t>
      </w:r>
      <w:r>
        <w:t xml:space="preserve"> </w:t>
      </w:r>
      <w:r>
        <w:t>search for peaceful solution. We also called for the facilitation of rapid, safe and</w:t>
      </w:r>
      <w:r>
        <w:t xml:space="preserve"> </w:t>
      </w:r>
      <w:r>
        <w:t>unhindered access to humanitarian assistance for those in need in Ukraine, and for the</w:t>
      </w:r>
      <w:r>
        <w:t xml:space="preserve"> </w:t>
      </w:r>
      <w:r>
        <w:t>protection of civilians, humanitarian personnel, and persons in vulnerable situations.</w:t>
      </w:r>
    </w:p>
    <w:p w14:paraId="54FD9134" w14:textId="77777777" w:rsidR="004E4DD0" w:rsidRDefault="004E4DD0" w:rsidP="00B0509D">
      <w:pPr>
        <w:spacing w:before="0" w:after="0"/>
      </w:pPr>
    </w:p>
    <w:p w14:paraId="46396F4E" w14:textId="67C9DEA8" w:rsidR="004E4DD0" w:rsidRPr="00E423E4" w:rsidRDefault="004E4DD0" w:rsidP="00B0509D">
      <w:pPr>
        <w:pStyle w:val="ListParagraph"/>
        <w:numPr>
          <w:ilvl w:val="0"/>
          <w:numId w:val="14"/>
        </w:numPr>
        <w:spacing w:before="0" w:after="0"/>
        <w:ind w:left="360"/>
      </w:pPr>
      <w:r>
        <w:t>We expressed grave concern over the dire humanitarian situation in Gaza, which</w:t>
      </w:r>
      <w:r>
        <w:t xml:space="preserve"> </w:t>
      </w:r>
      <w:r>
        <w:t>has been exacerbated following the 7 October attacks. We condemned all attacks against</w:t>
      </w:r>
      <w:r>
        <w:t xml:space="preserve"> </w:t>
      </w:r>
      <w:r>
        <w:t>civilians and civilian infrastructure, which have resulted in the alarming number of</w:t>
      </w:r>
      <w:r>
        <w:t xml:space="preserve"> </w:t>
      </w:r>
      <w:r>
        <w:t>casualties, particularly women and children, the restricted access to food, water, and</w:t>
      </w:r>
      <w:r>
        <w:t xml:space="preserve"> </w:t>
      </w:r>
      <w:r>
        <w:t>other basic needs, leading to the further deterioration of the humanitarian crisis in Gaza.</w:t>
      </w:r>
      <w:r>
        <w:t xml:space="preserve"> </w:t>
      </w:r>
      <w:r>
        <w:t>We urged all relevant parties to accept the ceasefire proposal as outlined in paragraph 2</w:t>
      </w:r>
      <w:r>
        <w:t xml:space="preserve"> </w:t>
      </w:r>
      <w:r>
        <w:t>of UN Security Council Resolution 2735. We called for the immediate and unconditional</w:t>
      </w:r>
      <w:r>
        <w:t xml:space="preserve"> </w:t>
      </w:r>
      <w:r>
        <w:t>release of all hostages, especially 23 ASEAN nationals, women, children, the sick and</w:t>
      </w:r>
      <w:r>
        <w:t xml:space="preserve"> </w:t>
      </w:r>
      <w:r>
        <w:t>the elderly. We underscored the importance of release from any arbitrary detention. We</w:t>
      </w:r>
      <w:r>
        <w:t xml:space="preserve"> </w:t>
      </w:r>
      <w:r>
        <w:t>commended the efforts of various ASEAN Member States in providing humanitarian</w:t>
      </w:r>
      <w:r>
        <w:t xml:space="preserve"> </w:t>
      </w:r>
      <w:r>
        <w:t>assistance to Gaza, and urged all ASEAN Member States and our external partners to</w:t>
      </w:r>
      <w:r>
        <w:t xml:space="preserve"> </w:t>
      </w:r>
      <w:r>
        <w:t>continue providing and facilitating such assistance for Gaza. We supported the UN Relief</w:t>
      </w:r>
      <w:r>
        <w:t xml:space="preserve"> </w:t>
      </w:r>
      <w:r>
        <w:t>and Works Agency for Palestine Refugees in the Near East (UNRWA) in the execution of</w:t>
      </w:r>
      <w:r>
        <w:t xml:space="preserve"> </w:t>
      </w:r>
      <w:r>
        <w:t>its mandate and the UN Senior Humanitarian and Reconstruction Coordinator for Gaza</w:t>
      </w:r>
      <w:r>
        <w:t xml:space="preserve"> </w:t>
      </w:r>
      <w:r>
        <w:t>to discharge her task effectively and efficiently, and to begin the work on post-conflict</w:t>
      </w:r>
      <w:r>
        <w:t xml:space="preserve"> </w:t>
      </w:r>
      <w:r>
        <w:t>reconstruction. We called for rapid, safe, unimpeded and sustained humanitarian access</w:t>
      </w:r>
      <w:r>
        <w:t xml:space="preserve"> </w:t>
      </w:r>
      <w:r>
        <w:t>to all those in need, including through increased capacity at border crossings, including</w:t>
      </w:r>
      <w:r>
        <w:t xml:space="preserve"> </w:t>
      </w:r>
      <w:r>
        <w:t>by sea. We called on all parties to the conflict to protect civilians and to abide by</w:t>
      </w:r>
      <w:r>
        <w:t xml:space="preserve"> </w:t>
      </w:r>
      <w:r>
        <w:t>international humanitarian law and international human rights law. We urged all parties</w:t>
      </w:r>
      <w:r>
        <w:t xml:space="preserve"> </w:t>
      </w:r>
      <w:r>
        <w:t xml:space="preserve">concerned to work towards a peaceful resolution to the conflict with a view to </w:t>
      </w:r>
      <w:proofErr w:type="spellStart"/>
      <w:r>
        <w:t>realising</w:t>
      </w:r>
      <w:proofErr w:type="spellEnd"/>
      <w:r>
        <w:t xml:space="preserve"> the</w:t>
      </w:r>
      <w:r>
        <w:t xml:space="preserve"> </w:t>
      </w:r>
      <w:r>
        <w:t>two-State solution in accordance with international law and the relevant UNSC and UNGA</w:t>
      </w:r>
      <w:r>
        <w:t xml:space="preserve"> </w:t>
      </w:r>
      <w:r>
        <w:t>resolutions, including UNGA resolution A/RES/ES-10/23 on the Admission of New</w:t>
      </w:r>
      <w:r>
        <w:t xml:space="preserve"> </w:t>
      </w:r>
      <w:r>
        <w:t>Members to the UN dated 10 May 2024 which we all voted in favour. We took note, and</w:t>
      </w:r>
      <w:r>
        <w:t xml:space="preserve"> </w:t>
      </w:r>
      <w:r>
        <w:t>some of us underlined the importance of, the order on provisional measures issued by</w:t>
      </w:r>
      <w:r>
        <w:t xml:space="preserve"> </w:t>
      </w:r>
      <w:r>
        <w:t>the International Court of Justice (ICJ) on 26 January 2024. We acknowledged the</w:t>
      </w:r>
      <w:r>
        <w:t xml:space="preserve"> </w:t>
      </w:r>
      <w:r>
        <w:t>Advisory Opinion of the ICJ on 19 July 2024, which is of the opinion, among others, that</w:t>
      </w:r>
      <w:r>
        <w:t xml:space="preserve"> </w:t>
      </w:r>
      <w:r>
        <w:t>the United Nations, and especially the General Assembly, which requested this opinion,</w:t>
      </w:r>
      <w:r>
        <w:t xml:space="preserve"> </w:t>
      </w:r>
      <w:r>
        <w:t>and the Security Council, should consider the precise modalities and further action</w:t>
      </w:r>
      <w:r>
        <w:t xml:space="preserve"> </w:t>
      </w:r>
      <w:r>
        <w:t xml:space="preserve">required to </w:t>
      </w:r>
      <w:proofErr w:type="gramStart"/>
      <w:r>
        <w:t>bring to an end</w:t>
      </w:r>
      <w:proofErr w:type="gramEnd"/>
      <w:r>
        <w:t xml:space="preserve"> as rapidly as possible the unlawful presence of the State of</w:t>
      </w:r>
      <w:r>
        <w:t xml:space="preserve"> </w:t>
      </w:r>
      <w:r>
        <w:t>Israel in the Occupied Palestinian Territory. We expressed great concern over the</w:t>
      </w:r>
      <w:r>
        <w:t xml:space="preserve"> </w:t>
      </w:r>
      <w:r>
        <w:t>escalation of tension in the Middle East and called on all parties concerned to exercise</w:t>
      </w:r>
      <w:r>
        <w:t xml:space="preserve"> </w:t>
      </w:r>
      <w:r>
        <w:t>self-restraint, avoid acts that may aggravate the situation, and resolve differences through</w:t>
      </w:r>
      <w:r>
        <w:t xml:space="preserve"> </w:t>
      </w:r>
      <w:r>
        <w:t>diplomacy and dialogue in the interest of maintaining peace and stability in the region.</w:t>
      </w:r>
    </w:p>
    <w:sectPr w:rsidR="004E4DD0" w:rsidRPr="00E423E4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92CFB" w14:textId="77777777" w:rsidR="00F35973" w:rsidRDefault="00F35973" w:rsidP="00F61B4F">
      <w:pPr>
        <w:spacing w:before="0" w:after="0" w:line="240" w:lineRule="auto"/>
      </w:pPr>
      <w:r>
        <w:separator/>
      </w:r>
    </w:p>
  </w:endnote>
  <w:endnote w:type="continuationSeparator" w:id="0">
    <w:p w14:paraId="08116B33" w14:textId="77777777" w:rsidR="00F35973" w:rsidRDefault="00F35973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AAB2B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4CE560F2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ADB2D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6F66FB20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27542" w14:textId="77777777" w:rsidR="00F35973" w:rsidRDefault="00F35973" w:rsidP="00F61B4F">
      <w:pPr>
        <w:spacing w:before="0" w:after="0" w:line="240" w:lineRule="auto"/>
      </w:pPr>
      <w:r>
        <w:separator/>
      </w:r>
    </w:p>
  </w:footnote>
  <w:footnote w:type="continuationSeparator" w:id="0">
    <w:p w14:paraId="2F39358E" w14:textId="77777777" w:rsidR="00F35973" w:rsidRDefault="00F35973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F0B2B" w14:textId="74462580" w:rsidR="00B532E2" w:rsidRPr="00CD6026" w:rsidRDefault="004E4DD0" w:rsidP="00CD6026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>
      <w:rPr>
        <w:rFonts w:cs="Arial"/>
        <w:caps/>
        <w:color w:val="808080"/>
        <w:sz w:val="16"/>
        <w:szCs w:val="16"/>
      </w:rPr>
      <w:t xml:space="preserve">2024 </w:t>
    </w:r>
    <w:r w:rsidRPr="004E4DD0">
      <w:rPr>
        <w:rFonts w:cs="Arial"/>
        <w:caps/>
        <w:color w:val="808080"/>
        <w:sz w:val="16"/>
        <w:szCs w:val="16"/>
      </w:rPr>
      <w:t>Chairman’s Statement of The 4th ASEAN-Australia Summit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E05D0"/>
    <w:multiLevelType w:val="hybridMultilevel"/>
    <w:tmpl w:val="73840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32584"/>
    <w:multiLevelType w:val="hybridMultilevel"/>
    <w:tmpl w:val="C34EF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2879">
    <w:abstractNumId w:val="12"/>
  </w:num>
  <w:num w:numId="2" w16cid:durableId="1764105926">
    <w:abstractNumId w:val="11"/>
  </w:num>
  <w:num w:numId="3" w16cid:durableId="1964460737">
    <w:abstractNumId w:val="9"/>
  </w:num>
  <w:num w:numId="4" w16cid:durableId="621349695">
    <w:abstractNumId w:val="7"/>
  </w:num>
  <w:num w:numId="5" w16cid:durableId="587009317">
    <w:abstractNumId w:val="6"/>
  </w:num>
  <w:num w:numId="6" w16cid:durableId="1443960439">
    <w:abstractNumId w:val="5"/>
  </w:num>
  <w:num w:numId="7" w16cid:durableId="1389568688">
    <w:abstractNumId w:val="4"/>
  </w:num>
  <w:num w:numId="8" w16cid:durableId="1601793197">
    <w:abstractNumId w:val="8"/>
  </w:num>
  <w:num w:numId="9" w16cid:durableId="1108114380">
    <w:abstractNumId w:val="3"/>
  </w:num>
  <w:num w:numId="10" w16cid:durableId="125898378">
    <w:abstractNumId w:val="2"/>
  </w:num>
  <w:num w:numId="11" w16cid:durableId="408506655">
    <w:abstractNumId w:val="1"/>
  </w:num>
  <w:num w:numId="12" w16cid:durableId="756943193">
    <w:abstractNumId w:val="0"/>
  </w:num>
  <w:num w:numId="13" w16cid:durableId="1853563556">
    <w:abstractNumId w:val="10"/>
  </w:num>
  <w:num w:numId="14" w16cid:durableId="167688291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D0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02B"/>
    <w:rsid w:val="000627D9"/>
    <w:rsid w:val="00063C84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91FB7"/>
    <w:rsid w:val="00194639"/>
    <w:rsid w:val="0019674F"/>
    <w:rsid w:val="001A0777"/>
    <w:rsid w:val="001A31BD"/>
    <w:rsid w:val="001B572F"/>
    <w:rsid w:val="001C50F5"/>
    <w:rsid w:val="001C7B98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15AB0"/>
    <w:rsid w:val="002226CD"/>
    <w:rsid w:val="002238CF"/>
    <w:rsid w:val="00224582"/>
    <w:rsid w:val="00224E12"/>
    <w:rsid w:val="002251FC"/>
    <w:rsid w:val="002423B7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74C7A"/>
    <w:rsid w:val="002750EF"/>
    <w:rsid w:val="00275D0D"/>
    <w:rsid w:val="00284792"/>
    <w:rsid w:val="002927F7"/>
    <w:rsid w:val="00294CBA"/>
    <w:rsid w:val="002952DD"/>
    <w:rsid w:val="00297B32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7DA0"/>
    <w:rsid w:val="0030037C"/>
    <w:rsid w:val="00303079"/>
    <w:rsid w:val="003035FA"/>
    <w:rsid w:val="003071F6"/>
    <w:rsid w:val="00311F81"/>
    <w:rsid w:val="00311F88"/>
    <w:rsid w:val="00312FB5"/>
    <w:rsid w:val="003150B5"/>
    <w:rsid w:val="00315409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61211"/>
    <w:rsid w:val="00363CA6"/>
    <w:rsid w:val="00363E88"/>
    <w:rsid w:val="0036654E"/>
    <w:rsid w:val="003762D5"/>
    <w:rsid w:val="00382037"/>
    <w:rsid w:val="00384CCD"/>
    <w:rsid w:val="00386AC0"/>
    <w:rsid w:val="003870B6"/>
    <w:rsid w:val="0039419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E0C85"/>
    <w:rsid w:val="003E69D4"/>
    <w:rsid w:val="003F148C"/>
    <w:rsid w:val="003F1817"/>
    <w:rsid w:val="0040043F"/>
    <w:rsid w:val="00401F7F"/>
    <w:rsid w:val="00405210"/>
    <w:rsid w:val="00415F9F"/>
    <w:rsid w:val="0042164B"/>
    <w:rsid w:val="0042562D"/>
    <w:rsid w:val="00430AD3"/>
    <w:rsid w:val="00432B9B"/>
    <w:rsid w:val="004410EB"/>
    <w:rsid w:val="0044415C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3DCC"/>
    <w:rsid w:val="004B5A7D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E4DD0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4082A"/>
    <w:rsid w:val="00642035"/>
    <w:rsid w:val="0064206B"/>
    <w:rsid w:val="00646905"/>
    <w:rsid w:val="006477C3"/>
    <w:rsid w:val="006633EA"/>
    <w:rsid w:val="00666445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EAA"/>
    <w:rsid w:val="006D6FA4"/>
    <w:rsid w:val="006E03F3"/>
    <w:rsid w:val="006E4F21"/>
    <w:rsid w:val="006E6F86"/>
    <w:rsid w:val="006F231A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C82"/>
    <w:rsid w:val="007F1538"/>
    <w:rsid w:val="007F2FCB"/>
    <w:rsid w:val="007F5026"/>
    <w:rsid w:val="008016D1"/>
    <w:rsid w:val="00803BE9"/>
    <w:rsid w:val="00812B21"/>
    <w:rsid w:val="00814493"/>
    <w:rsid w:val="008171B7"/>
    <w:rsid w:val="00820B03"/>
    <w:rsid w:val="00821388"/>
    <w:rsid w:val="00822E73"/>
    <w:rsid w:val="00824DAD"/>
    <w:rsid w:val="00824DEF"/>
    <w:rsid w:val="008262AF"/>
    <w:rsid w:val="00835A78"/>
    <w:rsid w:val="00841728"/>
    <w:rsid w:val="008419D9"/>
    <w:rsid w:val="0084289A"/>
    <w:rsid w:val="00850873"/>
    <w:rsid w:val="0086274F"/>
    <w:rsid w:val="00862E4B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5D7B"/>
    <w:rsid w:val="008E6E93"/>
    <w:rsid w:val="008E7703"/>
    <w:rsid w:val="008F5246"/>
    <w:rsid w:val="008F5F21"/>
    <w:rsid w:val="008F7A5C"/>
    <w:rsid w:val="009052CB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74D05"/>
    <w:rsid w:val="0098008C"/>
    <w:rsid w:val="00982034"/>
    <w:rsid w:val="00982B34"/>
    <w:rsid w:val="009842E6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B12F0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E21A2"/>
    <w:rsid w:val="009E2828"/>
    <w:rsid w:val="009E4818"/>
    <w:rsid w:val="009E6790"/>
    <w:rsid w:val="009E6EB7"/>
    <w:rsid w:val="009E763F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E6B65"/>
    <w:rsid w:val="00AF1254"/>
    <w:rsid w:val="00AF5172"/>
    <w:rsid w:val="00AF5D32"/>
    <w:rsid w:val="00B01951"/>
    <w:rsid w:val="00B0509D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20A0"/>
    <w:rsid w:val="00B456B7"/>
    <w:rsid w:val="00B45912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600A"/>
    <w:rsid w:val="00BA7E2B"/>
    <w:rsid w:val="00BB09CD"/>
    <w:rsid w:val="00BB2E42"/>
    <w:rsid w:val="00BB5610"/>
    <w:rsid w:val="00BC5DE2"/>
    <w:rsid w:val="00BD1600"/>
    <w:rsid w:val="00BD2E28"/>
    <w:rsid w:val="00BD36A4"/>
    <w:rsid w:val="00BD3EF7"/>
    <w:rsid w:val="00BE0B41"/>
    <w:rsid w:val="00BE0D36"/>
    <w:rsid w:val="00BE21D1"/>
    <w:rsid w:val="00BE47F3"/>
    <w:rsid w:val="00BE4E55"/>
    <w:rsid w:val="00BF3AB0"/>
    <w:rsid w:val="00BF5BA2"/>
    <w:rsid w:val="00BF7BA5"/>
    <w:rsid w:val="00C0692C"/>
    <w:rsid w:val="00C12E92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D2BE4"/>
    <w:rsid w:val="00CD5CC1"/>
    <w:rsid w:val="00CD6026"/>
    <w:rsid w:val="00CD6EC7"/>
    <w:rsid w:val="00CE087B"/>
    <w:rsid w:val="00CE31C8"/>
    <w:rsid w:val="00CE4330"/>
    <w:rsid w:val="00CE567F"/>
    <w:rsid w:val="00CE59E6"/>
    <w:rsid w:val="00CE7679"/>
    <w:rsid w:val="00CF277F"/>
    <w:rsid w:val="00CF3401"/>
    <w:rsid w:val="00CF4CBB"/>
    <w:rsid w:val="00D00ACC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06542"/>
    <w:rsid w:val="00E13279"/>
    <w:rsid w:val="00E15214"/>
    <w:rsid w:val="00E22F62"/>
    <w:rsid w:val="00E23211"/>
    <w:rsid w:val="00E23830"/>
    <w:rsid w:val="00E2703D"/>
    <w:rsid w:val="00E36432"/>
    <w:rsid w:val="00E41649"/>
    <w:rsid w:val="00E423E4"/>
    <w:rsid w:val="00E42A9B"/>
    <w:rsid w:val="00E46A83"/>
    <w:rsid w:val="00E47C45"/>
    <w:rsid w:val="00E501FD"/>
    <w:rsid w:val="00E53F2E"/>
    <w:rsid w:val="00E71017"/>
    <w:rsid w:val="00E71A6F"/>
    <w:rsid w:val="00E71AEC"/>
    <w:rsid w:val="00E73E13"/>
    <w:rsid w:val="00E759C9"/>
    <w:rsid w:val="00E80D04"/>
    <w:rsid w:val="00E82ED4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602E"/>
    <w:rsid w:val="00F30635"/>
    <w:rsid w:val="00F306A7"/>
    <w:rsid w:val="00F30761"/>
    <w:rsid w:val="00F31524"/>
    <w:rsid w:val="00F3240D"/>
    <w:rsid w:val="00F35973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3603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0EFEA"/>
  <w15:docId w15:val="{82EF76D5-AF57-6749-8D10-B2D798F1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ttefoo/Downloads/DB%20Checking/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 DB Formatting Template 2022.dotx</Template>
  <TotalTime>12</TotalTime>
  <Pages>10</Pages>
  <Words>5584</Words>
  <Characters>31832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37342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2019-01-29T09:08:00Z</cp:lastPrinted>
  <dcterms:created xsi:type="dcterms:W3CDTF">2025-01-17T05:57:00Z</dcterms:created>
  <dcterms:modified xsi:type="dcterms:W3CDTF">2025-01-17T06:12:00Z</dcterms:modified>
</cp:coreProperties>
</file>