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5455D" w14:textId="3C33BA60" w:rsidR="00F10950" w:rsidRDefault="001C7A8C" w:rsidP="00F10950">
      <w:pPr>
        <w:pStyle w:val="CILTitle"/>
      </w:pPr>
      <w:r>
        <w:t>2024 Protocol to Amend the ASEAN Agreement on the Movement of Natural Persons</w:t>
      </w:r>
    </w:p>
    <w:p w14:paraId="6CCF2871" w14:textId="366016EF" w:rsidR="00F10950" w:rsidRDefault="00F10950" w:rsidP="00F10950">
      <w:pPr>
        <w:pStyle w:val="CILSubtitle"/>
      </w:pPr>
      <w:r>
        <w:t xml:space="preserve">Signed in </w:t>
      </w:r>
      <w:r w:rsidR="001C7A8C">
        <w:t xml:space="preserve">Manila, </w:t>
      </w:r>
      <w:r w:rsidR="00F33103">
        <w:t>t</w:t>
      </w:r>
      <w:r w:rsidR="001C7A8C">
        <w:t>he Philippines</w:t>
      </w:r>
      <w:r>
        <w:t xml:space="preserve"> on 7 </w:t>
      </w:r>
      <w:r w:rsidR="00F33103">
        <w:t>March</w:t>
      </w:r>
      <w:r>
        <w:t xml:space="preserve"> 20</w:t>
      </w:r>
      <w:r w:rsidR="00F33103">
        <w:t>24</w:t>
      </w:r>
    </w:p>
    <w:p w14:paraId="2AD2E39E" w14:textId="77777777" w:rsidR="00F10950" w:rsidRDefault="00F10950" w:rsidP="00F10950">
      <w:pPr>
        <w:spacing w:before="0" w:after="0"/>
      </w:pPr>
    </w:p>
    <w:p w14:paraId="7772EE46" w14:textId="07A1DFB1" w:rsidR="00F10950" w:rsidRDefault="00F10950" w:rsidP="00F10950">
      <w:pPr>
        <w:spacing w:before="0" w:after="0"/>
      </w:pPr>
      <w:r>
        <w:t>The Governments of Brunei Darussalam, the Kingdom of Cambodia, the Republic of Indonesia, the Lao People's Democratic Republic, Malaysia, the Republic of the Union of Myanmar, the Republic of the Philippines, the Republic of Singapore, the Kingdom of Thailand and the Socialist Republic of Viet Nam, Member States of the Association of Southeast Asian Nations (ASEAN)</w:t>
      </w:r>
      <w:r w:rsidR="00F33103">
        <w:t xml:space="preserve"> (</w:t>
      </w:r>
      <w:r>
        <w:t xml:space="preserve">hereinafter collectively referred to as " Member States" or </w:t>
      </w:r>
      <w:r w:rsidR="00F33103">
        <w:t>singularly</w:t>
      </w:r>
      <w:r>
        <w:t xml:space="preserve"> as "Member State"</w:t>
      </w:r>
      <w:r w:rsidR="00F33103">
        <w:t>)</w:t>
      </w:r>
      <w:r>
        <w:t>;</w:t>
      </w:r>
    </w:p>
    <w:p w14:paraId="0F2BF762" w14:textId="77777777" w:rsidR="00F10950" w:rsidRDefault="00F10950" w:rsidP="00F10950">
      <w:pPr>
        <w:spacing w:before="0" w:after="0"/>
      </w:pPr>
    </w:p>
    <w:p w14:paraId="24BE1922" w14:textId="19730007" w:rsidR="00F10950" w:rsidRDefault="00F33103" w:rsidP="00F33103">
      <w:pPr>
        <w:spacing w:before="0" w:after="0"/>
      </w:pPr>
      <w:r>
        <w:rPr>
          <w:b/>
          <w:bCs/>
        </w:rPr>
        <w:t xml:space="preserve">NOTING </w:t>
      </w:r>
      <w:r>
        <w:t>the mandate of the ASEAN Economic Community Blueprint</w:t>
      </w:r>
      <w:r>
        <w:t xml:space="preserve"> </w:t>
      </w:r>
      <w:r>
        <w:t>adopted at the 27</w:t>
      </w:r>
      <w:r w:rsidRPr="00F33103">
        <w:rPr>
          <w:vertAlign w:val="superscript"/>
        </w:rPr>
        <w:t>th</w:t>
      </w:r>
      <w:r>
        <w:t xml:space="preserve"> </w:t>
      </w:r>
      <w:r>
        <w:t>ASEAN Summit held o</w:t>
      </w:r>
      <w:r>
        <w:t xml:space="preserve">n </w:t>
      </w:r>
      <w:r>
        <w:t xml:space="preserve">21 November 2015 in Kuala Lumpur, Malaysia that facilitating movement of skilled </w:t>
      </w:r>
      <w:proofErr w:type="spellStart"/>
      <w:r>
        <w:t>labour</w:t>
      </w:r>
      <w:proofErr w:type="spellEnd"/>
      <w:r>
        <w:t xml:space="preserve"> and business visitors is one of the</w:t>
      </w:r>
      <w:r>
        <w:t xml:space="preserve"> </w:t>
      </w:r>
      <w:r>
        <w:t>key elements of a highly integrated and cohesive economy characteristic of the ASEAN Economic Community, and includes the strategic measure to expand and deepen commitments under the ASEAN Agreement on the Movement</w:t>
      </w:r>
      <w:r>
        <w:t xml:space="preserve"> </w:t>
      </w:r>
      <w:r>
        <w:t>of Natural Persons (hereinafter referred to as “MNP Agreement”) where appropriate</w:t>
      </w:r>
      <w:r w:rsidR="00F10950">
        <w:t>;</w:t>
      </w:r>
    </w:p>
    <w:p w14:paraId="5CC02703" w14:textId="77777777" w:rsidR="00F33103" w:rsidRDefault="00F33103" w:rsidP="00F33103">
      <w:pPr>
        <w:spacing w:before="0" w:after="0"/>
      </w:pPr>
    </w:p>
    <w:p w14:paraId="22E6F711" w14:textId="73E17F8B" w:rsidR="00F33103" w:rsidRDefault="00F33103" w:rsidP="00F33103">
      <w:pPr>
        <w:spacing w:before="0" w:after="0"/>
        <w:rPr>
          <w:lang w:val="en-SG"/>
        </w:rPr>
      </w:pPr>
      <w:r w:rsidRPr="00F33103">
        <w:rPr>
          <w:b/>
          <w:bCs/>
          <w:lang w:val="en-SG"/>
        </w:rPr>
        <w:t>RECALLING</w:t>
      </w:r>
      <w:r w:rsidRPr="00F33103">
        <w:rPr>
          <w:lang w:val="en-SG"/>
        </w:rPr>
        <w:t xml:space="preserve"> the MNP Agreement signed on 19 November 2012 in Phnom Penh, Cambodia, which seeks to facilitate the movement of natural persons engaged in the conduct of trade in goods, trade in services, and investment between Member States;</w:t>
      </w:r>
    </w:p>
    <w:p w14:paraId="3143DC06" w14:textId="77777777" w:rsidR="00F33103" w:rsidRPr="00F33103" w:rsidRDefault="00F33103" w:rsidP="00F33103">
      <w:pPr>
        <w:spacing w:before="0" w:after="0"/>
        <w:rPr>
          <w:lang w:val="en-SG"/>
        </w:rPr>
      </w:pPr>
    </w:p>
    <w:p w14:paraId="701C2ED1" w14:textId="77777777" w:rsidR="00F33103" w:rsidRPr="00F33103" w:rsidRDefault="00F33103" w:rsidP="00F33103">
      <w:pPr>
        <w:spacing w:before="0" w:after="0"/>
        <w:rPr>
          <w:lang w:val="en-SG"/>
        </w:rPr>
      </w:pPr>
      <w:r w:rsidRPr="00F33103">
        <w:rPr>
          <w:b/>
          <w:bCs/>
          <w:lang w:val="en-SG"/>
        </w:rPr>
        <w:t>DESIRING</w:t>
      </w:r>
      <w:r w:rsidRPr="00F33103">
        <w:rPr>
          <w:lang w:val="en-SG"/>
        </w:rPr>
        <w:t xml:space="preserve"> to adopt a common format for the Schedules of Commitments (SOCs) under the MNP Agreement which is easier for the general public to understand, reflecting ASEAN’s commitment</w:t>
      </w:r>
      <w:r>
        <w:rPr>
          <w:lang w:val="en-SG"/>
        </w:rPr>
        <w:t xml:space="preserve"> </w:t>
      </w:r>
      <w:r w:rsidRPr="00F33103">
        <w:rPr>
          <w:lang w:val="en-SG"/>
        </w:rPr>
        <w:t xml:space="preserve">to work towards the elimination of restrictions in the temporary cross-border movement of natural persons involved in the provision of trade in goods, trade in services, and investment; </w:t>
      </w:r>
    </w:p>
    <w:p w14:paraId="2BD6FF79" w14:textId="77777777" w:rsidR="00F10950" w:rsidRDefault="00F10950" w:rsidP="00F10950">
      <w:pPr>
        <w:spacing w:before="0" w:after="0"/>
      </w:pPr>
    </w:p>
    <w:p w14:paraId="4B88F6FF" w14:textId="1FCC3964" w:rsidR="00F33103" w:rsidRPr="00F33103" w:rsidRDefault="00F33103" w:rsidP="00F33103">
      <w:pPr>
        <w:spacing w:before="0" w:after="0"/>
      </w:pPr>
      <w:r w:rsidRPr="00F33103">
        <w:rPr>
          <w:b/>
          <w:bCs/>
        </w:rPr>
        <w:t>HAVING</w:t>
      </w:r>
      <w:r w:rsidRPr="00F33103">
        <w:t xml:space="preserve"> carried out discussions</w:t>
      </w:r>
      <w:r>
        <w:t xml:space="preserve"> </w:t>
      </w:r>
      <w:r w:rsidRPr="00F33103">
        <w:t>to review the SOCs under</w:t>
      </w:r>
      <w:r>
        <w:t xml:space="preserve"> </w:t>
      </w:r>
      <w:r w:rsidRPr="00F33103">
        <w:t>the MNP Agreement as set out by each Member State for the temporary entry or temporary stay in its territory of natural persons of other Member States pursuant to Article 6</w:t>
      </w:r>
      <w:r>
        <w:t xml:space="preserve"> </w:t>
      </w:r>
      <w:r w:rsidRPr="00F33103">
        <w:t>(Schedules</w:t>
      </w:r>
      <w:r>
        <w:t xml:space="preserve"> </w:t>
      </w:r>
      <w:r w:rsidRPr="00F33103">
        <w:t>of Commitments</w:t>
      </w:r>
      <w:r>
        <w:t xml:space="preserve"> </w:t>
      </w:r>
      <w:r w:rsidRPr="00F33103">
        <w:t>for the Temporary Entry and</w:t>
      </w:r>
      <w:r>
        <w:t xml:space="preserve"> </w:t>
      </w:r>
      <w:r w:rsidRPr="00F33103">
        <w:t>Temporary Stay of Natural Persons) of the MNP Agreement; and</w:t>
      </w:r>
    </w:p>
    <w:p w14:paraId="0F4112D3" w14:textId="77777777" w:rsidR="00F33103" w:rsidRDefault="00F33103" w:rsidP="00F33103">
      <w:pPr>
        <w:spacing w:before="0" w:after="0"/>
      </w:pPr>
    </w:p>
    <w:p w14:paraId="5AB4FD83" w14:textId="09C18D55" w:rsidR="00F10950" w:rsidRPr="00F33103" w:rsidRDefault="00F33103" w:rsidP="00F33103">
      <w:pPr>
        <w:spacing w:before="0" w:after="0"/>
      </w:pPr>
      <w:r w:rsidRPr="00F33103">
        <w:rPr>
          <w:b/>
          <w:bCs/>
        </w:rPr>
        <w:t xml:space="preserve">IN ACCORDANCE WITH </w:t>
      </w:r>
      <w:r w:rsidRPr="00F33103">
        <w:t>Article 15 (Revisions, Modifications</w:t>
      </w:r>
      <w:r>
        <w:t xml:space="preserve"> </w:t>
      </w:r>
      <w:r w:rsidRPr="00F33103">
        <w:t>and Amendments) of the MNP Agreement that provides for the revision, modification,</w:t>
      </w:r>
      <w:r>
        <w:t xml:space="preserve"> </w:t>
      </w:r>
      <w:r w:rsidRPr="00F33103">
        <w:t xml:space="preserve">and amendment of the MNP </w:t>
      </w:r>
      <w:proofErr w:type="gramStart"/>
      <w:r w:rsidRPr="00F33103">
        <w:t>Agreement</w:t>
      </w:r>
      <w:r>
        <w:t>;</w:t>
      </w:r>
      <w:proofErr w:type="gramEnd"/>
    </w:p>
    <w:p w14:paraId="6C6E61A7" w14:textId="77777777" w:rsidR="00F10950" w:rsidRDefault="00F10950" w:rsidP="00F10950">
      <w:pPr>
        <w:spacing w:before="0" w:after="0"/>
      </w:pPr>
    </w:p>
    <w:p w14:paraId="61A5466B" w14:textId="3574E750" w:rsidR="00F10950" w:rsidRDefault="00F10950" w:rsidP="00F10950">
      <w:pPr>
        <w:spacing w:before="0" w:after="0"/>
      </w:pPr>
      <w:r w:rsidRPr="00F33103">
        <w:rPr>
          <w:b/>
          <w:bCs/>
        </w:rPr>
        <w:t>HAVE AGREED</w:t>
      </w:r>
      <w:r>
        <w:t xml:space="preserve"> </w:t>
      </w:r>
      <w:r w:rsidR="00F33103">
        <w:t>as follows</w:t>
      </w:r>
      <w:r>
        <w:t>:</w:t>
      </w:r>
    </w:p>
    <w:p w14:paraId="1C8B4F5D" w14:textId="77777777" w:rsidR="00F10950" w:rsidRDefault="00F10950" w:rsidP="00F10950">
      <w:pPr>
        <w:spacing w:before="0" w:after="0"/>
      </w:pPr>
    </w:p>
    <w:p w14:paraId="40E38865" w14:textId="14BE6583" w:rsidR="00F33103" w:rsidRDefault="00F10950" w:rsidP="00D20BA4">
      <w:pPr>
        <w:pStyle w:val="Heading2"/>
        <w:spacing w:before="0" w:after="0"/>
      </w:pPr>
      <w:r>
        <w:t>Article 1</w:t>
      </w:r>
    </w:p>
    <w:p w14:paraId="78AB3E23" w14:textId="2CA8C80C" w:rsidR="00D20BA4" w:rsidRPr="00D20BA4" w:rsidRDefault="00D20BA4" w:rsidP="00D20BA4">
      <w:pPr>
        <w:spacing w:before="0" w:after="0"/>
        <w:jc w:val="center"/>
        <w:rPr>
          <w:b/>
          <w:bCs/>
        </w:rPr>
      </w:pPr>
      <w:r>
        <w:rPr>
          <w:b/>
          <w:bCs/>
        </w:rPr>
        <w:t>AMENDMENT TO ANNEX 1 OF THE MNP AGREEMENT</w:t>
      </w:r>
    </w:p>
    <w:p w14:paraId="1EA3D7BE" w14:textId="77777777" w:rsidR="00F10950" w:rsidRDefault="00F10950" w:rsidP="00F10950">
      <w:pPr>
        <w:spacing w:before="0" w:after="0"/>
      </w:pPr>
    </w:p>
    <w:p w14:paraId="141EA12F" w14:textId="4891CDFB" w:rsidR="00F10950" w:rsidRDefault="00D20BA4" w:rsidP="00D20BA4">
      <w:pPr>
        <w:spacing w:before="0" w:after="0"/>
      </w:pPr>
      <w:r>
        <w:t>ANNEX 1 of the MNP Agreement shall be replaced with ANNEX 1 attached to this Protocol.</w:t>
      </w:r>
    </w:p>
    <w:p w14:paraId="47FB71FC" w14:textId="77777777" w:rsidR="00F10950" w:rsidRDefault="00F10950" w:rsidP="00F10950">
      <w:pPr>
        <w:spacing w:before="0" w:after="0"/>
      </w:pPr>
    </w:p>
    <w:p w14:paraId="0A8C63FD" w14:textId="77777777" w:rsidR="00D20BA4" w:rsidRDefault="00D20BA4" w:rsidP="00D20BA4">
      <w:pPr>
        <w:pStyle w:val="Heading2"/>
        <w:spacing w:before="0" w:after="0"/>
      </w:pPr>
      <w:r>
        <w:t>Article 1</w:t>
      </w:r>
    </w:p>
    <w:p w14:paraId="46E49D4D" w14:textId="77777777" w:rsidR="00D20BA4" w:rsidRPr="00D20BA4" w:rsidRDefault="00D20BA4" w:rsidP="00D20BA4">
      <w:pPr>
        <w:spacing w:before="0" w:after="0"/>
        <w:jc w:val="center"/>
        <w:rPr>
          <w:b/>
          <w:bCs/>
        </w:rPr>
      </w:pPr>
      <w:r>
        <w:rPr>
          <w:b/>
          <w:bCs/>
        </w:rPr>
        <w:t>AMENDMENT TO ANNEX 1 OF THE MNP AGREEMENT</w:t>
      </w:r>
    </w:p>
    <w:p w14:paraId="28725E98" w14:textId="77777777" w:rsidR="00D20BA4" w:rsidRDefault="00D20BA4" w:rsidP="00F10950">
      <w:pPr>
        <w:spacing w:before="0" w:after="0"/>
      </w:pPr>
    </w:p>
    <w:p w14:paraId="507FEEAC" w14:textId="6254FF92" w:rsidR="00F10950" w:rsidRDefault="00F10950" w:rsidP="00D20BA4">
      <w:pPr>
        <w:pStyle w:val="ListParagraph"/>
        <w:numPr>
          <w:ilvl w:val="0"/>
          <w:numId w:val="13"/>
        </w:numPr>
        <w:spacing w:before="0" w:after="0"/>
        <w:ind w:left="426" w:hanging="426"/>
      </w:pPr>
      <w:r>
        <w:t xml:space="preserve">This Protocol shall enter into force </w:t>
      </w:r>
      <w:r w:rsidR="00D20BA4">
        <w:t>90 days after the date of signature of this Protocol.</w:t>
      </w:r>
    </w:p>
    <w:p w14:paraId="5683BA19" w14:textId="77777777" w:rsidR="00D20BA4" w:rsidRDefault="00D20BA4" w:rsidP="00D20BA4">
      <w:pPr>
        <w:pStyle w:val="ListParagraph"/>
        <w:spacing w:before="0" w:after="0"/>
        <w:ind w:left="426"/>
      </w:pPr>
    </w:p>
    <w:p w14:paraId="53A83122" w14:textId="09C4E0FF" w:rsidR="00D20BA4" w:rsidRDefault="00D20BA4" w:rsidP="00D20BA4">
      <w:pPr>
        <w:pStyle w:val="ListParagraph"/>
        <w:numPr>
          <w:ilvl w:val="0"/>
          <w:numId w:val="13"/>
        </w:numPr>
        <w:spacing w:before="0" w:after="0"/>
        <w:ind w:left="426" w:hanging="426"/>
      </w:pPr>
      <w:r>
        <w:t>Member States shall complete their internal procedures of the entry into force of this Protocol. Each Member State shall, upon the completion of its internal procedures for the entry into force of this Protocol, notify the Secretary-General of ASEAN in writing.</w:t>
      </w:r>
    </w:p>
    <w:p w14:paraId="7A5DBCB2" w14:textId="77777777" w:rsidR="00D20BA4" w:rsidRDefault="00D20BA4" w:rsidP="00D20BA4">
      <w:pPr>
        <w:pStyle w:val="ListParagraph"/>
      </w:pPr>
    </w:p>
    <w:p w14:paraId="32B58FE3" w14:textId="07063B4A" w:rsidR="00D20BA4" w:rsidRDefault="00D20BA4" w:rsidP="00D20BA4">
      <w:pPr>
        <w:pStyle w:val="ListParagraph"/>
        <w:numPr>
          <w:ilvl w:val="0"/>
          <w:numId w:val="13"/>
        </w:numPr>
        <w:spacing w:before="0" w:after="0"/>
        <w:ind w:left="426" w:hanging="426"/>
      </w:pPr>
      <w:r>
        <w:t>Where a Member State is unable to notify the completion of its internal procedures within 90 days of the date of signature, the rights and obligations of that Member State under this Protocol shall commence on the date on which that Member State notifies the completion of its internal procedures.</w:t>
      </w:r>
    </w:p>
    <w:p w14:paraId="1C5F125E" w14:textId="77777777" w:rsidR="00D20BA4" w:rsidRDefault="00D20BA4" w:rsidP="00D20BA4">
      <w:pPr>
        <w:pStyle w:val="ListParagraph"/>
      </w:pPr>
    </w:p>
    <w:p w14:paraId="1ECC3D79" w14:textId="0ECE20B0" w:rsidR="00D20BA4" w:rsidRDefault="00D20BA4" w:rsidP="00D20BA4">
      <w:pPr>
        <w:pStyle w:val="ListParagraph"/>
        <w:numPr>
          <w:ilvl w:val="0"/>
          <w:numId w:val="13"/>
        </w:numPr>
        <w:spacing w:before="0" w:after="0"/>
        <w:ind w:left="426" w:hanging="426"/>
      </w:pPr>
      <w:r>
        <w:t>The Secretary-General of ASEAN shall promptly notify the Member States of the notifications referred to in paragraphs 2 and 3.</w:t>
      </w:r>
    </w:p>
    <w:p w14:paraId="107695CC" w14:textId="77777777" w:rsidR="00D20BA4" w:rsidRDefault="00D20BA4" w:rsidP="00D20BA4">
      <w:pPr>
        <w:pStyle w:val="ListParagraph"/>
      </w:pPr>
    </w:p>
    <w:p w14:paraId="742A2912" w14:textId="45857CD7" w:rsidR="00D20BA4" w:rsidRDefault="00D20BA4" w:rsidP="00D20BA4">
      <w:pPr>
        <w:pStyle w:val="ListParagraph"/>
        <w:numPr>
          <w:ilvl w:val="0"/>
          <w:numId w:val="13"/>
        </w:numPr>
        <w:spacing w:before="0" w:after="0"/>
        <w:ind w:left="426" w:hanging="426"/>
      </w:pPr>
      <w:r>
        <w:t>This Protocol shall be deposited with the Secretary-General of ASEAN who shall promptly furnish a certified copy thereof to each Member State.</w:t>
      </w:r>
    </w:p>
    <w:p w14:paraId="56F42CBA" w14:textId="77777777" w:rsidR="00F10950" w:rsidRDefault="00F10950" w:rsidP="00F10950">
      <w:pPr>
        <w:spacing w:before="0" w:after="0"/>
      </w:pPr>
    </w:p>
    <w:p w14:paraId="2B13751C" w14:textId="77777777" w:rsidR="00F10950" w:rsidRDefault="00F10950" w:rsidP="00F10950">
      <w:pPr>
        <w:spacing w:before="0" w:after="0"/>
      </w:pPr>
    </w:p>
    <w:p w14:paraId="4BEC4D1A" w14:textId="5E0AD948" w:rsidR="00DF288A" w:rsidRDefault="00F10950" w:rsidP="00F10950">
      <w:pPr>
        <w:spacing w:before="0" w:after="0"/>
      </w:pPr>
      <w:r w:rsidRPr="00F10950">
        <w:rPr>
          <w:b/>
          <w:bCs/>
        </w:rPr>
        <w:t>IN WITNESS THEREOF</w:t>
      </w:r>
      <w:r>
        <w:t xml:space="preserve">, the undersigned, being duly </w:t>
      </w:r>
      <w:proofErr w:type="spellStart"/>
      <w:r>
        <w:t>authorised</w:t>
      </w:r>
      <w:proofErr w:type="spellEnd"/>
      <w:r>
        <w:t xml:space="preserve"> by their respective Governments, have signed this Protocol</w:t>
      </w:r>
      <w:r w:rsidR="008B3038">
        <w:t xml:space="preserve"> to Amend the ASEAN Agreement on the Movement of Natural Persons</w:t>
      </w:r>
      <w:r>
        <w:t>.</w:t>
      </w:r>
    </w:p>
    <w:p w14:paraId="54170E33" w14:textId="77777777" w:rsidR="00F10950" w:rsidRDefault="00F10950" w:rsidP="00F10950">
      <w:pPr>
        <w:spacing w:before="0" w:after="0"/>
      </w:pPr>
    </w:p>
    <w:p w14:paraId="7899D85D" w14:textId="7C597D71" w:rsidR="009214D5" w:rsidRDefault="00F10950" w:rsidP="00F10950">
      <w:pPr>
        <w:spacing w:before="0" w:after="0"/>
      </w:pPr>
      <w:r>
        <w:rPr>
          <w:b/>
          <w:bCs/>
        </w:rPr>
        <w:t xml:space="preserve">DONE </w:t>
      </w:r>
      <w:r>
        <w:t xml:space="preserve">at </w:t>
      </w:r>
      <w:r w:rsidR="008B3038">
        <w:t>Manila</w:t>
      </w:r>
      <w:r>
        <w:t xml:space="preserve">, </w:t>
      </w:r>
      <w:r w:rsidR="008B3038">
        <w:t>Philippines</w:t>
      </w:r>
      <w:r>
        <w:t xml:space="preserve">, this </w:t>
      </w:r>
      <w:r w:rsidR="008B3038">
        <w:t>Seventh</w:t>
      </w:r>
      <w:r>
        <w:t xml:space="preserve"> Day of </w:t>
      </w:r>
      <w:r w:rsidR="008B3038">
        <w:t>March</w:t>
      </w:r>
      <w:r>
        <w:t xml:space="preserve"> in the </w:t>
      </w:r>
      <w:r w:rsidR="008B3038">
        <w:t>Y</w:t>
      </w:r>
      <w:r>
        <w:t xml:space="preserve">ear Two Thousand and </w:t>
      </w:r>
      <w:r w:rsidR="008B3038">
        <w:t>Twenty-Four,</w:t>
      </w:r>
      <w:r>
        <w:t xml:space="preserve"> in a single original</w:t>
      </w:r>
      <w:r w:rsidR="008B3038">
        <w:t xml:space="preserve"> copy</w:t>
      </w:r>
      <w:r>
        <w:t xml:space="preserve"> in the English Language.</w:t>
      </w:r>
    </w:p>
    <w:p w14:paraId="70B35D19" w14:textId="5DD41D96" w:rsidR="00F10950" w:rsidRPr="00F10950" w:rsidRDefault="00F10950" w:rsidP="008B3038">
      <w:pPr>
        <w:spacing w:before="0" w:after="0" w:line="240" w:lineRule="auto"/>
        <w:jc w:val="left"/>
      </w:pPr>
    </w:p>
    <w:sectPr w:rsidR="00F10950" w:rsidRPr="00F10950" w:rsidSect="00692FE7">
      <w:headerReference w:type="default" r:id="rId8"/>
      <w:footerReference w:type="default" r:id="rId9"/>
      <w:footerReference w:type="first" r:id="rId10"/>
      <w:footnotePr>
        <w:numRestart w:val="eachPage"/>
      </w:footnotePr>
      <w:pgSz w:w="11907" w:h="16839" w:code="9"/>
      <w:pgMar w:top="1440" w:right="1467"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82C0B" w14:textId="77777777" w:rsidR="00EE3497" w:rsidRDefault="00EE3497" w:rsidP="00F61B4F">
      <w:pPr>
        <w:spacing w:before="0" w:after="0" w:line="240" w:lineRule="auto"/>
      </w:pPr>
      <w:r>
        <w:separator/>
      </w:r>
    </w:p>
  </w:endnote>
  <w:endnote w:type="continuationSeparator" w:id="0">
    <w:p w14:paraId="770DC42F" w14:textId="77777777" w:rsidR="00EE3497" w:rsidRDefault="00EE3497"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D9736" w14:textId="6930DBB8"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p w14:paraId="082517CD" w14:textId="77777777" w:rsidR="00773414" w:rsidRDefault="00773414"/>
  <w:p w14:paraId="6C98EEDC" w14:textId="77777777" w:rsidR="00773414" w:rsidRDefault="007734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74128" w14:textId="6E04545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31D77" w14:textId="77777777" w:rsidR="00EE3497" w:rsidRDefault="00EE3497" w:rsidP="00F61B4F">
      <w:pPr>
        <w:spacing w:before="0" w:after="0" w:line="240" w:lineRule="auto"/>
      </w:pPr>
      <w:r>
        <w:separator/>
      </w:r>
    </w:p>
  </w:footnote>
  <w:footnote w:type="continuationSeparator" w:id="0">
    <w:p w14:paraId="41C9C141" w14:textId="77777777" w:rsidR="00EE3497" w:rsidRDefault="00EE3497"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86F80" w14:textId="2EE1DE19" w:rsidR="00B532E2" w:rsidRPr="00CD6026" w:rsidRDefault="008B3038" w:rsidP="00CD6026">
    <w:pPr>
      <w:pStyle w:val="Header"/>
      <w:pBdr>
        <w:bottom w:val="single" w:sz="4" w:space="1" w:color="auto"/>
      </w:pBdr>
      <w:rPr>
        <w:rFonts w:cs="Arial"/>
        <w:caps/>
        <w:color w:val="808080"/>
        <w:sz w:val="16"/>
        <w:szCs w:val="16"/>
      </w:rPr>
    </w:pPr>
    <w:r>
      <w:rPr>
        <w:rFonts w:cs="Arial"/>
        <w:caps/>
        <w:color w:val="808080"/>
        <w:sz w:val="16"/>
        <w:szCs w:val="16"/>
      </w:rPr>
      <w:t>2024 Protocol to Amend MNP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E8E1EBA"/>
    <w:multiLevelType w:val="hybridMultilevel"/>
    <w:tmpl w:val="EF4CC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575316">
    <w:abstractNumId w:val="12"/>
  </w:num>
  <w:num w:numId="2" w16cid:durableId="360320398">
    <w:abstractNumId w:val="11"/>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14582576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A8C"/>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3967"/>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2FE7"/>
    <w:rsid w:val="00695153"/>
    <w:rsid w:val="006953EA"/>
    <w:rsid w:val="006A04DB"/>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3414"/>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5313C"/>
    <w:rsid w:val="0086274F"/>
    <w:rsid w:val="00863AA4"/>
    <w:rsid w:val="00871D6D"/>
    <w:rsid w:val="00875863"/>
    <w:rsid w:val="008761FC"/>
    <w:rsid w:val="008A2C17"/>
    <w:rsid w:val="008A3A39"/>
    <w:rsid w:val="008A5721"/>
    <w:rsid w:val="008B001D"/>
    <w:rsid w:val="008B0875"/>
    <w:rsid w:val="008B1645"/>
    <w:rsid w:val="008B3038"/>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4D5"/>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0BA4"/>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3497"/>
    <w:rsid w:val="00EE5D61"/>
    <w:rsid w:val="00EF63CD"/>
    <w:rsid w:val="00F01D85"/>
    <w:rsid w:val="00F05438"/>
    <w:rsid w:val="00F10950"/>
    <w:rsid w:val="00F1258E"/>
    <w:rsid w:val="00F13B8E"/>
    <w:rsid w:val="00F2602E"/>
    <w:rsid w:val="00F30635"/>
    <w:rsid w:val="00F306A7"/>
    <w:rsid w:val="00F30761"/>
    <w:rsid w:val="00F31524"/>
    <w:rsid w:val="00F3240D"/>
    <w:rsid w:val="00F33103"/>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3287"/>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8802">
      <w:bodyDiv w:val="1"/>
      <w:marLeft w:val="0"/>
      <w:marRight w:val="0"/>
      <w:marTop w:val="0"/>
      <w:marBottom w:val="0"/>
      <w:divBdr>
        <w:top w:val="none" w:sz="0" w:space="0" w:color="auto"/>
        <w:left w:val="none" w:sz="0" w:space="0" w:color="auto"/>
        <w:bottom w:val="none" w:sz="0" w:space="0" w:color="auto"/>
        <w:right w:val="none" w:sz="0" w:space="0" w:color="auto"/>
      </w:divBdr>
      <w:divsChild>
        <w:div w:id="1063604647">
          <w:marLeft w:val="0"/>
          <w:marRight w:val="0"/>
          <w:marTop w:val="0"/>
          <w:marBottom w:val="0"/>
          <w:divBdr>
            <w:top w:val="none" w:sz="0" w:space="0" w:color="auto"/>
            <w:left w:val="none" w:sz="0" w:space="0" w:color="auto"/>
            <w:bottom w:val="none" w:sz="0" w:space="0" w:color="auto"/>
            <w:right w:val="none" w:sz="0" w:space="0" w:color="auto"/>
          </w:divBdr>
          <w:divsChild>
            <w:div w:id="1479033996">
              <w:marLeft w:val="0"/>
              <w:marRight w:val="0"/>
              <w:marTop w:val="0"/>
              <w:marBottom w:val="0"/>
              <w:divBdr>
                <w:top w:val="none" w:sz="0" w:space="0" w:color="auto"/>
                <w:left w:val="none" w:sz="0" w:space="0" w:color="auto"/>
                <w:bottom w:val="none" w:sz="0" w:space="0" w:color="auto"/>
                <w:right w:val="none" w:sz="0" w:space="0" w:color="auto"/>
              </w:divBdr>
              <w:divsChild>
                <w:div w:id="5150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807551075">
      <w:bodyDiv w:val="1"/>
      <w:marLeft w:val="0"/>
      <w:marRight w:val="0"/>
      <w:marTop w:val="0"/>
      <w:marBottom w:val="0"/>
      <w:divBdr>
        <w:top w:val="none" w:sz="0" w:space="0" w:color="auto"/>
        <w:left w:val="none" w:sz="0" w:space="0" w:color="auto"/>
        <w:bottom w:val="none" w:sz="0" w:space="0" w:color="auto"/>
        <w:right w:val="none" w:sz="0" w:space="0" w:color="auto"/>
      </w:divBdr>
      <w:divsChild>
        <w:div w:id="1331905695">
          <w:marLeft w:val="0"/>
          <w:marRight w:val="0"/>
          <w:marTop w:val="0"/>
          <w:marBottom w:val="0"/>
          <w:divBdr>
            <w:top w:val="none" w:sz="0" w:space="0" w:color="auto"/>
            <w:left w:val="none" w:sz="0" w:space="0" w:color="auto"/>
            <w:bottom w:val="none" w:sz="0" w:space="0" w:color="auto"/>
            <w:right w:val="none" w:sz="0" w:space="0" w:color="auto"/>
          </w:divBdr>
          <w:divsChild>
            <w:div w:id="388306894">
              <w:marLeft w:val="0"/>
              <w:marRight w:val="0"/>
              <w:marTop w:val="0"/>
              <w:marBottom w:val="0"/>
              <w:divBdr>
                <w:top w:val="none" w:sz="0" w:space="0" w:color="auto"/>
                <w:left w:val="none" w:sz="0" w:space="0" w:color="auto"/>
                <w:bottom w:val="none" w:sz="0" w:space="0" w:color="auto"/>
                <w:right w:val="none" w:sz="0" w:space="0" w:color="auto"/>
              </w:divBdr>
              <w:divsChild>
                <w:div w:id="20836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73251">
      <w:bodyDiv w:val="1"/>
      <w:marLeft w:val="0"/>
      <w:marRight w:val="0"/>
      <w:marTop w:val="0"/>
      <w:marBottom w:val="0"/>
      <w:divBdr>
        <w:top w:val="none" w:sz="0" w:space="0" w:color="auto"/>
        <w:left w:val="none" w:sz="0" w:space="0" w:color="auto"/>
        <w:bottom w:val="none" w:sz="0" w:space="0" w:color="auto"/>
        <w:right w:val="none" w:sz="0" w:space="0" w:color="auto"/>
      </w:divBdr>
      <w:divsChild>
        <w:div w:id="1211771688">
          <w:marLeft w:val="0"/>
          <w:marRight w:val="0"/>
          <w:marTop w:val="0"/>
          <w:marBottom w:val="0"/>
          <w:divBdr>
            <w:top w:val="none" w:sz="0" w:space="0" w:color="auto"/>
            <w:left w:val="none" w:sz="0" w:space="0" w:color="auto"/>
            <w:bottom w:val="none" w:sz="0" w:space="0" w:color="auto"/>
            <w:right w:val="none" w:sz="0" w:space="0" w:color="auto"/>
          </w:divBdr>
          <w:divsChild>
            <w:div w:id="47729841">
              <w:marLeft w:val="0"/>
              <w:marRight w:val="0"/>
              <w:marTop w:val="0"/>
              <w:marBottom w:val="0"/>
              <w:divBdr>
                <w:top w:val="none" w:sz="0" w:space="0" w:color="auto"/>
                <w:left w:val="none" w:sz="0" w:space="0" w:color="auto"/>
                <w:bottom w:val="none" w:sz="0" w:space="0" w:color="auto"/>
                <w:right w:val="none" w:sz="0" w:space="0" w:color="auto"/>
              </w:divBdr>
              <w:divsChild>
                <w:div w:id="21315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40790">
      <w:bodyDiv w:val="1"/>
      <w:marLeft w:val="0"/>
      <w:marRight w:val="0"/>
      <w:marTop w:val="0"/>
      <w:marBottom w:val="0"/>
      <w:divBdr>
        <w:top w:val="none" w:sz="0" w:space="0" w:color="auto"/>
        <w:left w:val="none" w:sz="0" w:space="0" w:color="auto"/>
        <w:bottom w:val="none" w:sz="0" w:space="0" w:color="auto"/>
        <w:right w:val="none" w:sz="0" w:space="0" w:color="auto"/>
      </w:divBdr>
      <w:divsChild>
        <w:div w:id="355810320">
          <w:marLeft w:val="0"/>
          <w:marRight w:val="0"/>
          <w:marTop w:val="0"/>
          <w:marBottom w:val="0"/>
          <w:divBdr>
            <w:top w:val="none" w:sz="0" w:space="0" w:color="auto"/>
            <w:left w:val="none" w:sz="0" w:space="0" w:color="auto"/>
            <w:bottom w:val="none" w:sz="0" w:space="0" w:color="auto"/>
            <w:right w:val="none" w:sz="0" w:space="0" w:color="auto"/>
          </w:divBdr>
          <w:divsChild>
            <w:div w:id="1626278793">
              <w:marLeft w:val="0"/>
              <w:marRight w:val="0"/>
              <w:marTop w:val="0"/>
              <w:marBottom w:val="0"/>
              <w:divBdr>
                <w:top w:val="none" w:sz="0" w:space="0" w:color="auto"/>
                <w:left w:val="none" w:sz="0" w:space="0" w:color="auto"/>
                <w:bottom w:val="none" w:sz="0" w:space="0" w:color="auto"/>
                <w:right w:val="none" w:sz="0" w:space="0" w:color="auto"/>
              </w:divBdr>
              <w:divsChild>
                <w:div w:id="12477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60873">
      <w:bodyDiv w:val="1"/>
      <w:marLeft w:val="0"/>
      <w:marRight w:val="0"/>
      <w:marTop w:val="0"/>
      <w:marBottom w:val="0"/>
      <w:divBdr>
        <w:top w:val="none" w:sz="0" w:space="0" w:color="auto"/>
        <w:left w:val="none" w:sz="0" w:space="0" w:color="auto"/>
        <w:bottom w:val="none" w:sz="0" w:space="0" w:color="auto"/>
        <w:right w:val="none" w:sz="0" w:space="0" w:color="auto"/>
      </w:divBdr>
      <w:divsChild>
        <w:div w:id="1468162580">
          <w:marLeft w:val="0"/>
          <w:marRight w:val="0"/>
          <w:marTop w:val="0"/>
          <w:marBottom w:val="0"/>
          <w:divBdr>
            <w:top w:val="none" w:sz="0" w:space="0" w:color="auto"/>
            <w:left w:val="none" w:sz="0" w:space="0" w:color="auto"/>
            <w:bottom w:val="none" w:sz="0" w:space="0" w:color="auto"/>
            <w:right w:val="none" w:sz="0" w:space="0" w:color="auto"/>
          </w:divBdr>
          <w:divsChild>
            <w:div w:id="1018653766">
              <w:marLeft w:val="0"/>
              <w:marRight w:val="0"/>
              <w:marTop w:val="0"/>
              <w:marBottom w:val="0"/>
              <w:divBdr>
                <w:top w:val="none" w:sz="0" w:space="0" w:color="auto"/>
                <w:left w:val="none" w:sz="0" w:space="0" w:color="auto"/>
                <w:bottom w:val="none" w:sz="0" w:space="0" w:color="auto"/>
                <w:right w:val="none" w:sz="0" w:space="0" w:color="auto"/>
              </w:divBdr>
              <w:divsChild>
                <w:div w:id="165414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2530">
      <w:bodyDiv w:val="1"/>
      <w:marLeft w:val="0"/>
      <w:marRight w:val="0"/>
      <w:marTop w:val="0"/>
      <w:marBottom w:val="0"/>
      <w:divBdr>
        <w:top w:val="none" w:sz="0" w:space="0" w:color="auto"/>
        <w:left w:val="none" w:sz="0" w:space="0" w:color="auto"/>
        <w:bottom w:val="none" w:sz="0" w:space="0" w:color="auto"/>
        <w:right w:val="none" w:sz="0" w:space="0" w:color="auto"/>
      </w:divBdr>
      <w:divsChild>
        <w:div w:id="185101145">
          <w:marLeft w:val="0"/>
          <w:marRight w:val="0"/>
          <w:marTop w:val="0"/>
          <w:marBottom w:val="0"/>
          <w:divBdr>
            <w:top w:val="none" w:sz="0" w:space="0" w:color="auto"/>
            <w:left w:val="none" w:sz="0" w:space="0" w:color="auto"/>
            <w:bottom w:val="none" w:sz="0" w:space="0" w:color="auto"/>
            <w:right w:val="none" w:sz="0" w:space="0" w:color="auto"/>
          </w:divBdr>
          <w:divsChild>
            <w:div w:id="1185709178">
              <w:marLeft w:val="0"/>
              <w:marRight w:val="0"/>
              <w:marTop w:val="0"/>
              <w:marBottom w:val="0"/>
              <w:divBdr>
                <w:top w:val="none" w:sz="0" w:space="0" w:color="auto"/>
                <w:left w:val="none" w:sz="0" w:space="0" w:color="auto"/>
                <w:bottom w:val="none" w:sz="0" w:space="0" w:color="auto"/>
                <w:right w:val="none" w:sz="0" w:space="0" w:color="auto"/>
              </w:divBdr>
              <w:divsChild>
                <w:div w:id="178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06561">
      <w:bodyDiv w:val="1"/>
      <w:marLeft w:val="0"/>
      <w:marRight w:val="0"/>
      <w:marTop w:val="0"/>
      <w:marBottom w:val="0"/>
      <w:divBdr>
        <w:top w:val="none" w:sz="0" w:space="0" w:color="auto"/>
        <w:left w:val="none" w:sz="0" w:space="0" w:color="auto"/>
        <w:bottom w:val="none" w:sz="0" w:space="0" w:color="auto"/>
        <w:right w:val="none" w:sz="0" w:space="0" w:color="auto"/>
      </w:divBdr>
      <w:divsChild>
        <w:div w:id="515775212">
          <w:marLeft w:val="0"/>
          <w:marRight w:val="0"/>
          <w:marTop w:val="0"/>
          <w:marBottom w:val="0"/>
          <w:divBdr>
            <w:top w:val="none" w:sz="0" w:space="0" w:color="auto"/>
            <w:left w:val="none" w:sz="0" w:space="0" w:color="auto"/>
            <w:bottom w:val="none" w:sz="0" w:space="0" w:color="auto"/>
            <w:right w:val="none" w:sz="0" w:space="0" w:color="auto"/>
          </w:divBdr>
          <w:divsChild>
            <w:div w:id="1309748118">
              <w:marLeft w:val="0"/>
              <w:marRight w:val="0"/>
              <w:marTop w:val="0"/>
              <w:marBottom w:val="0"/>
              <w:divBdr>
                <w:top w:val="none" w:sz="0" w:space="0" w:color="auto"/>
                <w:left w:val="none" w:sz="0" w:space="0" w:color="auto"/>
                <w:bottom w:val="none" w:sz="0" w:space="0" w:color="auto"/>
                <w:right w:val="none" w:sz="0" w:space="0" w:color="auto"/>
              </w:divBdr>
              <w:divsChild>
                <w:div w:id="1181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32622">
      <w:bodyDiv w:val="1"/>
      <w:marLeft w:val="0"/>
      <w:marRight w:val="0"/>
      <w:marTop w:val="0"/>
      <w:marBottom w:val="0"/>
      <w:divBdr>
        <w:top w:val="none" w:sz="0" w:space="0" w:color="auto"/>
        <w:left w:val="none" w:sz="0" w:space="0" w:color="auto"/>
        <w:bottom w:val="none" w:sz="0" w:space="0" w:color="auto"/>
        <w:right w:val="none" w:sz="0" w:space="0" w:color="auto"/>
      </w:divBdr>
      <w:divsChild>
        <w:div w:id="1048989217">
          <w:marLeft w:val="0"/>
          <w:marRight w:val="0"/>
          <w:marTop w:val="0"/>
          <w:marBottom w:val="0"/>
          <w:divBdr>
            <w:top w:val="none" w:sz="0" w:space="0" w:color="auto"/>
            <w:left w:val="none" w:sz="0" w:space="0" w:color="auto"/>
            <w:bottom w:val="none" w:sz="0" w:space="0" w:color="auto"/>
            <w:right w:val="none" w:sz="0" w:space="0" w:color="auto"/>
          </w:divBdr>
          <w:divsChild>
            <w:div w:id="549540094">
              <w:marLeft w:val="0"/>
              <w:marRight w:val="0"/>
              <w:marTop w:val="0"/>
              <w:marBottom w:val="0"/>
              <w:divBdr>
                <w:top w:val="none" w:sz="0" w:space="0" w:color="auto"/>
                <w:left w:val="none" w:sz="0" w:space="0" w:color="auto"/>
                <w:bottom w:val="none" w:sz="0" w:space="0" w:color="auto"/>
                <w:right w:val="none" w:sz="0" w:space="0" w:color="auto"/>
              </w:divBdr>
              <w:divsChild>
                <w:div w:id="15094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C:\Users\Admin\Downloads\CIL DB Formatting Template 2022.dotx</Template>
  <TotalTime>22</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See Yongsong</cp:lastModifiedBy>
  <cp:revision>4</cp:revision>
  <cp:lastPrinted>2019-01-29T09:08:00Z</cp:lastPrinted>
  <dcterms:created xsi:type="dcterms:W3CDTF">2024-10-11T02:48:00Z</dcterms:created>
  <dcterms:modified xsi:type="dcterms:W3CDTF">2024-10-11T03:17:00Z</dcterms:modified>
</cp:coreProperties>
</file>