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1"/>
          <w:bCs w:val="1"/>
          <w:i w:val="0"/>
          <w:iCs w:val="0"/>
          <w:smallCaps w:val="1"/>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8"/>
          <w:szCs w:val="28"/>
          <w:u w:val="none"/>
          <w:shd w:fill="auto" w:val="clear"/>
          <w:vertAlign w:val="baseline"/>
          <w:rtl w:val="0"/>
        </w:rPr>
        <w:t xml:space="preserve">2025 CHAIRMAN’S STATEMENT OF THE 5TH </w:t>
        <w:br w:type="textWrapping"/>
        <w:t xml:space="preserve">ASEAN-AUSTRALIA SUMMIT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bookmarkStart w:colFirst="0" w:colLast="0" w:name="_heading=h.chdnnb22u4uh" w:id="0"/>
      <w:bookmarkEnd w:id="0"/>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Adopted in Kuala Lumpur, Malaysia on 28 October 2025</w:t>
      </w:r>
      <w:r w:rsidDel="00000000" w:rsidR="00000000" w:rsidRPr="00000000">
        <w:rPr>
          <w:i w:val="1"/>
          <w:iCs w:val="1"/>
          <w:rtl w:val="0"/>
        </w:rPr>
        <w:br w:type="textWrapping"/>
      </w:r>
      <w:r w:rsidDel="00000000" w:rsidR="00000000" w:rsidRPr="00000000">
        <w:rPr>
          <w:rtl w:val="0"/>
        </w:rPr>
      </w:r>
    </w:p>
    <w:p w:rsidR="00000000" w:rsidDel="00000000" w:rsidP="00000000" w:rsidRDefault="00000000" w:rsidRPr="00000000" w14:paraId="00000003">
      <w:pPr>
        <w:numPr>
          <w:ilvl w:val="0"/>
          <w:numId w:val="1"/>
        </w:numPr>
        <w:spacing w:after="27" w:before="0" w:line="271" w:lineRule="auto"/>
        <w:ind w:left="720" w:right="61" w:hanging="720"/>
        <w:rPr/>
      </w:pPr>
      <w:r w:rsidDel="00000000" w:rsidR="00000000" w:rsidRPr="00000000">
        <w:rPr>
          <w:rtl w:val="0"/>
        </w:rPr>
        <w:t xml:space="preserve">The 5</w:t>
      </w:r>
      <w:r w:rsidDel="00000000" w:rsidR="00000000" w:rsidRPr="00000000">
        <w:rPr>
          <w:vertAlign w:val="superscript"/>
          <w:rtl w:val="0"/>
        </w:rPr>
        <w:t xml:space="preserve">th</w:t>
      </w:r>
      <w:r w:rsidDel="00000000" w:rsidR="00000000" w:rsidRPr="00000000">
        <w:rPr>
          <w:rtl w:val="0"/>
        </w:rPr>
        <w:t xml:space="preserve"> ASEAN-Australia Summit was held on 28 October 2025, in Kuala Lumpur, Malaysia. The Summit was chaired by the Honourable Dato’ Seri Anwar Ibrahim, Prime Minister of Malaysia and the Chair of ASEAN, and was attended by ASEAN Member States, and the Honourable Anthony Albanese MP, Prime Minister of Australia. The Secretary-General of ASEAN was also in attendance.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4">
      <w:pPr>
        <w:spacing w:after="27" w:before="0" w:line="271" w:lineRule="auto"/>
        <w:ind w:left="720" w:right="61" w:firstLine="0"/>
        <w:rPr/>
      </w:pPr>
      <w:r w:rsidDel="00000000" w:rsidR="00000000" w:rsidRPr="00000000">
        <w:rPr>
          <w:rtl w:val="0"/>
        </w:rPr>
      </w:r>
    </w:p>
    <w:p w:rsidR="00000000" w:rsidDel="00000000" w:rsidP="00000000" w:rsidRDefault="00000000" w:rsidRPr="00000000" w14:paraId="00000005">
      <w:pPr>
        <w:numPr>
          <w:ilvl w:val="0"/>
          <w:numId w:val="1"/>
        </w:numPr>
        <w:spacing w:after="243" w:before="0" w:line="271" w:lineRule="auto"/>
        <w:ind w:left="720" w:right="61" w:hanging="720"/>
        <w:rPr/>
      </w:pPr>
      <w:r w:rsidDel="00000000" w:rsidR="00000000" w:rsidRPr="00000000">
        <w:rPr>
          <w:rtl w:val="0"/>
        </w:rPr>
        <w:t xml:space="preserve">We reiterated our support for Malaysia’s ASEAN Chairmanship under the theme “Inclusivity and Sustainability”, which reaffirms ASEAN's commitment towards strengthening regional peace, stability, and prosperity through inclusive, sustainable, and future-oriented ASEAN Community-building efforts.  </w:t>
      </w:r>
    </w:p>
    <w:p w:rsidR="00000000" w:rsidDel="00000000" w:rsidP="00000000" w:rsidRDefault="00000000" w:rsidRPr="00000000" w14:paraId="00000006">
      <w:pPr>
        <w:numPr>
          <w:ilvl w:val="0"/>
          <w:numId w:val="1"/>
        </w:numPr>
        <w:spacing w:after="243" w:before="0" w:line="271" w:lineRule="auto"/>
        <w:ind w:left="720" w:right="61" w:hanging="720"/>
        <w:rPr/>
      </w:pPr>
      <w:r w:rsidDel="00000000" w:rsidR="00000000" w:rsidRPr="00000000">
        <w:rPr>
          <w:rtl w:val="0"/>
        </w:rPr>
        <w:t xml:space="preserve">We warmly welcomed Timor-Leste’s accession as the 11</w:t>
      </w:r>
      <w:r w:rsidDel="00000000" w:rsidR="00000000" w:rsidRPr="00000000">
        <w:rPr>
          <w:vertAlign w:val="superscript"/>
          <w:rtl w:val="0"/>
        </w:rPr>
        <w:t xml:space="preserve">th</w:t>
      </w:r>
      <w:r w:rsidDel="00000000" w:rsidR="00000000" w:rsidRPr="00000000">
        <w:rPr>
          <w:rtl w:val="0"/>
        </w:rPr>
        <w:t xml:space="preserve"> member of ASEAN and participation in its first ASEAN-Australia Summit</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w:t>
      </w:r>
    </w:p>
    <w:p w:rsidR="00000000" w:rsidDel="00000000" w:rsidP="00000000" w:rsidRDefault="00000000" w:rsidRPr="00000000" w14:paraId="00000007">
      <w:pPr>
        <w:numPr>
          <w:ilvl w:val="0"/>
          <w:numId w:val="1"/>
        </w:numPr>
        <w:spacing w:after="243" w:before="0" w:line="271" w:lineRule="auto"/>
        <w:ind w:left="720" w:right="61" w:hanging="720"/>
        <w:rPr/>
      </w:pPr>
      <w:r w:rsidDel="00000000" w:rsidR="00000000" w:rsidRPr="00000000">
        <w:rPr>
          <w:rtl w:val="0"/>
        </w:rPr>
        <w:t xml:space="preserve">We reaffirmed our collective</w:t>
      </w:r>
      <w:r w:rsidDel="00000000" w:rsidR="00000000" w:rsidRPr="00000000">
        <w:rPr>
          <w:b w:val="1"/>
          <w:bCs w:val="1"/>
          <w:rtl w:val="0"/>
        </w:rPr>
        <w:t xml:space="preserve"> </w:t>
      </w:r>
      <w:r w:rsidDel="00000000" w:rsidR="00000000" w:rsidRPr="00000000">
        <w:rPr>
          <w:rtl w:val="0"/>
        </w:rPr>
        <w:t xml:space="preserve">commitment to advancing the ASEAN-Australia Comprehensive Strategic Partnership (CSP) that is meaningful, substantive and mutually beneficial, in alignment with ASEAN 2045: Our Shared Future. We looked forward to the celebration of the fifth anniversary of the CSP in 2026. We welcomed the adoption of the Joint Statement on ASEAN and Australia’s Shared Future at the ASEAN Post-Ministerial Conference with Australia on 10 July 2025 in Kuala Lumpur,</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Malaysia. We also welcomed the progress made and looked forward to the continued implementation of the Plan of Action to Implement the ASEAN-Australia CSP (2025-2029), including through the flagship AUD204 million Australia for ASEAN (Aus4ASEAN) Futures Initiative.  </w:t>
      </w:r>
    </w:p>
    <w:p w:rsidR="00000000" w:rsidDel="00000000" w:rsidP="00000000" w:rsidRDefault="00000000" w:rsidRPr="00000000" w14:paraId="00000008">
      <w:pPr>
        <w:numPr>
          <w:ilvl w:val="0"/>
          <w:numId w:val="1"/>
        </w:numPr>
        <w:spacing w:after="286" w:before="0" w:line="271" w:lineRule="auto"/>
        <w:ind w:left="720" w:right="61" w:hanging="720"/>
        <w:rPr/>
      </w:pPr>
      <w:r w:rsidDel="00000000" w:rsidR="00000000" w:rsidRPr="00000000">
        <w:rPr>
          <w:rtl w:val="0"/>
        </w:rPr>
        <w:t xml:space="preserve">We reaffirmed our commitment to upholding ASEAN Centrality and its vital role in regional engagement. We reiterated our commitment to supporting an ASEAN-centred, open, inclusive, transparent, resilient, and rules-based regional architecture that upholds international law, built upon ASEAN-led mechanisms, including the East Asia Summit (EAS), ASEAN Regional Forum (ARF), ASEAN Defence Ministers’ Meeting-Plus (ADMM-Plus) and the Expanded ASEAN Maritime Forum (EAMF). We reaffirmed our mutual respect for the principles of sovereignty, territorial integrity, equality, non-interference and political independence of all nations as espoused in the Charter of the United Nations, the ASEAN Charter, the Treaty of Amity and Cooperation in Southeast Asia (TAC), and the 1982 United Nations Convention on the Law of the Sea (UNCLOS).  </w:t>
      </w:r>
    </w:p>
    <w:p w:rsidR="00000000" w:rsidDel="00000000" w:rsidP="00000000" w:rsidRDefault="00000000" w:rsidRPr="00000000" w14:paraId="00000009">
      <w:pPr>
        <w:numPr>
          <w:ilvl w:val="0"/>
          <w:numId w:val="1"/>
        </w:numPr>
        <w:spacing w:after="243" w:before="0" w:line="271" w:lineRule="auto"/>
        <w:ind w:left="720" w:right="61" w:hanging="720"/>
        <w:rPr/>
      </w:pPr>
      <w:r w:rsidDel="00000000" w:rsidR="00000000" w:rsidRPr="00000000">
        <w:rPr>
          <w:rtl w:val="0"/>
        </w:rPr>
        <w:t xml:space="preserve">We appreciated Australia’s unwavering support for the ASEAN Outlook on the Indo-Pacific (AOIP) and encouraged Australia to further promote and mainstream the implementation of concrete projects and activities under the four priority areas of the AOIP, to promote mutual trust, mutual respect, and mutual benefit through ASEAN-led mechanisms, as well as contribute to peace, stability, and prosperity in the region. </w:t>
      </w:r>
    </w:p>
    <w:p w:rsidR="00000000" w:rsidDel="00000000" w:rsidP="00000000" w:rsidRDefault="00000000" w:rsidRPr="00000000" w14:paraId="0000000A">
      <w:pPr>
        <w:numPr>
          <w:ilvl w:val="0"/>
          <w:numId w:val="1"/>
        </w:numPr>
        <w:spacing w:after="243" w:before="0" w:line="271" w:lineRule="auto"/>
        <w:ind w:left="720" w:right="61" w:hanging="720"/>
        <w:rPr/>
      </w:pPr>
      <w:r w:rsidDel="00000000" w:rsidR="00000000" w:rsidRPr="00000000">
        <w:rPr>
          <w:rtl w:val="0"/>
        </w:rPr>
        <w:t xml:space="preserve">We reaffirmed ASEAN's integral role as the region's leading convener for strategic dialogue. We underscored our commitment to deepening cooperation through ASEAN-led mechanisms and other relevant regional and multilateral institutions to strengthen preventive architecture, to reduce risks of misunderstanding and miscalculation, and prevent disputes from escalating into conflict. </w:t>
      </w:r>
    </w:p>
    <w:p w:rsidR="00000000" w:rsidDel="00000000" w:rsidP="00000000" w:rsidRDefault="00000000" w:rsidRPr="00000000" w14:paraId="0000000B">
      <w:pPr>
        <w:numPr>
          <w:ilvl w:val="0"/>
          <w:numId w:val="1"/>
        </w:numPr>
        <w:spacing w:after="48" w:before="0" w:line="271" w:lineRule="auto"/>
        <w:ind w:left="720" w:right="61" w:hanging="720"/>
        <w:rPr/>
      </w:pPr>
      <w:r w:rsidDel="00000000" w:rsidR="00000000" w:rsidRPr="00000000">
        <w:rPr>
          <w:rtl w:val="0"/>
        </w:rPr>
        <w:t xml:space="preserve">Towards further promoting peace and stability in the region, we adopted the ASEAN-Australia Joint Leaders’ Statement on Conflict Prevention and Crisis Management in the ASEAN-led Regional Architecture. We welcomed Australia’s ongoing work with ASEAN on conflict prevention, including the Track 1.5 and Track 2 workshops on conflict prevention involving stakeholders from EAS participating countries. We welcomed the convening of the Track 1 Workshop on Conflict Prevention, Crisis Management, and the ASEAN-led Regional Architecture cochaired by Malaysia, Indonesia and Australia on 10 September 2025</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and looked forward to the implementation of the recommendations. </w:t>
      </w:r>
    </w:p>
    <w:p w:rsidR="00000000" w:rsidDel="00000000" w:rsidP="00000000" w:rsidRDefault="00000000" w:rsidRPr="00000000" w14:paraId="0000000C">
      <w:pPr>
        <w:spacing w:after="48" w:before="0" w:line="271" w:lineRule="auto"/>
        <w:ind w:left="720" w:right="61" w:firstLine="0"/>
        <w:rPr/>
      </w:pPr>
      <w:r w:rsidDel="00000000" w:rsidR="00000000" w:rsidRPr="00000000">
        <w:rPr>
          <w:rtl w:val="0"/>
        </w:rPr>
      </w:r>
    </w:p>
    <w:p w:rsidR="00000000" w:rsidDel="00000000" w:rsidP="00000000" w:rsidRDefault="00000000" w:rsidRPr="00000000" w14:paraId="0000000D">
      <w:pPr>
        <w:numPr>
          <w:ilvl w:val="0"/>
          <w:numId w:val="1"/>
        </w:numPr>
        <w:spacing w:after="5" w:before="0" w:line="271" w:lineRule="auto"/>
        <w:ind w:left="720" w:right="61" w:hanging="720"/>
        <w:rPr/>
      </w:pPr>
      <w:r w:rsidDel="00000000" w:rsidR="00000000" w:rsidRPr="00000000">
        <w:rPr>
          <w:rtl w:val="0"/>
        </w:rPr>
        <w:t xml:space="preserve">We reaffirmed our commitment to deepening political-security cooperation through the implementation of the ASEAN-Australia Counter Trafficking programme (ASEAN-ACT) (2018-2028), the</w:t>
      </w:r>
      <w:r w:rsidDel="00000000" w:rsidR="00000000" w:rsidRPr="00000000">
        <w:rPr>
          <w:b w:val="1"/>
          <w:bCs w:val="1"/>
          <w:color w:val="0070c0"/>
          <w:rtl w:val="0"/>
        </w:rPr>
        <w:t xml:space="preserve"> </w:t>
      </w:r>
      <w:r w:rsidDel="00000000" w:rsidR="00000000" w:rsidRPr="00000000">
        <w:rPr>
          <w:rtl w:val="0"/>
        </w:rPr>
        <w:t xml:space="preserve">ASEAN-Australia Political Security Partnership (APSP)’s joint activities with ASEAN and the</w:t>
      </w:r>
      <w:r w:rsidDel="00000000" w:rsidR="00000000" w:rsidRPr="00000000">
        <w:rPr>
          <w:b w:val="1"/>
          <w:bCs w:val="1"/>
          <w:color w:val="0070c0"/>
          <w:rtl w:val="0"/>
        </w:rPr>
        <w:t xml:space="preserve"> </w:t>
      </w:r>
      <w:r w:rsidDel="00000000" w:rsidR="00000000" w:rsidRPr="00000000">
        <w:rPr>
          <w:rtl w:val="0"/>
        </w:rPr>
        <w:t xml:space="preserve">Aus4ASEAN Futures Initiative. We further reaffirmed our commitment to active participation in the ARF, including Australia’s co-chairmanship of the Inter-Sessional Meeting on Non-Proliferation and Disarmament (ISM on NPD) for Inter-Sessional Year 2025-2027. We agreed to strengthen cooperation on traditional and non-traditional security issues, such as combatting transnational crime, terrorism and violent extremism, trafficking in persons (TIP), people smuggling, illicit drugs, malicious cyber-incidents and cybercrime, money laundering, non-proliferation and disarmament, maritime security and cooperation, as well as border management. </w:t>
      </w:r>
    </w:p>
    <w:p w:rsidR="00000000" w:rsidDel="00000000" w:rsidP="00000000" w:rsidRDefault="00000000" w:rsidRPr="00000000" w14:paraId="0000000E">
      <w:pPr>
        <w:spacing w:after="5" w:before="0" w:line="271" w:lineRule="auto"/>
        <w:ind w:left="720" w:right="61" w:firstLine="0"/>
        <w:rPr/>
      </w:pPr>
      <w:r w:rsidDel="00000000" w:rsidR="00000000" w:rsidRPr="00000000">
        <w:rPr>
          <w:rtl w:val="0"/>
        </w:rPr>
      </w:r>
    </w:p>
    <w:p w:rsidR="00000000" w:rsidDel="00000000" w:rsidP="00000000" w:rsidRDefault="00000000" w:rsidRPr="00000000" w14:paraId="0000000F">
      <w:pPr>
        <w:numPr>
          <w:ilvl w:val="0"/>
          <w:numId w:val="1"/>
        </w:numPr>
        <w:spacing w:after="243" w:before="0" w:line="271" w:lineRule="auto"/>
        <w:ind w:left="720" w:right="61" w:hanging="720"/>
        <w:rPr/>
      </w:pPr>
      <w:r w:rsidDel="00000000" w:rsidR="00000000" w:rsidRPr="00000000">
        <w:rPr>
          <w:rtl w:val="0"/>
        </w:rPr>
        <w:t xml:space="preserve">We noted the 8</w:t>
      </w:r>
      <w:r w:rsidDel="00000000" w:rsidR="00000000" w:rsidRPr="00000000">
        <w:rPr>
          <w:vertAlign w:val="superscript"/>
          <w:rtl w:val="0"/>
        </w:rPr>
        <w:t xml:space="preserve">th</w:t>
      </w:r>
      <w:r w:rsidDel="00000000" w:rsidR="00000000" w:rsidRPr="00000000">
        <w:rPr>
          <w:rtl w:val="0"/>
        </w:rPr>
        <w:t xml:space="preserve"> Interface Meeting between the ASEAN Intergovernmental Commission on Human Rights (AICHR) and Australia held on 12 May 2025 in Jakarta, Indonesia, and reaffirmed our</w:t>
      </w:r>
      <w:r w:rsidDel="00000000" w:rsidR="00000000" w:rsidRPr="00000000">
        <w:rPr>
          <w:color w:val="70ad47"/>
          <w:rtl w:val="0"/>
        </w:rPr>
        <w:t xml:space="preserve"> </w:t>
      </w:r>
      <w:r w:rsidDel="00000000" w:rsidR="00000000" w:rsidRPr="00000000">
        <w:rPr>
          <w:rtl w:val="0"/>
        </w:rPr>
        <w:t xml:space="preserve">shared commitment to deepening collaboration and constructive dialogue on the promotion and protection of human rights,</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which is contributing to enhanced</w:t>
      </w:r>
      <w:r w:rsidDel="00000000" w:rsidR="00000000" w:rsidRPr="00000000">
        <w:rPr>
          <w:b w:val="1"/>
          <w:bCs w:val="1"/>
          <w:rtl w:val="0"/>
        </w:rPr>
        <w:t xml:space="preserve"> </w:t>
      </w:r>
      <w:r w:rsidDel="00000000" w:rsidR="00000000" w:rsidRPr="00000000">
        <w:rPr>
          <w:rtl w:val="0"/>
        </w:rPr>
        <w:t xml:space="preserve">peace and prosperity in the region. </w:t>
      </w:r>
    </w:p>
    <w:p w:rsidR="00000000" w:rsidDel="00000000" w:rsidP="00000000" w:rsidRDefault="00000000" w:rsidRPr="00000000" w14:paraId="00000010">
      <w:pPr>
        <w:numPr>
          <w:ilvl w:val="0"/>
          <w:numId w:val="1"/>
        </w:numPr>
        <w:spacing w:after="243" w:before="0" w:line="271" w:lineRule="auto"/>
        <w:ind w:left="720" w:right="61" w:hanging="720"/>
        <w:rPr/>
      </w:pPr>
      <w:r w:rsidDel="00000000" w:rsidR="00000000" w:rsidRPr="00000000">
        <w:rPr>
          <w:rtl w:val="0"/>
        </w:rPr>
        <w:t xml:space="preserve">We welcomed collective efforts to enhance regional peace and security, including through expanded and advanced defence cooperation. We noted Australia's active engagement in the ADMM-Plus, having co-chaired various ADMM-Plus Experts’ Working Groups (EWGs) in every cycle thus far, including on Cyber Security with Cambodia in the current 2024-2027 cycle.  </w:t>
      </w:r>
    </w:p>
    <w:p w:rsidR="00000000" w:rsidDel="00000000" w:rsidP="00000000" w:rsidRDefault="00000000" w:rsidRPr="00000000" w14:paraId="00000011">
      <w:pPr>
        <w:numPr>
          <w:ilvl w:val="0"/>
          <w:numId w:val="1"/>
        </w:numPr>
        <w:spacing w:after="56" w:before="0" w:line="271" w:lineRule="auto"/>
        <w:ind w:left="720" w:right="61" w:hanging="720"/>
        <w:rPr/>
      </w:pPr>
      <w:r w:rsidDel="00000000" w:rsidR="00000000" w:rsidRPr="00000000">
        <w:rPr>
          <w:rtl w:val="0"/>
        </w:rPr>
        <w:t xml:space="preserve">We reaffirmed our commitment to continuing the collaborative efforts through the ASEAN Plus Australia Senior Officials’ Meeting on Transnational Crime (SOMTC + Australia) Consultation, in implementing the Memorandum of Understanding between ASEAN and the Government of Australia on Cooperation to Counter International Terrorism. We commended the full and effective implementation of the SOMTC-Australia Work Plan on Cooperation to Combat Transnational Crime (2022-2025). We also reaffirmed the shared commitment to strengthening cooperation in combatting illicit drugs, particularly under the framework of the ASEAN Plus Australia Senior Officials’ Meeting on Drug Matters (ASOD + Australia) Consultation. We strengthened our partnership through the 4</w:t>
      </w:r>
      <w:r w:rsidDel="00000000" w:rsidR="00000000" w:rsidRPr="00000000">
        <w:rPr>
          <w:vertAlign w:val="superscript"/>
          <w:rtl w:val="0"/>
        </w:rPr>
        <w:t xml:space="preserve">th</w:t>
      </w:r>
      <w:r w:rsidDel="00000000" w:rsidR="00000000" w:rsidRPr="00000000">
        <w:rPr>
          <w:rtl w:val="0"/>
        </w:rPr>
        <w:t xml:space="preserve"> ASEAN-Australia Counter Terrorism Dialogue on countering terrorism and violent extremism on 27 May 2025 in Indonesia, including by delivering a series of workshops and exchanging good practice approaches. We welcomed the implementation of ASEAN-Australia Counter-Terrorism Workshop on Good Practice Approaches for the Rehabilitation and Reintegration of Foreign Terrorist Fighters and their Families on 6-7 March 2025 in Indonesia. </w:t>
      </w:r>
    </w:p>
    <w:p w:rsidR="00000000" w:rsidDel="00000000" w:rsidP="00000000" w:rsidRDefault="00000000" w:rsidRPr="00000000" w14:paraId="00000012">
      <w:pPr>
        <w:spacing w:after="56" w:before="0" w:line="271" w:lineRule="auto"/>
        <w:ind w:right="61"/>
        <w:rPr/>
      </w:pPr>
      <w:r w:rsidDel="00000000" w:rsidR="00000000" w:rsidRPr="00000000">
        <w:rPr>
          <w:rtl w:val="0"/>
        </w:rPr>
      </w:r>
    </w:p>
    <w:p w:rsidR="00000000" w:rsidDel="00000000" w:rsidP="00000000" w:rsidRDefault="00000000" w:rsidRPr="00000000" w14:paraId="00000013">
      <w:pPr>
        <w:numPr>
          <w:ilvl w:val="0"/>
          <w:numId w:val="1"/>
        </w:numPr>
        <w:spacing w:after="243" w:before="0" w:line="271" w:lineRule="auto"/>
        <w:ind w:left="720" w:right="61" w:hanging="720"/>
        <w:rPr/>
      </w:pPr>
      <w:r w:rsidDel="00000000" w:rsidR="00000000" w:rsidRPr="00000000">
        <w:rPr>
          <w:rtl w:val="0"/>
        </w:rPr>
        <w:t xml:space="preserve">We reaffirmed our commitment to combatting trafficking in persons (TIP) through the cross-sectoral Monitoring, Evaluation, Reporting and Learning (MERL) Framework of the ASEAN Multi-Sectoral Work Plan Against TIP 2023-2028 (Bohol TIP Work Plan 2.0), supported by ASEAN-ACT. </w:t>
      </w:r>
    </w:p>
    <w:p w:rsidR="00000000" w:rsidDel="00000000" w:rsidP="00000000" w:rsidRDefault="00000000" w:rsidRPr="00000000" w14:paraId="00000014">
      <w:pPr>
        <w:numPr>
          <w:ilvl w:val="0"/>
          <w:numId w:val="1"/>
        </w:numPr>
        <w:spacing w:after="243" w:before="0" w:line="271" w:lineRule="auto"/>
        <w:ind w:left="720" w:right="61" w:hanging="720"/>
        <w:rPr/>
      </w:pPr>
      <w:r w:rsidDel="00000000" w:rsidR="00000000" w:rsidRPr="00000000">
        <w:rPr>
          <w:rtl w:val="0"/>
        </w:rPr>
        <w:t xml:space="preserve">We welcomed the convening of the 20</w:t>
      </w:r>
      <w:r w:rsidDel="00000000" w:rsidR="00000000" w:rsidRPr="00000000">
        <w:rPr>
          <w:vertAlign w:val="superscript"/>
          <w:rtl w:val="0"/>
        </w:rPr>
        <w:t xml:space="preserve">th</w:t>
      </w:r>
      <w:r w:rsidDel="00000000" w:rsidR="00000000" w:rsidRPr="00000000">
        <w:rPr>
          <w:rtl w:val="0"/>
        </w:rPr>
        <w:t xml:space="preserve"> ASEAN Directors-General of Immigration Departments and Heads of Consular Affairs Divisions of Ministries of Foreign Affairs Meeting Plus Australia (DGICM + Australia) Consultation on 14 August 2025 in Brunei Darussalam. We commended the effective implementation of initiatives under the 2024-2025 ASEAN-Australia Programme of Work, which included training programmes on border control and management, as well as the 7</w:t>
      </w:r>
      <w:r w:rsidDel="00000000" w:rsidR="00000000" w:rsidRPr="00000000">
        <w:rPr>
          <w:vertAlign w:val="superscript"/>
          <w:rtl w:val="0"/>
        </w:rPr>
        <w:t xml:space="preserve">th</w:t>
      </w:r>
      <w:r w:rsidDel="00000000" w:rsidR="00000000" w:rsidRPr="00000000">
        <w:rPr>
          <w:rtl w:val="0"/>
        </w:rPr>
        <w:t xml:space="preserve"> ASEAN-Australia Immigration Training Committee (ITC) Meeting held in Singapore. We looked forward to the effective implementation of the 2025-2026 ASEAN-Australia Programme of Work. </w:t>
      </w:r>
    </w:p>
    <w:p w:rsidR="00000000" w:rsidDel="00000000" w:rsidP="00000000" w:rsidRDefault="00000000" w:rsidRPr="00000000" w14:paraId="00000015">
      <w:pPr>
        <w:numPr>
          <w:ilvl w:val="0"/>
          <w:numId w:val="1"/>
        </w:numPr>
        <w:spacing w:after="14" w:before="0" w:line="271" w:lineRule="auto"/>
        <w:ind w:left="720" w:right="61" w:hanging="720"/>
        <w:rPr/>
      </w:pPr>
      <w:r w:rsidDel="00000000" w:rsidR="00000000" w:rsidRPr="00000000">
        <w:rPr>
          <w:rtl w:val="0"/>
        </w:rPr>
        <w:t xml:space="preserve">We underlined the importance of strengthening maritime cooperation and welcomed the Second AOIP Seminar Series: Submarine Cables co-hosted by Indonesia, Singapore, Australia, Japan and the Republic of Korea, on 13 February 2025, in Jakarta, Indonesia, as well as the implementation of projects on Law of the Sea trainings for ASEAN Member States, Timor-Leste and the ASEAN Secretariat since 2023. We looked forward to the convening of the Law of the Sea Training for ASEAN Member States and the ASEAN Secretariat on 11-13 November 2025 in Jakarta.</w:t>
      </w:r>
      <w:r w:rsidDel="00000000" w:rsidR="00000000" w:rsidRPr="00000000">
        <w:rPr>
          <w:b w:val="1"/>
          <w:bCs w:val="1"/>
          <w:color w:val="70ad47"/>
          <w:rtl w:val="0"/>
        </w:rPr>
        <w:t xml:space="preserve"> </w:t>
      </w:r>
      <w:r w:rsidDel="00000000" w:rsidR="00000000" w:rsidRPr="00000000">
        <w:rPr>
          <w:rtl w:val="0"/>
        </w:rPr>
        <w:t xml:space="preserve">We welcomed Australia’s co-shepherding of two projects under the EAMF, namely the EAMF Website and the EAMF Pool of Experts. </w:t>
      </w:r>
    </w:p>
    <w:p w:rsidR="00000000" w:rsidDel="00000000" w:rsidP="00000000" w:rsidRDefault="00000000" w:rsidRPr="00000000" w14:paraId="00000016">
      <w:pPr>
        <w:spacing w:after="14" w:before="0" w:line="271" w:lineRule="auto"/>
        <w:ind w:left="720" w:right="61" w:firstLine="0"/>
        <w:rPr/>
      </w:pPr>
      <w:r w:rsidDel="00000000" w:rsidR="00000000" w:rsidRPr="00000000">
        <w:rPr>
          <w:rtl w:val="0"/>
        </w:rPr>
      </w:r>
    </w:p>
    <w:p w:rsidR="00000000" w:rsidDel="00000000" w:rsidP="00000000" w:rsidRDefault="00000000" w:rsidRPr="00000000" w14:paraId="00000017">
      <w:pPr>
        <w:numPr>
          <w:ilvl w:val="0"/>
          <w:numId w:val="1"/>
        </w:numPr>
        <w:spacing w:after="243" w:before="0" w:line="271" w:lineRule="auto"/>
        <w:ind w:left="720" w:right="61" w:hanging="720"/>
        <w:rPr/>
      </w:pPr>
      <w:r w:rsidDel="00000000" w:rsidR="00000000" w:rsidRPr="00000000">
        <w:rPr>
          <w:rtl w:val="0"/>
        </w:rPr>
        <w:t xml:space="preserve">We welcomed the convening of the first biennial ASEAN-Australia Cyber Policy Dialogue on 2 July 2025 in Putrajaya, Malaysia, which reinforced ASEAN-Australia collaboration in the face of growing security challenges amid a rapidly evolving digital landscape. We noted the importance of strengthening regional cooperation and the importance of inclusive engagement and partnership in handling cyber incidents and advancing cybersecurity capacity building. We welcomed ongoing cooperation between ASEAN and Australia on cyberspace, including through the ASEAN-Australia Workshop on Implementing the UN Norms of Responsible State Behavior in Cyberspace on 26-27 February 2026 in Malaysia. </w:t>
      </w:r>
    </w:p>
    <w:p w:rsidR="00000000" w:rsidDel="00000000" w:rsidP="00000000" w:rsidRDefault="00000000" w:rsidRPr="00000000" w14:paraId="00000018">
      <w:pPr>
        <w:numPr>
          <w:ilvl w:val="0"/>
          <w:numId w:val="1"/>
        </w:numPr>
        <w:spacing w:after="30" w:before="0" w:line="271" w:lineRule="auto"/>
        <w:ind w:left="720" w:right="61" w:hanging="720"/>
        <w:rPr/>
      </w:pPr>
      <w:r w:rsidDel="00000000" w:rsidR="00000000" w:rsidRPr="00000000">
        <w:rPr>
          <w:rtl w:val="0"/>
        </w:rPr>
        <w:t xml:space="preserve">We reaffirmed our shared commitment to deepening economic ties and acknowledged Australia’s continued focus on increasing two-way trade and investment through </w:t>
      </w:r>
      <w:r w:rsidDel="00000000" w:rsidR="00000000" w:rsidRPr="00000000">
        <w:rPr>
          <w:i w:val="1"/>
          <w:iCs w:val="1"/>
          <w:rtl w:val="0"/>
        </w:rPr>
        <w:t xml:space="preserve">Invested: Australia’s Southeast Asia Economic Strategy to 2040 (Invested)</w:t>
      </w:r>
      <w:r w:rsidDel="00000000" w:rsidR="00000000" w:rsidRPr="00000000">
        <w:rPr>
          <w:rtl w:val="0"/>
        </w:rPr>
        <w:t xml:space="preserve">. We welcomed Australia’s announcement of two new Southeast Asia Investment Financing Facility (SEAIFF) investments during this Summit, including a AUD175 million investment into IFM Investors’ Asia-Pacific fund to finance projects in Southeast Asia’s renewable energy, telecommunications and logistics sectors, and AUD77 million investment into Australia infrastructure specialist Plenary’s Southeast Asia Public Private Partnership platform fund to support development of public infrastructure in the region. To date, Australia has supported over AUD1.2 billion of investment in Southeast Asia through initiatives under </w:t>
      </w:r>
      <w:r w:rsidDel="00000000" w:rsidR="00000000" w:rsidRPr="00000000">
        <w:rPr>
          <w:i w:val="1"/>
          <w:iCs w:val="1"/>
          <w:rtl w:val="0"/>
        </w:rPr>
        <w:t xml:space="preserve">Invested</w:t>
      </w:r>
      <w:r w:rsidDel="00000000" w:rsidR="00000000" w:rsidRPr="00000000">
        <w:rPr>
          <w:rtl w:val="0"/>
        </w:rPr>
        <w:t xml:space="preserve">.  </w:t>
      </w:r>
    </w:p>
    <w:p w:rsidR="00000000" w:rsidDel="00000000" w:rsidP="00000000" w:rsidRDefault="00000000" w:rsidRPr="00000000" w14:paraId="00000019">
      <w:pPr>
        <w:spacing w:after="30" w:before="0" w:line="271" w:lineRule="auto"/>
        <w:ind w:left="720" w:right="61" w:firstLine="0"/>
        <w:rPr/>
      </w:pPr>
      <w:r w:rsidDel="00000000" w:rsidR="00000000" w:rsidRPr="00000000">
        <w:rPr>
          <w:rtl w:val="0"/>
        </w:rPr>
      </w:r>
    </w:p>
    <w:p w:rsidR="00000000" w:rsidDel="00000000" w:rsidP="00000000" w:rsidRDefault="00000000" w:rsidRPr="00000000" w14:paraId="0000001A">
      <w:pPr>
        <w:numPr>
          <w:ilvl w:val="0"/>
          <w:numId w:val="1"/>
        </w:numPr>
        <w:spacing w:after="243" w:before="0" w:line="271" w:lineRule="auto"/>
        <w:ind w:left="720" w:right="61" w:hanging="720"/>
        <w:rPr/>
      </w:pPr>
      <w:r w:rsidDel="00000000" w:rsidR="00000000" w:rsidRPr="00000000">
        <w:rPr>
          <w:rtl w:val="0"/>
        </w:rPr>
        <w:t xml:space="preserve">We welcomed the adoption of the Joint Leaders’ Statement on the Regional Comprehensive Economic Partnership (RCEP) at the 5</w:t>
      </w:r>
      <w:r w:rsidDel="00000000" w:rsidR="00000000" w:rsidRPr="00000000">
        <w:rPr>
          <w:vertAlign w:val="superscript"/>
          <w:rtl w:val="0"/>
        </w:rPr>
        <w:t xml:space="preserve">th</w:t>
      </w:r>
      <w:r w:rsidDel="00000000" w:rsidR="00000000" w:rsidRPr="00000000">
        <w:rPr>
          <w:rtl w:val="0"/>
        </w:rPr>
        <w:t xml:space="preserve"> RCEP Summit held in Kuala Lumpur, Malaysia on 27 October 2025 that outlines the shared objectives to ensure RCEP remains relevant and responsive to regional and global challenges. </w:t>
      </w:r>
    </w:p>
    <w:p w:rsidR="00000000" w:rsidDel="00000000" w:rsidP="00000000" w:rsidRDefault="00000000" w:rsidRPr="00000000" w14:paraId="0000001B">
      <w:pPr>
        <w:numPr>
          <w:ilvl w:val="0"/>
          <w:numId w:val="1"/>
        </w:numPr>
        <w:spacing w:after="285" w:before="0" w:line="271" w:lineRule="auto"/>
        <w:ind w:left="720" w:right="61" w:hanging="720"/>
        <w:rPr/>
      </w:pPr>
      <w:r w:rsidDel="00000000" w:rsidR="00000000" w:rsidRPr="00000000">
        <w:rPr>
          <w:rtl w:val="0"/>
        </w:rPr>
        <w:t xml:space="preserve">We reaffirmed the importance of the full and effective implementation of the Agreement Establishing the</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ASEAN-Australia-New Zealand Free Trade Area (AANZFTA) and the RCEP to enhance economic integration, and strengthen the ASEAN-centred regional economic architecture, with respect for an open, predictable, transparent, rules-based and non-discriminatory multilateral trading system. We welcomed the entry-into-force of the Second Protocol to Amend the Agreement Establishing the AANZFTA on 21 April 2025 and looked forward to its full ratification by all Parties by 2025, recognising its potential</w:t>
      </w:r>
      <w:r w:rsidDel="00000000" w:rsidR="00000000" w:rsidRPr="00000000">
        <w:rPr>
          <w:color w:val="70ad47"/>
          <w:rtl w:val="0"/>
        </w:rPr>
        <w:t xml:space="preserve"> </w:t>
      </w:r>
      <w:r w:rsidDel="00000000" w:rsidR="00000000" w:rsidRPr="00000000">
        <w:rPr>
          <w:rtl w:val="0"/>
        </w:rPr>
        <w:t xml:space="preserve">for</w:t>
      </w:r>
      <w:r w:rsidDel="00000000" w:rsidR="00000000" w:rsidRPr="00000000">
        <w:rPr>
          <w:b w:val="1"/>
          <w:bCs w:val="1"/>
          <w:color w:val="70ad47"/>
          <w:rtl w:val="0"/>
        </w:rPr>
        <w:t xml:space="preserve"> </w:t>
      </w:r>
      <w:r w:rsidDel="00000000" w:rsidR="00000000" w:rsidRPr="00000000">
        <w:rPr>
          <w:rtl w:val="0"/>
        </w:rPr>
        <w:t xml:space="preserve">businesses and individuals. We welcomed the 30</w:t>
      </w:r>
      <w:r w:rsidDel="00000000" w:rsidR="00000000" w:rsidRPr="00000000">
        <w:rPr>
          <w:vertAlign w:val="superscript"/>
          <w:rtl w:val="0"/>
        </w:rPr>
        <w:t xml:space="preserve">th</w:t>
      </w:r>
      <w:r w:rsidDel="00000000" w:rsidR="00000000" w:rsidRPr="00000000">
        <w:rPr>
          <w:rtl w:val="0"/>
        </w:rPr>
        <w:t xml:space="preserve"> ASEAN Economic Ministers’ Meeting (AEM) – Closer Economic Relations (CER) Consultation on 25 September 2025. We also welcomed the ongoing progress in implementing the RCEP since its entry into force in 2022. We looked forward to reviewing the Agreement and expanding the membership of RCEP, which will further strengthen the RCEP’s role in promoting open, inclusive, and mutually beneficial economic cooperation across the region. </w:t>
      </w:r>
    </w:p>
    <w:p w:rsidR="00000000" w:rsidDel="00000000" w:rsidP="00000000" w:rsidRDefault="00000000" w:rsidRPr="00000000" w14:paraId="0000001C">
      <w:pPr>
        <w:numPr>
          <w:ilvl w:val="0"/>
          <w:numId w:val="1"/>
        </w:numPr>
        <w:spacing w:after="285" w:before="0" w:line="271" w:lineRule="auto"/>
        <w:ind w:left="720" w:right="61" w:hanging="720"/>
        <w:rPr/>
      </w:pPr>
      <w:r w:rsidDel="00000000" w:rsidR="00000000" w:rsidRPr="00000000">
        <w:rPr>
          <w:rtl w:val="0"/>
        </w:rPr>
        <w:t xml:space="preserve">We appreciated Australia’s continued support under the Regional Trade for Development (RT4D) Initiative, to strengthen the implementation of both AANZFTA and RCEP through the AANZFTA Implementation Support Programme (AISP) and the RCEP Implementation Support Programme (RISP) respectively. We welcomed further capacity-building, technical assistance, and trade facilitation measures to enable businesses, particularly MSMEs, to access the benefits of liberalised trade and integrate into regional value chains. We welcomed Australia’s AUD4 million increase to its current AUD50.3 million contribution to RT4D, which will strengthen the region’s capacity to respond to ongoing challenges in the global trade environment. We reaffirmed our support for an open, predictable, transparent, rules-based and non-discriminatory global trading system, with the WTO at its core, and agreed to work together to support ambitious WTO reform to ensure the organisation remains fit for purpose and can continue to deliver on the interests of our region into the future. </w:t>
      </w:r>
    </w:p>
    <w:p w:rsidR="00000000" w:rsidDel="00000000" w:rsidP="00000000" w:rsidRDefault="00000000" w:rsidRPr="00000000" w14:paraId="0000001D">
      <w:pPr>
        <w:numPr>
          <w:ilvl w:val="0"/>
          <w:numId w:val="1"/>
        </w:numPr>
        <w:spacing w:after="283" w:before="0" w:line="271" w:lineRule="auto"/>
        <w:ind w:left="720" w:right="61" w:hanging="720"/>
        <w:rPr/>
      </w:pPr>
      <w:r w:rsidDel="00000000" w:rsidR="00000000" w:rsidRPr="00000000">
        <w:rPr>
          <w:rtl w:val="0"/>
        </w:rPr>
        <w:t xml:space="preserve">We appreciated Australia’s support for the development of the IAI Work Plan V (2026-2030) through the project “Narrowing the Development Gap: ASEAN’s Roadmap for the Initiative for ASEAN Integration (IAI) Work Plan V”. We looked forward to Australia’s continued support and collaboration in the subsequent implementation of the IAI Work Plan V.  </w:t>
      </w:r>
    </w:p>
    <w:p w:rsidR="00000000" w:rsidDel="00000000" w:rsidP="00000000" w:rsidRDefault="00000000" w:rsidRPr="00000000" w14:paraId="0000001E">
      <w:pPr>
        <w:numPr>
          <w:ilvl w:val="0"/>
          <w:numId w:val="1"/>
        </w:numPr>
        <w:spacing w:after="243" w:before="0" w:line="271" w:lineRule="auto"/>
        <w:ind w:left="720" w:right="61" w:hanging="720"/>
        <w:rPr/>
      </w:pPr>
      <w:r w:rsidDel="00000000" w:rsidR="00000000" w:rsidRPr="00000000">
        <w:rPr>
          <w:rtl w:val="0"/>
        </w:rPr>
        <w:t xml:space="preserve">We looked forward to Australia’s continued contribution to the region’s inclusive growth, and equitable and sustainable development by promoting sub-regional development, including the AUD222.5 million second phase of the Mekong-Australia Partnership programme. We appreciated Australia’s existing support for ASEAN’s priorities and needs, including infrastructure investment, and sustainable water resources management. </w:t>
      </w:r>
    </w:p>
    <w:p w:rsidR="00000000" w:rsidDel="00000000" w:rsidP="00000000" w:rsidRDefault="00000000" w:rsidRPr="00000000" w14:paraId="0000001F">
      <w:pPr>
        <w:numPr>
          <w:ilvl w:val="0"/>
          <w:numId w:val="1"/>
        </w:numPr>
        <w:spacing w:after="271" w:before="0" w:line="271" w:lineRule="auto"/>
        <w:ind w:left="720" w:right="61" w:hanging="720"/>
        <w:rPr/>
      </w:pPr>
      <w:r w:rsidDel="00000000" w:rsidR="00000000" w:rsidRPr="00000000">
        <w:rPr>
          <w:rtl w:val="0"/>
        </w:rPr>
        <w:t xml:space="preserve">We welcomed ASEAN-Australia cooperation on food security. We noted the progress in the implementation of the ASEAN-Australia Joint Leaders’ Statement on Strengthening Food Security and Nutrition in Response to Crises (2023) through the ASEAN-CGIAR Innovate for Food Regional Programme, the ASEAN-Australia Bioprotection Research Alliance and the Meryl Williams Fellowship’s ASEAN cohort in support of meaningful participation and leadership of women in ASEAN in agricultural science.  </w:t>
      </w:r>
    </w:p>
    <w:p w:rsidR="00000000" w:rsidDel="00000000" w:rsidP="00000000" w:rsidRDefault="00000000" w:rsidRPr="00000000" w14:paraId="00000020">
      <w:pPr>
        <w:numPr>
          <w:ilvl w:val="0"/>
          <w:numId w:val="1"/>
        </w:numPr>
        <w:spacing w:after="243" w:before="0" w:line="271" w:lineRule="auto"/>
        <w:ind w:left="720" w:right="61" w:hanging="720"/>
        <w:rPr/>
      </w:pPr>
      <w:r w:rsidDel="00000000" w:rsidR="00000000" w:rsidRPr="00000000">
        <w:rPr>
          <w:rtl w:val="0"/>
        </w:rPr>
        <w:t xml:space="preserve">We appreciated Australia’s support through the Aus4ASEAN Futures Initiative in the development of the ASEAN Blue Economy Implementation Plan by the ASEAN Coordinating Task Force of Blue Economy. </w:t>
      </w:r>
    </w:p>
    <w:p w:rsidR="00000000" w:rsidDel="00000000" w:rsidP="00000000" w:rsidRDefault="00000000" w:rsidRPr="00000000" w14:paraId="00000021">
      <w:pPr>
        <w:numPr>
          <w:ilvl w:val="0"/>
          <w:numId w:val="1"/>
        </w:numPr>
        <w:spacing w:after="285" w:before="0" w:line="271" w:lineRule="auto"/>
        <w:ind w:left="720" w:right="61" w:hanging="720"/>
        <w:rPr/>
      </w:pPr>
      <w:r w:rsidDel="00000000" w:rsidR="00000000" w:rsidRPr="00000000">
        <w:rPr>
          <w:rtl w:val="0"/>
        </w:rPr>
        <w:t xml:space="preserve">We noted the ongoing efforts by both sides to advance the energy transition through the ASEAN Plan of Action for Energy Cooperation (APAEC), and encouraged Australia’s continued support in this area, particularly for the development of the ASEAN Power Grid (APG), cross-border power trading, and other</w:t>
      </w:r>
      <w:r w:rsidDel="00000000" w:rsidR="00000000" w:rsidRPr="00000000">
        <w:rPr>
          <w:color w:val="70ad47"/>
          <w:rtl w:val="0"/>
        </w:rPr>
        <w:t xml:space="preserve"> </w:t>
      </w:r>
      <w:r w:rsidDel="00000000" w:rsidR="00000000" w:rsidRPr="00000000">
        <w:rPr>
          <w:rtl w:val="0"/>
        </w:rPr>
        <w:t xml:space="preserve">clean energy initiatives, including the Cross-Border Electricity Trade Framework jointly developed by Singapore and Australia with a view to enhancing regional energy connectivity and accelerating the realisation of the APG</w:t>
      </w:r>
      <w:r w:rsidDel="00000000" w:rsidR="00000000" w:rsidRPr="00000000">
        <w:rPr>
          <w:color w:val="0070c0"/>
          <w:rtl w:val="0"/>
        </w:rPr>
        <w:t xml:space="preserve">. </w:t>
      </w:r>
      <w:r w:rsidDel="00000000" w:rsidR="00000000" w:rsidRPr="00000000">
        <w:rPr>
          <w:rtl w:val="0"/>
        </w:rPr>
        <w:t xml:space="preserve">We welcomed Australia’s ongoing, broad support for ASEAN’s clean energy transition and climate change mitigation efforts, including through support for the ASEAN Centre for Energy and the establishment of the ASEAN Centre for Climate Change. This includes the AUD6.9 million Energy Cooperation Package under the Aus4ASEAN Futures Initiative. We looked forward to strengthening cooperation on energy security, including through submarine power-link connectivity initiatives as part of broader cooperation on the APG, joint planning, technical assistance and capacity-building for resilient cross-border energy connections.</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22">
      <w:pPr>
        <w:numPr>
          <w:ilvl w:val="0"/>
          <w:numId w:val="1"/>
        </w:numPr>
        <w:spacing w:after="5" w:before="0" w:line="271" w:lineRule="auto"/>
        <w:ind w:left="720" w:right="61" w:hanging="720"/>
        <w:rPr/>
      </w:pPr>
      <w:r w:rsidDel="00000000" w:rsidR="00000000" w:rsidRPr="00000000">
        <w:rPr>
          <w:rtl w:val="0"/>
        </w:rPr>
        <w:t xml:space="preserve">We welcomed Australia’s continued support in advancing the recommendations of the ASEAN Green Jobs Forum 2024, particularly in the development of a Framework and Action Plan for a Just and Inclusive Transition to Green Jobs in the region and supported the ASEAN Green Jobs Forum 2025 held on 27-28 August 2025 in Putrajaya,</w:t>
      </w:r>
      <w:r w:rsidDel="00000000" w:rsidR="00000000" w:rsidRPr="00000000">
        <w:rPr>
          <w:b w:val="1"/>
          <w:bCs w:val="1"/>
          <w:rtl w:val="0"/>
        </w:rPr>
        <w:t xml:space="preserve"> </w:t>
      </w:r>
      <w:r w:rsidDel="00000000" w:rsidR="00000000" w:rsidRPr="00000000">
        <w:rPr>
          <w:rtl w:val="0"/>
        </w:rPr>
        <w:t xml:space="preserve">Malaysia.  </w:t>
      </w:r>
    </w:p>
    <w:p w:rsidR="00000000" w:rsidDel="00000000" w:rsidP="00000000" w:rsidRDefault="00000000" w:rsidRPr="00000000" w14:paraId="00000023">
      <w:pPr>
        <w:spacing w:after="5" w:before="0" w:line="271" w:lineRule="auto"/>
        <w:ind w:left="720" w:right="61" w:firstLine="0"/>
        <w:rPr/>
      </w:pPr>
      <w:r w:rsidDel="00000000" w:rsidR="00000000" w:rsidRPr="00000000">
        <w:rPr>
          <w:rtl w:val="0"/>
        </w:rPr>
      </w:r>
    </w:p>
    <w:p w:rsidR="00000000" w:rsidDel="00000000" w:rsidP="00000000" w:rsidRDefault="00000000" w:rsidRPr="00000000" w14:paraId="00000024">
      <w:pPr>
        <w:numPr>
          <w:ilvl w:val="0"/>
          <w:numId w:val="1"/>
        </w:numPr>
        <w:spacing w:after="280" w:before="0" w:line="271" w:lineRule="auto"/>
        <w:ind w:left="720" w:right="61" w:hanging="720"/>
        <w:rPr/>
      </w:pPr>
      <w:r w:rsidDel="00000000" w:rsidR="00000000" w:rsidRPr="00000000">
        <w:rPr>
          <w:rtl w:val="0"/>
        </w:rPr>
        <w:t xml:space="preserve">We appreciated the continuation of the Partnerships for Infrastructure (P4I) into a second phase with AUD195 million committed over the next five years to support infrastructure priorities in Southeast Asia across energy, transport and telecommunications, including P4I’s contribution to the development of the 8</w:t>
      </w:r>
      <w:r w:rsidDel="00000000" w:rsidR="00000000" w:rsidRPr="00000000">
        <w:rPr>
          <w:vertAlign w:val="superscript"/>
          <w:rtl w:val="0"/>
        </w:rPr>
        <w:t xml:space="preserve">th</w:t>
      </w:r>
      <w:r w:rsidDel="00000000" w:rsidR="00000000" w:rsidRPr="00000000">
        <w:rPr>
          <w:rtl w:val="0"/>
        </w:rPr>
        <w:t xml:space="preserve"> ASEAN Energy Outlook and ASEAN Long-Term Renewable Energy Roadmap, as well as support for the implementation of the ASEAN Plan of Action for Energy Cooperation and the ASEAN Strategy for Carbon Neutrality. </w:t>
      </w:r>
    </w:p>
    <w:p w:rsidR="00000000" w:rsidDel="00000000" w:rsidP="00000000" w:rsidRDefault="00000000" w:rsidRPr="00000000" w14:paraId="00000025">
      <w:pPr>
        <w:numPr>
          <w:ilvl w:val="0"/>
          <w:numId w:val="1"/>
        </w:numPr>
        <w:spacing w:after="285" w:before="0" w:line="271" w:lineRule="auto"/>
        <w:ind w:left="720" w:right="61" w:hanging="720"/>
        <w:rPr/>
      </w:pPr>
      <w:r w:rsidDel="00000000" w:rsidR="00000000" w:rsidRPr="00000000">
        <w:rPr>
          <w:rtl w:val="0"/>
        </w:rPr>
        <w:t xml:space="preserve">We appreciated Australia’s steadfast support for ASEAN Connectivity, both through the implementation of the Master Plan on ASEAN Connectivity (MPAC) 2025 and the development of its successor document, the ASEAN Connectivity Strategic Plan (ACSP).</w:t>
      </w:r>
      <w:r w:rsidDel="00000000" w:rsidR="00000000" w:rsidRPr="00000000">
        <w:rPr>
          <w:color w:val="70ad47"/>
          <w:rtl w:val="0"/>
        </w:rPr>
        <w:t xml:space="preserve"> </w:t>
      </w:r>
      <w:r w:rsidDel="00000000" w:rsidR="00000000" w:rsidRPr="00000000">
        <w:rPr>
          <w:rtl w:val="0"/>
        </w:rPr>
        <w:t xml:space="preserve">We further appreciated Australia’s support, especially in the areas of sustainable infrastructure, smart and sustainable urban development, as well as in the conduct of the End-Term Review of MPAC 2025. We welcomed Australia’s ongoing support for the ASEAN Rolling Priority Pipeline of Infrastructure Projects including the Pre-Market Sounding on Updating and Advancing the Initial Pipeline of ASEAN Infrastructure Projects event that took place in Indonesia in August 2025. </w:t>
      </w:r>
    </w:p>
    <w:p w:rsidR="00000000" w:rsidDel="00000000" w:rsidP="00000000" w:rsidRDefault="00000000" w:rsidRPr="00000000" w14:paraId="00000026">
      <w:pPr>
        <w:numPr>
          <w:ilvl w:val="0"/>
          <w:numId w:val="1"/>
        </w:numPr>
        <w:spacing w:after="7" w:before="0" w:line="271" w:lineRule="auto"/>
        <w:ind w:left="720" w:right="61" w:hanging="720"/>
        <w:rPr/>
      </w:pPr>
      <w:r w:rsidDel="00000000" w:rsidR="00000000" w:rsidRPr="00000000">
        <w:rPr>
          <w:rtl w:val="0"/>
        </w:rPr>
        <w:t xml:space="preserve">We appreciated Australia’s support, through the Aus4ASEAN Futures Initiative in supporting ASEAN’s key strategies, including in developing the ASEAN Economic Community (AEC) Strategic Plan 2026-2030, ASEAN Socio-Cultural Community (ASCC) Strategic Plan, ACSP, and ASEAN Plan of Action on Science, Technology, and Innovation (APASTI) 2026-2035: Phase II. We also appreciated Australia’s support in the development of the ASCC Results Framework and Baselining of the ASCC Strategic Plan, as well as the enhancement of the ASCC Database for Monitoring and Evaluation (ADME) System. </w:t>
      </w:r>
    </w:p>
    <w:p w:rsidR="00000000" w:rsidDel="00000000" w:rsidP="00000000" w:rsidRDefault="00000000" w:rsidRPr="00000000" w14:paraId="00000027">
      <w:pPr>
        <w:spacing w:after="7" w:before="0" w:line="271" w:lineRule="auto"/>
        <w:ind w:left="720" w:right="61" w:firstLine="0"/>
        <w:rPr/>
      </w:pPr>
      <w:r w:rsidDel="00000000" w:rsidR="00000000" w:rsidRPr="00000000">
        <w:rPr>
          <w:rtl w:val="0"/>
        </w:rPr>
      </w:r>
    </w:p>
    <w:p w:rsidR="00000000" w:rsidDel="00000000" w:rsidP="00000000" w:rsidRDefault="00000000" w:rsidRPr="00000000" w14:paraId="00000028">
      <w:pPr>
        <w:numPr>
          <w:ilvl w:val="0"/>
          <w:numId w:val="1"/>
        </w:numPr>
        <w:spacing w:after="285" w:before="0" w:line="271" w:lineRule="auto"/>
        <w:ind w:left="720" w:right="61" w:hanging="720"/>
        <w:rPr/>
      </w:pPr>
      <w:r w:rsidDel="00000000" w:rsidR="00000000" w:rsidRPr="00000000">
        <w:rPr>
          <w:rtl w:val="0"/>
        </w:rPr>
        <w:t xml:space="preserve">We further appreciated Australia’s support, through the Aus4ASEAN Futures Initiative, for the development of the Digital Trade Standards (DTS) Roadmap, adopted by ASEAN Economic Ministers in May 2025. </w:t>
      </w:r>
    </w:p>
    <w:p w:rsidR="00000000" w:rsidDel="00000000" w:rsidP="00000000" w:rsidRDefault="00000000" w:rsidRPr="00000000" w14:paraId="00000029">
      <w:pPr>
        <w:numPr>
          <w:ilvl w:val="0"/>
          <w:numId w:val="1"/>
        </w:numPr>
        <w:spacing w:after="243" w:before="0" w:line="271" w:lineRule="auto"/>
        <w:ind w:left="720" w:right="61" w:hanging="720"/>
        <w:rPr/>
      </w:pPr>
      <w:r w:rsidDel="00000000" w:rsidR="00000000" w:rsidRPr="00000000">
        <w:rPr>
          <w:rtl w:val="0"/>
        </w:rPr>
        <w:t xml:space="preserve">We welcomed Australia’s ongoing support for the ASEAN Digital Economy Framework Agreement (DEFA) through tailored capacity-building activities for ASEAN Member States, including in collaboration with the Economic Research Institute for ASEAN and East Asia (ERIA). In this regard, we welcomed the adoption of the Roadmap on Digital Trade Standards and the Implementation Roadmap on Unique Business Identification Numbers (UBIN) in ASEAN, supported by Aus4ASEAN Futures Initiative, which underpin the DEFA by promoting interoperability, enabling regionally recognised digital business identities, and facilitating seamless digital trade across ASEAN. </w:t>
      </w:r>
    </w:p>
    <w:p w:rsidR="00000000" w:rsidDel="00000000" w:rsidP="00000000" w:rsidRDefault="00000000" w:rsidRPr="00000000" w14:paraId="0000002A">
      <w:pPr>
        <w:numPr>
          <w:ilvl w:val="0"/>
          <w:numId w:val="1"/>
        </w:numPr>
        <w:spacing w:after="243" w:before="0" w:line="271" w:lineRule="auto"/>
        <w:ind w:left="720" w:right="61" w:hanging="720"/>
        <w:rPr/>
      </w:pPr>
      <w:r w:rsidDel="00000000" w:rsidR="00000000" w:rsidRPr="00000000">
        <w:rPr>
          <w:rtl w:val="0"/>
        </w:rPr>
        <w:t xml:space="preserve">We expressed appreciation to Australia for its support towards the End-Term Review of the ASCC Blueprint 2025 (ASCC ETR), which</w:t>
      </w:r>
      <w:r w:rsidDel="00000000" w:rsidR="00000000" w:rsidRPr="00000000">
        <w:rPr>
          <w:b w:val="1"/>
          <w:bCs w:val="1"/>
          <w:rtl w:val="0"/>
        </w:rPr>
        <w:t xml:space="preserve"> </w:t>
      </w:r>
      <w:r w:rsidDel="00000000" w:rsidR="00000000" w:rsidRPr="00000000">
        <w:rPr>
          <w:rtl w:val="0"/>
        </w:rPr>
        <w:t xml:space="preserve">aims to assess the implementation and achievements of the Blueprint, including its strategies, partnerships and institutional mechanisms.  </w:t>
      </w:r>
    </w:p>
    <w:p w:rsidR="00000000" w:rsidDel="00000000" w:rsidP="00000000" w:rsidRDefault="00000000" w:rsidRPr="00000000" w14:paraId="0000002B">
      <w:pPr>
        <w:numPr>
          <w:ilvl w:val="0"/>
          <w:numId w:val="1"/>
        </w:numPr>
        <w:spacing w:after="30" w:before="0" w:line="271" w:lineRule="auto"/>
        <w:ind w:left="720" w:right="61" w:hanging="720"/>
        <w:rPr/>
      </w:pPr>
      <w:r w:rsidDel="00000000" w:rsidR="00000000" w:rsidRPr="00000000">
        <w:rPr>
          <w:rtl w:val="0"/>
        </w:rPr>
        <w:t xml:space="preserve">We welcomed the Aus4ASEAN Scholarships and ASEAN Scholars Leadership Programme, Aus4ASEAN Fellowships New Colombo Plan, Australia Awards Scholarships, and Aus4ASEAN Digital Transformation and Future Skills Initiative TVET Short Courses, ASEAN-Australia Centre Emerging Leaders’ Programme, the ASEAN-Australia Centre Young Leaders’ Dialogue,</w:t>
      </w:r>
      <w:r w:rsidDel="00000000" w:rsidR="00000000" w:rsidRPr="00000000">
        <w:rPr>
          <w:b w:val="1"/>
          <w:bCs w:val="1"/>
          <w:rtl w:val="0"/>
        </w:rPr>
        <w:t xml:space="preserve">  </w:t>
      </w:r>
      <w:r w:rsidDel="00000000" w:rsidR="00000000" w:rsidRPr="00000000">
        <w:rPr>
          <w:rtl w:val="0"/>
        </w:rPr>
        <w:t xml:space="preserve">and Short Courses,  and the continued contribution for the implementation of the ASEAN TVET Council (ATC) Work Plan (2021-2030) under the Aus4ASEAN Futures Initiative, including the conduct of the Fourth ATC Regional Policy Dialogue held on 11-12</w:t>
      </w:r>
      <w:r w:rsidDel="00000000" w:rsidR="00000000" w:rsidRPr="00000000">
        <w:rPr>
          <w:b w:val="1"/>
          <w:bCs w:val="1"/>
          <w:rtl w:val="0"/>
        </w:rPr>
        <w:t xml:space="preserve"> </w:t>
      </w:r>
      <w:r w:rsidDel="00000000" w:rsidR="00000000" w:rsidRPr="00000000">
        <w:rPr>
          <w:rtl w:val="0"/>
        </w:rPr>
        <w:t xml:space="preserve">June 2025 in Malacca, Malaysia. We</w:t>
      </w:r>
      <w:r w:rsidDel="00000000" w:rsidR="00000000" w:rsidRPr="00000000">
        <w:rPr>
          <w:color w:val="00b050"/>
          <w:rtl w:val="0"/>
        </w:rPr>
        <w:t xml:space="preserve"> </w:t>
      </w:r>
      <w:r w:rsidDel="00000000" w:rsidR="00000000" w:rsidRPr="00000000">
        <w:rPr>
          <w:rtl w:val="0"/>
        </w:rPr>
        <w:t xml:space="preserve">also</w:t>
      </w:r>
      <w:r w:rsidDel="00000000" w:rsidR="00000000" w:rsidRPr="00000000">
        <w:rPr>
          <w:b w:val="1"/>
          <w:bCs w:val="1"/>
          <w:color w:val="00b050"/>
          <w:rtl w:val="0"/>
        </w:rPr>
        <w:t xml:space="preserve"> </w:t>
      </w:r>
      <w:r w:rsidDel="00000000" w:rsidR="00000000" w:rsidRPr="00000000">
        <w:rPr>
          <w:rtl w:val="0"/>
        </w:rPr>
        <w:t xml:space="preserve">recognised the Aus4ASEAN Digital Transition and Future Skills Initiative as key to enhancing regional digital resilience. We encouraged future capacity building of the initiatives to include emerging areas such as smart infrastructure, green digital skills, artificial intelligence, digital trade facilitation, and MSMEs digitalisation. </w:t>
      </w:r>
    </w:p>
    <w:p w:rsidR="00000000" w:rsidDel="00000000" w:rsidP="00000000" w:rsidRDefault="00000000" w:rsidRPr="00000000" w14:paraId="0000002C">
      <w:pPr>
        <w:spacing w:after="30" w:before="0" w:line="271" w:lineRule="auto"/>
        <w:ind w:left="720" w:right="61" w:firstLine="0"/>
        <w:rPr/>
      </w:pPr>
      <w:r w:rsidDel="00000000" w:rsidR="00000000" w:rsidRPr="00000000">
        <w:rPr>
          <w:rtl w:val="0"/>
        </w:rPr>
      </w:r>
    </w:p>
    <w:p w:rsidR="00000000" w:rsidDel="00000000" w:rsidP="00000000" w:rsidRDefault="00000000" w:rsidRPr="00000000" w14:paraId="0000002D">
      <w:pPr>
        <w:numPr>
          <w:ilvl w:val="0"/>
          <w:numId w:val="1"/>
        </w:numPr>
        <w:spacing w:after="15" w:before="0" w:line="271" w:lineRule="auto"/>
        <w:ind w:left="720" w:right="61" w:hanging="720"/>
        <w:rPr/>
      </w:pPr>
      <w:r w:rsidDel="00000000" w:rsidR="00000000" w:rsidRPr="00000000">
        <w:rPr>
          <w:rtl w:val="0"/>
        </w:rPr>
        <w:t xml:space="preserve">We welcomed the convening of the second ASEAN Think Tanks Summit on 2-3 October 2025 in Jakarta, organised by the Singapore Institute of International Affairs on behalf of the ASEAN-ISIS Network and supported by the ASEAN Secretariat, with funding assistance from Singapore, Australia, Germany and Switzerland, bringing together thought leaders and key representatives from ASEAN and Dialogue Partner think tanks.  </w:t>
      </w:r>
    </w:p>
    <w:p w:rsidR="00000000" w:rsidDel="00000000" w:rsidP="00000000" w:rsidRDefault="00000000" w:rsidRPr="00000000" w14:paraId="0000002E">
      <w:pPr>
        <w:spacing w:after="15" w:before="0" w:line="271" w:lineRule="auto"/>
        <w:ind w:left="720" w:right="61" w:firstLine="0"/>
        <w:rPr/>
      </w:pPr>
      <w:r w:rsidDel="00000000" w:rsidR="00000000" w:rsidRPr="00000000">
        <w:rPr>
          <w:rtl w:val="0"/>
        </w:rPr>
      </w:r>
    </w:p>
    <w:p w:rsidR="00000000" w:rsidDel="00000000" w:rsidP="00000000" w:rsidRDefault="00000000" w:rsidRPr="00000000" w14:paraId="0000002F">
      <w:pPr>
        <w:numPr>
          <w:ilvl w:val="0"/>
          <w:numId w:val="1"/>
        </w:numPr>
        <w:spacing w:after="243" w:before="0" w:line="271" w:lineRule="auto"/>
        <w:ind w:left="720" w:right="61" w:hanging="720"/>
        <w:rPr/>
      </w:pPr>
      <w:r w:rsidDel="00000000" w:rsidR="00000000" w:rsidRPr="00000000">
        <w:rPr>
          <w:rtl w:val="0"/>
        </w:rPr>
        <w:t xml:space="preserve">We welcomed Australia’s continued support for the protection and promotion of the rights of migrant workers through the Action Plan (2018-2025) to implement the ASEAN Consensus on the Protection and Promotion of the Rights of Migrant Workers and the Tripartite Action to Enhance the Contribution of Labour Migration to Growth and Development in ASEAN (TRIANGLE in ASEAN) Project and its successor programme with close consultation with ASEAN Member States, and encouraged further cooperation under relevant ASEAN declarations and frameworks.  </w:t>
      </w:r>
    </w:p>
    <w:p w:rsidR="00000000" w:rsidDel="00000000" w:rsidP="00000000" w:rsidRDefault="00000000" w:rsidRPr="00000000" w14:paraId="00000030">
      <w:pPr>
        <w:numPr>
          <w:ilvl w:val="0"/>
          <w:numId w:val="1"/>
        </w:numPr>
        <w:spacing w:after="5" w:before="0" w:line="271" w:lineRule="auto"/>
        <w:ind w:left="720" w:right="61" w:hanging="720"/>
        <w:rPr/>
      </w:pPr>
      <w:r w:rsidDel="00000000" w:rsidR="00000000" w:rsidRPr="00000000">
        <w:rPr>
          <w:rtl w:val="0"/>
        </w:rPr>
        <w:t xml:space="preserve">We welcomed the continued and growing cooperation between ASEAN and Australia in advancing good governance, public sector transformation, and civil service excellence through the ASEAN Cooperation on Civil Service Matters (ACCSM). We acknowledged the ACCSM’s cooperation with the Australian Public Service Commission (APSC) through various initiatives including the Second ASEC-Resource Centre (ARC) Study Visit: Positioning the Workforce for the Future in September 2025, which would further strengthen</w:t>
      </w:r>
      <w:r w:rsidDel="00000000" w:rsidR="00000000" w:rsidRPr="00000000">
        <w:rPr>
          <w:color w:val="ee0000"/>
          <w:rtl w:val="0"/>
        </w:rPr>
        <w:t xml:space="preserve"> </w:t>
      </w:r>
      <w:r w:rsidDel="00000000" w:rsidR="00000000" w:rsidRPr="00000000">
        <w:rPr>
          <w:rtl w:val="0"/>
        </w:rPr>
        <w:t xml:space="preserve">institutional linkages between ASEAN and Australia in building a forward-looking, adaptive, and citizen-oriented public service. </w:t>
      </w:r>
    </w:p>
    <w:p w:rsidR="00000000" w:rsidDel="00000000" w:rsidP="00000000" w:rsidRDefault="00000000" w:rsidRPr="00000000" w14:paraId="00000031">
      <w:pPr>
        <w:spacing w:after="5" w:before="0" w:line="271" w:lineRule="auto"/>
        <w:ind w:left="720" w:right="61" w:firstLine="0"/>
        <w:rPr/>
      </w:pPr>
      <w:r w:rsidDel="00000000" w:rsidR="00000000" w:rsidRPr="00000000">
        <w:rPr>
          <w:rtl w:val="0"/>
        </w:rPr>
      </w:r>
    </w:p>
    <w:p w:rsidR="00000000" w:rsidDel="00000000" w:rsidP="00000000" w:rsidRDefault="00000000" w:rsidRPr="00000000" w14:paraId="00000032">
      <w:pPr>
        <w:numPr>
          <w:ilvl w:val="0"/>
          <w:numId w:val="1"/>
        </w:numPr>
        <w:spacing w:after="286" w:before="0" w:line="271" w:lineRule="auto"/>
        <w:ind w:left="720" w:right="61" w:hanging="720"/>
        <w:rPr/>
      </w:pPr>
      <w:r w:rsidDel="00000000" w:rsidR="00000000" w:rsidRPr="00000000">
        <w:rPr>
          <w:rtl w:val="0"/>
        </w:rPr>
        <w:t xml:space="preserve">We commended Australia’s valuable support to the preparatory phase and establishment of the ASEAN Centre for Public Health Emergencies and Emerging Diseases (ACPHEED) and looked forward to Australia’s continued partnership in ensuring the Centre’s sustainable and effective operation. We also welcomed sustained momentum 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the implementation of the ASEAN Leaders’ Declaration on One Health Initiative through the ASEAN One Health Network and the ASEAN One Health Joint Plan of Action (2025-2030). We also appreciated Australia’s initiative to strengthen the One Health Initiative through the ASEAN-Australia One Health Fellowship Programme.  </w:t>
      </w:r>
    </w:p>
    <w:p w:rsidR="00000000" w:rsidDel="00000000" w:rsidP="00000000" w:rsidRDefault="00000000" w:rsidRPr="00000000" w14:paraId="00000033">
      <w:pPr>
        <w:numPr>
          <w:ilvl w:val="0"/>
          <w:numId w:val="1"/>
        </w:numPr>
        <w:spacing w:after="279" w:before="0" w:line="271" w:lineRule="auto"/>
        <w:ind w:left="720" w:right="61" w:hanging="720"/>
        <w:rPr/>
      </w:pPr>
      <w:r w:rsidDel="00000000" w:rsidR="00000000" w:rsidRPr="00000000">
        <w:rPr>
          <w:rtl w:val="0"/>
        </w:rPr>
        <w:t xml:space="preserve">We appreciated Australia’s support for ASEAN’s efforts in addressing environmental challenges, including through the implementation of the ASEAN Strategy for Carbon Neutrality, and Post-2025 ASEAN Strategic Plan on Environment (ASPEN). ASEAN and Australia remain committed to promoting regional resilience and adaptation through climate action, including through the ASEAN Centre for Climate Change in Brunei Darussalam, once operationalised. We recognised countries’ commitment to the UNFCCC and the implementation of the Paris Agreement, including keeping the 1.5 degrees temperature goal of the Paris Agreement within reach. We welcomed Australia’s bid to host the UNFCCC COP31 in 2026, in partnership with the Pacific, to accelerate global climate action and investment in our region. We also encouraged ASEAN and Australia to enhance cooperation to address transboundary haze pollution, including through the ASEAN Co-ordinating Centre for Transboundary Haze Pollution Control (ACC THPC) and the ASEAN Specialised Meteorological Centre. </w:t>
      </w:r>
    </w:p>
    <w:p w:rsidR="00000000" w:rsidDel="00000000" w:rsidP="00000000" w:rsidRDefault="00000000" w:rsidRPr="00000000" w14:paraId="00000034">
      <w:pPr>
        <w:numPr>
          <w:ilvl w:val="0"/>
          <w:numId w:val="1"/>
        </w:numPr>
        <w:spacing w:after="285" w:before="0" w:line="271" w:lineRule="auto"/>
        <w:ind w:left="720" w:right="61" w:hanging="720"/>
        <w:rPr/>
      </w:pPr>
      <w:r w:rsidDel="00000000" w:rsidR="00000000" w:rsidRPr="00000000">
        <w:rPr>
          <w:rtl w:val="0"/>
        </w:rPr>
        <w:t xml:space="preserve">We noted Australia’s efforts to further enhance ASEAN’s capacity for disaster management and humanitarian assistance, including through cooperation with the ASEAN Coordinating Centre for Humanitarian Assistance on disaster management (AHA Centre). We appreciated Australia’s AUD1 million contribution to the AHA Centre in response to the 28 March 2025 earthquake in Myanmar.  We agreed to continue working together on the implementation of the ASEAN Agreement on Disaster Management and Emergency Response (AADMER) Work Programme (2026-2030). </w:t>
      </w:r>
    </w:p>
    <w:p w:rsidR="00000000" w:rsidDel="00000000" w:rsidP="00000000" w:rsidRDefault="00000000" w:rsidRPr="00000000" w14:paraId="00000035">
      <w:pPr>
        <w:numPr>
          <w:ilvl w:val="0"/>
          <w:numId w:val="1"/>
        </w:numPr>
        <w:spacing w:after="294" w:before="0" w:line="271" w:lineRule="auto"/>
        <w:ind w:left="720" w:right="61" w:hanging="720"/>
        <w:rPr/>
      </w:pPr>
      <w:r w:rsidDel="00000000" w:rsidR="00000000" w:rsidRPr="00000000">
        <w:rPr>
          <w:rtl w:val="0"/>
        </w:rPr>
        <w:t xml:space="preserve">We welcomed Australia’s support for ASEAN’s work on advancing gender equality, women</w:t>
      </w:r>
      <w:r w:rsidDel="00000000" w:rsidR="00000000" w:rsidRPr="00000000">
        <w:rPr>
          <w:b w:val="1"/>
          <w:bCs w:val="1"/>
          <w:color w:val="70ad47"/>
          <w:rtl w:val="0"/>
        </w:rPr>
        <w:t xml:space="preserve"> </w:t>
      </w:r>
      <w:r w:rsidDel="00000000" w:rsidR="00000000" w:rsidRPr="00000000">
        <w:rPr>
          <w:rtl w:val="0"/>
        </w:rPr>
        <w:t xml:space="preserve">and girls’ empowerment, social inclusion and protecting</w:t>
      </w:r>
      <w:r w:rsidDel="00000000" w:rsidR="00000000" w:rsidRPr="00000000">
        <w:rPr>
          <w:color w:val="ff0000"/>
          <w:rtl w:val="0"/>
        </w:rPr>
        <w:t xml:space="preserve"> </w:t>
      </w:r>
      <w:r w:rsidDel="00000000" w:rsidR="00000000" w:rsidRPr="00000000">
        <w:rPr>
          <w:rtl w:val="0"/>
        </w:rPr>
        <w:t xml:space="preserve">the rights of people who may be in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vulnerable situations, including through the implementation of the ASEAN Declaration on Strengthening the Care Economy and Fostering Resilience Towards the Post-2025 ASEAN Community, ASEAN Gender Mainstreaming Strategic Framework, and programmes addressing gender inequalities, all forms of gender-based violence and the</w:t>
      </w:r>
      <w:r w:rsidDel="00000000" w:rsidR="00000000" w:rsidRPr="00000000">
        <w:rPr>
          <w:b w:val="1"/>
          <w:bCs w:val="1"/>
          <w:color w:val="70ad47"/>
          <w:rtl w:val="0"/>
        </w:rPr>
        <w:t xml:space="preserve"> </w:t>
      </w:r>
      <w:r w:rsidDel="00000000" w:rsidR="00000000" w:rsidRPr="00000000">
        <w:rPr>
          <w:rtl w:val="0"/>
        </w:rPr>
        <w:t xml:space="preserve">human</w:t>
      </w:r>
      <w:r w:rsidDel="00000000" w:rsidR="00000000" w:rsidRPr="00000000">
        <w:rPr>
          <w:color w:val="70ad47"/>
          <w:rtl w:val="0"/>
        </w:rPr>
        <w:t xml:space="preserve"> </w:t>
      </w:r>
      <w:r w:rsidDel="00000000" w:rsidR="00000000" w:rsidRPr="00000000">
        <w:rPr>
          <w:rtl w:val="0"/>
        </w:rPr>
        <w:t xml:space="preserve">rights of women and children. The Meeting also commended Australia’s support for the implementation of the ASEAN Regional Plan of Action on Women, Peace and Security (ASEAN RPA WPS), and noted the 25</w:t>
      </w:r>
      <w:r w:rsidDel="00000000" w:rsidR="00000000" w:rsidRPr="00000000">
        <w:rPr>
          <w:vertAlign w:val="superscript"/>
          <w:rtl w:val="0"/>
        </w:rPr>
        <w:t xml:space="preserve">th</w:t>
      </w:r>
      <w:r w:rsidDel="00000000" w:rsidR="00000000" w:rsidRPr="00000000">
        <w:rPr>
          <w:rtl w:val="0"/>
        </w:rPr>
        <w:t xml:space="preserve"> anniversary of the United Nations Security Council resolution 1325 on Women, Peace and Security.  </w:t>
      </w:r>
    </w:p>
    <w:p w:rsidR="00000000" w:rsidDel="00000000" w:rsidP="00000000" w:rsidRDefault="00000000" w:rsidRPr="00000000" w14:paraId="00000036">
      <w:pPr>
        <w:numPr>
          <w:ilvl w:val="0"/>
          <w:numId w:val="1"/>
        </w:numPr>
        <w:spacing w:after="9" w:before="0" w:line="271" w:lineRule="auto"/>
        <w:ind w:left="720" w:right="61" w:hanging="720"/>
        <w:rPr/>
      </w:pPr>
      <w:r w:rsidDel="00000000" w:rsidR="00000000" w:rsidRPr="00000000">
        <w:rPr>
          <w:rtl w:val="0"/>
        </w:rPr>
        <w:t xml:space="preserve">We acknowledged Australia’s continued support for the development and launch of the</w:t>
      </w:r>
      <w:r w:rsidDel="00000000" w:rsidR="00000000" w:rsidRPr="00000000">
        <w:rPr>
          <w:b w:val="1"/>
          <w:bCs w:val="1"/>
          <w:color w:val="70ad47"/>
          <w:rtl w:val="0"/>
        </w:rPr>
        <w:t xml:space="preserve"> </w:t>
      </w:r>
      <w:r w:rsidDel="00000000" w:rsidR="00000000" w:rsidRPr="00000000">
        <w:rPr>
          <w:rtl w:val="0"/>
        </w:rPr>
        <w:t xml:space="preserve">ASEAN</w:t>
      </w:r>
      <w:r w:rsidDel="00000000" w:rsidR="00000000" w:rsidRPr="00000000">
        <w:rPr>
          <w:color w:val="70ad47"/>
          <w:rtl w:val="0"/>
        </w:rPr>
        <w:t xml:space="preserve"> </w:t>
      </w:r>
      <w:r w:rsidDel="00000000" w:rsidR="00000000" w:rsidRPr="00000000">
        <w:rPr>
          <w:rtl w:val="0"/>
        </w:rPr>
        <w:t xml:space="preserve">Guidance Note on Strengthening the Care Economy and Fostering Resilience Towards the Post-2025 ASEAN Community as a follow-up to the ASEAN Women Leaders’ Summit held in 2024 and the Declaration on Strengthening Care Economy and Fostering Resilience towards the Post-2025 ASEAN Community which was adopted by the 44</w:t>
      </w:r>
      <w:r w:rsidDel="00000000" w:rsidR="00000000" w:rsidRPr="00000000">
        <w:rPr>
          <w:vertAlign w:val="superscript"/>
          <w:rtl w:val="0"/>
        </w:rPr>
        <w:t xml:space="preserve">th</w:t>
      </w:r>
      <w:r w:rsidDel="00000000" w:rsidR="00000000" w:rsidRPr="00000000">
        <w:rPr>
          <w:rtl w:val="0"/>
        </w:rPr>
        <w:t xml:space="preserve"> and 45</w:t>
      </w:r>
      <w:r w:rsidDel="00000000" w:rsidR="00000000" w:rsidRPr="00000000">
        <w:rPr>
          <w:vertAlign w:val="superscript"/>
          <w:rtl w:val="0"/>
        </w:rPr>
        <w:t xml:space="preserve">th</w:t>
      </w:r>
      <w:r w:rsidDel="00000000" w:rsidR="00000000" w:rsidRPr="00000000">
        <w:rPr>
          <w:rtl w:val="0"/>
        </w:rPr>
        <w:t xml:space="preserve"> ASEAN Summit on 611 October 2024 in Vientiane, Lao PDR. </w:t>
      </w:r>
    </w:p>
    <w:p w:rsidR="00000000" w:rsidDel="00000000" w:rsidP="00000000" w:rsidRDefault="00000000" w:rsidRPr="00000000" w14:paraId="00000037">
      <w:pPr>
        <w:spacing w:after="9" w:before="0" w:line="271" w:lineRule="auto"/>
        <w:ind w:left="720" w:right="61" w:firstLine="0"/>
        <w:rPr/>
      </w:pPr>
      <w:r w:rsidDel="00000000" w:rsidR="00000000" w:rsidRPr="00000000">
        <w:rPr>
          <w:rtl w:val="0"/>
        </w:rPr>
      </w:r>
    </w:p>
    <w:p w:rsidR="00000000" w:rsidDel="00000000" w:rsidP="00000000" w:rsidRDefault="00000000" w:rsidRPr="00000000" w14:paraId="00000038">
      <w:pPr>
        <w:numPr>
          <w:ilvl w:val="0"/>
          <w:numId w:val="1"/>
        </w:numPr>
        <w:spacing w:after="243" w:before="0" w:line="271" w:lineRule="auto"/>
        <w:ind w:left="720" w:right="61" w:hanging="720"/>
        <w:rPr/>
      </w:pPr>
      <w:r w:rsidDel="00000000" w:rsidR="00000000" w:rsidRPr="00000000">
        <w:rPr>
          <w:rtl w:val="0"/>
        </w:rPr>
        <w:t xml:space="preserve">We appreciated Australia’s support for the ASEAN Socio-Cultural Community Research and Development Platform on Care Economy. This collaboration enhanced</w:t>
      </w:r>
      <w:r w:rsidDel="00000000" w:rsidR="00000000" w:rsidRPr="00000000">
        <w:rPr>
          <w:color w:val="ee0000"/>
          <w:rtl w:val="0"/>
        </w:rPr>
        <w:t xml:space="preserve"> </w:t>
      </w:r>
      <w:r w:rsidDel="00000000" w:rsidR="00000000" w:rsidRPr="00000000">
        <w:rPr>
          <w:rtl w:val="0"/>
        </w:rPr>
        <w:t xml:space="preserve">collective knowledge and expertise to support efforts in addressing strategic priorities, including promoting healthy aging, building resilient families, and strengthening social protection systems. We looked forward to the publication of the findings, which will help guide future regional policies and initiatives.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9">
      <w:pPr>
        <w:numPr>
          <w:ilvl w:val="0"/>
          <w:numId w:val="1"/>
        </w:numPr>
        <w:spacing w:after="243" w:before="0" w:line="271" w:lineRule="auto"/>
        <w:ind w:left="720" w:right="61" w:hanging="720"/>
        <w:rPr/>
      </w:pPr>
      <w:r w:rsidDel="00000000" w:rsidR="00000000" w:rsidRPr="00000000">
        <w:rPr>
          <w:rtl w:val="0"/>
        </w:rPr>
        <w:t xml:space="preserve">We encouraged ASEAN and Australia to enhance collaboration in rural development and poverty eradication, including through the ASEAN Master</w:t>
      </w:r>
      <w:r w:rsidDel="00000000" w:rsidR="00000000" w:rsidRPr="00000000">
        <w:rPr>
          <w:b w:val="1"/>
          <w:bCs w:val="1"/>
          <w:color w:val="ff0000"/>
          <w:rtl w:val="0"/>
        </w:rPr>
        <w:t xml:space="preserve"> </w:t>
      </w:r>
      <w:r w:rsidDel="00000000" w:rsidR="00000000" w:rsidRPr="00000000">
        <w:rPr>
          <w:rtl w:val="0"/>
        </w:rPr>
        <w:t xml:space="preserve">Plan on Rural Development 2022-2026, ASEAN Villages Network and Aus4ASEAN Futures Initiative, and in line with the 2030 Agenda for Sustainable Development, with a focus on empowering local communities, strengthening rural-urban linkages, promoting sustainable livelihoods, and reducing development gaps across ASEAN. </w:t>
      </w:r>
    </w:p>
    <w:p w:rsidR="00000000" w:rsidDel="00000000" w:rsidP="00000000" w:rsidRDefault="00000000" w:rsidRPr="00000000" w14:paraId="0000003A">
      <w:pPr>
        <w:numPr>
          <w:ilvl w:val="0"/>
          <w:numId w:val="1"/>
        </w:numPr>
        <w:spacing w:after="58" w:before="0" w:line="271" w:lineRule="auto"/>
        <w:ind w:left="720" w:right="61" w:hanging="720"/>
        <w:rPr/>
      </w:pPr>
      <w:r w:rsidDel="00000000" w:rsidR="00000000" w:rsidRPr="00000000">
        <w:rPr>
          <w:rtl w:val="0"/>
        </w:rPr>
        <w:t xml:space="preserve">We welcomed the launch of the ASEAN-Australia Centre in Canberra on 27 November 2024. The Centre’s work, including its flagship programmes, serves as an important bridge for strengthening business, education, culture and community connections, while also building youth engagement and capability across Southeast Asia and Australia.</w:t>
      </w:r>
      <w:r w:rsidDel="00000000" w:rsidR="00000000" w:rsidRPr="00000000">
        <w:rPr>
          <w:b w:val="1"/>
          <w:bCs w:val="1"/>
          <w:rtl w:val="0"/>
        </w:rPr>
        <w:t xml:space="preserve"> </w:t>
      </w:r>
      <w:r w:rsidDel="00000000" w:rsidR="00000000" w:rsidRPr="00000000">
        <w:rPr>
          <w:rtl w:val="0"/>
        </w:rPr>
        <w:t xml:space="preserve">We encouraged enhanced cooperation in TVET particularly in fields such as Science, Technology, Engineering, and Mathematics (STEM) and the creative economy, to drive inclusive and innovation-led growth across the region. </w:t>
      </w:r>
    </w:p>
    <w:p w:rsidR="00000000" w:rsidDel="00000000" w:rsidP="00000000" w:rsidRDefault="00000000" w:rsidRPr="00000000" w14:paraId="0000003B">
      <w:pPr>
        <w:spacing w:after="58" w:before="0" w:line="271" w:lineRule="auto"/>
        <w:ind w:left="720" w:right="61" w:firstLine="0"/>
        <w:rPr/>
      </w:pPr>
      <w:r w:rsidDel="00000000" w:rsidR="00000000" w:rsidRPr="00000000">
        <w:rPr>
          <w:rtl w:val="0"/>
        </w:rPr>
      </w:r>
    </w:p>
    <w:p w:rsidR="00000000" w:rsidDel="00000000" w:rsidP="00000000" w:rsidRDefault="00000000" w:rsidRPr="00000000" w14:paraId="0000003C">
      <w:pPr>
        <w:numPr>
          <w:ilvl w:val="0"/>
          <w:numId w:val="1"/>
        </w:numPr>
        <w:spacing w:after="15" w:before="0" w:line="271" w:lineRule="auto"/>
        <w:ind w:left="720" w:right="61" w:hanging="720"/>
        <w:rPr/>
      </w:pPr>
      <w:r w:rsidDel="00000000" w:rsidR="00000000" w:rsidRPr="00000000">
        <w:rPr>
          <w:rtl w:val="0"/>
        </w:rPr>
        <w:t xml:space="preserve">We appreciated the role of the ASEAN Committee in Canberra as well as the ASEAN-Australia Centre in promoting relations and cooperation between ASEAN and Australia, including through the undertaking of initiatives to raise awareness of ASEAN and enhance visibility of the ASEAN-Australia CSP</w:t>
      </w:r>
      <w:r w:rsidDel="00000000" w:rsidR="00000000" w:rsidRPr="00000000">
        <w:rPr>
          <w:b w:val="1"/>
          <w:bCs w:val="1"/>
          <w:rtl w:val="0"/>
        </w:rPr>
        <w:t xml:space="preserve"> </w:t>
      </w:r>
      <w:r w:rsidDel="00000000" w:rsidR="00000000" w:rsidRPr="00000000">
        <w:rPr>
          <w:rtl w:val="0"/>
        </w:rPr>
        <w:t xml:space="preserve">and its benefits to the peoples of both regions. </w:t>
      </w:r>
    </w:p>
    <w:p w:rsidR="00000000" w:rsidDel="00000000" w:rsidP="00000000" w:rsidRDefault="00000000" w:rsidRPr="00000000" w14:paraId="0000003D">
      <w:pPr>
        <w:spacing w:after="15" w:before="0" w:line="271" w:lineRule="auto"/>
        <w:ind w:left="720" w:right="61" w:firstLine="0"/>
        <w:rPr/>
      </w:pPr>
      <w:r w:rsidDel="00000000" w:rsidR="00000000" w:rsidRPr="00000000">
        <w:rPr>
          <w:rtl w:val="0"/>
        </w:rPr>
      </w:r>
    </w:p>
    <w:p w:rsidR="00000000" w:rsidDel="00000000" w:rsidP="00000000" w:rsidRDefault="00000000" w:rsidRPr="00000000" w14:paraId="0000003E">
      <w:pPr>
        <w:numPr>
          <w:ilvl w:val="0"/>
          <w:numId w:val="1"/>
        </w:numPr>
        <w:spacing w:after="243" w:before="0" w:line="271" w:lineRule="auto"/>
        <w:ind w:left="720" w:right="61" w:hanging="720"/>
        <w:rPr/>
      </w:pPr>
      <w:r w:rsidDel="00000000" w:rsidR="00000000" w:rsidRPr="00000000">
        <w:rPr>
          <w:rtl w:val="0"/>
        </w:rPr>
        <w:t xml:space="preserve">We expressed our deep concern over the escalation of conflicts and deepening humanitarian situation in Myanmar and encouraged progress on the implementation of the ASEAN Leaders’ Five-Point Consensus (5PC). We denounced the continued acts of violence against civilians and public facilities and urged all parties to take concrete action to immediately</w:t>
      </w:r>
      <w:r w:rsidDel="00000000" w:rsidR="00000000" w:rsidRPr="00000000">
        <w:rPr>
          <w:color w:val="0070c0"/>
          <w:rtl w:val="0"/>
        </w:rPr>
        <w:t xml:space="preserve"> </w:t>
      </w:r>
      <w:r w:rsidDel="00000000" w:rsidR="00000000" w:rsidRPr="00000000">
        <w:rPr>
          <w:rtl w:val="0"/>
        </w:rPr>
        <w:t xml:space="preserve">cease violence, exercise utmost restraint, ensure the protection and safety of all civilians and civilian infrastructures, ensure safe, unimpeded and non-discriminate delivery of humanitarian assistance and engage in inclusive national dialogue. We also welcomed the continued progress in the provision of humanitarian assistance to Myanmar by the AHA Centre.  </w:t>
      </w:r>
    </w:p>
    <w:p w:rsidR="00000000" w:rsidDel="00000000" w:rsidP="00000000" w:rsidRDefault="00000000" w:rsidRPr="00000000" w14:paraId="0000003F">
      <w:pPr>
        <w:numPr>
          <w:ilvl w:val="0"/>
          <w:numId w:val="1"/>
        </w:numPr>
        <w:spacing w:after="243" w:before="0" w:line="271" w:lineRule="auto"/>
        <w:ind w:left="720" w:right="61" w:hanging="720"/>
        <w:rPr/>
      </w:pPr>
      <w:r w:rsidDel="00000000" w:rsidR="00000000" w:rsidRPr="00000000">
        <w:rPr>
          <w:rtl w:val="0"/>
        </w:rPr>
        <w:t xml:space="preserve">We commended the dedicated efforts of H.E. Tan Sri Othman Hashim as the Special Envoy of the ASEAN Chair on Myanmar. In carrying out his mandate, the Special Envoy has actively engaged a wide and diverse range of stakeholders through an inclusive approach, reflecting ASEAN’s commitment to collective efforts in addressing the complex challenges in Myanmar.  </w:t>
      </w:r>
    </w:p>
    <w:p w:rsidR="00000000" w:rsidDel="00000000" w:rsidP="00000000" w:rsidRDefault="00000000" w:rsidRPr="00000000" w14:paraId="00000040">
      <w:pPr>
        <w:numPr>
          <w:ilvl w:val="0"/>
          <w:numId w:val="1"/>
        </w:numPr>
        <w:spacing w:after="243" w:before="0" w:line="271" w:lineRule="auto"/>
        <w:ind w:left="720" w:right="61" w:hanging="720"/>
        <w:rPr/>
      </w:pPr>
      <w:r w:rsidDel="00000000" w:rsidR="00000000" w:rsidRPr="00000000">
        <w:rPr>
          <w:rtl w:val="0"/>
        </w:rPr>
        <w:t xml:space="preserve">We reaffirmed the importance of supporting ASEAN-led efforts in maintaining and promoting peace, security, safety and freedom of navigation and overflight in the South China Sea. We further reaffirmed the need to enhance mutual trust and confidence, exercise self-restraint in the conduct of activities that would complicate or escalate disputes and affect peace and stability, avoid actions that may further complicate the situation, and pursue peaceful resolution of disputes</w:t>
      </w:r>
      <w:r w:rsidDel="00000000" w:rsidR="00000000" w:rsidRPr="00000000">
        <w:rPr>
          <w:b w:val="1"/>
          <w:bCs w:val="1"/>
          <w:rtl w:val="0"/>
        </w:rPr>
        <w:t xml:space="preserve"> </w:t>
      </w:r>
      <w:r w:rsidDel="00000000" w:rsidR="00000000" w:rsidRPr="00000000">
        <w:rPr>
          <w:rtl w:val="0"/>
        </w:rPr>
        <w:t xml:space="preserve">in accordance with the universally recognized principles of international law, including the 1982 United Nations Convention on the Law of the Sea (UNCLOS).</w:t>
      </w:r>
      <w:r w:rsidDel="00000000" w:rsidR="00000000" w:rsidRPr="00000000">
        <w:rPr>
          <w:b w:val="1"/>
          <w:bCs w:val="1"/>
          <w:color w:val="ed7d31"/>
          <w:rtl w:val="0"/>
        </w:rPr>
        <w:t xml:space="preserve"> </w:t>
      </w:r>
      <w:r w:rsidDel="00000000" w:rsidR="00000000" w:rsidRPr="00000000">
        <w:rPr>
          <w:rtl w:val="0"/>
        </w:rPr>
      </w:r>
    </w:p>
    <w:p w:rsidR="00000000" w:rsidDel="00000000" w:rsidP="00000000" w:rsidRDefault="00000000" w:rsidRPr="00000000" w14:paraId="00000041">
      <w:pPr>
        <w:numPr>
          <w:ilvl w:val="0"/>
          <w:numId w:val="1"/>
        </w:numPr>
        <w:spacing w:after="243" w:before="0" w:line="271" w:lineRule="auto"/>
        <w:ind w:left="720" w:right="61" w:hanging="720"/>
        <w:rPr/>
      </w:pPr>
      <w:r w:rsidDel="00000000" w:rsidR="00000000" w:rsidRPr="00000000">
        <w:rPr>
          <w:rtl w:val="0"/>
        </w:rPr>
        <w:t xml:space="preserve">We underscored the importance of the full and effective implementation of the DOC in its entirety. We noted the progress achieved so far in the ongoing negotiations on the Code of Conduct in the South China Sea (COC) and are committed to maintaining and promoting an environment conducive to the negotiations of an effective and substantive COC that is in accordance with international law, including the 1982 UNCLOS. </w:t>
      </w:r>
    </w:p>
    <w:p w:rsidR="00000000" w:rsidDel="00000000" w:rsidP="00000000" w:rsidRDefault="00000000" w:rsidRPr="00000000" w14:paraId="00000042">
      <w:pPr>
        <w:numPr>
          <w:ilvl w:val="0"/>
          <w:numId w:val="1"/>
        </w:numPr>
        <w:spacing w:after="7" w:before="0" w:line="271" w:lineRule="auto"/>
        <w:ind w:left="720" w:right="61" w:hanging="720"/>
        <w:rPr/>
      </w:pPr>
      <w:r w:rsidDel="00000000" w:rsidR="00000000" w:rsidRPr="00000000">
        <w:rPr>
          <w:rtl w:val="0"/>
        </w:rPr>
        <w:t xml:space="preserve">We expressed deep concern over the continued tensions in the Middle East and called on all parties involved to exercise utmost restraint, avoid actions which could aggravate the situation, and resolve differences through peaceful means, dialogue, and diplomacy in the interest of maintaining regional peace and stability. </w:t>
      </w:r>
    </w:p>
    <w:p w:rsidR="00000000" w:rsidDel="00000000" w:rsidP="00000000" w:rsidRDefault="00000000" w:rsidRPr="00000000" w14:paraId="00000043">
      <w:pPr>
        <w:spacing w:after="7" w:before="0" w:line="271" w:lineRule="auto"/>
        <w:ind w:left="720" w:right="61" w:firstLine="0"/>
        <w:rPr/>
      </w:pPr>
      <w:r w:rsidDel="00000000" w:rsidR="00000000" w:rsidRPr="00000000">
        <w:rPr>
          <w:rtl w:val="0"/>
        </w:rPr>
      </w:r>
    </w:p>
    <w:p w:rsidR="00000000" w:rsidDel="00000000" w:rsidP="00000000" w:rsidRDefault="00000000" w:rsidRPr="00000000" w14:paraId="00000044">
      <w:pPr>
        <w:numPr>
          <w:ilvl w:val="0"/>
          <w:numId w:val="1"/>
        </w:numPr>
        <w:spacing w:after="5" w:before="0" w:line="271" w:lineRule="auto"/>
        <w:ind w:left="720" w:right="61" w:hanging="720"/>
        <w:rPr/>
      </w:pPr>
      <w:r w:rsidDel="00000000" w:rsidR="00000000" w:rsidRPr="00000000">
        <w:rPr>
          <w:rtl w:val="0"/>
        </w:rPr>
        <w:t xml:space="preserve">We welcomed the agreement reached between the Islamic Resistance Movement (Hamas) and Israel on the first phase of the Comprehensive Plan to End the Gaza Conflict, announced by United States President Donald J. Trump in Sharm El-Sheikh, Egypt, on 8 October 2025, with a view to achieving a permanent cessation of hostilities. We commended the constructive efforts of the United States of America, Arab Republic of Egypt, the State of Qatar, the Republic of Türkiye, and other partners in facilitating mediation efforts and the implementation of this comprehensive plan. We call upon all the concerned parties to fully adhere to the agreed terms and urge for its comprehensive implementation. We acknowledged that this development marks a crucial step towards ending the conflict, including preventing further suffering, loss of lives, forced displacement of people, ensuring the release of all hostages and detainees, ensuring full withdrawal of the Israeli forces, supporting the reconstruction of Gaza and realisation of the rights to self-determination and statehood for the Palestinian people.  </w:t>
      </w:r>
    </w:p>
    <w:p w:rsidR="00000000" w:rsidDel="00000000" w:rsidP="00000000" w:rsidRDefault="00000000" w:rsidRPr="00000000" w14:paraId="00000045">
      <w:pPr>
        <w:spacing w:after="5" w:before="0" w:line="271" w:lineRule="auto"/>
        <w:ind w:left="720" w:right="61" w:firstLine="0"/>
        <w:rPr/>
      </w:pPr>
      <w:r w:rsidDel="00000000" w:rsidR="00000000" w:rsidRPr="00000000">
        <w:rPr>
          <w:rtl w:val="0"/>
        </w:rPr>
      </w:r>
    </w:p>
    <w:p w:rsidR="00000000" w:rsidDel="00000000" w:rsidP="00000000" w:rsidRDefault="00000000" w:rsidRPr="00000000" w14:paraId="00000046">
      <w:pPr>
        <w:spacing w:after="5" w:before="0" w:line="271" w:lineRule="auto"/>
        <w:ind w:left="720" w:right="61" w:firstLine="0"/>
        <w:rPr/>
      </w:pPr>
      <w:r w:rsidDel="00000000" w:rsidR="00000000" w:rsidRPr="00000000">
        <w:rPr>
          <w:rtl w:val="0"/>
        </w:rPr>
      </w:r>
    </w:p>
    <w:p w:rsidR="00000000" w:rsidDel="00000000" w:rsidP="00000000" w:rsidRDefault="00000000" w:rsidRPr="00000000" w14:paraId="00000047">
      <w:pPr>
        <w:numPr>
          <w:ilvl w:val="0"/>
          <w:numId w:val="1"/>
        </w:numPr>
        <w:spacing w:after="42" w:before="0" w:line="271" w:lineRule="auto"/>
        <w:ind w:left="720" w:right="61" w:hanging="720"/>
        <w:rPr/>
      </w:pPr>
      <w:r w:rsidDel="00000000" w:rsidR="00000000" w:rsidRPr="00000000">
        <w:rPr>
          <w:rtl w:val="0"/>
        </w:rPr>
        <w:t xml:space="preserve">We reaffirmed our strong support for the United Nations Relief and Works Agency for Palestine Refugees in the Near East (UNRWA) in carrying out its mandate. We called for the full resumption of rapid, safe, unimpeded, and sustained humanitarian access to all those in need, including through enhanced capacity at border crossings and sea routes. We urged all parties to the conflict to protect civilians and to abide by international humanitarian and human rights law. We emphasised the urgent need for a permanent ceasefire; the immediate, unimpeded, safe, and sustained delivery of humanitarian assistance to all affected communities – including through the strengthening of UNRWA’s role and mandate – and the immediate</w:t>
      </w:r>
      <w:r w:rsidDel="00000000" w:rsidR="00000000" w:rsidRPr="00000000">
        <w:rPr>
          <w:b w:val="1"/>
          <w:bCs w:val="1"/>
          <w:color w:val="00b050"/>
          <w:rtl w:val="0"/>
        </w:rPr>
        <w:t xml:space="preserve"> </w:t>
      </w:r>
      <w:r w:rsidDel="00000000" w:rsidR="00000000" w:rsidRPr="00000000">
        <w:rPr>
          <w:rtl w:val="0"/>
        </w:rPr>
        <w:t xml:space="preserve">commencement of comprehensive reconstruction efforts in Gaza to rebuild lives and restore the dignity of the Palestinian people. </w:t>
      </w:r>
    </w:p>
    <w:p w:rsidR="00000000" w:rsidDel="00000000" w:rsidP="00000000" w:rsidRDefault="00000000" w:rsidRPr="00000000" w14:paraId="00000048">
      <w:pPr>
        <w:spacing w:after="42" w:before="0" w:line="271" w:lineRule="auto"/>
        <w:ind w:left="720" w:right="61" w:firstLine="0"/>
        <w:rPr/>
      </w:pPr>
      <w:r w:rsidDel="00000000" w:rsidR="00000000" w:rsidRPr="00000000">
        <w:rPr>
          <w:rtl w:val="0"/>
        </w:rPr>
      </w:r>
    </w:p>
    <w:p w:rsidR="00000000" w:rsidDel="00000000" w:rsidP="00000000" w:rsidRDefault="00000000" w:rsidRPr="00000000" w14:paraId="00000049">
      <w:pPr>
        <w:numPr>
          <w:ilvl w:val="0"/>
          <w:numId w:val="1"/>
        </w:numPr>
        <w:spacing w:after="243" w:before="0" w:line="271" w:lineRule="auto"/>
        <w:ind w:left="720" w:right="61" w:hanging="720"/>
        <w:rPr/>
      </w:pPr>
      <w:r w:rsidDel="00000000" w:rsidR="00000000" w:rsidRPr="00000000">
        <w:rPr>
          <w:rtl w:val="0"/>
        </w:rPr>
        <w:t xml:space="preserve">We reaffirmed our longstanding support for the inalienable rights of the Palestinian people, including their right to self-determination and to their homeland. In this regard, we urged all parties concerned to work towards a peaceful resolution of the conflict, with a view to realising a two-State solution in accordance with international law and relevant UNSC and UNGA resolutions, including UNGA Resolution A/RES/ES-10/23 on the Admission of New Members to the United Nations (10 May 2024) and UNGA Decision A/DEC/80/506 on the Endorsement of the New York Declaration on the Peaceful Settlement of the Question of Palestine and the Implementation of the Two-State Solution (12 September 2025), both of which we supported. We also welcomed the Advisory Opinions of the International Court of Justice (ICJ) on the Obligations of Israel in relation to the Presence and Activities of the United Nations, Other International Organisations and Third States in and in relation to the Occupied Palestinian Territory, issued on 22 October 2025. We further emphasised adherence to obligations under international law. </w:t>
      </w:r>
    </w:p>
    <w:p w:rsidR="00000000" w:rsidDel="00000000" w:rsidP="00000000" w:rsidRDefault="00000000" w:rsidRPr="00000000" w14:paraId="0000004A">
      <w:pPr>
        <w:numPr>
          <w:ilvl w:val="0"/>
          <w:numId w:val="1"/>
        </w:numPr>
        <w:spacing w:after="243" w:before="0" w:line="271" w:lineRule="auto"/>
        <w:ind w:left="720" w:right="61" w:hanging="720"/>
        <w:rPr/>
      </w:pPr>
      <w:r w:rsidDel="00000000" w:rsidR="00000000" w:rsidRPr="00000000">
        <w:rPr>
          <w:rtl w:val="0"/>
        </w:rPr>
        <w:t xml:space="preserve">We expressed concern over the recent developments regarding the Korean Peninsula and stressed the importance of resuming peaceful dialogue among all concerned parties in order to realise lasting peace and stability in a denuclearised Korean Peninsula. We expressed grave concern over the recent surge in the Democratic People’s Republic of Korea’s (DPRK) intercontinental testing and ballistic missile launches, which are worrisome developments that threaten peace and stability in the region. We called on the DPRK to comply fully with all relevant UNSC resolutions and continue working towards the realisation of lasting peace and stability in a denuclearised Korean Peninsula. We also called for the full implementation of all relevant UNSC resolutions and noted international efforts to bring about the complete denuclearisation of the Korean Peninsula in a peaceful manner. Diplomatic efforts, including the creation of a conducive environment for peaceful dialogue among all concerned parties, should remain a priority. In this vein, we expressed support for the resumption of dialogue through proactive deescalation and confidence-building measures, with the aim of achieving peaceful coexistence and shared growth on the Korean Peninsula through the expansion of inter-Korean exchanges, normalisation of relations, and advancing denuclearisation. We reiterated our readiness to play a constructive role, including through ASEAN-led platforms such as the ARF, in promoting a conducive atmosphere for peaceful dialogue among the concerned parties. </w:t>
      </w:r>
    </w:p>
    <w:sectPr>
      <w:headerReference r:id="rId7" w:type="default"/>
      <w:footerReference r:id="rId8" w:type="default"/>
      <w:footerReference r:id="rId9" w:type="first"/>
      <w:pgSz w:h="16839" w:w="11907"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Page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7" w:sz="4" w:val="single"/>
        <w:left w:space="0" w:sz="0" w:val="nil"/>
        <w:bottom w:space="0" w:sz="0" w:val="nil"/>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Arial" w:cs="Arial" w:eastAsia="Arial" w:hAnsi="Arial"/>
        <w:b w:val="0"/>
        <w:bCs w:val="0"/>
        <w:i w:val="0"/>
        <w:iCs w:val="0"/>
        <w:smallCaps w:val="0"/>
        <w:strike w:val="0"/>
        <w:color w:val="7f7f7f"/>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UNOFFICIAL TEXT · CENTRE FOR INTERNATIONAL LAW · </w:t>
    </w:r>
    <w:hyperlink r:id="rId1">
      <w:r w:rsidDel="00000000" w:rsidR="00000000" w:rsidRPr="00000000">
        <w:rPr>
          <w:rFonts w:ascii="Arial" w:cs="Arial" w:eastAsia="Arial" w:hAnsi="Arial"/>
          <w:b w:val="0"/>
          <w:bCs w:val="0"/>
          <w:i w:val="0"/>
          <w:iCs w:val="0"/>
          <w:smallCaps w:val="0"/>
          <w:strike w:val="0"/>
          <w:color w:val="7f7f7f"/>
          <w:sz w:val="16"/>
          <w:szCs w:val="16"/>
          <w:u w:val="single"/>
          <w:shd w:fill="auto" w:val="clear"/>
          <w:vertAlign w:val="baseline"/>
          <w:rtl w:val="0"/>
        </w:rPr>
        <w:t xml:space="preserve">www.cil.nus.edu.sg</w:t>
      </w:r>
    </w:hyperlink>
    <w:r w:rsidDel="00000000" w:rsidR="00000000" w:rsidRPr="00000000">
      <w:rPr>
        <w:rFonts w:ascii="Arial" w:cs="Arial" w:eastAsia="Arial" w:hAnsi="Arial"/>
        <w:b w:val="0"/>
        <w:bCs w:val="0"/>
        <w:i w:val="0"/>
        <w:iCs w:val="0"/>
        <w:smallCaps w:val="0"/>
        <w:strike w:val="0"/>
        <w:color w:val="7f7f7f"/>
        <w:sz w:val="16"/>
        <w:szCs w:val="16"/>
        <w:u w:val="none"/>
        <w:shd w:fill="auto" w:val="clear"/>
        <w:vertAlign w:val="baseline"/>
        <w:rtl w:val="0"/>
      </w:rPr>
      <w:t xml:space="preserve">                           </w:t>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w:cs="Arial" w:eastAsia="Arial" w:hAnsi="Arial"/>
        <w:b w:val="0"/>
        <w:bCs w:val="0"/>
        <w:i w:val="0"/>
        <w:iCs w:val="0"/>
        <w:smallCaps w:val="1"/>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1"/>
        <w:strike w:val="0"/>
        <w:color w:val="808080"/>
        <w:sz w:val="16"/>
        <w:szCs w:val="16"/>
        <w:u w:val="none"/>
        <w:shd w:fill="auto" w:val="clear"/>
        <w:vertAlign w:val="baseline"/>
        <w:rtl w:val="0"/>
      </w:rPr>
      <w:t xml:space="preserve">2025 CHAIRMAN’S STATEMENT OF THE 5TH ASEAN-AUSTRALIA SUMMIT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jc w:val="center"/>
    </w:pPr>
    <w:rPr>
      <w:b w:val="1"/>
      <w:bCs w:val="1"/>
      <w:smallCaps w:val="1"/>
      <w:sz w:val="28"/>
      <w:szCs w:val="28"/>
    </w:rPr>
  </w:style>
  <w:style w:type="paragraph" w:styleId="Heading2">
    <w:name w:val="heading 2"/>
    <w:basedOn w:val="Normal"/>
    <w:next w:val="Normal"/>
    <w:pPr>
      <w:jc w:val="center"/>
    </w:pPr>
    <w:rPr>
      <w:b w:val="1"/>
      <w:bCs w:val="1"/>
      <w:smallCaps w:val="1"/>
    </w:rPr>
  </w:style>
  <w:style w:type="paragraph" w:styleId="Heading3">
    <w:name w:val="heading 3"/>
    <w:basedOn w:val="Normal"/>
    <w:next w:val="Normal"/>
    <w:pPr/>
    <w:rPr>
      <w:u w:val="single"/>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jc w:val="center"/>
    </w:pPr>
    <w:rPr>
      <w:rFonts w:ascii="Calibri" w:cs="Calibri" w:eastAsia="Calibri" w:hAnsi="Calibri"/>
      <w:b w:val="1"/>
      <w:bCs w:val="1"/>
      <w:smallCaps w:val="1"/>
      <w:sz w:val="28"/>
      <w:szCs w:val="28"/>
    </w:rPr>
  </w:style>
  <w:style w:type="paragraph" w:styleId="Heading7">
    <w:name w:val="heading 7"/>
    <w:basedOn w:val="Normal"/>
    <w:next w:val="Normal"/>
    <w:link w:val="Heading7Char"/>
    <w:uiPriority w:val="9"/>
    <w:semiHidden w:val="1"/>
    <w:unhideWhenUsed w:val="1"/>
    <w:qFormat w:val="1"/>
    <w:rsid w:val="00155142"/>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semiHidden w:val="1"/>
    <w:unhideWhenUsed w:val="1"/>
    <w:qFormat w:val="1"/>
    <w:rsid w:val="00155142"/>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155142"/>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IL1Heading" w:customStyle="1">
    <w:name w:val="CIL 1 Heading"/>
    <w:basedOn w:val="Heading1"/>
    <w:autoRedefine w:val="1"/>
    <w:rsid w:val="00A359D5"/>
    <w:pPr>
      <w:keepLines w:val="0"/>
      <w:outlineLvl w:val="9"/>
    </w:pPr>
    <w:rPr>
      <w:rFonts w:cs="Arial" w:eastAsia="Batang"/>
      <w:caps w:val="0"/>
      <w:kern w:val="32"/>
      <w:szCs w:val="32"/>
      <w:lang w:eastAsia="ko-KR" w:val="en-GB"/>
    </w:rPr>
  </w:style>
  <w:style w:type="character" w:styleId="Heading1Char" w:customStyle="1">
    <w:name w:val="Heading 1 Char"/>
    <w:link w:val="Heading1"/>
    <w:uiPriority w:val="9"/>
    <w:rsid w:val="0040043F"/>
    <w:rPr>
      <w:rFonts w:ascii="Arial" w:eastAsia="Times New Roman" w:hAnsi="Arial"/>
      <w:b w:val="1"/>
      <w:bCs w:val="1"/>
      <w:caps w:val="1"/>
      <w:sz w:val="28"/>
      <w:szCs w:val="28"/>
      <w:lang w:eastAsia="en-US" w:val="en-US"/>
    </w:rPr>
  </w:style>
  <w:style w:type="paragraph" w:styleId="CIL2Heading" w:customStyle="1">
    <w:name w:val="CIL 2 Heading"/>
    <w:basedOn w:val="Heading2"/>
    <w:autoRedefine w:val="1"/>
    <w:rsid w:val="00A359D5"/>
    <w:rPr>
      <w:rFonts w:cs="Arial" w:eastAsia="Batang"/>
      <w:b w:val="0"/>
      <w:iCs w:val="1"/>
      <w:caps w:val="0"/>
      <w:szCs w:val="28"/>
      <w:lang w:eastAsia="ko-KR" w:val="en-GB"/>
    </w:rPr>
  </w:style>
  <w:style w:type="character" w:styleId="Heading2Char" w:customStyle="1">
    <w:name w:val="Heading 2 Char"/>
    <w:link w:val="Heading2"/>
    <w:uiPriority w:val="9"/>
    <w:rsid w:val="00996773"/>
    <w:rPr>
      <w:rFonts w:ascii="Arial" w:hAnsi="Arial"/>
      <w:b w:val="1"/>
      <w:bCs w:val="1"/>
      <w:caps w:val="1"/>
      <w:szCs w:val="26"/>
      <w:lang w:eastAsia="en-US" w:val="en-US"/>
    </w:rPr>
  </w:style>
  <w:style w:type="paragraph" w:styleId="CILFooter" w:customStyle="1">
    <w:name w:val="CIL Footer"/>
    <w:basedOn w:val="Normal"/>
    <w:link w:val="CILFooterChar"/>
    <w:qFormat w:val="1"/>
    <w:rsid w:val="001142FA"/>
    <w:pPr>
      <w:pBdr>
        <w:top w:color="auto" w:space="8" w:sz="4" w:val="single"/>
      </w:pBdr>
      <w:tabs>
        <w:tab w:val="center" w:pos="4680"/>
        <w:tab w:val="right" w:pos="9360"/>
      </w:tabs>
      <w:jc w:val="center"/>
    </w:pPr>
    <w:rPr>
      <w:rFonts w:cs="Arial" w:eastAsia="Batang"/>
      <w:color w:val="808080"/>
      <w:sz w:val="16"/>
      <w:szCs w:val="16"/>
      <w:lang w:eastAsia="ko-KR" w:val="en-GB"/>
    </w:rPr>
  </w:style>
  <w:style w:type="character" w:styleId="CILFooterChar" w:customStyle="1">
    <w:name w:val="CIL Footer Char"/>
    <w:link w:val="CILFooter"/>
    <w:rsid w:val="001142FA"/>
    <w:rPr>
      <w:rFonts w:ascii="Arial" w:cs="Arial" w:eastAsia="Batang" w:hAnsi="Arial"/>
      <w:color w:val="808080"/>
      <w:sz w:val="16"/>
      <w:szCs w:val="16"/>
      <w:lang w:eastAsia="ko-KR" w:val="en-GB"/>
    </w:rPr>
  </w:style>
  <w:style w:type="paragraph" w:styleId="CILparagraph" w:customStyle="1">
    <w:name w:val="CIL paragraph"/>
    <w:basedOn w:val="Normal"/>
    <w:autoRedefine w:val="1"/>
    <w:rsid w:val="001207E1"/>
    <w:pPr>
      <w:contextualSpacing w:val="1"/>
    </w:pPr>
    <w:rPr>
      <w:rFonts w:cs="Arial" w:eastAsia="Batang"/>
      <w:szCs w:val="24"/>
      <w:lang w:eastAsia="ko-KR" w:val="en-GB"/>
    </w:rPr>
  </w:style>
  <w:style w:type="paragraph" w:styleId="CILSubtitle" w:customStyle="1">
    <w:name w:val="CIL Subtitle"/>
    <w:basedOn w:val="Normal"/>
    <w:link w:val="CILSubtitleChar"/>
    <w:autoRedefine w:val="1"/>
    <w:qFormat w:val="1"/>
    <w:rsid w:val="00AB7A69"/>
    <w:pPr>
      <w:jc w:val="center"/>
    </w:pPr>
    <w:rPr>
      <w:rFonts w:cs="Arial" w:eastAsia="Batang"/>
      <w:i w:val="1"/>
      <w:szCs w:val="24"/>
      <w:lang w:eastAsia="ko-KR" w:val="en-GB"/>
    </w:rPr>
  </w:style>
  <w:style w:type="character" w:styleId="CILSubtitleChar" w:customStyle="1">
    <w:name w:val="CIL Subtitle Char"/>
    <w:link w:val="CILSubtitle"/>
    <w:rsid w:val="00AB7A69"/>
    <w:rPr>
      <w:rFonts w:ascii="Arial" w:cs="Arial" w:eastAsia="Batang" w:hAnsi="Arial"/>
      <w:i w:val="1"/>
      <w:szCs w:val="24"/>
      <w:lang w:eastAsia="ko-KR"/>
    </w:rPr>
  </w:style>
  <w:style w:type="paragraph" w:styleId="CILTitle" w:customStyle="1">
    <w:name w:val="CIL Title"/>
    <w:basedOn w:val="Normal"/>
    <w:autoRedefine w:val="1"/>
    <w:qFormat w:val="1"/>
    <w:rsid w:val="00A359D5"/>
    <w:pPr>
      <w:jc w:val="center"/>
    </w:pPr>
    <w:rPr>
      <w:rFonts w:cs="Arial" w:eastAsia="Batang"/>
      <w:b w:val="1"/>
      <w:bCs w:val="1"/>
      <w:caps w:val="1"/>
      <w:kern w:val="32"/>
      <w:sz w:val="28"/>
      <w:szCs w:val="32"/>
      <w:lang w:eastAsia="ko-KR" w:val="en-GB"/>
    </w:rPr>
  </w:style>
  <w:style w:type="character" w:styleId="Heading3Char" w:customStyle="1">
    <w:name w:val="Heading 3 Char"/>
    <w:link w:val="Heading3"/>
    <w:uiPriority w:val="9"/>
    <w:rsid w:val="00AB7A69"/>
    <w:rPr>
      <w:rFonts w:ascii="Arial" w:hAnsi="Arial"/>
      <w:u w:val="single"/>
      <w:lang w:eastAsia="en-US" w:val="en-US"/>
    </w:rPr>
  </w:style>
  <w:style w:type="paragraph" w:styleId="CILL1TOC" w:customStyle="1">
    <w:name w:val="CIL L1 TOC"/>
    <w:basedOn w:val="TOC1"/>
    <w:autoRedefine w:val="1"/>
    <w:rsid w:val="0042562D"/>
    <w:pPr>
      <w:tabs>
        <w:tab w:val="right" w:leader="dot" w:pos="9350"/>
      </w:tabs>
      <w:spacing w:after="120" w:before="120" w:line="360" w:lineRule="auto"/>
    </w:pPr>
    <w:rPr>
      <w:rFonts w:cs="Arial"/>
      <w:noProof w:val="1"/>
    </w:rPr>
  </w:style>
  <w:style w:type="paragraph" w:styleId="TOC1">
    <w:name w:val="toc 1"/>
    <w:basedOn w:val="Normal"/>
    <w:next w:val="Normal"/>
    <w:autoRedefine w:val="1"/>
    <w:uiPriority w:val="39"/>
    <w:unhideWhenUsed w:val="1"/>
    <w:rsid w:val="00AB7A69"/>
    <w:pPr>
      <w:spacing w:after="60" w:before="60"/>
    </w:pPr>
    <w:rPr>
      <w:caps w:val="1"/>
    </w:rPr>
  </w:style>
  <w:style w:type="paragraph" w:styleId="Style1" w:customStyle="1">
    <w:name w:val="Style1"/>
    <w:basedOn w:val="TOC2"/>
    <w:autoRedefine w:val="1"/>
    <w:rsid w:val="0042562D"/>
    <w:pPr>
      <w:tabs>
        <w:tab w:val="right" w:leader="dot" w:pos="9350"/>
      </w:tabs>
      <w:spacing w:line="360" w:lineRule="auto"/>
      <w:ind w:left="202"/>
    </w:pPr>
    <w:rPr>
      <w:rFonts w:cs="Arial"/>
      <w:noProof w:val="1"/>
    </w:rPr>
  </w:style>
  <w:style w:type="paragraph" w:styleId="TOC2">
    <w:name w:val="toc 2"/>
    <w:basedOn w:val="Heading2"/>
    <w:next w:val="Normal"/>
    <w:autoRedefine w:val="1"/>
    <w:uiPriority w:val="39"/>
    <w:unhideWhenUsed w:val="1"/>
    <w:rsid w:val="009C1F90"/>
    <w:pPr>
      <w:spacing w:after="60" w:before="60"/>
      <w:ind w:left="284"/>
      <w:jc w:val="left"/>
      <w:outlineLvl w:val="0"/>
    </w:pPr>
    <w:rPr>
      <w:b w:val="0"/>
    </w:rPr>
  </w:style>
  <w:style w:type="paragraph" w:styleId="CILL2TOC" w:customStyle="1">
    <w:name w:val="CIL L2 TOC"/>
    <w:basedOn w:val="TOC2"/>
    <w:autoRedefine w:val="1"/>
    <w:rsid w:val="0042562D"/>
    <w:pPr>
      <w:tabs>
        <w:tab w:val="right" w:leader="dot" w:pos="9350"/>
      </w:tabs>
      <w:spacing w:line="360" w:lineRule="auto"/>
      <w:ind w:left="202"/>
    </w:pPr>
    <w:rPr>
      <w:rFonts w:cs="Arial"/>
      <w:noProof w:val="1"/>
    </w:rPr>
  </w:style>
  <w:style w:type="paragraph" w:styleId="CILParagraph0" w:customStyle="1">
    <w:name w:val="CIL Paragraph"/>
    <w:basedOn w:val="Normal"/>
    <w:next w:val="Normal"/>
    <w:autoRedefine w:val="1"/>
    <w:rsid w:val="00642035"/>
  </w:style>
  <w:style w:type="paragraph" w:styleId="CILMain" w:customStyle="1">
    <w:name w:val="CIL Main"/>
    <w:autoRedefine w:val="1"/>
    <w:rsid w:val="00025831"/>
    <w:pPr>
      <w:spacing w:after="120" w:before="240" w:line="276" w:lineRule="auto"/>
      <w:jc w:val="both"/>
    </w:pPr>
    <w:rPr>
      <w:rFonts w:ascii="Arial" w:hAnsi="Arial"/>
      <w:lang w:eastAsia="en-US" w:val="en-US"/>
    </w:rPr>
  </w:style>
  <w:style w:type="character" w:styleId="SubtitleChar" w:customStyle="1">
    <w:name w:val="Subtitle Char"/>
    <w:link w:val="Subtitle"/>
    <w:uiPriority w:val="11"/>
    <w:rsid w:val="00311F81"/>
    <w:rPr>
      <w:rFonts w:cs="Times New Roman" w:eastAsia="Times New Roman"/>
      <w:i w:val="1"/>
      <w:szCs w:val="24"/>
      <w:lang w:eastAsia="ko-KR" w:val="en-GB"/>
    </w:rPr>
  </w:style>
  <w:style w:type="character" w:styleId="TitleChar" w:customStyle="1">
    <w:name w:val="Title Char"/>
    <w:link w:val="Title"/>
    <w:uiPriority w:val="10"/>
    <w:rsid w:val="00311F81"/>
    <w:rPr>
      <w:rFonts w:cs="Times New Roman" w:eastAsia="Times New Roman"/>
      <w:b w:val="1"/>
      <w:bCs w:val="1"/>
      <w:caps w:val="1"/>
      <w:kern w:val="28"/>
      <w:sz w:val="28"/>
      <w:szCs w:val="32"/>
      <w:lang w:eastAsia="ko-KR" w:val="en-GB"/>
    </w:rPr>
  </w:style>
  <w:style w:type="paragraph" w:styleId="Header">
    <w:name w:val="header"/>
    <w:basedOn w:val="Normal"/>
    <w:link w:val="HeaderChar"/>
    <w:uiPriority w:val="99"/>
    <w:unhideWhenUsed w:val="1"/>
    <w:rsid w:val="00F61B4F"/>
    <w:pPr>
      <w:tabs>
        <w:tab w:val="center" w:pos="4680"/>
        <w:tab w:val="right" w:pos="9360"/>
      </w:tabs>
      <w:spacing w:after="0" w:before="0" w:line="240" w:lineRule="auto"/>
    </w:pPr>
  </w:style>
  <w:style w:type="character" w:styleId="HeaderChar" w:customStyle="1">
    <w:name w:val="Header Char"/>
    <w:link w:val="Header"/>
    <w:uiPriority w:val="99"/>
    <w:rsid w:val="00F61B4F"/>
    <w:rPr>
      <w:rFonts w:ascii="Arial" w:hAnsi="Arial"/>
    </w:rPr>
  </w:style>
  <w:style w:type="paragraph" w:styleId="Footer">
    <w:name w:val="footer"/>
    <w:basedOn w:val="Normal"/>
    <w:link w:val="FooterChar"/>
    <w:uiPriority w:val="99"/>
    <w:unhideWhenUsed w:val="1"/>
    <w:rsid w:val="00F61B4F"/>
    <w:pPr>
      <w:tabs>
        <w:tab w:val="center" w:pos="4680"/>
        <w:tab w:val="right" w:pos="9360"/>
      </w:tabs>
      <w:spacing w:after="0" w:before="0" w:line="240" w:lineRule="auto"/>
    </w:pPr>
  </w:style>
  <w:style w:type="character" w:styleId="FooterChar" w:customStyle="1">
    <w:name w:val="Footer Char"/>
    <w:link w:val="Footer"/>
    <w:uiPriority w:val="99"/>
    <w:rsid w:val="00F61B4F"/>
    <w:rPr>
      <w:rFonts w:ascii="Arial" w:hAnsi="Arial"/>
    </w:rPr>
  </w:style>
  <w:style w:type="character" w:styleId="Hyperlink">
    <w:name w:val="Hyperlink"/>
    <w:uiPriority w:val="99"/>
    <w:unhideWhenUsed w:val="1"/>
    <w:rsid w:val="00F61B4F"/>
    <w:rPr>
      <w:color w:val="0000ff"/>
      <w:u w:val="single"/>
    </w:rPr>
  </w:style>
  <w:style w:type="paragraph" w:styleId="TOCHeading">
    <w:name w:val="TOC Heading"/>
    <w:basedOn w:val="Heading1"/>
    <w:next w:val="Normal"/>
    <w:uiPriority w:val="39"/>
    <w:unhideWhenUsed w:val="1"/>
    <w:qFormat w:val="1"/>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val="1"/>
    <w:uiPriority w:val="39"/>
    <w:unhideWhenUsed w:val="1"/>
    <w:rsid w:val="009C1F90"/>
    <w:pPr>
      <w:spacing w:after="60" w:before="60"/>
      <w:ind w:left="567"/>
    </w:pPr>
    <w:rPr>
      <w:caps w:val="1"/>
      <w:u w:val="none"/>
    </w:rPr>
  </w:style>
  <w:style w:type="paragraph" w:styleId="TOC4">
    <w:name w:val="toc 4"/>
    <w:basedOn w:val="Normal"/>
    <w:next w:val="Normal"/>
    <w:autoRedefine w:val="1"/>
    <w:uiPriority w:val="39"/>
    <w:unhideWhenUsed w:val="1"/>
    <w:rsid w:val="00A27F6D"/>
    <w:pPr>
      <w:spacing w:after="0" w:before="0" w:line="240" w:lineRule="auto"/>
      <w:ind w:left="720"/>
      <w:jc w:val="left"/>
    </w:pPr>
    <w:rPr>
      <w:rFonts w:ascii="Cambria" w:eastAsia="MS Mincho" w:hAnsi="Cambria"/>
      <w:sz w:val="24"/>
      <w:szCs w:val="24"/>
    </w:rPr>
  </w:style>
  <w:style w:type="paragraph" w:styleId="TOC5">
    <w:name w:val="toc 5"/>
    <w:basedOn w:val="Normal"/>
    <w:next w:val="Normal"/>
    <w:autoRedefine w:val="1"/>
    <w:uiPriority w:val="39"/>
    <w:unhideWhenUsed w:val="1"/>
    <w:rsid w:val="00A27F6D"/>
    <w:pPr>
      <w:spacing w:after="0" w:before="0" w:line="240" w:lineRule="auto"/>
      <w:ind w:left="960"/>
      <w:jc w:val="left"/>
    </w:pPr>
    <w:rPr>
      <w:rFonts w:ascii="Cambria" w:eastAsia="MS Mincho" w:hAnsi="Cambria"/>
      <w:sz w:val="24"/>
      <w:szCs w:val="24"/>
    </w:rPr>
  </w:style>
  <w:style w:type="paragraph" w:styleId="TOC6">
    <w:name w:val="toc 6"/>
    <w:basedOn w:val="Normal"/>
    <w:next w:val="Normal"/>
    <w:autoRedefine w:val="1"/>
    <w:uiPriority w:val="39"/>
    <w:unhideWhenUsed w:val="1"/>
    <w:rsid w:val="00A27F6D"/>
    <w:pPr>
      <w:spacing w:after="0" w:before="0" w:line="240" w:lineRule="auto"/>
      <w:ind w:left="1200"/>
      <w:jc w:val="left"/>
    </w:pPr>
    <w:rPr>
      <w:rFonts w:ascii="Cambria" w:eastAsia="MS Mincho" w:hAnsi="Cambria"/>
      <w:sz w:val="24"/>
      <w:szCs w:val="24"/>
    </w:rPr>
  </w:style>
  <w:style w:type="paragraph" w:styleId="TOC7">
    <w:name w:val="toc 7"/>
    <w:basedOn w:val="Normal"/>
    <w:next w:val="Normal"/>
    <w:autoRedefine w:val="1"/>
    <w:uiPriority w:val="39"/>
    <w:unhideWhenUsed w:val="1"/>
    <w:rsid w:val="00A27F6D"/>
    <w:pPr>
      <w:spacing w:after="0" w:before="0" w:line="240" w:lineRule="auto"/>
      <w:ind w:left="1440"/>
      <w:jc w:val="left"/>
    </w:pPr>
    <w:rPr>
      <w:rFonts w:ascii="Cambria" w:eastAsia="MS Mincho" w:hAnsi="Cambria"/>
      <w:sz w:val="24"/>
      <w:szCs w:val="24"/>
    </w:rPr>
  </w:style>
  <w:style w:type="paragraph" w:styleId="TOC8">
    <w:name w:val="toc 8"/>
    <w:basedOn w:val="Normal"/>
    <w:next w:val="Normal"/>
    <w:autoRedefine w:val="1"/>
    <w:uiPriority w:val="39"/>
    <w:unhideWhenUsed w:val="1"/>
    <w:rsid w:val="00A27F6D"/>
    <w:pPr>
      <w:spacing w:after="0" w:before="0" w:line="240" w:lineRule="auto"/>
      <w:ind w:left="1680"/>
      <w:jc w:val="left"/>
    </w:pPr>
    <w:rPr>
      <w:rFonts w:ascii="Cambria" w:eastAsia="MS Mincho" w:hAnsi="Cambria"/>
      <w:sz w:val="24"/>
      <w:szCs w:val="24"/>
    </w:rPr>
  </w:style>
  <w:style w:type="paragraph" w:styleId="TOC9">
    <w:name w:val="toc 9"/>
    <w:basedOn w:val="Normal"/>
    <w:next w:val="Normal"/>
    <w:autoRedefine w:val="1"/>
    <w:uiPriority w:val="39"/>
    <w:unhideWhenUsed w:val="1"/>
    <w:rsid w:val="00A27F6D"/>
    <w:pPr>
      <w:spacing w:after="0" w:before="0" w:line="240" w:lineRule="auto"/>
      <w:ind w:left="1920"/>
      <w:jc w:val="left"/>
    </w:pPr>
    <w:rPr>
      <w:rFonts w:ascii="Cambria" w:eastAsia="MS Mincho" w:hAnsi="Cambria"/>
      <w:sz w:val="24"/>
      <w:szCs w:val="24"/>
    </w:rPr>
  </w:style>
  <w:style w:type="character" w:styleId="PageNumber">
    <w:name w:val="page number"/>
    <w:uiPriority w:val="99"/>
    <w:semiHidden w:val="1"/>
    <w:unhideWhenUsed w:val="1"/>
    <w:rsid w:val="00A27F6D"/>
  </w:style>
  <w:style w:type="paragraph" w:styleId="FootnoteText">
    <w:name w:val="footnote text"/>
    <w:basedOn w:val="Normal"/>
    <w:link w:val="FootnoteTextChar"/>
    <w:uiPriority w:val="99"/>
    <w:semiHidden w:val="1"/>
    <w:unhideWhenUsed w:val="1"/>
    <w:rsid w:val="00FA048B"/>
  </w:style>
  <w:style w:type="character" w:styleId="FootnoteTextChar" w:customStyle="1">
    <w:name w:val="Footnote Text Char"/>
    <w:link w:val="FootnoteText"/>
    <w:uiPriority w:val="99"/>
    <w:semiHidden w:val="1"/>
    <w:rsid w:val="00FA048B"/>
    <w:rPr>
      <w:rFonts w:ascii="Arial" w:hAnsi="Arial"/>
      <w:lang w:eastAsia="en-US" w:val="en-US"/>
    </w:rPr>
  </w:style>
  <w:style w:type="character" w:styleId="FootnoteReference">
    <w:name w:val="footnote reference"/>
    <w:uiPriority w:val="99"/>
    <w:semiHidden w:val="1"/>
    <w:unhideWhenUsed w:val="1"/>
    <w:rsid w:val="00FA048B"/>
    <w:rPr>
      <w:vertAlign w:val="superscript"/>
    </w:rPr>
  </w:style>
  <w:style w:type="paragraph" w:styleId="ListParagraph">
    <w:name w:val="List Paragraph"/>
    <w:basedOn w:val="Normal"/>
    <w:uiPriority w:val="1"/>
    <w:qFormat w:val="1"/>
    <w:rsid w:val="00974D05"/>
    <w:pPr>
      <w:ind w:left="720"/>
      <w:contextualSpacing w:val="1"/>
    </w:pPr>
  </w:style>
  <w:style w:type="paragraph" w:styleId="BodyText">
    <w:name w:val="Body Text"/>
    <w:basedOn w:val="Normal"/>
    <w:link w:val="BodyTextChar"/>
    <w:uiPriority w:val="1"/>
    <w:qFormat w:val="1"/>
    <w:rsid w:val="00FF2F15"/>
    <w:pPr>
      <w:widowControl w:val="0"/>
      <w:autoSpaceDE w:val="0"/>
      <w:autoSpaceDN w:val="0"/>
      <w:spacing w:after="0" w:before="0" w:line="240" w:lineRule="auto"/>
    </w:pPr>
    <w:rPr>
      <w:rFonts w:eastAsia="Times New Roman"/>
      <w:szCs w:val="28"/>
    </w:rPr>
  </w:style>
  <w:style w:type="character" w:styleId="BodyTextChar" w:customStyle="1">
    <w:name w:val="Body Text Char"/>
    <w:basedOn w:val="DefaultParagraphFont"/>
    <w:link w:val="BodyText"/>
    <w:uiPriority w:val="1"/>
    <w:rsid w:val="00FF2F15"/>
    <w:rPr>
      <w:rFonts w:ascii="Arial" w:eastAsia="Times New Roman" w:hAnsi="Arial"/>
      <w:szCs w:val="28"/>
      <w:lang w:eastAsia="en-US" w:val="en-US"/>
    </w:rPr>
  </w:style>
  <w:style w:type="character" w:styleId="Heading4Char" w:customStyle="1">
    <w:name w:val="Heading 4 Char"/>
    <w:basedOn w:val="DefaultParagraphFont"/>
    <w:link w:val="Heading4"/>
    <w:uiPriority w:val="9"/>
    <w:semiHidden w:val="1"/>
    <w:rsid w:val="00145215"/>
    <w:rPr>
      <w:rFonts w:asciiTheme="majorHAnsi" w:cstheme="majorBidi" w:eastAsiaTheme="majorEastAsia" w:hAnsiTheme="majorHAnsi"/>
      <w:i w:val="1"/>
      <w:iCs w:val="1"/>
      <w:color w:val="2e74b5" w:themeColor="accent1" w:themeShade="0000BF"/>
      <w:lang w:eastAsia="en-US" w:val="en-US"/>
    </w:rPr>
  </w:style>
  <w:style w:type="character" w:styleId="Heading5Char" w:customStyle="1">
    <w:name w:val="Heading 5 Char"/>
    <w:basedOn w:val="DefaultParagraphFont"/>
    <w:link w:val="Heading5"/>
    <w:uiPriority w:val="9"/>
    <w:semiHidden w:val="1"/>
    <w:rsid w:val="00145215"/>
    <w:rPr>
      <w:rFonts w:asciiTheme="majorHAnsi" w:cstheme="majorBidi" w:eastAsiaTheme="majorEastAsia" w:hAnsiTheme="majorHAnsi"/>
      <w:color w:val="2e74b5" w:themeColor="accent1" w:themeShade="0000BF"/>
      <w:lang w:eastAsia="en-US" w:val="en-US"/>
    </w:rPr>
  </w:style>
  <w:style w:type="paragraph" w:styleId="BalloonText">
    <w:name w:val="Balloon Text"/>
    <w:basedOn w:val="Normal"/>
    <w:link w:val="BalloonTextChar"/>
    <w:uiPriority w:val="99"/>
    <w:semiHidden w:val="1"/>
    <w:unhideWhenUsed w:val="1"/>
    <w:rsid w:val="00155142"/>
    <w:pPr>
      <w:spacing w:after="0" w:before="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142"/>
    <w:rPr>
      <w:rFonts w:ascii="Segoe UI" w:cs="Segoe UI" w:hAnsi="Segoe UI"/>
      <w:sz w:val="18"/>
      <w:szCs w:val="18"/>
      <w:lang w:eastAsia="en-US" w:val="en-US"/>
    </w:rPr>
  </w:style>
  <w:style w:type="paragraph" w:styleId="Bibliography">
    <w:name w:val="Bibliography"/>
    <w:basedOn w:val="Normal"/>
    <w:next w:val="Normal"/>
    <w:uiPriority w:val="37"/>
    <w:semiHidden w:val="1"/>
    <w:unhideWhenUsed w:val="1"/>
    <w:rsid w:val="00155142"/>
  </w:style>
  <w:style w:type="paragraph" w:styleId="BlockText">
    <w:name w:val="Block Text"/>
    <w:basedOn w:val="Normal"/>
    <w:uiPriority w:val="99"/>
    <w:semiHidden w:val="1"/>
    <w:unhideWhenUsed w:val="1"/>
    <w:rsid w:val="00155142"/>
    <w:pPr>
      <w:pBdr>
        <w:top w:color="5b9bd5" w:shadow="1" w:space="10" w:sz="2" w:themeColor="accent1" w:val="single"/>
        <w:left w:color="5b9bd5" w:shadow="1" w:space="10" w:sz="2" w:themeColor="accent1" w:val="single"/>
        <w:bottom w:color="5b9bd5" w:shadow="1" w:space="10" w:sz="2" w:themeColor="accent1" w:val="single"/>
        <w:right w:color="5b9bd5"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BodyText2">
    <w:name w:val="Body Text 2"/>
    <w:basedOn w:val="Normal"/>
    <w:link w:val="BodyText2Char"/>
    <w:uiPriority w:val="99"/>
    <w:semiHidden w:val="1"/>
    <w:unhideWhenUsed w:val="1"/>
    <w:rsid w:val="00155142"/>
    <w:pPr>
      <w:spacing w:line="480" w:lineRule="auto"/>
    </w:pPr>
  </w:style>
  <w:style w:type="character" w:styleId="BodyText2Char" w:customStyle="1">
    <w:name w:val="Body Text 2 Char"/>
    <w:basedOn w:val="DefaultParagraphFont"/>
    <w:link w:val="BodyText2"/>
    <w:uiPriority w:val="99"/>
    <w:semiHidden w:val="1"/>
    <w:rsid w:val="00155142"/>
    <w:rPr>
      <w:rFonts w:ascii="Arial" w:hAnsi="Arial"/>
      <w:lang w:eastAsia="en-US" w:val="en-US"/>
    </w:rPr>
  </w:style>
  <w:style w:type="paragraph" w:styleId="BodyText3">
    <w:name w:val="Body Text 3"/>
    <w:basedOn w:val="Normal"/>
    <w:link w:val="BodyText3Char"/>
    <w:uiPriority w:val="99"/>
    <w:semiHidden w:val="1"/>
    <w:unhideWhenUsed w:val="1"/>
    <w:rsid w:val="00155142"/>
    <w:rPr>
      <w:sz w:val="16"/>
      <w:szCs w:val="16"/>
    </w:rPr>
  </w:style>
  <w:style w:type="character" w:styleId="BodyText3Char" w:customStyle="1">
    <w:name w:val="Body Text 3 Char"/>
    <w:basedOn w:val="DefaultParagraphFont"/>
    <w:link w:val="BodyText3"/>
    <w:uiPriority w:val="99"/>
    <w:semiHidden w:val="1"/>
    <w:rsid w:val="00155142"/>
    <w:rPr>
      <w:rFonts w:ascii="Arial" w:hAnsi="Arial"/>
      <w:sz w:val="16"/>
      <w:szCs w:val="16"/>
      <w:lang w:eastAsia="en-US" w:val="en-US"/>
    </w:rPr>
  </w:style>
  <w:style w:type="paragraph" w:styleId="BodyTextFirstIndent">
    <w:name w:val="Body Text First Indent"/>
    <w:basedOn w:val="BodyText"/>
    <w:link w:val="BodyTextFirstIndentChar"/>
    <w:uiPriority w:val="99"/>
    <w:semiHidden w:val="1"/>
    <w:unhideWhenUsed w:val="1"/>
    <w:rsid w:val="00155142"/>
    <w:pPr>
      <w:widowControl w:val="1"/>
      <w:autoSpaceDE w:val="1"/>
      <w:autoSpaceDN w:val="1"/>
      <w:spacing w:after="120" w:before="240" w:line="276" w:lineRule="auto"/>
      <w:ind w:firstLine="360"/>
    </w:pPr>
    <w:rPr>
      <w:rFonts w:eastAsia="Calibri"/>
      <w:szCs w:val="20"/>
    </w:rPr>
  </w:style>
  <w:style w:type="character" w:styleId="BodyTextFirstIndentChar" w:customStyle="1">
    <w:name w:val="Body Text First Indent Char"/>
    <w:basedOn w:val="BodyTextChar"/>
    <w:link w:val="BodyTextFirstIndent"/>
    <w:uiPriority w:val="99"/>
    <w:semiHidden w:val="1"/>
    <w:rsid w:val="00155142"/>
    <w:rPr>
      <w:rFonts w:ascii="Arial" w:eastAsia="Times New Roman" w:hAnsi="Arial"/>
      <w:sz w:val="28"/>
      <w:szCs w:val="28"/>
      <w:lang w:eastAsia="en-US" w:val="en-US"/>
    </w:rPr>
  </w:style>
  <w:style w:type="paragraph" w:styleId="BodyTextIndent">
    <w:name w:val="Body Text Indent"/>
    <w:basedOn w:val="Normal"/>
    <w:link w:val="BodyTextIndentChar"/>
    <w:uiPriority w:val="99"/>
    <w:semiHidden w:val="1"/>
    <w:unhideWhenUsed w:val="1"/>
    <w:rsid w:val="00155142"/>
    <w:pPr>
      <w:ind w:left="360"/>
    </w:pPr>
  </w:style>
  <w:style w:type="character" w:styleId="BodyTextIndentChar" w:customStyle="1">
    <w:name w:val="Body Text Indent Char"/>
    <w:basedOn w:val="DefaultParagraphFont"/>
    <w:link w:val="BodyTextIndent"/>
    <w:uiPriority w:val="99"/>
    <w:semiHidden w:val="1"/>
    <w:rsid w:val="00155142"/>
    <w:rPr>
      <w:rFonts w:ascii="Arial" w:hAnsi="Arial"/>
      <w:lang w:eastAsia="en-US" w:val="en-US"/>
    </w:rPr>
  </w:style>
  <w:style w:type="paragraph" w:styleId="BodyTextFirstIndent2">
    <w:name w:val="Body Text First Indent 2"/>
    <w:basedOn w:val="BodyTextIndent"/>
    <w:link w:val="BodyTextFirstIndent2Char"/>
    <w:uiPriority w:val="99"/>
    <w:semiHidden w:val="1"/>
    <w:unhideWhenUsed w:val="1"/>
    <w:rsid w:val="00155142"/>
    <w:pPr>
      <w:ind w:firstLine="360"/>
    </w:pPr>
  </w:style>
  <w:style w:type="character" w:styleId="BodyTextFirstIndent2Char" w:customStyle="1">
    <w:name w:val="Body Text First Indent 2 Char"/>
    <w:basedOn w:val="BodyTextIndentChar"/>
    <w:link w:val="BodyTextFirstIndent2"/>
    <w:uiPriority w:val="99"/>
    <w:semiHidden w:val="1"/>
    <w:rsid w:val="00155142"/>
    <w:rPr>
      <w:rFonts w:ascii="Arial" w:hAnsi="Arial"/>
      <w:lang w:eastAsia="en-US" w:val="en-US"/>
    </w:rPr>
  </w:style>
  <w:style w:type="paragraph" w:styleId="BodyTextIndent2">
    <w:name w:val="Body Text Indent 2"/>
    <w:basedOn w:val="Normal"/>
    <w:link w:val="BodyTextIndent2Char"/>
    <w:uiPriority w:val="99"/>
    <w:semiHidden w:val="1"/>
    <w:unhideWhenUsed w:val="1"/>
    <w:rsid w:val="00155142"/>
    <w:pPr>
      <w:spacing w:line="480" w:lineRule="auto"/>
      <w:ind w:left="360"/>
    </w:pPr>
  </w:style>
  <w:style w:type="character" w:styleId="BodyTextIndent2Char" w:customStyle="1">
    <w:name w:val="Body Text Indent 2 Char"/>
    <w:basedOn w:val="DefaultParagraphFont"/>
    <w:link w:val="BodyTextIndent2"/>
    <w:uiPriority w:val="99"/>
    <w:semiHidden w:val="1"/>
    <w:rsid w:val="00155142"/>
    <w:rPr>
      <w:rFonts w:ascii="Arial" w:hAnsi="Arial"/>
      <w:lang w:eastAsia="en-US" w:val="en-US"/>
    </w:rPr>
  </w:style>
  <w:style w:type="paragraph" w:styleId="BodyTextIndent3">
    <w:name w:val="Body Text Indent 3"/>
    <w:basedOn w:val="Normal"/>
    <w:link w:val="BodyTextIndent3Char"/>
    <w:uiPriority w:val="99"/>
    <w:semiHidden w:val="1"/>
    <w:unhideWhenUsed w:val="1"/>
    <w:rsid w:val="00155142"/>
    <w:pPr>
      <w:ind w:left="360"/>
    </w:pPr>
    <w:rPr>
      <w:sz w:val="16"/>
      <w:szCs w:val="16"/>
    </w:rPr>
  </w:style>
  <w:style w:type="character" w:styleId="BodyTextIndent3Char" w:customStyle="1">
    <w:name w:val="Body Text Indent 3 Char"/>
    <w:basedOn w:val="DefaultParagraphFont"/>
    <w:link w:val="BodyTextIndent3"/>
    <w:uiPriority w:val="99"/>
    <w:semiHidden w:val="1"/>
    <w:rsid w:val="00155142"/>
    <w:rPr>
      <w:rFonts w:ascii="Arial" w:hAnsi="Arial"/>
      <w:sz w:val="16"/>
      <w:szCs w:val="16"/>
      <w:lang w:eastAsia="en-US" w:val="en-US"/>
    </w:rPr>
  </w:style>
  <w:style w:type="paragraph" w:styleId="Caption">
    <w:name w:val="caption"/>
    <w:basedOn w:val="Normal"/>
    <w:next w:val="Normal"/>
    <w:uiPriority w:val="35"/>
    <w:semiHidden w:val="1"/>
    <w:unhideWhenUsed w:val="1"/>
    <w:qFormat w:val="1"/>
    <w:rsid w:val="00155142"/>
    <w:pPr>
      <w:spacing w:after="200" w:before="0" w:line="240" w:lineRule="auto"/>
    </w:pPr>
    <w:rPr>
      <w:i w:val="1"/>
      <w:iCs w:val="1"/>
      <w:color w:val="44546a" w:themeColor="text2"/>
      <w:sz w:val="18"/>
      <w:szCs w:val="18"/>
    </w:rPr>
  </w:style>
  <w:style w:type="paragraph" w:styleId="Closing">
    <w:name w:val="Closing"/>
    <w:basedOn w:val="Normal"/>
    <w:link w:val="ClosingChar"/>
    <w:uiPriority w:val="99"/>
    <w:semiHidden w:val="1"/>
    <w:unhideWhenUsed w:val="1"/>
    <w:rsid w:val="00155142"/>
    <w:pPr>
      <w:spacing w:after="0" w:before="0" w:line="240" w:lineRule="auto"/>
      <w:ind w:left="4320"/>
    </w:pPr>
  </w:style>
  <w:style w:type="character" w:styleId="ClosingChar" w:customStyle="1">
    <w:name w:val="Closing Char"/>
    <w:basedOn w:val="DefaultParagraphFont"/>
    <w:link w:val="Closing"/>
    <w:uiPriority w:val="99"/>
    <w:semiHidden w:val="1"/>
    <w:rsid w:val="00155142"/>
    <w:rPr>
      <w:rFonts w:ascii="Arial" w:hAnsi="Arial"/>
      <w:lang w:eastAsia="en-US" w:val="en-US"/>
    </w:rPr>
  </w:style>
  <w:style w:type="paragraph" w:styleId="CommentText">
    <w:name w:val="annotation text"/>
    <w:basedOn w:val="Normal"/>
    <w:link w:val="CommentTextChar"/>
    <w:uiPriority w:val="99"/>
    <w:semiHidden w:val="1"/>
    <w:unhideWhenUsed w:val="1"/>
    <w:rsid w:val="00155142"/>
    <w:pPr>
      <w:spacing w:line="240" w:lineRule="auto"/>
    </w:pPr>
  </w:style>
  <w:style w:type="character" w:styleId="CommentTextChar" w:customStyle="1">
    <w:name w:val="Comment Text Char"/>
    <w:basedOn w:val="DefaultParagraphFont"/>
    <w:link w:val="CommentText"/>
    <w:uiPriority w:val="99"/>
    <w:semiHidden w:val="1"/>
    <w:rsid w:val="00155142"/>
    <w:rPr>
      <w:rFonts w:ascii="Arial" w:hAnsi="Arial"/>
      <w:lang w:eastAsia="en-US" w:val="en-US"/>
    </w:rPr>
  </w:style>
  <w:style w:type="paragraph" w:styleId="CommentSubject">
    <w:name w:val="annotation subject"/>
    <w:basedOn w:val="CommentText"/>
    <w:next w:val="CommentText"/>
    <w:link w:val="CommentSubjectChar"/>
    <w:uiPriority w:val="99"/>
    <w:semiHidden w:val="1"/>
    <w:unhideWhenUsed w:val="1"/>
    <w:rsid w:val="00155142"/>
    <w:rPr>
      <w:b w:val="1"/>
      <w:bCs w:val="1"/>
    </w:rPr>
  </w:style>
  <w:style w:type="character" w:styleId="CommentSubjectChar" w:customStyle="1">
    <w:name w:val="Comment Subject Char"/>
    <w:basedOn w:val="CommentTextChar"/>
    <w:link w:val="CommentSubject"/>
    <w:uiPriority w:val="99"/>
    <w:semiHidden w:val="1"/>
    <w:rsid w:val="00155142"/>
    <w:rPr>
      <w:rFonts w:ascii="Arial" w:hAnsi="Arial"/>
      <w:b w:val="1"/>
      <w:bCs w:val="1"/>
      <w:lang w:eastAsia="en-US" w:val="en-US"/>
    </w:rPr>
  </w:style>
  <w:style w:type="paragraph" w:styleId="Date">
    <w:name w:val="Date"/>
    <w:basedOn w:val="Normal"/>
    <w:next w:val="Normal"/>
    <w:link w:val="DateChar"/>
    <w:uiPriority w:val="99"/>
    <w:semiHidden w:val="1"/>
    <w:unhideWhenUsed w:val="1"/>
    <w:rsid w:val="00155142"/>
  </w:style>
  <w:style w:type="character" w:styleId="DateChar" w:customStyle="1">
    <w:name w:val="Date Char"/>
    <w:basedOn w:val="DefaultParagraphFont"/>
    <w:link w:val="Date"/>
    <w:uiPriority w:val="99"/>
    <w:semiHidden w:val="1"/>
    <w:rsid w:val="00155142"/>
    <w:rPr>
      <w:rFonts w:ascii="Arial" w:hAnsi="Arial"/>
      <w:lang w:eastAsia="en-US" w:val="en-US"/>
    </w:rPr>
  </w:style>
  <w:style w:type="paragraph" w:styleId="DocumentMap">
    <w:name w:val="Document Map"/>
    <w:basedOn w:val="Normal"/>
    <w:link w:val="DocumentMapChar"/>
    <w:uiPriority w:val="99"/>
    <w:semiHidden w:val="1"/>
    <w:unhideWhenUsed w:val="1"/>
    <w:rsid w:val="00155142"/>
    <w:pPr>
      <w:spacing w:after="0" w:before="0" w:line="240" w:lineRule="auto"/>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155142"/>
    <w:rPr>
      <w:rFonts w:ascii="Segoe UI" w:cs="Segoe UI" w:hAnsi="Segoe UI"/>
      <w:sz w:val="16"/>
      <w:szCs w:val="16"/>
      <w:lang w:eastAsia="en-US" w:val="en-US"/>
    </w:rPr>
  </w:style>
  <w:style w:type="paragraph" w:styleId="EmailSignature">
    <w:name w:val="E-mail Signature"/>
    <w:basedOn w:val="Normal"/>
    <w:link w:val="EmailSignatureChar"/>
    <w:uiPriority w:val="99"/>
    <w:semiHidden w:val="1"/>
    <w:unhideWhenUsed w:val="1"/>
    <w:rsid w:val="00155142"/>
    <w:pPr>
      <w:spacing w:after="0" w:before="0" w:line="240" w:lineRule="auto"/>
    </w:pPr>
  </w:style>
  <w:style w:type="character" w:styleId="EmailSignatureChar" w:customStyle="1">
    <w:name w:val="Email Signature Char"/>
    <w:basedOn w:val="DefaultParagraphFont"/>
    <w:link w:val="EmailSignature"/>
    <w:uiPriority w:val="99"/>
    <w:semiHidden w:val="1"/>
    <w:rsid w:val="00155142"/>
    <w:rPr>
      <w:rFonts w:ascii="Arial" w:hAnsi="Arial"/>
      <w:lang w:eastAsia="en-US" w:val="en-US"/>
    </w:rPr>
  </w:style>
  <w:style w:type="paragraph" w:styleId="EndnoteText">
    <w:name w:val="endnote text"/>
    <w:basedOn w:val="Normal"/>
    <w:link w:val="EndnoteTextChar"/>
    <w:uiPriority w:val="99"/>
    <w:semiHidden w:val="1"/>
    <w:unhideWhenUsed w:val="1"/>
    <w:rsid w:val="00155142"/>
    <w:pPr>
      <w:spacing w:after="0" w:before="0" w:line="240" w:lineRule="auto"/>
    </w:pPr>
  </w:style>
  <w:style w:type="character" w:styleId="EndnoteTextChar" w:customStyle="1">
    <w:name w:val="Endnote Text Char"/>
    <w:basedOn w:val="DefaultParagraphFont"/>
    <w:link w:val="EndnoteText"/>
    <w:uiPriority w:val="99"/>
    <w:semiHidden w:val="1"/>
    <w:rsid w:val="00155142"/>
    <w:rPr>
      <w:rFonts w:ascii="Arial" w:hAnsi="Arial"/>
      <w:lang w:eastAsia="en-US" w:val="en-US"/>
    </w:rPr>
  </w:style>
  <w:style w:type="paragraph" w:styleId="EnvelopeAddress">
    <w:name w:val="envelope address"/>
    <w:basedOn w:val="Normal"/>
    <w:uiPriority w:val="99"/>
    <w:semiHidden w:val="1"/>
    <w:unhideWhenUsed w:val="1"/>
    <w:rsid w:val="00155142"/>
    <w:pPr>
      <w:framePr w:lines="0" w:w="7920" w:h="1980" w:hSpace="180" w:wrap="auto" w:hAnchor="page" w:xAlign="center" w:yAlign="bottom" w:hRule="exact"/>
      <w:spacing w:after="0" w:before="0" w:line="240" w:lineRule="auto"/>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155142"/>
    <w:pPr>
      <w:spacing w:after="0" w:before="0" w:line="240" w:lineRule="auto"/>
    </w:pPr>
    <w:rPr>
      <w:rFonts w:asciiTheme="majorHAnsi" w:cstheme="majorBidi" w:eastAsiaTheme="majorEastAsia" w:hAnsiTheme="majorHAnsi"/>
    </w:rPr>
  </w:style>
  <w:style w:type="character" w:styleId="Heading6Char" w:customStyle="1">
    <w:name w:val="Heading 6 Char"/>
    <w:basedOn w:val="DefaultParagraphFont"/>
    <w:link w:val="Heading6"/>
    <w:uiPriority w:val="9"/>
    <w:semiHidden w:val="1"/>
    <w:rsid w:val="00155142"/>
    <w:rPr>
      <w:rFonts w:asciiTheme="majorHAnsi" w:cstheme="majorBidi" w:eastAsiaTheme="majorEastAsia" w:hAnsiTheme="majorHAnsi"/>
      <w:color w:val="1f4d78" w:themeColor="accent1" w:themeShade="00007F"/>
      <w:lang w:eastAsia="en-US" w:val="en-US"/>
    </w:rPr>
  </w:style>
  <w:style w:type="character" w:styleId="Heading7Char" w:customStyle="1">
    <w:name w:val="Heading 7 Char"/>
    <w:basedOn w:val="DefaultParagraphFont"/>
    <w:link w:val="Heading7"/>
    <w:uiPriority w:val="9"/>
    <w:semiHidden w:val="1"/>
    <w:rsid w:val="00155142"/>
    <w:rPr>
      <w:rFonts w:asciiTheme="majorHAnsi" w:cstheme="majorBidi" w:eastAsiaTheme="majorEastAsia" w:hAnsiTheme="majorHAnsi"/>
      <w:i w:val="1"/>
      <w:iCs w:val="1"/>
      <w:color w:val="1f4d78" w:themeColor="accent1" w:themeShade="00007F"/>
      <w:lang w:eastAsia="en-US" w:val="en-US"/>
    </w:rPr>
  </w:style>
  <w:style w:type="character" w:styleId="Heading8Char" w:customStyle="1">
    <w:name w:val="Heading 8 Char"/>
    <w:basedOn w:val="DefaultParagraphFont"/>
    <w:link w:val="Heading8"/>
    <w:uiPriority w:val="9"/>
    <w:semiHidden w:val="1"/>
    <w:rsid w:val="00155142"/>
    <w:rPr>
      <w:rFonts w:asciiTheme="majorHAnsi" w:cstheme="majorBidi" w:eastAsiaTheme="majorEastAsia" w:hAnsiTheme="majorHAnsi"/>
      <w:color w:val="272727" w:themeColor="text1" w:themeTint="0000D8"/>
      <w:sz w:val="21"/>
      <w:szCs w:val="21"/>
      <w:lang w:eastAsia="en-US" w:val="en-US"/>
    </w:rPr>
  </w:style>
  <w:style w:type="character" w:styleId="Heading9Char" w:customStyle="1">
    <w:name w:val="Heading 9 Char"/>
    <w:basedOn w:val="DefaultParagraphFont"/>
    <w:link w:val="Heading9"/>
    <w:uiPriority w:val="9"/>
    <w:semiHidden w:val="1"/>
    <w:rsid w:val="00155142"/>
    <w:rPr>
      <w:rFonts w:asciiTheme="majorHAnsi" w:cstheme="majorBidi" w:eastAsiaTheme="majorEastAsia" w:hAnsiTheme="majorHAnsi"/>
      <w:i w:val="1"/>
      <w:iCs w:val="1"/>
      <w:color w:val="272727" w:themeColor="text1" w:themeTint="0000D8"/>
      <w:sz w:val="21"/>
      <w:szCs w:val="21"/>
      <w:lang w:eastAsia="en-US" w:val="en-US"/>
    </w:rPr>
  </w:style>
  <w:style w:type="paragraph" w:styleId="HTMLAddress">
    <w:name w:val="HTML Address"/>
    <w:basedOn w:val="Normal"/>
    <w:link w:val="HTMLAddressChar"/>
    <w:uiPriority w:val="99"/>
    <w:semiHidden w:val="1"/>
    <w:unhideWhenUsed w:val="1"/>
    <w:rsid w:val="00155142"/>
    <w:pPr>
      <w:spacing w:after="0" w:before="0" w:line="240" w:lineRule="auto"/>
    </w:pPr>
    <w:rPr>
      <w:i w:val="1"/>
      <w:iCs w:val="1"/>
    </w:rPr>
  </w:style>
  <w:style w:type="character" w:styleId="HTMLAddressChar" w:customStyle="1">
    <w:name w:val="HTML Address Char"/>
    <w:basedOn w:val="DefaultParagraphFont"/>
    <w:link w:val="HTMLAddress"/>
    <w:uiPriority w:val="99"/>
    <w:semiHidden w:val="1"/>
    <w:rsid w:val="00155142"/>
    <w:rPr>
      <w:rFonts w:ascii="Arial" w:hAnsi="Arial"/>
      <w:i w:val="1"/>
      <w:iCs w:val="1"/>
      <w:lang w:eastAsia="en-US" w:val="en-US"/>
    </w:rPr>
  </w:style>
  <w:style w:type="paragraph" w:styleId="HTMLPreformatted">
    <w:name w:val="HTML Preformatted"/>
    <w:basedOn w:val="Normal"/>
    <w:link w:val="HTMLPreformattedChar"/>
    <w:uiPriority w:val="99"/>
    <w:semiHidden w:val="1"/>
    <w:unhideWhenUsed w:val="1"/>
    <w:rsid w:val="00155142"/>
    <w:pPr>
      <w:spacing w:after="0" w:before="0" w:line="240" w:lineRule="auto"/>
    </w:pPr>
    <w:rPr>
      <w:rFonts w:ascii="Consolas" w:hAnsi="Consolas"/>
    </w:rPr>
  </w:style>
  <w:style w:type="character" w:styleId="HTMLPreformattedChar" w:customStyle="1">
    <w:name w:val="HTML Preformatted Char"/>
    <w:basedOn w:val="DefaultParagraphFont"/>
    <w:link w:val="HTMLPreformatted"/>
    <w:uiPriority w:val="99"/>
    <w:semiHidden w:val="1"/>
    <w:rsid w:val="00155142"/>
    <w:rPr>
      <w:rFonts w:ascii="Consolas" w:hAnsi="Consolas"/>
      <w:lang w:eastAsia="en-US" w:val="en-US"/>
    </w:rPr>
  </w:style>
  <w:style w:type="paragraph" w:styleId="Index1">
    <w:name w:val="index 1"/>
    <w:basedOn w:val="Normal"/>
    <w:next w:val="Normal"/>
    <w:autoRedefine w:val="1"/>
    <w:uiPriority w:val="99"/>
    <w:semiHidden w:val="1"/>
    <w:unhideWhenUsed w:val="1"/>
    <w:rsid w:val="00155142"/>
    <w:pPr>
      <w:spacing w:after="0" w:before="0" w:line="240" w:lineRule="auto"/>
      <w:ind w:left="200" w:hanging="200"/>
    </w:pPr>
  </w:style>
  <w:style w:type="paragraph" w:styleId="Index2">
    <w:name w:val="index 2"/>
    <w:basedOn w:val="Normal"/>
    <w:next w:val="Normal"/>
    <w:autoRedefine w:val="1"/>
    <w:uiPriority w:val="99"/>
    <w:semiHidden w:val="1"/>
    <w:unhideWhenUsed w:val="1"/>
    <w:rsid w:val="00155142"/>
    <w:pPr>
      <w:spacing w:after="0" w:before="0" w:line="240" w:lineRule="auto"/>
      <w:ind w:left="400" w:hanging="200"/>
    </w:pPr>
  </w:style>
  <w:style w:type="paragraph" w:styleId="Index3">
    <w:name w:val="index 3"/>
    <w:basedOn w:val="Normal"/>
    <w:next w:val="Normal"/>
    <w:autoRedefine w:val="1"/>
    <w:uiPriority w:val="99"/>
    <w:semiHidden w:val="1"/>
    <w:unhideWhenUsed w:val="1"/>
    <w:rsid w:val="00155142"/>
    <w:pPr>
      <w:spacing w:after="0" w:before="0" w:line="240" w:lineRule="auto"/>
      <w:ind w:left="600" w:hanging="200"/>
    </w:pPr>
  </w:style>
  <w:style w:type="paragraph" w:styleId="Index4">
    <w:name w:val="index 4"/>
    <w:basedOn w:val="Normal"/>
    <w:next w:val="Normal"/>
    <w:autoRedefine w:val="1"/>
    <w:uiPriority w:val="99"/>
    <w:semiHidden w:val="1"/>
    <w:unhideWhenUsed w:val="1"/>
    <w:rsid w:val="00155142"/>
    <w:pPr>
      <w:spacing w:after="0" w:before="0" w:line="240" w:lineRule="auto"/>
      <w:ind w:left="800" w:hanging="200"/>
    </w:pPr>
  </w:style>
  <w:style w:type="paragraph" w:styleId="Index5">
    <w:name w:val="index 5"/>
    <w:basedOn w:val="Normal"/>
    <w:next w:val="Normal"/>
    <w:autoRedefine w:val="1"/>
    <w:uiPriority w:val="99"/>
    <w:semiHidden w:val="1"/>
    <w:unhideWhenUsed w:val="1"/>
    <w:rsid w:val="00155142"/>
    <w:pPr>
      <w:spacing w:after="0" w:before="0" w:line="240" w:lineRule="auto"/>
      <w:ind w:left="1000" w:hanging="200"/>
    </w:pPr>
  </w:style>
  <w:style w:type="paragraph" w:styleId="Index6">
    <w:name w:val="index 6"/>
    <w:basedOn w:val="Normal"/>
    <w:next w:val="Normal"/>
    <w:autoRedefine w:val="1"/>
    <w:uiPriority w:val="99"/>
    <w:semiHidden w:val="1"/>
    <w:unhideWhenUsed w:val="1"/>
    <w:rsid w:val="00155142"/>
    <w:pPr>
      <w:spacing w:after="0" w:before="0" w:line="240" w:lineRule="auto"/>
      <w:ind w:left="1200" w:hanging="200"/>
    </w:pPr>
  </w:style>
  <w:style w:type="paragraph" w:styleId="Index7">
    <w:name w:val="index 7"/>
    <w:basedOn w:val="Normal"/>
    <w:next w:val="Normal"/>
    <w:autoRedefine w:val="1"/>
    <w:uiPriority w:val="99"/>
    <w:semiHidden w:val="1"/>
    <w:unhideWhenUsed w:val="1"/>
    <w:rsid w:val="00155142"/>
    <w:pPr>
      <w:spacing w:after="0" w:before="0" w:line="240" w:lineRule="auto"/>
      <w:ind w:left="1400" w:hanging="200"/>
    </w:pPr>
  </w:style>
  <w:style w:type="paragraph" w:styleId="Index8">
    <w:name w:val="index 8"/>
    <w:basedOn w:val="Normal"/>
    <w:next w:val="Normal"/>
    <w:autoRedefine w:val="1"/>
    <w:uiPriority w:val="99"/>
    <w:semiHidden w:val="1"/>
    <w:unhideWhenUsed w:val="1"/>
    <w:rsid w:val="00155142"/>
    <w:pPr>
      <w:spacing w:after="0" w:before="0" w:line="240" w:lineRule="auto"/>
      <w:ind w:left="1600" w:hanging="200"/>
    </w:pPr>
  </w:style>
  <w:style w:type="paragraph" w:styleId="Index9">
    <w:name w:val="index 9"/>
    <w:basedOn w:val="Normal"/>
    <w:next w:val="Normal"/>
    <w:autoRedefine w:val="1"/>
    <w:uiPriority w:val="99"/>
    <w:semiHidden w:val="1"/>
    <w:unhideWhenUsed w:val="1"/>
    <w:rsid w:val="00155142"/>
    <w:pPr>
      <w:spacing w:after="0" w:before="0" w:line="240" w:lineRule="auto"/>
      <w:ind w:left="1800" w:hanging="200"/>
    </w:pPr>
  </w:style>
  <w:style w:type="paragraph" w:styleId="IndexHeading">
    <w:name w:val="index heading"/>
    <w:basedOn w:val="Normal"/>
    <w:next w:val="Index1"/>
    <w:uiPriority w:val="99"/>
    <w:semiHidden w:val="1"/>
    <w:unhideWhenUsed w:val="1"/>
    <w:rsid w:val="00155142"/>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qFormat w:val="1"/>
    <w:rsid w:val="00155142"/>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155142"/>
    <w:rPr>
      <w:rFonts w:ascii="Arial" w:hAnsi="Arial"/>
      <w:i w:val="1"/>
      <w:iCs w:val="1"/>
      <w:color w:val="5b9bd5" w:themeColor="accent1"/>
      <w:lang w:eastAsia="en-US" w:val="en-US"/>
    </w:rPr>
  </w:style>
  <w:style w:type="paragraph" w:styleId="List">
    <w:name w:val="List"/>
    <w:basedOn w:val="Normal"/>
    <w:uiPriority w:val="99"/>
    <w:semiHidden w:val="1"/>
    <w:unhideWhenUsed w:val="1"/>
    <w:rsid w:val="00155142"/>
    <w:pPr>
      <w:ind w:left="360" w:hanging="360"/>
      <w:contextualSpacing w:val="1"/>
    </w:pPr>
  </w:style>
  <w:style w:type="paragraph" w:styleId="List2">
    <w:name w:val="List 2"/>
    <w:basedOn w:val="Normal"/>
    <w:uiPriority w:val="99"/>
    <w:semiHidden w:val="1"/>
    <w:unhideWhenUsed w:val="1"/>
    <w:rsid w:val="00155142"/>
    <w:pPr>
      <w:ind w:left="720" w:hanging="360"/>
      <w:contextualSpacing w:val="1"/>
    </w:pPr>
  </w:style>
  <w:style w:type="paragraph" w:styleId="List3">
    <w:name w:val="List 3"/>
    <w:basedOn w:val="Normal"/>
    <w:uiPriority w:val="99"/>
    <w:semiHidden w:val="1"/>
    <w:unhideWhenUsed w:val="1"/>
    <w:rsid w:val="00155142"/>
    <w:pPr>
      <w:ind w:left="1080" w:hanging="360"/>
      <w:contextualSpacing w:val="1"/>
    </w:pPr>
  </w:style>
  <w:style w:type="paragraph" w:styleId="List4">
    <w:name w:val="List 4"/>
    <w:basedOn w:val="Normal"/>
    <w:uiPriority w:val="99"/>
    <w:semiHidden w:val="1"/>
    <w:unhideWhenUsed w:val="1"/>
    <w:rsid w:val="00155142"/>
    <w:pPr>
      <w:ind w:left="1440" w:hanging="360"/>
      <w:contextualSpacing w:val="1"/>
    </w:pPr>
  </w:style>
  <w:style w:type="paragraph" w:styleId="List5">
    <w:name w:val="List 5"/>
    <w:basedOn w:val="Normal"/>
    <w:uiPriority w:val="99"/>
    <w:semiHidden w:val="1"/>
    <w:unhideWhenUsed w:val="1"/>
    <w:rsid w:val="00155142"/>
    <w:pPr>
      <w:ind w:left="1800" w:hanging="360"/>
      <w:contextualSpacing w:val="1"/>
    </w:pPr>
  </w:style>
  <w:style w:type="paragraph" w:styleId="ListBullet">
    <w:name w:val="List Bullet"/>
    <w:basedOn w:val="Normal"/>
    <w:uiPriority w:val="99"/>
    <w:semiHidden w:val="1"/>
    <w:unhideWhenUsed w:val="1"/>
    <w:rsid w:val="00155142"/>
    <w:pPr>
      <w:numPr>
        <w:numId w:val="3"/>
      </w:numPr>
      <w:contextualSpacing w:val="1"/>
    </w:pPr>
  </w:style>
  <w:style w:type="paragraph" w:styleId="ListBullet2">
    <w:name w:val="List Bullet 2"/>
    <w:basedOn w:val="Normal"/>
    <w:uiPriority w:val="99"/>
    <w:semiHidden w:val="1"/>
    <w:unhideWhenUsed w:val="1"/>
    <w:rsid w:val="00155142"/>
    <w:pPr>
      <w:numPr>
        <w:numId w:val="4"/>
      </w:numPr>
      <w:contextualSpacing w:val="1"/>
    </w:pPr>
  </w:style>
  <w:style w:type="paragraph" w:styleId="ListBullet3">
    <w:name w:val="List Bullet 3"/>
    <w:basedOn w:val="Normal"/>
    <w:uiPriority w:val="99"/>
    <w:semiHidden w:val="1"/>
    <w:unhideWhenUsed w:val="1"/>
    <w:rsid w:val="00155142"/>
    <w:pPr>
      <w:numPr>
        <w:numId w:val="5"/>
      </w:numPr>
      <w:contextualSpacing w:val="1"/>
    </w:pPr>
  </w:style>
  <w:style w:type="paragraph" w:styleId="ListBullet4">
    <w:name w:val="List Bullet 4"/>
    <w:basedOn w:val="Normal"/>
    <w:uiPriority w:val="99"/>
    <w:semiHidden w:val="1"/>
    <w:unhideWhenUsed w:val="1"/>
    <w:rsid w:val="00155142"/>
    <w:pPr>
      <w:numPr>
        <w:numId w:val="6"/>
      </w:numPr>
      <w:contextualSpacing w:val="1"/>
    </w:pPr>
  </w:style>
  <w:style w:type="paragraph" w:styleId="ListBullet5">
    <w:name w:val="List Bullet 5"/>
    <w:basedOn w:val="Normal"/>
    <w:uiPriority w:val="99"/>
    <w:semiHidden w:val="1"/>
    <w:unhideWhenUsed w:val="1"/>
    <w:rsid w:val="00155142"/>
    <w:pPr>
      <w:numPr>
        <w:numId w:val="7"/>
      </w:numPr>
      <w:contextualSpacing w:val="1"/>
    </w:pPr>
  </w:style>
  <w:style w:type="paragraph" w:styleId="ListContinue">
    <w:name w:val="List Continue"/>
    <w:basedOn w:val="Normal"/>
    <w:uiPriority w:val="99"/>
    <w:semiHidden w:val="1"/>
    <w:unhideWhenUsed w:val="1"/>
    <w:rsid w:val="00155142"/>
    <w:pPr>
      <w:ind w:left="360"/>
      <w:contextualSpacing w:val="1"/>
    </w:pPr>
  </w:style>
  <w:style w:type="paragraph" w:styleId="ListContinue2">
    <w:name w:val="List Continue 2"/>
    <w:basedOn w:val="Normal"/>
    <w:uiPriority w:val="99"/>
    <w:semiHidden w:val="1"/>
    <w:unhideWhenUsed w:val="1"/>
    <w:rsid w:val="00155142"/>
    <w:pPr>
      <w:ind w:left="720"/>
      <w:contextualSpacing w:val="1"/>
    </w:pPr>
  </w:style>
  <w:style w:type="paragraph" w:styleId="ListContinue3">
    <w:name w:val="List Continue 3"/>
    <w:basedOn w:val="Normal"/>
    <w:uiPriority w:val="99"/>
    <w:semiHidden w:val="1"/>
    <w:unhideWhenUsed w:val="1"/>
    <w:rsid w:val="00155142"/>
    <w:pPr>
      <w:ind w:left="1080"/>
      <w:contextualSpacing w:val="1"/>
    </w:pPr>
  </w:style>
  <w:style w:type="paragraph" w:styleId="ListContinue4">
    <w:name w:val="List Continue 4"/>
    <w:basedOn w:val="Normal"/>
    <w:uiPriority w:val="99"/>
    <w:semiHidden w:val="1"/>
    <w:unhideWhenUsed w:val="1"/>
    <w:rsid w:val="00155142"/>
    <w:pPr>
      <w:ind w:left="1440"/>
      <w:contextualSpacing w:val="1"/>
    </w:pPr>
  </w:style>
  <w:style w:type="paragraph" w:styleId="ListContinue5">
    <w:name w:val="List Continue 5"/>
    <w:basedOn w:val="Normal"/>
    <w:uiPriority w:val="99"/>
    <w:semiHidden w:val="1"/>
    <w:unhideWhenUsed w:val="1"/>
    <w:rsid w:val="00155142"/>
    <w:pPr>
      <w:ind w:left="1800"/>
      <w:contextualSpacing w:val="1"/>
    </w:pPr>
  </w:style>
  <w:style w:type="paragraph" w:styleId="ListNumber">
    <w:name w:val="List Number"/>
    <w:basedOn w:val="Normal"/>
    <w:uiPriority w:val="99"/>
    <w:semiHidden w:val="1"/>
    <w:unhideWhenUsed w:val="1"/>
    <w:rsid w:val="00155142"/>
    <w:pPr>
      <w:numPr>
        <w:numId w:val="8"/>
      </w:numPr>
      <w:contextualSpacing w:val="1"/>
    </w:pPr>
  </w:style>
  <w:style w:type="paragraph" w:styleId="ListNumber2">
    <w:name w:val="List Number 2"/>
    <w:basedOn w:val="Normal"/>
    <w:uiPriority w:val="99"/>
    <w:semiHidden w:val="1"/>
    <w:unhideWhenUsed w:val="1"/>
    <w:rsid w:val="00155142"/>
    <w:pPr>
      <w:numPr>
        <w:numId w:val="9"/>
      </w:numPr>
      <w:contextualSpacing w:val="1"/>
    </w:pPr>
  </w:style>
  <w:style w:type="paragraph" w:styleId="ListNumber3">
    <w:name w:val="List Number 3"/>
    <w:basedOn w:val="Normal"/>
    <w:uiPriority w:val="99"/>
    <w:semiHidden w:val="1"/>
    <w:unhideWhenUsed w:val="1"/>
    <w:rsid w:val="00155142"/>
    <w:pPr>
      <w:numPr>
        <w:numId w:val="10"/>
      </w:numPr>
      <w:contextualSpacing w:val="1"/>
    </w:pPr>
  </w:style>
  <w:style w:type="paragraph" w:styleId="ListNumber4">
    <w:name w:val="List Number 4"/>
    <w:basedOn w:val="Normal"/>
    <w:uiPriority w:val="99"/>
    <w:semiHidden w:val="1"/>
    <w:unhideWhenUsed w:val="1"/>
    <w:rsid w:val="00155142"/>
    <w:pPr>
      <w:numPr>
        <w:numId w:val="11"/>
      </w:numPr>
      <w:contextualSpacing w:val="1"/>
    </w:pPr>
  </w:style>
  <w:style w:type="paragraph" w:styleId="ListNumber5">
    <w:name w:val="List Number 5"/>
    <w:basedOn w:val="Normal"/>
    <w:uiPriority w:val="99"/>
    <w:semiHidden w:val="1"/>
    <w:unhideWhenUsed w:val="1"/>
    <w:rsid w:val="00155142"/>
    <w:pPr>
      <w:numPr>
        <w:numId w:val="12"/>
      </w:numPr>
      <w:contextualSpacing w:val="1"/>
    </w:pPr>
  </w:style>
  <w:style w:type="paragraph" w:styleId="MacroText">
    <w:name w:val="macro"/>
    <w:link w:val="MacroTextChar"/>
    <w:uiPriority w:val="99"/>
    <w:semiHidden w:val="1"/>
    <w:unhideWhenUsed w:val="1"/>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eastAsia="en-US" w:val="en-US"/>
    </w:rPr>
  </w:style>
  <w:style w:type="character" w:styleId="MacroTextChar" w:customStyle="1">
    <w:name w:val="Macro Text Char"/>
    <w:basedOn w:val="DefaultParagraphFont"/>
    <w:link w:val="MacroText"/>
    <w:uiPriority w:val="99"/>
    <w:semiHidden w:val="1"/>
    <w:rsid w:val="00155142"/>
    <w:rPr>
      <w:rFonts w:ascii="Consolas" w:hAnsi="Consolas"/>
      <w:lang w:eastAsia="en-US" w:val="en-US"/>
    </w:rPr>
  </w:style>
  <w:style w:type="paragraph" w:styleId="MessageHeader">
    <w:name w:val="Message Header"/>
    <w:basedOn w:val="Normal"/>
    <w:link w:val="MessageHeaderChar"/>
    <w:uiPriority w:val="99"/>
    <w:semiHidden w:val="1"/>
    <w:unhideWhenUsed w:val="1"/>
    <w:rsid w:val="00155142"/>
    <w:pPr>
      <w:pBdr>
        <w:top w:color="auto" w:space="1" w:sz="6" w:val="single"/>
        <w:left w:color="auto" w:space="1" w:sz="6" w:val="single"/>
        <w:bottom w:color="auto" w:space="1" w:sz="6" w:val="single"/>
        <w:right w:color="auto" w:space="1" w:sz="6" w:val="single"/>
      </w:pBdr>
      <w:shd w:color="auto" w:fill="auto" w:val="pct20"/>
      <w:spacing w:after="0" w:before="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155142"/>
    <w:rPr>
      <w:rFonts w:asciiTheme="majorHAnsi" w:cstheme="majorBidi" w:eastAsiaTheme="majorEastAsia" w:hAnsiTheme="majorHAnsi"/>
      <w:sz w:val="24"/>
      <w:szCs w:val="24"/>
      <w:shd w:color="auto" w:fill="auto" w:val="pct20"/>
      <w:lang w:eastAsia="en-US" w:val="en-US"/>
    </w:rPr>
  </w:style>
  <w:style w:type="paragraph" w:styleId="NoSpacing">
    <w:name w:val="No Spacing"/>
    <w:uiPriority w:val="1"/>
    <w:qFormat w:val="1"/>
    <w:rsid w:val="00155142"/>
    <w:pPr>
      <w:jc w:val="both"/>
    </w:pPr>
    <w:rPr>
      <w:rFonts w:ascii="Arial" w:hAnsi="Arial"/>
      <w:lang w:eastAsia="en-US" w:val="en-US"/>
    </w:rPr>
  </w:style>
  <w:style w:type="paragraph" w:styleId="NormalWeb">
    <w:name w:val="Normal (Web)"/>
    <w:basedOn w:val="Normal"/>
    <w:uiPriority w:val="99"/>
    <w:semiHidden w:val="1"/>
    <w:unhideWhenUsed w:val="1"/>
    <w:rsid w:val="00155142"/>
    <w:rPr>
      <w:rFonts w:ascii="Times New Roman" w:hAnsi="Times New Roman"/>
      <w:sz w:val="24"/>
      <w:szCs w:val="24"/>
    </w:rPr>
  </w:style>
  <w:style w:type="paragraph" w:styleId="NormalIndent">
    <w:name w:val="Normal Indent"/>
    <w:basedOn w:val="Normal"/>
    <w:uiPriority w:val="99"/>
    <w:semiHidden w:val="1"/>
    <w:unhideWhenUsed w:val="1"/>
    <w:rsid w:val="00155142"/>
    <w:pPr>
      <w:ind w:left="720"/>
    </w:pPr>
  </w:style>
  <w:style w:type="paragraph" w:styleId="NoteHeading">
    <w:name w:val="Note Heading"/>
    <w:basedOn w:val="Normal"/>
    <w:next w:val="Normal"/>
    <w:link w:val="NoteHeadingChar"/>
    <w:uiPriority w:val="99"/>
    <w:semiHidden w:val="1"/>
    <w:unhideWhenUsed w:val="1"/>
    <w:rsid w:val="00155142"/>
    <w:pPr>
      <w:spacing w:after="0" w:before="0" w:line="240" w:lineRule="auto"/>
    </w:pPr>
  </w:style>
  <w:style w:type="character" w:styleId="NoteHeadingChar" w:customStyle="1">
    <w:name w:val="Note Heading Char"/>
    <w:basedOn w:val="DefaultParagraphFont"/>
    <w:link w:val="NoteHeading"/>
    <w:uiPriority w:val="99"/>
    <w:semiHidden w:val="1"/>
    <w:rsid w:val="00155142"/>
    <w:rPr>
      <w:rFonts w:ascii="Arial" w:hAnsi="Arial"/>
      <w:lang w:eastAsia="en-US" w:val="en-US"/>
    </w:rPr>
  </w:style>
  <w:style w:type="paragraph" w:styleId="PlainText">
    <w:name w:val="Plain Text"/>
    <w:basedOn w:val="Normal"/>
    <w:link w:val="PlainTextChar"/>
    <w:uiPriority w:val="99"/>
    <w:semiHidden w:val="1"/>
    <w:unhideWhenUsed w:val="1"/>
    <w:rsid w:val="00155142"/>
    <w:pPr>
      <w:spacing w:after="0" w:before="0" w:line="240" w:lineRule="auto"/>
    </w:pPr>
    <w:rPr>
      <w:rFonts w:ascii="Consolas" w:hAnsi="Consolas"/>
      <w:sz w:val="21"/>
      <w:szCs w:val="21"/>
    </w:rPr>
  </w:style>
  <w:style w:type="character" w:styleId="PlainTextChar" w:customStyle="1">
    <w:name w:val="Plain Text Char"/>
    <w:basedOn w:val="DefaultParagraphFont"/>
    <w:link w:val="PlainText"/>
    <w:uiPriority w:val="99"/>
    <w:semiHidden w:val="1"/>
    <w:rsid w:val="00155142"/>
    <w:rPr>
      <w:rFonts w:ascii="Consolas" w:hAnsi="Consolas"/>
      <w:sz w:val="21"/>
      <w:szCs w:val="21"/>
      <w:lang w:eastAsia="en-US" w:val="en-US"/>
    </w:rPr>
  </w:style>
  <w:style w:type="paragraph" w:styleId="Quote">
    <w:name w:val="Quote"/>
    <w:basedOn w:val="Normal"/>
    <w:next w:val="Normal"/>
    <w:link w:val="QuoteChar"/>
    <w:uiPriority w:val="29"/>
    <w:qFormat w:val="1"/>
    <w:rsid w:val="00155142"/>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55142"/>
    <w:rPr>
      <w:rFonts w:ascii="Arial" w:hAnsi="Arial"/>
      <w:i w:val="1"/>
      <w:iCs w:val="1"/>
      <w:color w:val="404040" w:themeColor="text1" w:themeTint="0000BF"/>
      <w:lang w:eastAsia="en-US" w:val="en-US"/>
    </w:rPr>
  </w:style>
  <w:style w:type="paragraph" w:styleId="Salutation">
    <w:name w:val="Salutation"/>
    <w:basedOn w:val="Normal"/>
    <w:next w:val="Normal"/>
    <w:link w:val="SalutationChar"/>
    <w:uiPriority w:val="99"/>
    <w:semiHidden w:val="1"/>
    <w:unhideWhenUsed w:val="1"/>
    <w:rsid w:val="00155142"/>
  </w:style>
  <w:style w:type="character" w:styleId="SalutationChar" w:customStyle="1">
    <w:name w:val="Salutation Char"/>
    <w:basedOn w:val="DefaultParagraphFont"/>
    <w:link w:val="Salutation"/>
    <w:uiPriority w:val="99"/>
    <w:semiHidden w:val="1"/>
    <w:rsid w:val="00155142"/>
    <w:rPr>
      <w:rFonts w:ascii="Arial" w:hAnsi="Arial"/>
      <w:lang w:eastAsia="en-US" w:val="en-US"/>
    </w:rPr>
  </w:style>
  <w:style w:type="paragraph" w:styleId="Signature">
    <w:name w:val="Signature"/>
    <w:basedOn w:val="Normal"/>
    <w:link w:val="SignatureChar"/>
    <w:uiPriority w:val="99"/>
    <w:semiHidden w:val="1"/>
    <w:unhideWhenUsed w:val="1"/>
    <w:rsid w:val="00155142"/>
    <w:pPr>
      <w:spacing w:after="0" w:before="0" w:line="240" w:lineRule="auto"/>
      <w:ind w:left="4320"/>
    </w:pPr>
  </w:style>
  <w:style w:type="character" w:styleId="SignatureChar" w:customStyle="1">
    <w:name w:val="Signature Char"/>
    <w:basedOn w:val="DefaultParagraphFont"/>
    <w:link w:val="Signature"/>
    <w:uiPriority w:val="99"/>
    <w:semiHidden w:val="1"/>
    <w:rsid w:val="00155142"/>
    <w:rPr>
      <w:rFonts w:ascii="Arial" w:hAnsi="Arial"/>
      <w:lang w:eastAsia="en-US" w:val="en-US"/>
    </w:rPr>
  </w:style>
  <w:style w:type="paragraph" w:styleId="TableofAuthorities">
    <w:name w:val="table of authorities"/>
    <w:basedOn w:val="Normal"/>
    <w:next w:val="Normal"/>
    <w:uiPriority w:val="99"/>
    <w:semiHidden w:val="1"/>
    <w:unhideWhenUsed w:val="1"/>
    <w:rsid w:val="00155142"/>
    <w:pPr>
      <w:spacing w:after="0"/>
      <w:ind w:left="200" w:hanging="200"/>
    </w:pPr>
  </w:style>
  <w:style w:type="paragraph" w:styleId="TableofFigures">
    <w:name w:val="table of figures"/>
    <w:basedOn w:val="Normal"/>
    <w:next w:val="Normal"/>
    <w:uiPriority w:val="99"/>
    <w:semiHidden w:val="1"/>
    <w:unhideWhenUsed w:val="1"/>
    <w:rsid w:val="00155142"/>
    <w:pPr>
      <w:spacing w:after="0"/>
    </w:pPr>
  </w:style>
  <w:style w:type="paragraph" w:styleId="TOAHeading">
    <w:name w:val="toa heading"/>
    <w:basedOn w:val="Normal"/>
    <w:next w:val="Normal"/>
    <w:uiPriority w:val="99"/>
    <w:semiHidden w:val="1"/>
    <w:unhideWhenUsed w:val="1"/>
    <w:rsid w:val="00155142"/>
    <w:pPr>
      <w:spacing w:before="120"/>
    </w:pPr>
    <w:rPr>
      <w:rFonts w:asciiTheme="majorHAnsi" w:cstheme="majorBidi" w:eastAsiaTheme="majorEastAsia" w:hAnsiTheme="majorHAnsi"/>
      <w:b w:val="1"/>
      <w:bCs w:val="1"/>
      <w:sz w:val="24"/>
      <w:szCs w:val="24"/>
    </w:rPr>
  </w:style>
  <w:style w:type="paragraph" w:styleId="Subtitle">
    <w:name w:val="Subtitle"/>
    <w:basedOn w:val="Normal"/>
    <w:next w:val="Normal"/>
    <w:pPr>
      <w:jc w:val="center"/>
    </w:pPr>
    <w:rPr>
      <w:rFonts w:ascii="Calibri" w:cs="Calibri" w:eastAsia="Calibri" w:hAnsi="Calibri"/>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sVpXJIfVX7BVTHpg202rsL0sQ==">CgMxLjAyDmguY2hkbm5iMjJ1NHVoOAByITFINlNKRGZDNHpVaXlkRktZQ1VHTUxRdS1sSG1jdjVnTA==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2026-03-23T11:09:00Z</dcterms:created>
  <dc:creator>Valerie Sng</dc:creator>
</cp:coreProperties>
</file>