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DEF80" w14:textId="77777777" w:rsidR="00FB417A" w:rsidRDefault="00FB417A" w:rsidP="00733154">
      <w:pPr>
        <w:pStyle w:val="CILTitle"/>
        <w:spacing w:line="240" w:lineRule="auto"/>
      </w:pPr>
      <w:r>
        <w:t xml:space="preserve">2025 </w:t>
      </w:r>
      <w:r w:rsidRPr="00FB417A">
        <w:t>ASEAN LEADERS’ DECLARATION ON THE VISION</w:t>
      </w:r>
    </w:p>
    <w:p w14:paraId="1329F32B" w14:textId="5ADF9E6F" w:rsidR="00FB417A" w:rsidRPr="00FB417A" w:rsidRDefault="00FB417A" w:rsidP="00733154">
      <w:pPr>
        <w:pStyle w:val="CILTitle"/>
        <w:spacing w:line="240" w:lineRule="auto"/>
      </w:pPr>
      <w:r w:rsidRPr="00FB417A">
        <w:t>FOR</w:t>
      </w:r>
      <w:r>
        <w:t xml:space="preserve"> </w:t>
      </w:r>
      <w:r w:rsidRPr="00FB417A">
        <w:t>FOOD,</w:t>
      </w:r>
      <w:r>
        <w:t xml:space="preserve"> </w:t>
      </w:r>
      <w:r w:rsidRPr="00FB417A">
        <w:t>AGRICULTURE, AND FORESTRY TOWARDS 2045</w:t>
      </w:r>
    </w:p>
    <w:p w14:paraId="787FA5A3" w14:textId="77777777" w:rsidR="00733154" w:rsidRDefault="00FB417A" w:rsidP="00733154">
      <w:pPr>
        <w:pStyle w:val="CILSubtitle"/>
        <w:spacing w:line="240" w:lineRule="auto"/>
      </w:pPr>
      <w:r w:rsidRPr="00FB417A">
        <w:t xml:space="preserve"> </w:t>
      </w:r>
    </w:p>
    <w:p w14:paraId="28CAFD67" w14:textId="472E8EAA" w:rsidR="00733154" w:rsidRPr="00733154" w:rsidRDefault="00733154" w:rsidP="00733154">
      <w:pPr>
        <w:pStyle w:val="CILSubtitle"/>
        <w:spacing w:line="240" w:lineRule="auto"/>
        <w:rPr>
          <w:color w:val="auto"/>
          <w:kern w:val="0"/>
          <w:sz w:val="20"/>
          <w14:ligatures w14:val="none"/>
        </w:rPr>
      </w:pPr>
      <w:r>
        <w:rPr>
          <w:color w:val="auto"/>
          <w:kern w:val="0"/>
          <w:sz w:val="20"/>
          <w14:ligatures w14:val="none"/>
        </w:rPr>
        <w:t>Adopted</w:t>
      </w:r>
      <w:r w:rsidRPr="00733154">
        <w:rPr>
          <w:color w:val="auto"/>
          <w:kern w:val="0"/>
          <w:sz w:val="20"/>
          <w14:ligatures w14:val="none"/>
        </w:rPr>
        <w:t xml:space="preserve"> in</w:t>
      </w:r>
      <w:r>
        <w:rPr>
          <w:color w:val="auto"/>
          <w:kern w:val="0"/>
          <w:sz w:val="20"/>
          <w14:ligatures w14:val="none"/>
        </w:rPr>
        <w:t xml:space="preserve"> Kuala Lumpur, Malaysia</w:t>
      </w:r>
      <w:r w:rsidRPr="00733154">
        <w:rPr>
          <w:color w:val="auto"/>
          <w:kern w:val="0"/>
          <w:sz w:val="20"/>
          <w14:ligatures w14:val="none"/>
        </w:rPr>
        <w:t xml:space="preserve"> on </w:t>
      </w:r>
      <w:r>
        <w:rPr>
          <w:color w:val="auto"/>
          <w:kern w:val="0"/>
          <w:sz w:val="20"/>
          <w14:ligatures w14:val="none"/>
        </w:rPr>
        <w:t>26 October 2025</w:t>
      </w:r>
    </w:p>
    <w:p w14:paraId="62A8E4E8" w14:textId="77777777" w:rsidR="00FB417A" w:rsidRPr="00FB417A" w:rsidRDefault="00FB417A" w:rsidP="00FB417A">
      <w:pPr>
        <w:ind w:left="0" w:firstLine="0"/>
      </w:pPr>
      <w:r w:rsidRPr="00FB417A">
        <w:t xml:space="preserve"> </w:t>
      </w:r>
    </w:p>
    <w:p w14:paraId="5095975D" w14:textId="7D0FE292" w:rsidR="00FB417A" w:rsidRPr="001474B2" w:rsidRDefault="00FB417A" w:rsidP="00FB417A">
      <w:pPr>
        <w:ind w:left="0" w:firstLine="0"/>
        <w:rPr>
          <w:rFonts w:cs="Arial"/>
          <w:sz w:val="20"/>
          <w:szCs w:val="20"/>
        </w:rPr>
      </w:pPr>
      <w:r w:rsidRPr="001474B2">
        <w:rPr>
          <w:rFonts w:cs="Arial"/>
          <w:b/>
          <w:bCs/>
          <w:sz w:val="20"/>
          <w:szCs w:val="20"/>
        </w:rPr>
        <w:t>WE,</w:t>
      </w:r>
      <w:r w:rsidRPr="001474B2">
        <w:rPr>
          <w:rFonts w:cs="Arial"/>
          <w:sz w:val="20"/>
          <w:szCs w:val="20"/>
        </w:rPr>
        <w:t xml:space="preserve"> the Member States of the Association of Southeast Asian Nations (ASEAN), namely Brunei Darussalam, the Kingdom of Cambodia, the Republic of Indonesia, the Lao People’s Democratic Republic, Malaysia, the Republic of the Union of Myanmar, the Republic of the Philippines, the Republic of Singapore, the Kingdom of Thailand, and the Socialist Republic of Viet Nam, gathered in Malaysia on 26 October 2025 on the occasion of the 47th ASEAN Summits.  </w:t>
      </w:r>
    </w:p>
    <w:p w14:paraId="0C74806B" w14:textId="77777777" w:rsidR="00FB417A" w:rsidRPr="001474B2" w:rsidRDefault="00FB417A" w:rsidP="00FB417A">
      <w:pPr>
        <w:ind w:left="0" w:firstLine="0"/>
        <w:rPr>
          <w:rFonts w:cs="Arial"/>
          <w:sz w:val="20"/>
          <w:szCs w:val="20"/>
        </w:rPr>
      </w:pPr>
    </w:p>
    <w:p w14:paraId="15DCA620" w14:textId="6B06EFBA" w:rsidR="00FB417A" w:rsidRPr="001474B2" w:rsidRDefault="00FB417A" w:rsidP="00FB417A">
      <w:pPr>
        <w:ind w:left="0" w:firstLine="0"/>
        <w:rPr>
          <w:rFonts w:cs="Arial"/>
          <w:sz w:val="20"/>
          <w:szCs w:val="20"/>
        </w:rPr>
      </w:pPr>
      <w:r w:rsidRPr="001474B2">
        <w:rPr>
          <w:rFonts w:cs="Arial"/>
          <w:b/>
          <w:bCs/>
          <w:sz w:val="20"/>
          <w:szCs w:val="20"/>
        </w:rPr>
        <w:t>RECOGNISING</w:t>
      </w:r>
      <w:r w:rsidRPr="001474B2">
        <w:rPr>
          <w:rFonts w:cs="Arial"/>
          <w:sz w:val="20"/>
          <w:szCs w:val="20"/>
        </w:rPr>
        <w:t xml:space="preserve"> the important role of food, agriculture and forestry sectors in ensuring food security, sustainable livelihoods, and inclusive growth across the ASEAN region and its sub-regions, while acknowledging the diverse and interconnected challenges we face, including climate change, biodiversity loss, the increasing demand for food, price fluctuations, urbanization pressure, decline in agricultural </w:t>
      </w:r>
      <w:proofErr w:type="spellStart"/>
      <w:r w:rsidRPr="001474B2">
        <w:rPr>
          <w:rFonts w:cs="Arial"/>
          <w:sz w:val="20"/>
          <w:szCs w:val="20"/>
        </w:rPr>
        <w:t>labour</w:t>
      </w:r>
      <w:proofErr w:type="spellEnd"/>
      <w:r w:rsidRPr="001474B2">
        <w:rPr>
          <w:rFonts w:cs="Arial"/>
          <w:sz w:val="20"/>
          <w:szCs w:val="20"/>
        </w:rPr>
        <w:t xml:space="preserve">, and low adoption of technologies, we hereby affirm our collective aspiration for transforming the food, agriculture, and forestry landscape in ASEAN by 2045.  </w:t>
      </w:r>
    </w:p>
    <w:p w14:paraId="174737F1" w14:textId="77777777" w:rsidR="00FB417A" w:rsidRPr="001474B2" w:rsidRDefault="00FB417A" w:rsidP="00FB417A">
      <w:pPr>
        <w:ind w:left="0" w:firstLine="0"/>
        <w:rPr>
          <w:rFonts w:cs="Arial"/>
          <w:b/>
          <w:bCs/>
          <w:sz w:val="20"/>
          <w:szCs w:val="20"/>
        </w:rPr>
      </w:pPr>
    </w:p>
    <w:p w14:paraId="4CDDDD36" w14:textId="3BD93807" w:rsidR="00FB417A" w:rsidRPr="001474B2" w:rsidRDefault="00FB417A" w:rsidP="00FB417A">
      <w:pPr>
        <w:ind w:left="0" w:firstLine="0"/>
        <w:rPr>
          <w:rFonts w:cs="Arial"/>
          <w:sz w:val="20"/>
          <w:szCs w:val="20"/>
        </w:rPr>
      </w:pPr>
      <w:r w:rsidRPr="001474B2">
        <w:rPr>
          <w:rFonts w:cs="Arial"/>
          <w:b/>
          <w:bCs/>
          <w:sz w:val="20"/>
          <w:szCs w:val="20"/>
        </w:rPr>
        <w:t>RECALLING</w:t>
      </w:r>
      <w:r w:rsidRPr="001474B2">
        <w:rPr>
          <w:rFonts w:cs="Arial"/>
          <w:sz w:val="20"/>
          <w:szCs w:val="20"/>
        </w:rPr>
        <w:t xml:space="preserve"> the Kuala Lumpur Declaration on ASEAN 2045: Our Shared Future and ASEAN Community Vision 2045 “Resilient, Innovative, Dynamic, and People-</w:t>
      </w:r>
      <w:proofErr w:type="spellStart"/>
      <w:r w:rsidRPr="001474B2">
        <w:rPr>
          <w:rFonts w:cs="Arial"/>
          <w:sz w:val="20"/>
          <w:szCs w:val="20"/>
        </w:rPr>
        <w:t>Centred</w:t>
      </w:r>
      <w:proofErr w:type="spellEnd"/>
      <w:r w:rsidRPr="001474B2">
        <w:rPr>
          <w:rFonts w:cs="Arial"/>
          <w:sz w:val="20"/>
          <w:szCs w:val="20"/>
        </w:rPr>
        <w:t xml:space="preserve"> ASEAN”. </w:t>
      </w:r>
    </w:p>
    <w:p w14:paraId="0BCAFB98" w14:textId="77777777" w:rsidR="00FB417A" w:rsidRPr="001474B2" w:rsidRDefault="00FB417A" w:rsidP="00FB417A">
      <w:pPr>
        <w:ind w:left="0" w:firstLine="0"/>
        <w:rPr>
          <w:rFonts w:cs="Arial"/>
          <w:sz w:val="20"/>
          <w:szCs w:val="20"/>
        </w:rPr>
      </w:pPr>
    </w:p>
    <w:p w14:paraId="767C344F" w14:textId="33923A15" w:rsidR="00FB417A" w:rsidRPr="001474B2" w:rsidRDefault="00FB417A" w:rsidP="00FB417A">
      <w:pPr>
        <w:ind w:left="0" w:firstLine="0"/>
        <w:rPr>
          <w:rFonts w:cs="Arial"/>
          <w:sz w:val="20"/>
          <w:szCs w:val="20"/>
        </w:rPr>
      </w:pPr>
      <w:r w:rsidRPr="001474B2">
        <w:rPr>
          <w:rFonts w:cs="Arial"/>
          <w:b/>
          <w:bCs/>
          <w:sz w:val="20"/>
          <w:szCs w:val="20"/>
        </w:rPr>
        <w:t>REAFFIRMING</w:t>
      </w:r>
      <w:r w:rsidRPr="001474B2">
        <w:rPr>
          <w:rFonts w:cs="Arial"/>
          <w:sz w:val="20"/>
          <w:szCs w:val="20"/>
        </w:rPr>
        <w:t xml:space="preserve"> our commitments to promote sustainable agriculture practices and forest management as stated in the ASEAN Economic Community Strategic Plan 2026-2030. </w:t>
      </w:r>
    </w:p>
    <w:p w14:paraId="1C621405" w14:textId="77777777" w:rsidR="00FB417A" w:rsidRPr="001474B2" w:rsidRDefault="00FB417A" w:rsidP="00FB417A">
      <w:pPr>
        <w:ind w:left="0" w:firstLine="0"/>
        <w:rPr>
          <w:rFonts w:cs="Arial"/>
          <w:sz w:val="20"/>
          <w:szCs w:val="20"/>
        </w:rPr>
      </w:pPr>
    </w:p>
    <w:p w14:paraId="15EFB6C9" w14:textId="0522A008" w:rsidR="00FB417A" w:rsidRPr="001474B2" w:rsidRDefault="00FB417A" w:rsidP="00FB417A">
      <w:pPr>
        <w:ind w:left="0" w:firstLine="0"/>
        <w:rPr>
          <w:rFonts w:cs="Arial"/>
          <w:b/>
          <w:bCs/>
          <w:sz w:val="20"/>
          <w:szCs w:val="20"/>
        </w:rPr>
      </w:pPr>
      <w:r w:rsidRPr="001474B2">
        <w:rPr>
          <w:rFonts w:cs="Arial"/>
          <w:b/>
          <w:bCs/>
          <w:sz w:val="20"/>
          <w:szCs w:val="20"/>
        </w:rPr>
        <w:t xml:space="preserve">ACKNOWLEDGING THAT:  </w:t>
      </w:r>
    </w:p>
    <w:p w14:paraId="38113BAD" w14:textId="77777777" w:rsidR="008B44AC" w:rsidRPr="001474B2" w:rsidRDefault="008B44AC" w:rsidP="00FB417A">
      <w:pPr>
        <w:ind w:left="0" w:firstLine="0"/>
        <w:rPr>
          <w:rFonts w:cs="Arial"/>
          <w:b/>
          <w:bCs/>
          <w:sz w:val="20"/>
          <w:szCs w:val="20"/>
        </w:rPr>
      </w:pPr>
    </w:p>
    <w:p w14:paraId="2843E8B4" w14:textId="77777777" w:rsidR="00FB417A" w:rsidRPr="001474B2" w:rsidRDefault="00FB417A" w:rsidP="00FB417A">
      <w:pPr>
        <w:pStyle w:val="ListParagraph"/>
        <w:numPr>
          <w:ilvl w:val="0"/>
          <w:numId w:val="19"/>
        </w:numPr>
        <w:rPr>
          <w:rFonts w:cs="Arial"/>
          <w:sz w:val="20"/>
          <w:szCs w:val="20"/>
        </w:rPr>
      </w:pPr>
      <w:r w:rsidRPr="001474B2">
        <w:rPr>
          <w:rFonts w:cs="Arial"/>
          <w:sz w:val="20"/>
          <w:szCs w:val="20"/>
        </w:rPr>
        <w:t xml:space="preserve">Adequate, safe and nutritious food is fundamental to our people and vital for ensuring regional stability, economic development, and social well-being. </w:t>
      </w:r>
    </w:p>
    <w:p w14:paraId="50431742" w14:textId="54448911" w:rsidR="00FB417A" w:rsidRPr="001474B2" w:rsidRDefault="00FB417A" w:rsidP="00FB417A">
      <w:pPr>
        <w:ind w:left="0" w:firstLine="60"/>
        <w:rPr>
          <w:rFonts w:cs="Arial"/>
          <w:sz w:val="20"/>
          <w:szCs w:val="20"/>
        </w:rPr>
      </w:pPr>
    </w:p>
    <w:p w14:paraId="38E01EF6" w14:textId="77777777" w:rsidR="00FB417A" w:rsidRPr="001474B2" w:rsidRDefault="00FB417A" w:rsidP="00FB417A">
      <w:pPr>
        <w:pStyle w:val="ListParagraph"/>
        <w:numPr>
          <w:ilvl w:val="0"/>
          <w:numId w:val="19"/>
        </w:numPr>
        <w:rPr>
          <w:rFonts w:cs="Arial"/>
          <w:sz w:val="20"/>
          <w:szCs w:val="20"/>
        </w:rPr>
      </w:pPr>
      <w:r w:rsidRPr="001474B2">
        <w:rPr>
          <w:rFonts w:cs="Arial"/>
          <w:sz w:val="20"/>
          <w:szCs w:val="20"/>
        </w:rPr>
        <w:t xml:space="preserve">The adverse effects of climate change, including but not limited to rising temperatures, shifting precipitation patterns, and increased frequency of extreme weather events, pose significant threats to agrifood systems and the livelihoods, life safety of our farmers and rural communities, particularly in remote areas. </w:t>
      </w:r>
    </w:p>
    <w:p w14:paraId="091090FF" w14:textId="57F7E788" w:rsidR="00FB417A" w:rsidRPr="001474B2" w:rsidRDefault="00FB417A" w:rsidP="00FB417A">
      <w:pPr>
        <w:ind w:left="0" w:firstLine="60"/>
        <w:rPr>
          <w:rFonts w:cs="Arial"/>
          <w:sz w:val="20"/>
          <w:szCs w:val="20"/>
        </w:rPr>
      </w:pPr>
    </w:p>
    <w:p w14:paraId="5B974101" w14:textId="77777777" w:rsidR="00FB417A" w:rsidRPr="001474B2" w:rsidRDefault="00FB417A" w:rsidP="00FB417A">
      <w:pPr>
        <w:pStyle w:val="ListParagraph"/>
        <w:numPr>
          <w:ilvl w:val="0"/>
          <w:numId w:val="19"/>
        </w:numPr>
        <w:rPr>
          <w:rFonts w:cs="Arial"/>
          <w:sz w:val="20"/>
          <w:szCs w:val="20"/>
        </w:rPr>
      </w:pPr>
      <w:r w:rsidRPr="001474B2">
        <w:rPr>
          <w:rFonts w:cs="Arial"/>
          <w:sz w:val="20"/>
          <w:szCs w:val="20"/>
        </w:rPr>
        <w:t xml:space="preserve">The adoption of sustainable and regenerative agriculture practices and forestry is critical for restoring and improving natural resources and ecosystems, conserving biodiversity for future generations, and ensuring long-term food security and food safety for the people of the ASEAN Community. </w:t>
      </w:r>
    </w:p>
    <w:p w14:paraId="54A5B04F" w14:textId="1C2786BA" w:rsidR="00FB417A" w:rsidRPr="001474B2" w:rsidRDefault="00FB417A" w:rsidP="00FB417A">
      <w:pPr>
        <w:ind w:left="0" w:firstLine="60"/>
        <w:rPr>
          <w:rFonts w:cs="Arial"/>
          <w:sz w:val="20"/>
          <w:szCs w:val="20"/>
        </w:rPr>
      </w:pPr>
    </w:p>
    <w:p w14:paraId="7369A495" w14:textId="77777777" w:rsidR="00FB417A" w:rsidRPr="001474B2" w:rsidRDefault="00FB417A" w:rsidP="00FB417A">
      <w:pPr>
        <w:pStyle w:val="ListParagraph"/>
        <w:numPr>
          <w:ilvl w:val="0"/>
          <w:numId w:val="19"/>
        </w:numPr>
        <w:rPr>
          <w:rFonts w:cs="Arial"/>
          <w:sz w:val="20"/>
          <w:szCs w:val="20"/>
        </w:rPr>
      </w:pPr>
      <w:r w:rsidRPr="001474B2">
        <w:rPr>
          <w:rFonts w:cs="Arial"/>
          <w:sz w:val="20"/>
          <w:szCs w:val="20"/>
        </w:rPr>
        <w:t xml:space="preserve">The rapid advancement of digital technologies offers transformative opportunities for enhancing productivity and sustainability in our food, agriculture and forestry sectors. </w:t>
      </w:r>
    </w:p>
    <w:p w14:paraId="7AF706C8" w14:textId="77777777" w:rsidR="008B44AC" w:rsidRPr="001474B2" w:rsidRDefault="008B44AC" w:rsidP="008B44AC">
      <w:pPr>
        <w:pStyle w:val="ListParagraph"/>
        <w:ind w:firstLine="0"/>
        <w:rPr>
          <w:rFonts w:cs="Arial"/>
          <w:sz w:val="20"/>
          <w:szCs w:val="20"/>
        </w:rPr>
      </w:pPr>
    </w:p>
    <w:p w14:paraId="36DBD8D2" w14:textId="77777777" w:rsidR="00FB417A" w:rsidRPr="001474B2" w:rsidRDefault="00FB417A" w:rsidP="00FB417A">
      <w:pPr>
        <w:pStyle w:val="ListParagraph"/>
        <w:numPr>
          <w:ilvl w:val="0"/>
          <w:numId w:val="19"/>
        </w:numPr>
        <w:rPr>
          <w:rFonts w:cs="Arial"/>
          <w:sz w:val="20"/>
          <w:szCs w:val="20"/>
        </w:rPr>
      </w:pPr>
      <w:r w:rsidRPr="001474B2">
        <w:rPr>
          <w:rFonts w:cs="Arial"/>
          <w:sz w:val="20"/>
          <w:szCs w:val="20"/>
        </w:rPr>
        <w:t xml:space="preserve">Developing talents and entrepreneurship skills among youth, rural communities, smallholder farmers, and women in the agriculture sector by providing capacity building and integrating modern technology is crucial to address the issues of aging farmers. </w:t>
      </w:r>
    </w:p>
    <w:p w14:paraId="7D285F8B" w14:textId="77777777" w:rsidR="00773AB5" w:rsidRPr="001474B2" w:rsidRDefault="00773AB5" w:rsidP="00773AB5">
      <w:pPr>
        <w:pStyle w:val="ListParagraph"/>
        <w:ind w:firstLine="0"/>
        <w:rPr>
          <w:rFonts w:cs="Arial"/>
          <w:sz w:val="20"/>
          <w:szCs w:val="20"/>
        </w:rPr>
      </w:pPr>
    </w:p>
    <w:p w14:paraId="2B19D153" w14:textId="77777777" w:rsidR="00FB417A" w:rsidRPr="001474B2" w:rsidRDefault="00FB417A" w:rsidP="00FB417A">
      <w:pPr>
        <w:pStyle w:val="ListParagraph"/>
        <w:numPr>
          <w:ilvl w:val="0"/>
          <w:numId w:val="19"/>
        </w:numPr>
        <w:rPr>
          <w:rFonts w:cs="Arial"/>
          <w:sz w:val="20"/>
          <w:szCs w:val="20"/>
        </w:rPr>
      </w:pPr>
      <w:r w:rsidRPr="001474B2">
        <w:rPr>
          <w:rFonts w:cs="Arial"/>
          <w:sz w:val="20"/>
          <w:szCs w:val="20"/>
        </w:rPr>
        <w:t xml:space="preserve">Increased accessible, responsible and sustainable investment in food, agriculture and forestry research, production, processing and distribution chain is essential for building resilience, enabling green transitions, and fostering rural development. </w:t>
      </w:r>
    </w:p>
    <w:p w14:paraId="1880193F" w14:textId="75FD5CEB" w:rsidR="00FB417A" w:rsidRPr="001474B2" w:rsidRDefault="00FB417A" w:rsidP="00FB417A">
      <w:pPr>
        <w:ind w:left="0" w:firstLine="60"/>
        <w:rPr>
          <w:rFonts w:cs="Arial"/>
          <w:sz w:val="20"/>
          <w:szCs w:val="20"/>
        </w:rPr>
      </w:pPr>
    </w:p>
    <w:p w14:paraId="0555534B" w14:textId="77777777" w:rsidR="00FB417A" w:rsidRPr="001474B2" w:rsidRDefault="00FB417A" w:rsidP="00FB417A">
      <w:pPr>
        <w:pStyle w:val="ListParagraph"/>
        <w:numPr>
          <w:ilvl w:val="0"/>
          <w:numId w:val="19"/>
        </w:numPr>
        <w:rPr>
          <w:rFonts w:cs="Arial"/>
          <w:sz w:val="20"/>
          <w:szCs w:val="20"/>
        </w:rPr>
      </w:pPr>
      <w:r w:rsidRPr="001474B2">
        <w:rPr>
          <w:rFonts w:cs="Arial"/>
          <w:sz w:val="20"/>
          <w:szCs w:val="20"/>
        </w:rPr>
        <w:t xml:space="preserve">Sub-regional cooperation frameworks in the ASEAN region such as the Brunei Darussalam, Indonesia, Malaysia, the Philippines – East ASEAN Growth Area (BIMP-EAGA), the Indonesia, </w:t>
      </w:r>
      <w:r w:rsidRPr="001474B2">
        <w:rPr>
          <w:rFonts w:cs="Arial"/>
          <w:sz w:val="20"/>
          <w:szCs w:val="20"/>
        </w:rPr>
        <w:lastRenderedPageBreak/>
        <w:t xml:space="preserve">Malaysia, Thailand – Growth Triangle (IMT-GT), Mekong cooperation mechanisms, contribute to the development of ASEAN Economic Community, including agricultural and forestry sectors. </w:t>
      </w:r>
    </w:p>
    <w:p w14:paraId="356909B6" w14:textId="77777777" w:rsidR="00FB417A" w:rsidRPr="001474B2" w:rsidRDefault="00FB417A" w:rsidP="00FB417A">
      <w:pPr>
        <w:ind w:left="0" w:firstLine="0"/>
        <w:rPr>
          <w:rFonts w:cs="Arial"/>
          <w:sz w:val="20"/>
          <w:szCs w:val="20"/>
        </w:rPr>
      </w:pPr>
      <w:r w:rsidRPr="001474B2">
        <w:rPr>
          <w:rFonts w:cs="Arial"/>
          <w:sz w:val="20"/>
          <w:szCs w:val="20"/>
        </w:rPr>
        <w:t xml:space="preserve"> </w:t>
      </w:r>
    </w:p>
    <w:p w14:paraId="1E736893" w14:textId="2EC6774D" w:rsidR="00FB417A" w:rsidRPr="001474B2" w:rsidRDefault="00FB417A" w:rsidP="00FB417A">
      <w:pPr>
        <w:ind w:left="0" w:firstLine="0"/>
        <w:rPr>
          <w:rFonts w:cs="Arial"/>
          <w:b/>
          <w:bCs/>
          <w:sz w:val="20"/>
          <w:szCs w:val="20"/>
        </w:rPr>
      </w:pPr>
      <w:r w:rsidRPr="001474B2">
        <w:rPr>
          <w:rFonts w:cs="Arial"/>
          <w:b/>
          <w:bCs/>
          <w:sz w:val="20"/>
          <w:szCs w:val="20"/>
        </w:rPr>
        <w:t>WE DECLARE THE ASEAN VISION FOR FOOD, AGRICULTURE AND FORESTRY TOWARDS 2045,</w:t>
      </w:r>
      <w:r w:rsidRPr="001474B2">
        <w:rPr>
          <w:rFonts w:cs="Arial"/>
          <w:sz w:val="20"/>
          <w:szCs w:val="20"/>
        </w:rPr>
        <w:t xml:space="preserve"> which envisions “A sustainable, inclusive, resilient and secure Food, Agriculture and Forestry sector in ASEAN region and sub-regions that nurtures farmer livelihoods, safeguards the environment, contributes to climate change adaptation and mitigation, fosters innovation and strengthen ASEAN’s role as a key trading partner and a catalyst for collaboration in FAF sector”.  </w:t>
      </w:r>
    </w:p>
    <w:p w14:paraId="5B04C5FB" w14:textId="77777777" w:rsidR="00FB417A" w:rsidRPr="001474B2" w:rsidRDefault="00FB417A" w:rsidP="00FB417A">
      <w:pPr>
        <w:ind w:left="0" w:firstLine="0"/>
        <w:rPr>
          <w:rFonts w:cs="Arial"/>
          <w:sz w:val="20"/>
          <w:szCs w:val="20"/>
        </w:rPr>
      </w:pPr>
    </w:p>
    <w:p w14:paraId="57CEC9BB" w14:textId="5F1B5586" w:rsidR="00FB417A" w:rsidRPr="001474B2" w:rsidRDefault="00FB417A" w:rsidP="00FB417A">
      <w:pPr>
        <w:ind w:left="0" w:firstLine="0"/>
        <w:rPr>
          <w:rFonts w:cs="Arial"/>
          <w:sz w:val="20"/>
          <w:szCs w:val="20"/>
        </w:rPr>
      </w:pPr>
      <w:r w:rsidRPr="001474B2">
        <w:rPr>
          <w:rFonts w:cs="Arial"/>
          <w:sz w:val="20"/>
          <w:szCs w:val="20"/>
        </w:rPr>
        <w:t xml:space="preserve">The ASEAN Vision on Food, Agriculture and Forestry towards 2045 is the contribution of ASEAN Member States to achieve the intertwined goals of the three pillars of the ASEAN Community: the ASEAN Political-Security Community (APSC), the ASEAN Economic Community (AEC) and the ASEAN Socio-Cultural Community (ASCC)  </w:t>
      </w:r>
    </w:p>
    <w:p w14:paraId="4AC78707" w14:textId="77777777" w:rsidR="00A8442F" w:rsidRPr="001474B2" w:rsidRDefault="00A8442F" w:rsidP="00FB417A">
      <w:pPr>
        <w:ind w:left="0" w:firstLine="0"/>
        <w:rPr>
          <w:rFonts w:cs="Arial"/>
          <w:sz w:val="20"/>
          <w:szCs w:val="20"/>
        </w:rPr>
      </w:pPr>
    </w:p>
    <w:p w14:paraId="331DE7C5" w14:textId="0B2CA521" w:rsidR="00FB417A" w:rsidRDefault="00FB417A" w:rsidP="00FB417A">
      <w:pPr>
        <w:ind w:left="0" w:firstLine="0"/>
        <w:rPr>
          <w:rFonts w:cs="Arial"/>
          <w:sz w:val="20"/>
          <w:szCs w:val="20"/>
        </w:rPr>
      </w:pPr>
      <w:r w:rsidRPr="001474B2">
        <w:rPr>
          <w:rFonts w:cs="Arial"/>
          <w:b/>
          <w:bCs/>
          <w:sz w:val="20"/>
          <w:szCs w:val="20"/>
        </w:rPr>
        <w:t>WE ARE COMMITTED</w:t>
      </w:r>
      <w:r w:rsidRPr="001474B2">
        <w:rPr>
          <w:rFonts w:cs="Arial"/>
          <w:sz w:val="20"/>
          <w:szCs w:val="20"/>
        </w:rPr>
        <w:t xml:space="preserve"> to enhancing trade and market connectivity through the strategic market integration free of unnecessary trade barrier and through the strategic integration of science, technology, research, development and innovation to inculcate interest in agricultural entrepreneurship among rural communities, smallholder farmers, women and young farmers. By fostering robust public and private partnerships and empowering cooperatives, we will create inclusive value chains that uplift communities, promote sustainable agricultural practices, encourage the application of digital technologies and ensure a prosperous and equitable future for all in the region especially the remote and underdevelopment communities. </w:t>
      </w:r>
    </w:p>
    <w:p w14:paraId="71E5DFBE" w14:textId="77777777" w:rsidR="001474B2" w:rsidRDefault="001474B2" w:rsidP="00FB417A">
      <w:pPr>
        <w:ind w:left="0" w:firstLine="0"/>
        <w:rPr>
          <w:rFonts w:cs="Arial"/>
          <w:sz w:val="20"/>
          <w:szCs w:val="20"/>
        </w:rPr>
      </w:pPr>
    </w:p>
    <w:p w14:paraId="52EDE5F6" w14:textId="107027B2" w:rsidR="00FB417A" w:rsidRPr="001474B2" w:rsidRDefault="00FB417A" w:rsidP="001474B2">
      <w:pPr>
        <w:spacing w:after="0" w:line="240" w:lineRule="auto"/>
        <w:ind w:left="0" w:right="0" w:firstLine="0"/>
        <w:jc w:val="left"/>
        <w:rPr>
          <w:rFonts w:cs="Arial"/>
          <w:b/>
          <w:bCs/>
          <w:sz w:val="20"/>
          <w:szCs w:val="20"/>
        </w:rPr>
      </w:pPr>
      <w:r w:rsidRPr="001474B2">
        <w:rPr>
          <w:rFonts w:cs="Arial"/>
          <w:b/>
          <w:bCs/>
          <w:sz w:val="20"/>
          <w:szCs w:val="20"/>
        </w:rPr>
        <w:t xml:space="preserve">WITH THESE CONSIDERATIONS AND VISION IN MIND, WE ARE COMMITTED TO THE FOLLOWING PRINCIPLES AND ACTIONS: </w:t>
      </w:r>
    </w:p>
    <w:p w14:paraId="3FBF55D5" w14:textId="77777777" w:rsidR="00A8442F" w:rsidRPr="001474B2" w:rsidRDefault="00A8442F" w:rsidP="00FB417A">
      <w:pPr>
        <w:ind w:left="0" w:firstLine="0"/>
        <w:rPr>
          <w:rFonts w:cs="Arial"/>
          <w:sz w:val="20"/>
          <w:szCs w:val="20"/>
        </w:rPr>
      </w:pPr>
    </w:p>
    <w:p w14:paraId="0B9BEB95" w14:textId="6393FF8B" w:rsidR="00FB417A" w:rsidRPr="001474B2" w:rsidRDefault="00FB417A" w:rsidP="00A8442F">
      <w:pPr>
        <w:pStyle w:val="ListParagraph"/>
        <w:numPr>
          <w:ilvl w:val="0"/>
          <w:numId w:val="20"/>
        </w:numPr>
        <w:rPr>
          <w:rFonts w:cs="Arial"/>
          <w:b/>
          <w:bCs/>
          <w:sz w:val="20"/>
          <w:szCs w:val="20"/>
        </w:rPr>
      </w:pPr>
      <w:proofErr w:type="gramStart"/>
      <w:r w:rsidRPr="001474B2">
        <w:rPr>
          <w:rFonts w:cs="Arial"/>
          <w:b/>
          <w:bCs/>
          <w:sz w:val="20"/>
          <w:szCs w:val="20"/>
        </w:rPr>
        <w:t>Promote</w:t>
      </w:r>
      <w:proofErr w:type="gramEnd"/>
      <w:r w:rsidRPr="001474B2">
        <w:rPr>
          <w:rFonts w:cs="Arial"/>
          <w:b/>
          <w:bCs/>
          <w:sz w:val="20"/>
          <w:szCs w:val="20"/>
        </w:rPr>
        <w:t xml:space="preserve"> Sustainable Agriculture </w:t>
      </w:r>
    </w:p>
    <w:p w14:paraId="681A4C1D" w14:textId="77777777" w:rsidR="009C54E5" w:rsidRPr="001474B2" w:rsidRDefault="009C54E5" w:rsidP="009C54E5">
      <w:pPr>
        <w:pStyle w:val="ListParagraph"/>
        <w:ind w:firstLine="0"/>
        <w:rPr>
          <w:rFonts w:cs="Arial"/>
          <w:b/>
          <w:bCs/>
          <w:sz w:val="20"/>
          <w:szCs w:val="20"/>
        </w:rPr>
      </w:pPr>
    </w:p>
    <w:p w14:paraId="77A9651A" w14:textId="77777777" w:rsidR="00FB417A" w:rsidRPr="001474B2" w:rsidRDefault="00FB417A" w:rsidP="00A8442F">
      <w:pPr>
        <w:pStyle w:val="ListParagraph"/>
        <w:numPr>
          <w:ilvl w:val="0"/>
          <w:numId w:val="21"/>
        </w:numPr>
        <w:rPr>
          <w:rFonts w:cs="Arial"/>
          <w:sz w:val="20"/>
          <w:szCs w:val="20"/>
        </w:rPr>
      </w:pPr>
      <w:r w:rsidRPr="001474B2">
        <w:rPr>
          <w:rFonts w:cs="Arial"/>
          <w:sz w:val="20"/>
          <w:szCs w:val="20"/>
        </w:rPr>
        <w:t xml:space="preserve">Framework Development: Enhance national, sub-regional and regional frameworks that </w:t>
      </w:r>
      <w:proofErr w:type="spellStart"/>
      <w:r w:rsidRPr="001474B2">
        <w:rPr>
          <w:rFonts w:cs="Arial"/>
          <w:sz w:val="20"/>
          <w:szCs w:val="20"/>
        </w:rPr>
        <w:t>prioritise</w:t>
      </w:r>
      <w:proofErr w:type="spellEnd"/>
      <w:r w:rsidRPr="001474B2">
        <w:rPr>
          <w:rFonts w:cs="Arial"/>
          <w:sz w:val="20"/>
          <w:szCs w:val="20"/>
        </w:rPr>
        <w:t xml:space="preserve"> and </w:t>
      </w:r>
      <w:proofErr w:type="spellStart"/>
      <w:r w:rsidRPr="001474B2">
        <w:rPr>
          <w:rFonts w:cs="Arial"/>
          <w:sz w:val="20"/>
          <w:szCs w:val="20"/>
        </w:rPr>
        <w:t>incentivise</w:t>
      </w:r>
      <w:proofErr w:type="spellEnd"/>
      <w:r w:rsidRPr="001474B2">
        <w:rPr>
          <w:rFonts w:cs="Arial"/>
          <w:sz w:val="20"/>
          <w:szCs w:val="20"/>
        </w:rPr>
        <w:t xml:space="preserve"> circular and sustainable agriculture through measures such as regenerative and agroecological practices, conservation agriculture, food loss and waste reduction, integrated pest management, agroforestry, sustainable fisheries, and livestock management. </w:t>
      </w:r>
    </w:p>
    <w:p w14:paraId="59FAD9DD" w14:textId="77777777" w:rsidR="009C54E5" w:rsidRPr="001474B2" w:rsidRDefault="009C54E5" w:rsidP="009C54E5">
      <w:pPr>
        <w:pStyle w:val="ListParagraph"/>
        <w:ind w:left="1080" w:firstLine="0"/>
        <w:rPr>
          <w:rFonts w:cs="Arial"/>
          <w:sz w:val="20"/>
          <w:szCs w:val="20"/>
        </w:rPr>
      </w:pPr>
    </w:p>
    <w:p w14:paraId="38989C91" w14:textId="77777777" w:rsidR="00FB417A" w:rsidRPr="001474B2" w:rsidRDefault="00FB417A" w:rsidP="00A8442F">
      <w:pPr>
        <w:pStyle w:val="ListParagraph"/>
        <w:numPr>
          <w:ilvl w:val="0"/>
          <w:numId w:val="21"/>
        </w:numPr>
        <w:rPr>
          <w:rFonts w:cs="Arial"/>
          <w:sz w:val="20"/>
          <w:szCs w:val="20"/>
        </w:rPr>
      </w:pPr>
      <w:r w:rsidRPr="001474B2">
        <w:rPr>
          <w:rFonts w:cs="Arial"/>
          <w:sz w:val="20"/>
          <w:szCs w:val="20"/>
        </w:rPr>
        <w:t xml:space="preserve">Knowledge Sharing: Facilitate knowledge exchange and capacity-building </w:t>
      </w:r>
      <w:proofErr w:type="spellStart"/>
      <w:r w:rsidRPr="001474B2">
        <w:rPr>
          <w:rFonts w:cs="Arial"/>
          <w:sz w:val="20"/>
          <w:szCs w:val="20"/>
        </w:rPr>
        <w:t>programmes</w:t>
      </w:r>
      <w:proofErr w:type="spellEnd"/>
      <w:r w:rsidRPr="001474B2">
        <w:rPr>
          <w:rFonts w:cs="Arial"/>
          <w:sz w:val="20"/>
          <w:szCs w:val="20"/>
        </w:rPr>
        <w:t xml:space="preserve"> along the value chain to empower farmers, particularly young and women smallholders and vulnerable farmers, as well as other relevant stakeholders in adopting sustainable agricultural practices and </w:t>
      </w:r>
      <w:proofErr w:type="spellStart"/>
      <w:r w:rsidRPr="001474B2">
        <w:rPr>
          <w:rFonts w:cs="Arial"/>
          <w:sz w:val="20"/>
          <w:szCs w:val="20"/>
        </w:rPr>
        <w:t>programmes</w:t>
      </w:r>
      <w:proofErr w:type="spellEnd"/>
      <w:r w:rsidRPr="001474B2">
        <w:rPr>
          <w:rFonts w:cs="Arial"/>
          <w:sz w:val="20"/>
          <w:szCs w:val="20"/>
        </w:rPr>
        <w:t xml:space="preserve"> that promote ecosystem health.   </w:t>
      </w:r>
    </w:p>
    <w:p w14:paraId="0D7EADA3" w14:textId="77777777" w:rsidR="009C54E5" w:rsidRPr="001474B2" w:rsidRDefault="009C54E5" w:rsidP="009C54E5">
      <w:pPr>
        <w:ind w:left="0" w:firstLine="0"/>
        <w:rPr>
          <w:rFonts w:cs="Arial"/>
          <w:sz w:val="20"/>
          <w:szCs w:val="20"/>
        </w:rPr>
      </w:pPr>
    </w:p>
    <w:p w14:paraId="51BB45C2" w14:textId="77777777" w:rsidR="00FB417A" w:rsidRPr="001474B2" w:rsidRDefault="00FB417A" w:rsidP="00A8442F">
      <w:pPr>
        <w:pStyle w:val="ListParagraph"/>
        <w:numPr>
          <w:ilvl w:val="0"/>
          <w:numId w:val="21"/>
        </w:numPr>
        <w:rPr>
          <w:rFonts w:cs="Arial"/>
          <w:sz w:val="20"/>
          <w:szCs w:val="20"/>
        </w:rPr>
      </w:pPr>
      <w:r w:rsidRPr="001474B2">
        <w:rPr>
          <w:rFonts w:cs="Arial"/>
          <w:sz w:val="20"/>
          <w:szCs w:val="20"/>
        </w:rPr>
        <w:t xml:space="preserve">Certification and Incentives: Promote certification schemes for sustainable products and create incentives for farmers who adopt environmentally friendly and good agricultural practices, thus contributing to enhanced market access and profitability. </w:t>
      </w:r>
    </w:p>
    <w:p w14:paraId="53B0EED5" w14:textId="77777777" w:rsidR="009C54E5" w:rsidRPr="001474B2" w:rsidRDefault="009C54E5" w:rsidP="009C54E5">
      <w:pPr>
        <w:ind w:left="0" w:firstLine="0"/>
        <w:rPr>
          <w:rFonts w:cs="Arial"/>
          <w:sz w:val="20"/>
          <w:szCs w:val="20"/>
        </w:rPr>
      </w:pPr>
    </w:p>
    <w:p w14:paraId="18701093" w14:textId="77777777" w:rsidR="00FB417A" w:rsidRPr="001474B2" w:rsidRDefault="00FB417A" w:rsidP="00A8442F">
      <w:pPr>
        <w:pStyle w:val="ListParagraph"/>
        <w:numPr>
          <w:ilvl w:val="0"/>
          <w:numId w:val="21"/>
        </w:numPr>
        <w:rPr>
          <w:rFonts w:cs="Arial"/>
          <w:sz w:val="20"/>
          <w:szCs w:val="20"/>
        </w:rPr>
      </w:pPr>
      <w:r w:rsidRPr="001474B2">
        <w:rPr>
          <w:rFonts w:cs="Arial"/>
          <w:sz w:val="20"/>
          <w:szCs w:val="20"/>
        </w:rPr>
        <w:t xml:space="preserve">Market integration: economic sustainability is a prerequisite for achieving environmental sustainability. Without stable and profitable market, producers lack the resources and incentives to invest in sustainable practices, Therefore, market access with enhanced predictability will </w:t>
      </w:r>
      <w:proofErr w:type="gramStart"/>
      <w:r w:rsidRPr="001474B2">
        <w:rPr>
          <w:rFonts w:cs="Arial"/>
          <w:sz w:val="20"/>
          <w:szCs w:val="20"/>
        </w:rPr>
        <w:t>guaranty</w:t>
      </w:r>
      <w:proofErr w:type="gramEnd"/>
      <w:r w:rsidRPr="001474B2">
        <w:rPr>
          <w:rFonts w:cs="Arial"/>
          <w:sz w:val="20"/>
          <w:szCs w:val="20"/>
        </w:rPr>
        <w:t xml:space="preserve"> more sustainable production. </w:t>
      </w:r>
    </w:p>
    <w:p w14:paraId="1E389CDD" w14:textId="77777777" w:rsidR="00FB417A" w:rsidRPr="001474B2" w:rsidRDefault="00FB417A" w:rsidP="00FB417A">
      <w:pPr>
        <w:ind w:left="0" w:firstLine="0"/>
        <w:rPr>
          <w:rFonts w:cs="Arial"/>
          <w:sz w:val="20"/>
          <w:szCs w:val="20"/>
        </w:rPr>
      </w:pPr>
      <w:r w:rsidRPr="001474B2">
        <w:rPr>
          <w:rFonts w:cs="Arial"/>
          <w:sz w:val="20"/>
          <w:szCs w:val="20"/>
        </w:rPr>
        <w:t xml:space="preserve"> </w:t>
      </w:r>
    </w:p>
    <w:p w14:paraId="7CE68C5E" w14:textId="77777777" w:rsidR="00FB417A" w:rsidRPr="001474B2" w:rsidRDefault="00FB417A" w:rsidP="00A8442F">
      <w:pPr>
        <w:pStyle w:val="ListParagraph"/>
        <w:numPr>
          <w:ilvl w:val="0"/>
          <w:numId w:val="20"/>
        </w:numPr>
        <w:rPr>
          <w:rFonts w:cs="Arial"/>
          <w:b/>
          <w:bCs/>
          <w:sz w:val="20"/>
          <w:szCs w:val="20"/>
        </w:rPr>
      </w:pPr>
      <w:r w:rsidRPr="001474B2">
        <w:rPr>
          <w:rFonts w:cs="Arial"/>
          <w:b/>
          <w:bCs/>
          <w:sz w:val="20"/>
          <w:szCs w:val="20"/>
        </w:rPr>
        <w:t xml:space="preserve">Reduce Carbon Emissions from Agriculture and Forestry </w:t>
      </w:r>
    </w:p>
    <w:p w14:paraId="437B972B" w14:textId="77777777" w:rsidR="007816A7" w:rsidRPr="001474B2" w:rsidRDefault="007816A7" w:rsidP="007816A7">
      <w:pPr>
        <w:pStyle w:val="ListParagraph"/>
        <w:ind w:firstLine="0"/>
        <w:rPr>
          <w:rFonts w:cs="Arial"/>
          <w:b/>
          <w:bCs/>
          <w:sz w:val="20"/>
          <w:szCs w:val="20"/>
        </w:rPr>
      </w:pPr>
    </w:p>
    <w:p w14:paraId="33A3FA4B" w14:textId="77777777" w:rsidR="00FB417A" w:rsidRPr="001474B2" w:rsidRDefault="00FB417A" w:rsidP="00A8442F">
      <w:pPr>
        <w:pStyle w:val="ListParagraph"/>
        <w:numPr>
          <w:ilvl w:val="0"/>
          <w:numId w:val="22"/>
        </w:numPr>
        <w:rPr>
          <w:rFonts w:cs="Arial"/>
          <w:sz w:val="20"/>
          <w:szCs w:val="20"/>
        </w:rPr>
      </w:pPr>
      <w:r w:rsidRPr="001474B2">
        <w:rPr>
          <w:rFonts w:cs="Arial"/>
          <w:sz w:val="20"/>
          <w:szCs w:val="20"/>
        </w:rPr>
        <w:t xml:space="preserve">Strengthen intra-ASEAN cooperation to reduce greenhouse gas emission and promote carbon sequestration through smart, environmentally friendly agriculture, efficient and sustainable forest and land management.  </w:t>
      </w:r>
    </w:p>
    <w:p w14:paraId="435E15F9" w14:textId="77777777" w:rsidR="007816A7" w:rsidRPr="001474B2" w:rsidRDefault="007816A7" w:rsidP="007816A7">
      <w:pPr>
        <w:pStyle w:val="ListParagraph"/>
        <w:ind w:left="1080" w:firstLine="0"/>
        <w:rPr>
          <w:rFonts w:cs="Arial"/>
          <w:sz w:val="20"/>
          <w:szCs w:val="20"/>
        </w:rPr>
      </w:pPr>
    </w:p>
    <w:p w14:paraId="34C5EABC" w14:textId="77777777" w:rsidR="00FB417A" w:rsidRPr="001474B2" w:rsidRDefault="00FB417A" w:rsidP="00A8442F">
      <w:pPr>
        <w:pStyle w:val="ListParagraph"/>
        <w:numPr>
          <w:ilvl w:val="0"/>
          <w:numId w:val="22"/>
        </w:numPr>
        <w:rPr>
          <w:rFonts w:cs="Arial"/>
          <w:sz w:val="20"/>
          <w:szCs w:val="20"/>
        </w:rPr>
      </w:pPr>
      <w:r w:rsidRPr="001474B2">
        <w:rPr>
          <w:rFonts w:cs="Arial"/>
          <w:sz w:val="20"/>
          <w:szCs w:val="20"/>
        </w:rPr>
        <w:lastRenderedPageBreak/>
        <w:t xml:space="preserve">Implementing National Emission Targets: Commit on achieving national targets for reducing greenhouse gas emissions from agriculture and forestry by encouraging the adoption of climate smart agriculture and forestry practices, sustainable land use management, and low-carbon agriculture production. </w:t>
      </w:r>
    </w:p>
    <w:p w14:paraId="7243876B" w14:textId="77777777" w:rsidR="007816A7" w:rsidRPr="001474B2" w:rsidRDefault="007816A7" w:rsidP="007816A7">
      <w:pPr>
        <w:ind w:left="0" w:firstLine="0"/>
        <w:rPr>
          <w:rFonts w:cs="Arial"/>
          <w:sz w:val="20"/>
          <w:szCs w:val="20"/>
        </w:rPr>
      </w:pPr>
    </w:p>
    <w:p w14:paraId="27CAFFD2" w14:textId="77777777" w:rsidR="00FB417A" w:rsidRPr="001474B2" w:rsidRDefault="00FB417A" w:rsidP="00A8442F">
      <w:pPr>
        <w:pStyle w:val="ListParagraph"/>
        <w:numPr>
          <w:ilvl w:val="0"/>
          <w:numId w:val="22"/>
        </w:numPr>
        <w:rPr>
          <w:rFonts w:cs="Arial"/>
          <w:sz w:val="20"/>
          <w:szCs w:val="20"/>
        </w:rPr>
      </w:pPr>
      <w:r w:rsidRPr="001474B2">
        <w:rPr>
          <w:rFonts w:cs="Arial"/>
          <w:sz w:val="20"/>
          <w:szCs w:val="20"/>
        </w:rPr>
        <w:t xml:space="preserve">Renewable Energy Integration: Encourage farmers to adopt renewable energy sources within agricultural operations, including solar, wind, hydropower and biomass, thereby reducing reliance on fossil fuels.  </w:t>
      </w:r>
    </w:p>
    <w:p w14:paraId="6912ED1D" w14:textId="77777777" w:rsidR="007816A7" w:rsidRPr="001474B2" w:rsidRDefault="007816A7" w:rsidP="007816A7">
      <w:pPr>
        <w:ind w:left="0" w:firstLine="0"/>
        <w:rPr>
          <w:rFonts w:cs="Arial"/>
          <w:sz w:val="20"/>
          <w:szCs w:val="20"/>
        </w:rPr>
      </w:pPr>
    </w:p>
    <w:p w14:paraId="31C4E6BE" w14:textId="77777777" w:rsidR="00FB417A" w:rsidRPr="001474B2" w:rsidRDefault="00FB417A" w:rsidP="00A8442F">
      <w:pPr>
        <w:pStyle w:val="ListParagraph"/>
        <w:numPr>
          <w:ilvl w:val="0"/>
          <w:numId w:val="22"/>
        </w:numPr>
        <w:rPr>
          <w:rFonts w:cs="Arial"/>
          <w:sz w:val="20"/>
          <w:szCs w:val="20"/>
        </w:rPr>
      </w:pPr>
      <w:r w:rsidRPr="001474B2">
        <w:rPr>
          <w:rFonts w:cs="Arial"/>
          <w:sz w:val="20"/>
          <w:szCs w:val="20"/>
        </w:rPr>
        <w:t xml:space="preserve">Aligning the objective of the Declaration with national climate plan by integrating and revising regional actions to align with existing climate change strategies, including the Nationally Determined Contributions (NDCs) of ASEAN Member States. </w:t>
      </w:r>
    </w:p>
    <w:p w14:paraId="69D4DD7D" w14:textId="77777777" w:rsidR="00FB417A" w:rsidRPr="001474B2" w:rsidRDefault="00FB417A" w:rsidP="00FB417A">
      <w:pPr>
        <w:ind w:left="0" w:firstLine="0"/>
        <w:rPr>
          <w:rFonts w:cs="Arial"/>
          <w:sz w:val="20"/>
          <w:szCs w:val="20"/>
        </w:rPr>
      </w:pPr>
      <w:r w:rsidRPr="001474B2">
        <w:rPr>
          <w:rFonts w:cs="Arial"/>
          <w:sz w:val="20"/>
          <w:szCs w:val="20"/>
        </w:rPr>
        <w:t xml:space="preserve"> </w:t>
      </w:r>
    </w:p>
    <w:p w14:paraId="2641F5C7" w14:textId="77777777" w:rsidR="00FB417A" w:rsidRPr="001474B2" w:rsidRDefault="00FB417A" w:rsidP="00A8442F">
      <w:pPr>
        <w:pStyle w:val="ListParagraph"/>
        <w:numPr>
          <w:ilvl w:val="0"/>
          <w:numId w:val="20"/>
        </w:numPr>
        <w:rPr>
          <w:rFonts w:cs="Arial"/>
          <w:b/>
          <w:bCs/>
          <w:sz w:val="20"/>
          <w:szCs w:val="20"/>
        </w:rPr>
      </w:pPr>
      <w:r w:rsidRPr="001474B2">
        <w:rPr>
          <w:rFonts w:cs="Arial"/>
          <w:b/>
          <w:bCs/>
          <w:sz w:val="20"/>
          <w:szCs w:val="20"/>
        </w:rPr>
        <w:t xml:space="preserve">Leverage Digital Technology </w:t>
      </w:r>
    </w:p>
    <w:p w14:paraId="7ED6531D" w14:textId="77777777" w:rsidR="007816A7" w:rsidRPr="001474B2" w:rsidRDefault="007816A7" w:rsidP="007816A7">
      <w:pPr>
        <w:pStyle w:val="ListParagraph"/>
        <w:ind w:firstLine="0"/>
        <w:rPr>
          <w:rFonts w:cs="Arial"/>
          <w:b/>
          <w:bCs/>
          <w:sz w:val="20"/>
          <w:szCs w:val="20"/>
        </w:rPr>
      </w:pPr>
    </w:p>
    <w:p w14:paraId="4B7EA650" w14:textId="017810EA" w:rsidR="00FB417A" w:rsidRPr="001474B2" w:rsidRDefault="00FB417A" w:rsidP="00A8442F">
      <w:pPr>
        <w:pStyle w:val="ListParagraph"/>
        <w:numPr>
          <w:ilvl w:val="0"/>
          <w:numId w:val="23"/>
        </w:numPr>
        <w:rPr>
          <w:rFonts w:cs="Arial"/>
          <w:sz w:val="20"/>
          <w:szCs w:val="20"/>
        </w:rPr>
      </w:pPr>
      <w:r w:rsidRPr="001474B2">
        <w:rPr>
          <w:rFonts w:cs="Arial"/>
          <w:sz w:val="20"/>
          <w:szCs w:val="20"/>
        </w:rPr>
        <w:t xml:space="preserve">Expand Access to Digital Tools: Promote equitable access to digital tools and platforms that can enhance agriculture and forestry productivity and management, including weather forecasting services, flood and drought monitoring, market data analytics, and precision agriculture and forestry technologies. </w:t>
      </w:r>
    </w:p>
    <w:p w14:paraId="4EB73E6F" w14:textId="77777777" w:rsidR="007816A7" w:rsidRPr="001474B2" w:rsidRDefault="007816A7" w:rsidP="007816A7">
      <w:pPr>
        <w:rPr>
          <w:rFonts w:cs="Arial"/>
          <w:sz w:val="20"/>
          <w:szCs w:val="20"/>
        </w:rPr>
      </w:pPr>
    </w:p>
    <w:p w14:paraId="54BF2ECB" w14:textId="376B9B5E" w:rsidR="00FB417A" w:rsidRPr="001474B2" w:rsidRDefault="00FB417A" w:rsidP="00A8442F">
      <w:pPr>
        <w:pStyle w:val="ListParagraph"/>
        <w:numPr>
          <w:ilvl w:val="0"/>
          <w:numId w:val="23"/>
        </w:numPr>
        <w:rPr>
          <w:rFonts w:cs="Arial"/>
          <w:sz w:val="20"/>
          <w:szCs w:val="20"/>
        </w:rPr>
      </w:pPr>
      <w:r w:rsidRPr="001474B2">
        <w:rPr>
          <w:rFonts w:cs="Arial"/>
          <w:sz w:val="20"/>
          <w:szCs w:val="20"/>
        </w:rPr>
        <w:t xml:space="preserve">Capacity Building in Technology Use: Conduct extensive and accessible training </w:t>
      </w:r>
      <w:proofErr w:type="spellStart"/>
      <w:r w:rsidRPr="001474B2">
        <w:rPr>
          <w:rFonts w:cs="Arial"/>
          <w:sz w:val="20"/>
          <w:szCs w:val="20"/>
        </w:rPr>
        <w:t>programmes</w:t>
      </w:r>
      <w:proofErr w:type="spellEnd"/>
      <w:r w:rsidRPr="001474B2">
        <w:rPr>
          <w:rFonts w:cs="Arial"/>
          <w:sz w:val="20"/>
          <w:szCs w:val="20"/>
        </w:rPr>
        <w:t xml:space="preserve"> to build technical skills especially among </w:t>
      </w:r>
      <w:proofErr w:type="gramStart"/>
      <w:r w:rsidRPr="001474B2">
        <w:rPr>
          <w:rFonts w:cs="Arial"/>
          <w:sz w:val="20"/>
          <w:szCs w:val="20"/>
        </w:rPr>
        <w:t>youth</w:t>
      </w:r>
      <w:proofErr w:type="gramEnd"/>
      <w:r w:rsidRPr="001474B2">
        <w:rPr>
          <w:rFonts w:cs="Arial"/>
          <w:sz w:val="20"/>
          <w:szCs w:val="20"/>
        </w:rPr>
        <w:t xml:space="preserve"> in using digital technologies, thereby enabling more informed decision-making and efficient resource use. </w:t>
      </w:r>
    </w:p>
    <w:p w14:paraId="0EDF9063" w14:textId="77777777" w:rsidR="007816A7" w:rsidRPr="001474B2" w:rsidRDefault="007816A7" w:rsidP="007816A7">
      <w:pPr>
        <w:rPr>
          <w:rFonts w:cs="Arial"/>
          <w:sz w:val="20"/>
          <w:szCs w:val="20"/>
        </w:rPr>
      </w:pPr>
    </w:p>
    <w:p w14:paraId="4572F285" w14:textId="77777777" w:rsidR="00FB417A" w:rsidRPr="001474B2" w:rsidRDefault="00FB417A" w:rsidP="00A8442F">
      <w:pPr>
        <w:pStyle w:val="ListParagraph"/>
        <w:numPr>
          <w:ilvl w:val="0"/>
          <w:numId w:val="23"/>
        </w:numPr>
        <w:rPr>
          <w:rFonts w:cs="Arial"/>
          <w:sz w:val="20"/>
          <w:szCs w:val="20"/>
        </w:rPr>
      </w:pPr>
      <w:r w:rsidRPr="001474B2">
        <w:rPr>
          <w:rFonts w:cs="Arial"/>
          <w:sz w:val="20"/>
          <w:szCs w:val="20"/>
        </w:rPr>
        <w:t xml:space="preserve">Digital Innovation Ecosystems: Support the establishment of innovation hubs that foster collaboration between </w:t>
      </w:r>
      <w:proofErr w:type="spellStart"/>
      <w:r w:rsidRPr="001474B2">
        <w:rPr>
          <w:rFonts w:cs="Arial"/>
          <w:sz w:val="20"/>
          <w:szCs w:val="20"/>
        </w:rPr>
        <w:t>agritech</w:t>
      </w:r>
      <w:proofErr w:type="spellEnd"/>
      <w:r w:rsidRPr="001474B2">
        <w:rPr>
          <w:rFonts w:cs="Arial"/>
          <w:sz w:val="20"/>
          <w:szCs w:val="20"/>
        </w:rPr>
        <w:t xml:space="preserve"> startups, research institutions, and farmers, enabling the development of cutting-edge solutions tailored to local contexts. </w:t>
      </w:r>
    </w:p>
    <w:p w14:paraId="65CEAACF" w14:textId="77777777" w:rsidR="00FB417A" w:rsidRPr="001474B2" w:rsidRDefault="00FB417A" w:rsidP="00FB417A">
      <w:pPr>
        <w:ind w:left="0" w:firstLine="0"/>
        <w:rPr>
          <w:rFonts w:cs="Arial"/>
          <w:sz w:val="20"/>
          <w:szCs w:val="20"/>
        </w:rPr>
      </w:pPr>
      <w:r w:rsidRPr="001474B2">
        <w:rPr>
          <w:rFonts w:cs="Arial"/>
          <w:sz w:val="20"/>
          <w:szCs w:val="20"/>
        </w:rPr>
        <w:t xml:space="preserve"> </w:t>
      </w:r>
    </w:p>
    <w:p w14:paraId="447BC6E1" w14:textId="77777777" w:rsidR="00FB417A" w:rsidRPr="001474B2" w:rsidRDefault="00FB417A" w:rsidP="00A8442F">
      <w:pPr>
        <w:pStyle w:val="ListParagraph"/>
        <w:numPr>
          <w:ilvl w:val="0"/>
          <w:numId w:val="20"/>
        </w:numPr>
        <w:rPr>
          <w:rFonts w:cs="Arial"/>
          <w:b/>
          <w:bCs/>
          <w:sz w:val="20"/>
          <w:szCs w:val="20"/>
        </w:rPr>
      </w:pPr>
      <w:r w:rsidRPr="001474B2">
        <w:rPr>
          <w:rFonts w:cs="Arial"/>
          <w:b/>
          <w:bCs/>
          <w:sz w:val="20"/>
          <w:szCs w:val="20"/>
        </w:rPr>
        <w:t xml:space="preserve">Facilitate climate change Adaptation and Resilience </w:t>
      </w:r>
    </w:p>
    <w:p w14:paraId="2F436B82" w14:textId="77777777" w:rsidR="007816A7" w:rsidRPr="001474B2" w:rsidRDefault="007816A7" w:rsidP="007816A7">
      <w:pPr>
        <w:pStyle w:val="ListParagraph"/>
        <w:ind w:firstLine="0"/>
        <w:rPr>
          <w:rFonts w:cs="Arial"/>
          <w:b/>
          <w:bCs/>
          <w:sz w:val="20"/>
          <w:szCs w:val="20"/>
        </w:rPr>
      </w:pPr>
    </w:p>
    <w:p w14:paraId="5B896CFE" w14:textId="49C3BC61" w:rsidR="00FB417A" w:rsidRPr="001474B2" w:rsidRDefault="00FB417A" w:rsidP="00A8442F">
      <w:pPr>
        <w:pStyle w:val="ListParagraph"/>
        <w:numPr>
          <w:ilvl w:val="0"/>
          <w:numId w:val="24"/>
        </w:numPr>
        <w:rPr>
          <w:rFonts w:cs="Arial"/>
          <w:sz w:val="20"/>
          <w:szCs w:val="20"/>
        </w:rPr>
      </w:pPr>
      <w:r w:rsidRPr="001474B2">
        <w:rPr>
          <w:rFonts w:cs="Arial"/>
          <w:sz w:val="20"/>
          <w:szCs w:val="20"/>
        </w:rPr>
        <w:t>Climate-Resilient Agriculture: Develop and implement climate-resilient agricultural strategies and resource management techniques that enhance resiliency to climate impacts through improved soil conservation, diversified cropping systems, sustainable water management, and ecosystem-based approaches to agricultural development.</w:t>
      </w:r>
    </w:p>
    <w:p w14:paraId="34EA670B" w14:textId="77777777" w:rsidR="007816A7" w:rsidRPr="001474B2" w:rsidRDefault="007816A7" w:rsidP="007816A7">
      <w:pPr>
        <w:pStyle w:val="ListParagraph"/>
        <w:ind w:left="1080" w:firstLine="0"/>
        <w:rPr>
          <w:rFonts w:cs="Arial"/>
          <w:sz w:val="20"/>
          <w:szCs w:val="20"/>
        </w:rPr>
      </w:pPr>
    </w:p>
    <w:p w14:paraId="42274283" w14:textId="77777777" w:rsidR="00FB417A" w:rsidRPr="001474B2" w:rsidRDefault="00FB417A" w:rsidP="00A8442F">
      <w:pPr>
        <w:pStyle w:val="ListParagraph"/>
        <w:numPr>
          <w:ilvl w:val="0"/>
          <w:numId w:val="24"/>
        </w:numPr>
        <w:rPr>
          <w:rFonts w:cs="Arial"/>
          <w:sz w:val="20"/>
          <w:szCs w:val="20"/>
        </w:rPr>
      </w:pPr>
      <w:r w:rsidRPr="001474B2">
        <w:rPr>
          <w:rFonts w:cs="Arial"/>
          <w:sz w:val="20"/>
          <w:szCs w:val="20"/>
        </w:rPr>
        <w:t xml:space="preserve">Integrate disaster risk mitigation strategies and disaster preparedness plans into agricultural production plans, ensuring communities are equipped to cope with climate-related shocks, disruptions and impacts, especially vulnerable groups. </w:t>
      </w:r>
    </w:p>
    <w:p w14:paraId="06E2C221" w14:textId="77777777" w:rsidR="007816A7" w:rsidRPr="001474B2" w:rsidRDefault="007816A7" w:rsidP="007816A7">
      <w:pPr>
        <w:ind w:left="0" w:firstLine="0"/>
        <w:rPr>
          <w:rFonts w:cs="Arial"/>
          <w:sz w:val="20"/>
          <w:szCs w:val="20"/>
        </w:rPr>
      </w:pPr>
    </w:p>
    <w:p w14:paraId="772F6730" w14:textId="77777777" w:rsidR="00FB417A" w:rsidRPr="001474B2" w:rsidRDefault="00FB417A" w:rsidP="00A8442F">
      <w:pPr>
        <w:pStyle w:val="ListParagraph"/>
        <w:numPr>
          <w:ilvl w:val="0"/>
          <w:numId w:val="24"/>
        </w:numPr>
        <w:rPr>
          <w:rFonts w:cs="Arial"/>
          <w:sz w:val="20"/>
          <w:szCs w:val="20"/>
        </w:rPr>
      </w:pPr>
      <w:r w:rsidRPr="001474B2">
        <w:rPr>
          <w:rFonts w:cs="Arial"/>
          <w:sz w:val="20"/>
          <w:szCs w:val="20"/>
        </w:rPr>
        <w:t xml:space="preserve">Integrate climate change adaptation into rural development plans and land use planning at national and local levels to ensure a comprehensive and sustainable adaptation roadmap; establish a monitoring and evaluation (M&amp;E) system for adaptation effectiveness in the agriculture and rural sectors. </w:t>
      </w:r>
    </w:p>
    <w:p w14:paraId="2661C0B0" w14:textId="77777777" w:rsidR="007816A7" w:rsidRPr="001474B2" w:rsidRDefault="007816A7" w:rsidP="007816A7">
      <w:pPr>
        <w:ind w:left="0" w:firstLine="0"/>
        <w:rPr>
          <w:rFonts w:cs="Arial"/>
          <w:sz w:val="20"/>
          <w:szCs w:val="20"/>
        </w:rPr>
      </w:pPr>
    </w:p>
    <w:p w14:paraId="7096A734" w14:textId="77777777" w:rsidR="00FB417A" w:rsidRPr="001474B2" w:rsidRDefault="00FB417A" w:rsidP="00A8442F">
      <w:pPr>
        <w:pStyle w:val="ListParagraph"/>
        <w:numPr>
          <w:ilvl w:val="0"/>
          <w:numId w:val="24"/>
        </w:numPr>
        <w:rPr>
          <w:rFonts w:cs="Arial"/>
          <w:sz w:val="20"/>
          <w:szCs w:val="20"/>
        </w:rPr>
      </w:pPr>
      <w:r w:rsidRPr="001474B2">
        <w:rPr>
          <w:rFonts w:cs="Arial"/>
          <w:sz w:val="20"/>
          <w:szCs w:val="20"/>
        </w:rPr>
        <w:t xml:space="preserve">Disaster Risk Reduction: Integrate disaster risk reduction strategies and methods such as early warning system with agricultural production planning, ensuring that communities are equipped to handle climate-related shocks and disruptions. At the same time, strengthen early warning and post-disaster recovery. </w:t>
      </w:r>
    </w:p>
    <w:p w14:paraId="095DBAA9" w14:textId="77777777" w:rsidR="007816A7" w:rsidRPr="001474B2" w:rsidRDefault="007816A7" w:rsidP="007816A7">
      <w:pPr>
        <w:ind w:left="0" w:firstLine="0"/>
        <w:rPr>
          <w:rFonts w:cs="Arial"/>
          <w:sz w:val="20"/>
          <w:szCs w:val="20"/>
        </w:rPr>
      </w:pPr>
    </w:p>
    <w:p w14:paraId="5E995F03" w14:textId="77777777" w:rsidR="00FB417A" w:rsidRPr="001474B2" w:rsidRDefault="00FB417A" w:rsidP="00A8442F">
      <w:pPr>
        <w:pStyle w:val="ListParagraph"/>
        <w:numPr>
          <w:ilvl w:val="0"/>
          <w:numId w:val="24"/>
        </w:numPr>
        <w:rPr>
          <w:rFonts w:cs="Arial"/>
          <w:sz w:val="20"/>
          <w:szCs w:val="20"/>
        </w:rPr>
      </w:pPr>
      <w:r w:rsidRPr="001474B2">
        <w:rPr>
          <w:rFonts w:cs="Arial"/>
          <w:sz w:val="20"/>
          <w:szCs w:val="20"/>
        </w:rPr>
        <w:t xml:space="preserve">Promoting climate change adaptation and strengthen resilience. </w:t>
      </w:r>
    </w:p>
    <w:p w14:paraId="17187E89" w14:textId="77777777" w:rsidR="007816A7" w:rsidRPr="001474B2" w:rsidRDefault="007816A7" w:rsidP="007816A7">
      <w:pPr>
        <w:ind w:left="0" w:firstLine="0"/>
        <w:rPr>
          <w:rFonts w:cs="Arial"/>
          <w:sz w:val="20"/>
          <w:szCs w:val="20"/>
        </w:rPr>
      </w:pPr>
    </w:p>
    <w:p w14:paraId="3CDEF04C" w14:textId="77777777" w:rsidR="00FB417A" w:rsidRPr="001474B2" w:rsidRDefault="00FB417A" w:rsidP="00A8442F">
      <w:pPr>
        <w:pStyle w:val="ListParagraph"/>
        <w:numPr>
          <w:ilvl w:val="0"/>
          <w:numId w:val="24"/>
        </w:numPr>
        <w:rPr>
          <w:rFonts w:cs="Arial"/>
          <w:sz w:val="20"/>
          <w:szCs w:val="20"/>
        </w:rPr>
      </w:pPr>
      <w:r w:rsidRPr="001474B2">
        <w:rPr>
          <w:rFonts w:cs="Arial"/>
          <w:sz w:val="20"/>
          <w:szCs w:val="20"/>
        </w:rPr>
        <w:t xml:space="preserve">Water Usage for Agriculture: Encourage policies that promote and incentivize water-efficient practices in the agriculture and forestry sectors. </w:t>
      </w:r>
    </w:p>
    <w:p w14:paraId="3DF4D36D" w14:textId="77777777" w:rsidR="007816A7" w:rsidRPr="001474B2" w:rsidRDefault="007816A7" w:rsidP="007816A7">
      <w:pPr>
        <w:ind w:left="0" w:firstLine="0"/>
        <w:rPr>
          <w:rFonts w:cs="Arial"/>
          <w:sz w:val="20"/>
          <w:szCs w:val="20"/>
        </w:rPr>
      </w:pPr>
    </w:p>
    <w:p w14:paraId="4FB57743" w14:textId="77777777" w:rsidR="00FB417A" w:rsidRPr="001474B2" w:rsidRDefault="00FB417A" w:rsidP="00A8442F">
      <w:pPr>
        <w:pStyle w:val="ListParagraph"/>
        <w:numPr>
          <w:ilvl w:val="0"/>
          <w:numId w:val="24"/>
        </w:numPr>
        <w:rPr>
          <w:rFonts w:cs="Arial"/>
          <w:sz w:val="20"/>
          <w:szCs w:val="20"/>
        </w:rPr>
      </w:pPr>
      <w:r w:rsidRPr="001474B2">
        <w:rPr>
          <w:rFonts w:cs="Arial"/>
          <w:sz w:val="20"/>
          <w:szCs w:val="20"/>
        </w:rPr>
        <w:t xml:space="preserve">Regional Research Collaboration: Foster collaboration among Member States in climate science research, including the impact on food system, sharing best agriculture practices and innovative solutions to enhance adaptive capacity in the food, agriculture and forestry sectors. </w:t>
      </w:r>
    </w:p>
    <w:p w14:paraId="70E4D556" w14:textId="77777777" w:rsidR="007816A7" w:rsidRPr="001474B2" w:rsidRDefault="007816A7" w:rsidP="007816A7">
      <w:pPr>
        <w:ind w:left="0" w:firstLine="0"/>
        <w:rPr>
          <w:rFonts w:cs="Arial"/>
          <w:sz w:val="20"/>
          <w:szCs w:val="20"/>
        </w:rPr>
      </w:pPr>
    </w:p>
    <w:p w14:paraId="7FAD3581" w14:textId="77777777" w:rsidR="00FB417A" w:rsidRPr="001474B2" w:rsidRDefault="00FB417A" w:rsidP="00A8442F">
      <w:pPr>
        <w:pStyle w:val="ListParagraph"/>
        <w:numPr>
          <w:ilvl w:val="0"/>
          <w:numId w:val="24"/>
        </w:numPr>
        <w:rPr>
          <w:rFonts w:cs="Arial"/>
          <w:sz w:val="20"/>
          <w:szCs w:val="20"/>
        </w:rPr>
      </w:pPr>
      <w:r w:rsidRPr="001474B2">
        <w:rPr>
          <w:rFonts w:cs="Arial"/>
          <w:sz w:val="20"/>
          <w:szCs w:val="20"/>
        </w:rPr>
        <w:t xml:space="preserve">Research on Local Adaptation and Mitigation: Invest in research and outreach to develop locally appropriate adaptation and mitigation strategies, focusing on indigenous/local knowledge and traditional farming practices. </w:t>
      </w:r>
    </w:p>
    <w:p w14:paraId="32EA92D8" w14:textId="77777777" w:rsidR="00FB417A" w:rsidRPr="001474B2" w:rsidRDefault="00FB417A" w:rsidP="00FB417A">
      <w:pPr>
        <w:ind w:left="0" w:firstLine="0"/>
        <w:rPr>
          <w:rFonts w:cs="Arial"/>
          <w:sz w:val="20"/>
          <w:szCs w:val="20"/>
        </w:rPr>
      </w:pPr>
      <w:r w:rsidRPr="001474B2">
        <w:rPr>
          <w:rFonts w:cs="Arial"/>
          <w:sz w:val="20"/>
          <w:szCs w:val="20"/>
        </w:rPr>
        <w:t xml:space="preserve"> </w:t>
      </w:r>
    </w:p>
    <w:p w14:paraId="6C104168" w14:textId="77777777" w:rsidR="00FB417A" w:rsidRPr="001474B2" w:rsidRDefault="00FB417A" w:rsidP="00A8442F">
      <w:pPr>
        <w:pStyle w:val="ListParagraph"/>
        <w:numPr>
          <w:ilvl w:val="0"/>
          <w:numId w:val="20"/>
        </w:numPr>
        <w:rPr>
          <w:rFonts w:cs="Arial"/>
          <w:b/>
          <w:bCs/>
          <w:sz w:val="20"/>
          <w:szCs w:val="20"/>
        </w:rPr>
      </w:pPr>
      <w:r w:rsidRPr="001474B2">
        <w:rPr>
          <w:rFonts w:cs="Arial"/>
          <w:b/>
          <w:bCs/>
          <w:sz w:val="20"/>
          <w:szCs w:val="20"/>
        </w:rPr>
        <w:t xml:space="preserve">Promote Responsible and Sustainable Investment in the Food, Agriculture, and Forestry Sector </w:t>
      </w:r>
    </w:p>
    <w:p w14:paraId="2437795E" w14:textId="77777777" w:rsidR="007816A7" w:rsidRPr="001474B2" w:rsidRDefault="007816A7" w:rsidP="007816A7">
      <w:pPr>
        <w:pStyle w:val="ListParagraph"/>
        <w:ind w:firstLine="0"/>
        <w:rPr>
          <w:rFonts w:cs="Arial"/>
          <w:b/>
          <w:bCs/>
          <w:sz w:val="20"/>
          <w:szCs w:val="20"/>
        </w:rPr>
      </w:pPr>
    </w:p>
    <w:p w14:paraId="46AA23EC" w14:textId="77777777" w:rsidR="00FB417A" w:rsidRPr="001474B2" w:rsidRDefault="00FB417A" w:rsidP="00A8442F">
      <w:pPr>
        <w:pStyle w:val="ListParagraph"/>
        <w:numPr>
          <w:ilvl w:val="0"/>
          <w:numId w:val="25"/>
        </w:numPr>
        <w:rPr>
          <w:rFonts w:cs="Arial"/>
          <w:sz w:val="20"/>
          <w:szCs w:val="20"/>
        </w:rPr>
      </w:pPr>
      <w:r w:rsidRPr="001474B2">
        <w:rPr>
          <w:rFonts w:cs="Arial"/>
          <w:sz w:val="20"/>
          <w:szCs w:val="20"/>
        </w:rPr>
        <w:t xml:space="preserve">Responsible Investment Climate: Create a conducive investment climate for both domestic and foreign investors through policy reforms, regulatory support, and financial incentives that align with sustainability goals. </w:t>
      </w:r>
    </w:p>
    <w:p w14:paraId="1C5BC67A" w14:textId="77777777" w:rsidR="007816A7" w:rsidRPr="001474B2" w:rsidRDefault="007816A7" w:rsidP="007816A7">
      <w:pPr>
        <w:rPr>
          <w:rFonts w:cs="Arial"/>
          <w:sz w:val="20"/>
          <w:szCs w:val="20"/>
        </w:rPr>
      </w:pPr>
    </w:p>
    <w:p w14:paraId="59D57CB5" w14:textId="03E3E735" w:rsidR="00FB417A" w:rsidRPr="001474B2" w:rsidRDefault="00FB417A" w:rsidP="00A8442F">
      <w:pPr>
        <w:pStyle w:val="ListParagraph"/>
        <w:numPr>
          <w:ilvl w:val="0"/>
          <w:numId w:val="25"/>
        </w:numPr>
        <w:rPr>
          <w:rFonts w:cs="Arial"/>
          <w:sz w:val="20"/>
          <w:szCs w:val="20"/>
        </w:rPr>
      </w:pPr>
      <w:r w:rsidRPr="001474B2">
        <w:rPr>
          <w:rFonts w:cs="Arial"/>
          <w:sz w:val="20"/>
          <w:szCs w:val="20"/>
        </w:rPr>
        <w:t xml:space="preserve">Public-Private Partnerships: Foster collaborations between the public sector and private sector to </w:t>
      </w:r>
      <w:proofErr w:type="spellStart"/>
      <w:r w:rsidRPr="001474B2">
        <w:rPr>
          <w:rFonts w:cs="Arial"/>
          <w:sz w:val="20"/>
          <w:szCs w:val="20"/>
        </w:rPr>
        <w:t>mobilise</w:t>
      </w:r>
      <w:proofErr w:type="spellEnd"/>
      <w:r w:rsidRPr="001474B2">
        <w:rPr>
          <w:rFonts w:cs="Arial"/>
          <w:sz w:val="20"/>
          <w:szCs w:val="20"/>
        </w:rPr>
        <w:t xml:space="preserve"> resources for sustainable projects, through finance mechanisms such as green credits. This approach not only helps to retain farmers and attract youth people </w:t>
      </w:r>
      <w:proofErr w:type="gramStart"/>
      <w:r w:rsidRPr="001474B2">
        <w:rPr>
          <w:rFonts w:cs="Arial"/>
          <w:sz w:val="20"/>
          <w:szCs w:val="20"/>
        </w:rPr>
        <w:t>into</w:t>
      </w:r>
      <w:proofErr w:type="gramEnd"/>
      <w:r w:rsidRPr="001474B2">
        <w:rPr>
          <w:rFonts w:cs="Arial"/>
          <w:sz w:val="20"/>
          <w:szCs w:val="20"/>
        </w:rPr>
        <w:t xml:space="preserve"> farming, creating momentum to transform agriculture towards modernity, resilience and sustainable development. </w:t>
      </w:r>
    </w:p>
    <w:p w14:paraId="44421DA9" w14:textId="77777777" w:rsidR="007816A7" w:rsidRPr="001474B2" w:rsidRDefault="007816A7" w:rsidP="007816A7">
      <w:pPr>
        <w:ind w:left="0" w:firstLine="0"/>
        <w:rPr>
          <w:rFonts w:cs="Arial"/>
          <w:sz w:val="20"/>
          <w:szCs w:val="20"/>
        </w:rPr>
      </w:pPr>
    </w:p>
    <w:p w14:paraId="6E1E21C3" w14:textId="77777777" w:rsidR="00FB417A" w:rsidRPr="001474B2" w:rsidRDefault="00FB417A" w:rsidP="00A8442F">
      <w:pPr>
        <w:pStyle w:val="ListParagraph"/>
        <w:numPr>
          <w:ilvl w:val="0"/>
          <w:numId w:val="25"/>
        </w:numPr>
        <w:rPr>
          <w:rFonts w:cs="Arial"/>
          <w:sz w:val="20"/>
          <w:szCs w:val="20"/>
        </w:rPr>
      </w:pPr>
      <w:r w:rsidRPr="001474B2">
        <w:rPr>
          <w:rFonts w:cs="Arial"/>
          <w:sz w:val="20"/>
          <w:szCs w:val="20"/>
        </w:rPr>
        <w:t xml:space="preserve">International Cooperation for Funding: Engage with sub-regional cooperation mechanism in the ASEAN region, international financial institutions and multilateral funding entities to secure funding for sustainable initiatives, infrastructure development, and innovation in the food, agriculture and forestry sector.  </w:t>
      </w:r>
    </w:p>
    <w:p w14:paraId="2AF4852D" w14:textId="77777777" w:rsidR="00A8442F" w:rsidRPr="001474B2" w:rsidRDefault="00A8442F" w:rsidP="00FB417A">
      <w:pPr>
        <w:ind w:left="0" w:firstLine="0"/>
        <w:rPr>
          <w:rFonts w:cs="Arial"/>
          <w:sz w:val="20"/>
          <w:szCs w:val="20"/>
        </w:rPr>
      </w:pPr>
    </w:p>
    <w:p w14:paraId="15023944" w14:textId="592992E0" w:rsidR="00FB417A" w:rsidRPr="001474B2" w:rsidRDefault="00FB417A" w:rsidP="00FB417A">
      <w:pPr>
        <w:ind w:left="0" w:firstLine="0"/>
        <w:rPr>
          <w:rFonts w:cs="Arial"/>
          <w:sz w:val="20"/>
          <w:szCs w:val="20"/>
        </w:rPr>
      </w:pPr>
      <w:r w:rsidRPr="001474B2">
        <w:rPr>
          <w:rFonts w:cs="Arial"/>
          <w:b/>
          <w:bCs/>
          <w:sz w:val="20"/>
          <w:szCs w:val="20"/>
        </w:rPr>
        <w:t>WE REAFFIRM</w:t>
      </w:r>
      <w:r w:rsidRPr="001474B2">
        <w:rPr>
          <w:rFonts w:cs="Arial"/>
          <w:sz w:val="20"/>
          <w:szCs w:val="20"/>
        </w:rPr>
        <w:t xml:space="preserve"> our commitment to a cooperative and integrated approach that leverages the strengths of ASEAN member states to cultivate sustainable, inclusive and resilient food, agriculture, and forestry systems. Our collective actions today will lay the foundation for a secure, prosperous, and environmentally sustainable future for our people and the region. </w:t>
      </w:r>
    </w:p>
    <w:p w14:paraId="1D25AB1E" w14:textId="77777777" w:rsidR="00A8442F" w:rsidRPr="001474B2" w:rsidRDefault="00A8442F" w:rsidP="00FB417A">
      <w:pPr>
        <w:ind w:left="0" w:firstLine="0"/>
        <w:rPr>
          <w:rFonts w:cs="Arial"/>
          <w:b/>
          <w:bCs/>
          <w:sz w:val="20"/>
          <w:szCs w:val="20"/>
        </w:rPr>
      </w:pPr>
    </w:p>
    <w:p w14:paraId="115BB01C" w14:textId="1CF27956" w:rsidR="00FB417A" w:rsidRPr="001474B2" w:rsidRDefault="00FB417A" w:rsidP="00FB417A">
      <w:pPr>
        <w:ind w:left="0" w:firstLine="0"/>
        <w:rPr>
          <w:rFonts w:cs="Arial"/>
          <w:sz w:val="20"/>
          <w:szCs w:val="20"/>
        </w:rPr>
      </w:pPr>
      <w:r w:rsidRPr="001474B2">
        <w:rPr>
          <w:rFonts w:cs="Arial"/>
          <w:b/>
          <w:bCs/>
          <w:sz w:val="20"/>
          <w:szCs w:val="20"/>
        </w:rPr>
        <w:t xml:space="preserve">WE CALL ON </w:t>
      </w:r>
      <w:r w:rsidRPr="001474B2">
        <w:rPr>
          <w:rFonts w:cs="Arial"/>
          <w:sz w:val="20"/>
          <w:szCs w:val="20"/>
        </w:rPr>
        <w:t xml:space="preserve">all stakeholders—governments, private sector actors, and international partners—to join us in this transformative journey toward achieving food security and safety, sustainable development, and climate resilience by 2045. </w:t>
      </w:r>
    </w:p>
    <w:p w14:paraId="43FD6888" w14:textId="77777777" w:rsidR="00A8442F" w:rsidRPr="001474B2" w:rsidRDefault="00A8442F" w:rsidP="00FB417A">
      <w:pPr>
        <w:ind w:left="0" w:firstLine="0"/>
        <w:rPr>
          <w:rFonts w:cs="Arial"/>
          <w:sz w:val="20"/>
          <w:szCs w:val="20"/>
        </w:rPr>
      </w:pPr>
    </w:p>
    <w:p w14:paraId="057FE3D0" w14:textId="49224D54" w:rsidR="00FB417A" w:rsidRPr="001474B2" w:rsidRDefault="00FB417A" w:rsidP="00FB417A">
      <w:pPr>
        <w:ind w:left="0" w:firstLine="0"/>
        <w:rPr>
          <w:rFonts w:cs="Arial"/>
          <w:sz w:val="20"/>
          <w:szCs w:val="20"/>
        </w:rPr>
      </w:pPr>
      <w:r w:rsidRPr="001474B2">
        <w:rPr>
          <w:rFonts w:cs="Arial"/>
          <w:b/>
          <w:bCs/>
          <w:sz w:val="20"/>
          <w:szCs w:val="20"/>
        </w:rPr>
        <w:t>WE TASK</w:t>
      </w:r>
      <w:r w:rsidRPr="001474B2">
        <w:rPr>
          <w:rFonts w:cs="Arial"/>
          <w:sz w:val="20"/>
          <w:szCs w:val="20"/>
        </w:rPr>
        <w:t xml:space="preserve"> the ASEAN Ministers on Agriculture and Forestry (AMAF) to cooperate with other relevant ASEAN Ministers to take coordinated actions to implement this Declaration.  </w:t>
      </w:r>
    </w:p>
    <w:p w14:paraId="7372E786" w14:textId="77777777" w:rsidR="00A8442F" w:rsidRPr="001474B2" w:rsidRDefault="00A8442F" w:rsidP="00FB417A">
      <w:pPr>
        <w:ind w:left="0" w:firstLine="0"/>
        <w:rPr>
          <w:rFonts w:cs="Arial"/>
          <w:sz w:val="20"/>
          <w:szCs w:val="20"/>
        </w:rPr>
      </w:pPr>
    </w:p>
    <w:p w14:paraId="16535A89" w14:textId="3B17B41D" w:rsidR="00FB417A" w:rsidRPr="00A8442F" w:rsidRDefault="00FB417A" w:rsidP="00FB417A">
      <w:pPr>
        <w:ind w:left="0" w:firstLine="0"/>
        <w:rPr>
          <w:i/>
          <w:iCs/>
        </w:rPr>
      </w:pPr>
      <w:r w:rsidRPr="001474B2">
        <w:rPr>
          <w:rFonts w:cs="Arial"/>
          <w:i/>
          <w:iCs/>
          <w:sz w:val="20"/>
          <w:szCs w:val="20"/>
        </w:rPr>
        <w:t>Adopted on this Twenty Sixth Day of October in the Year Two Thousand and Twenty</w:t>
      </w:r>
      <w:r w:rsidR="00A8442F" w:rsidRPr="001474B2">
        <w:rPr>
          <w:rFonts w:cs="Arial"/>
          <w:i/>
          <w:iCs/>
          <w:sz w:val="20"/>
          <w:szCs w:val="20"/>
        </w:rPr>
        <w:t>-</w:t>
      </w:r>
      <w:r w:rsidRPr="001474B2">
        <w:rPr>
          <w:rFonts w:cs="Arial"/>
          <w:i/>
          <w:iCs/>
          <w:sz w:val="20"/>
          <w:szCs w:val="20"/>
        </w:rPr>
        <w:t>Five in a single original copy in the English Language.</w:t>
      </w:r>
      <w:r w:rsidRPr="00A8442F">
        <w:rPr>
          <w:i/>
          <w:iCs/>
        </w:rPr>
        <w:t xml:space="preserve"> </w:t>
      </w:r>
    </w:p>
    <w:p w14:paraId="2075D19C" w14:textId="05817040" w:rsidR="00DF288A" w:rsidRPr="00FB417A" w:rsidRDefault="00DF288A" w:rsidP="00FB417A">
      <w:pPr>
        <w:ind w:left="0" w:firstLine="0"/>
      </w:pPr>
    </w:p>
    <w:sectPr w:rsidR="00DF288A" w:rsidRPr="00FB417A" w:rsidSect="00F61B4F">
      <w:headerReference w:type="default" r:id="rId8"/>
      <w:footerReference w:type="default" r:id="rId9"/>
      <w:footerReference w:type="first" r:id="rId10"/>
      <w:footnotePr>
        <w:numRestart w:val="eachPage"/>
      </w:footnotePr>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4FC0E" w14:textId="77777777" w:rsidR="00777EAC" w:rsidRDefault="00777EAC" w:rsidP="00F61B4F">
      <w:pPr>
        <w:spacing w:after="0" w:line="240" w:lineRule="auto"/>
      </w:pPr>
      <w:r>
        <w:separator/>
      </w:r>
    </w:p>
  </w:endnote>
  <w:endnote w:type="continuationSeparator" w:id="0">
    <w:p w14:paraId="6538601C" w14:textId="77777777" w:rsidR="00777EAC" w:rsidRDefault="00777EAC" w:rsidP="00F61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32C9" w14:textId="77777777" w:rsidR="00B532E2" w:rsidRDefault="00B532E2" w:rsidP="00F61B4F">
    <w:pPr>
      <w:pStyle w:val="Footer"/>
      <w:tabs>
        <w:tab w:val="clear" w:pos="9360"/>
        <w:tab w:val="right" w:pos="8931"/>
      </w:tabs>
      <w:jc w:val="right"/>
    </w:pPr>
  </w:p>
  <w:p w14:paraId="2AD43BD0"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r>
    <w:r w:rsidRPr="004943C3">
      <w:rPr>
        <w:rFonts w:cs="Arial"/>
        <w:color w:val="7F7F7F"/>
        <w:sz w:val="16"/>
        <w:szCs w:val="16"/>
      </w:rPr>
      <w:t xml:space="preserve">     Page </w:t>
    </w:r>
    <w:r w:rsidRPr="004943C3">
      <w:rPr>
        <w:rFonts w:cs="Arial"/>
        <w:color w:val="7F7F7F"/>
        <w:sz w:val="16"/>
        <w:szCs w:val="16"/>
      </w:rPr>
      <w:fldChar w:fldCharType="begin"/>
    </w:r>
    <w:r w:rsidRPr="004943C3">
      <w:rPr>
        <w:rFonts w:cs="Arial"/>
        <w:color w:val="7F7F7F"/>
        <w:sz w:val="16"/>
        <w:szCs w:val="16"/>
      </w:rPr>
      <w:instrText xml:space="preserve"> PAGE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r w:rsidRPr="004943C3">
      <w:rPr>
        <w:rFonts w:cs="Arial"/>
        <w:color w:val="7F7F7F"/>
        <w:sz w:val="16"/>
        <w:szCs w:val="16"/>
      </w:rPr>
      <w:t xml:space="preserve"> of </w:t>
    </w:r>
    <w:r w:rsidRPr="004943C3">
      <w:rPr>
        <w:rFonts w:cs="Arial"/>
        <w:color w:val="7F7F7F"/>
        <w:sz w:val="16"/>
        <w:szCs w:val="16"/>
      </w:rPr>
      <w:fldChar w:fldCharType="begin"/>
    </w:r>
    <w:r w:rsidRPr="004943C3">
      <w:rPr>
        <w:rFonts w:cs="Arial"/>
        <w:color w:val="7F7F7F"/>
        <w:sz w:val="16"/>
        <w:szCs w:val="16"/>
      </w:rPr>
      <w:instrText xml:space="preserve"> NUMPAGES  </w:instrText>
    </w:r>
    <w:r w:rsidRPr="004943C3">
      <w:rPr>
        <w:rFonts w:cs="Arial"/>
        <w:color w:val="7F7F7F"/>
        <w:sz w:val="16"/>
        <w:szCs w:val="16"/>
      </w:rPr>
      <w:fldChar w:fldCharType="separate"/>
    </w:r>
    <w:r w:rsidR="00DF288A">
      <w:rPr>
        <w:rFonts w:cs="Arial"/>
        <w:noProof/>
        <w:color w:val="7F7F7F"/>
        <w:sz w:val="16"/>
        <w:szCs w:val="16"/>
      </w:rPr>
      <w:t>2</w:t>
    </w:r>
    <w:r w:rsidRPr="004943C3">
      <w:rPr>
        <w:rFonts w:cs="Arial"/>
        <w:color w:val="7F7F7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36E2E" w14:textId="77777777" w:rsidR="00B532E2" w:rsidRDefault="00B532E2" w:rsidP="00F61B4F">
    <w:pPr>
      <w:pStyle w:val="Footer"/>
      <w:tabs>
        <w:tab w:val="clear" w:pos="9360"/>
        <w:tab w:val="right" w:pos="8931"/>
      </w:tabs>
      <w:jc w:val="right"/>
    </w:pPr>
  </w:p>
  <w:p w14:paraId="07E6D286" w14:textId="77777777" w:rsidR="00B532E2" w:rsidRPr="00F61B4F" w:rsidRDefault="00B532E2" w:rsidP="00F61B4F">
    <w:pPr>
      <w:pStyle w:val="Footer"/>
      <w:pBdr>
        <w:top w:val="single" w:sz="4" w:space="7" w:color="auto"/>
      </w:pBdr>
      <w:tabs>
        <w:tab w:val="clear" w:pos="9360"/>
        <w:tab w:val="right" w:pos="8931"/>
      </w:tabs>
      <w:jc w:val="left"/>
      <w:rPr>
        <w:rFonts w:cs="Arial"/>
        <w:color w:val="7F7F7F"/>
        <w:sz w:val="16"/>
        <w:szCs w:val="16"/>
      </w:rPr>
    </w:pPr>
    <w:r w:rsidRPr="004943C3">
      <w:rPr>
        <w:rFonts w:cs="Arial"/>
        <w:color w:val="7F7F7F"/>
        <w:sz w:val="16"/>
        <w:szCs w:val="16"/>
      </w:rPr>
      <w:t xml:space="preserve">UNOFFICIAL TEXT · CENTRE FOR INTERNATIONAL LAW · </w:t>
    </w:r>
    <w:hyperlink r:id="rId1" w:history="1">
      <w:r w:rsidRPr="004943C3">
        <w:rPr>
          <w:rStyle w:val="Hyperlink"/>
          <w:rFonts w:cs="Arial"/>
          <w:color w:val="7F7F7F"/>
          <w:sz w:val="16"/>
          <w:szCs w:val="16"/>
        </w:rPr>
        <w:t>www.cil.nus.edu.sg</w:t>
      </w:r>
    </w:hyperlink>
    <w:r>
      <w:rPr>
        <w:rFonts w:cs="Arial"/>
        <w:color w:val="7F7F7F"/>
        <w:sz w:val="16"/>
        <w:szCs w:val="16"/>
      </w:rPr>
      <w:t xml:space="preserve">                    </w:t>
    </w:r>
    <w:r w:rsidRPr="004943C3">
      <w:rPr>
        <w:rFonts w:cs="Arial"/>
        <w:color w:val="7F7F7F"/>
        <w:sz w:val="16"/>
        <w:szCs w:val="16"/>
      </w:rPr>
      <w:t xml:space="preserve">       </w:t>
    </w:r>
    <w:r>
      <w:rPr>
        <w:rFonts w:cs="Arial"/>
        <w:color w:val="7F7F7F"/>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FBAE9" w14:textId="77777777" w:rsidR="00777EAC" w:rsidRDefault="00777EAC" w:rsidP="00F61B4F">
      <w:pPr>
        <w:spacing w:after="0" w:line="240" w:lineRule="auto"/>
      </w:pPr>
      <w:r>
        <w:separator/>
      </w:r>
    </w:p>
  </w:footnote>
  <w:footnote w:type="continuationSeparator" w:id="0">
    <w:p w14:paraId="74C5639C" w14:textId="77777777" w:rsidR="00777EAC" w:rsidRDefault="00777EAC" w:rsidP="00F61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0F95A" w14:textId="7A8EFE59" w:rsidR="00B532E2" w:rsidRPr="00CD6026" w:rsidRDefault="00A8442F" w:rsidP="00A8442F">
    <w:pPr>
      <w:pStyle w:val="Header"/>
      <w:pBdr>
        <w:bottom w:val="single" w:sz="4" w:space="1" w:color="auto"/>
      </w:pBdr>
      <w:rPr>
        <w:rFonts w:cs="Arial"/>
        <w:caps/>
        <w:color w:val="808080"/>
        <w:sz w:val="16"/>
        <w:szCs w:val="16"/>
      </w:rPr>
    </w:pPr>
    <w:r>
      <w:rPr>
        <w:rFonts w:cs="Arial"/>
        <w:caps/>
        <w:color w:val="808080"/>
        <w:sz w:val="16"/>
        <w:szCs w:val="16"/>
      </w:rPr>
      <w:t>2025</w:t>
    </w:r>
    <w:r w:rsidR="00DF288A">
      <w:rPr>
        <w:rFonts w:cs="Arial"/>
        <w:caps/>
        <w:color w:val="808080"/>
        <w:sz w:val="16"/>
        <w:szCs w:val="16"/>
      </w:rPr>
      <w:t xml:space="preserve"> </w:t>
    </w:r>
    <w:r w:rsidRPr="00A8442F">
      <w:rPr>
        <w:rFonts w:cs="Arial"/>
        <w:caps/>
        <w:color w:val="808080"/>
        <w:sz w:val="16"/>
        <w:szCs w:val="16"/>
      </w:rPr>
      <w:t>DECLARATION ON THE VISION FOR FOOD, AGRICULTURE,</w:t>
    </w:r>
    <w:r>
      <w:rPr>
        <w:rFonts w:cs="Arial"/>
        <w:caps/>
        <w:color w:val="808080"/>
        <w:sz w:val="16"/>
        <w:szCs w:val="16"/>
      </w:rPr>
      <w:t xml:space="preserve"> </w:t>
    </w:r>
    <w:r w:rsidRPr="00A8442F">
      <w:rPr>
        <w:rFonts w:cs="Arial"/>
        <w:caps/>
        <w:color w:val="808080"/>
        <w:sz w:val="16"/>
        <w:szCs w:val="16"/>
      </w:rPr>
      <w:t>AND FORESTRY TOWARDS 2045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80F85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EE31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C06D23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A8DBB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E72C5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0625B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1AB99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DABAA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C686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37291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15ADA"/>
    <w:multiLevelType w:val="hybridMultilevel"/>
    <w:tmpl w:val="7382CD56"/>
    <w:lvl w:ilvl="0" w:tplc="00D66090">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944E2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261BD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505B30">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5EFF5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B4EFD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5C0F0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4C8E32">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440D8B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42C38CB"/>
    <w:multiLevelType w:val="hybridMultilevel"/>
    <w:tmpl w:val="E21608D0"/>
    <w:lvl w:ilvl="0" w:tplc="7CE86702">
      <w:start w:val="1"/>
      <w:numFmt w:val="bullet"/>
      <w:lvlText w:val="•"/>
      <w:lvlJc w:val="left"/>
      <w:pPr>
        <w:ind w:left="1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CA899C">
      <w:start w:val="1"/>
      <w:numFmt w:val="bullet"/>
      <w:lvlText w:val="o"/>
      <w:lvlJc w:val="left"/>
      <w:pPr>
        <w:ind w:left="1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2960F94">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74B5E6">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50BF34">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E09D6C">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F8EE6E">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6A91A6">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0480FC">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ED40601"/>
    <w:multiLevelType w:val="hybridMultilevel"/>
    <w:tmpl w:val="23527A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12A202F"/>
    <w:multiLevelType w:val="hybridMultilevel"/>
    <w:tmpl w:val="D4986942"/>
    <w:lvl w:ilvl="0" w:tplc="604CD798">
      <w:start w:val="1"/>
      <w:numFmt w:val="bullet"/>
      <w:lvlText w:val="•"/>
      <w:lvlJc w:val="left"/>
      <w:pPr>
        <w:ind w:left="1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E6C2AC">
      <w:start w:val="1"/>
      <w:numFmt w:val="bullet"/>
      <w:lvlText w:val="o"/>
      <w:lvlJc w:val="left"/>
      <w:pPr>
        <w:ind w:left="1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2C555A">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0C2E0E">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128020">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2C2F14">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C25968">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9CC2AE">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649EEA">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993D0B"/>
    <w:multiLevelType w:val="hybridMultilevel"/>
    <w:tmpl w:val="FDB016AC"/>
    <w:lvl w:ilvl="0" w:tplc="3454F17E">
      <w:start w:val="1"/>
      <w:numFmt w:val="bullet"/>
      <w:lvlText w:val="•"/>
      <w:lvlJc w:val="left"/>
      <w:pPr>
        <w:ind w:left="1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A6CDA0">
      <w:start w:val="1"/>
      <w:numFmt w:val="bullet"/>
      <w:lvlText w:val="o"/>
      <w:lvlJc w:val="left"/>
      <w:pPr>
        <w:ind w:left="1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AC9F7E">
      <w:start w:val="1"/>
      <w:numFmt w:val="bullet"/>
      <w:lvlText w:val="▪"/>
      <w:lvlJc w:val="left"/>
      <w:pPr>
        <w:ind w:left="2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52B8F6">
      <w:start w:val="1"/>
      <w:numFmt w:val="bullet"/>
      <w:lvlText w:val="•"/>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904626">
      <w:start w:val="1"/>
      <w:numFmt w:val="bullet"/>
      <w:lvlText w:val="o"/>
      <w:lvlJc w:val="left"/>
      <w:pPr>
        <w:ind w:left="39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088E20">
      <w:start w:val="1"/>
      <w:numFmt w:val="bullet"/>
      <w:lvlText w:val="▪"/>
      <w:lvlJc w:val="left"/>
      <w:pPr>
        <w:ind w:left="4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BE4F88">
      <w:start w:val="1"/>
      <w:numFmt w:val="bullet"/>
      <w:lvlText w:val="•"/>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C4141A">
      <w:start w:val="1"/>
      <w:numFmt w:val="bullet"/>
      <w:lvlText w:val="o"/>
      <w:lvlJc w:val="left"/>
      <w:pPr>
        <w:ind w:left="6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D0DCEC">
      <w:start w:val="1"/>
      <w:numFmt w:val="bullet"/>
      <w:lvlText w:val="▪"/>
      <w:lvlJc w:val="left"/>
      <w:pPr>
        <w:ind w:left="6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30F3ED0"/>
    <w:multiLevelType w:val="hybridMultilevel"/>
    <w:tmpl w:val="40F2DC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8124AD0"/>
    <w:multiLevelType w:val="hybridMultilevel"/>
    <w:tmpl w:val="791CCB1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06B03D2"/>
    <w:multiLevelType w:val="hybridMultilevel"/>
    <w:tmpl w:val="F0A8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2C35E1"/>
    <w:multiLevelType w:val="hybridMultilevel"/>
    <w:tmpl w:val="57CC8FD4"/>
    <w:lvl w:ilvl="0" w:tplc="626A0F9E">
      <w:start w:val="1"/>
      <w:numFmt w:val="bullet"/>
      <w:lvlText w:val="•"/>
      <w:lvlJc w:val="left"/>
      <w:pPr>
        <w:ind w:left="1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0803EC">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B2D6B4">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8682EC">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04E626">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BA6A61A">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867A7E">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2CADAE">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142C9A">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C151307"/>
    <w:multiLevelType w:val="hybridMultilevel"/>
    <w:tmpl w:val="46BAC9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250E9F"/>
    <w:multiLevelType w:val="hybridMultilevel"/>
    <w:tmpl w:val="4A8C46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C632D4"/>
    <w:multiLevelType w:val="hybridMultilevel"/>
    <w:tmpl w:val="3620B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276C2B"/>
    <w:multiLevelType w:val="hybridMultilevel"/>
    <w:tmpl w:val="DC6A7D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4A4354E"/>
    <w:multiLevelType w:val="hybridMultilevel"/>
    <w:tmpl w:val="00AAED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D6560D8"/>
    <w:multiLevelType w:val="hybridMultilevel"/>
    <w:tmpl w:val="1E62E7FC"/>
    <w:lvl w:ilvl="0" w:tplc="5BA09BEC">
      <w:start w:val="1"/>
      <w:numFmt w:val="bullet"/>
      <w:lvlText w:val="•"/>
      <w:lvlJc w:val="left"/>
      <w:pPr>
        <w:ind w:left="1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AE11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90AA8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DCAD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BEDE8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52A1B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28A40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86A7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74C5B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66575316">
    <w:abstractNumId w:val="19"/>
  </w:num>
  <w:num w:numId="2" w16cid:durableId="360320398">
    <w:abstractNumId w:val="17"/>
  </w:num>
  <w:num w:numId="3" w16cid:durableId="1365135478">
    <w:abstractNumId w:val="9"/>
  </w:num>
  <w:num w:numId="4" w16cid:durableId="422728191">
    <w:abstractNumId w:val="7"/>
  </w:num>
  <w:num w:numId="5" w16cid:durableId="1791898566">
    <w:abstractNumId w:val="6"/>
  </w:num>
  <w:num w:numId="6" w16cid:durableId="575356698">
    <w:abstractNumId w:val="5"/>
  </w:num>
  <w:num w:numId="7" w16cid:durableId="1771004132">
    <w:abstractNumId w:val="4"/>
  </w:num>
  <w:num w:numId="8" w16cid:durableId="2024550645">
    <w:abstractNumId w:val="8"/>
  </w:num>
  <w:num w:numId="9" w16cid:durableId="1253127530">
    <w:abstractNumId w:val="3"/>
  </w:num>
  <w:num w:numId="10" w16cid:durableId="343827254">
    <w:abstractNumId w:val="2"/>
  </w:num>
  <w:num w:numId="11" w16cid:durableId="538207194">
    <w:abstractNumId w:val="1"/>
  </w:num>
  <w:num w:numId="12" w16cid:durableId="951783813">
    <w:abstractNumId w:val="0"/>
  </w:num>
  <w:num w:numId="13" w16cid:durableId="1592468228">
    <w:abstractNumId w:val="10"/>
  </w:num>
  <w:num w:numId="14" w16cid:durableId="81415710">
    <w:abstractNumId w:val="11"/>
  </w:num>
  <w:num w:numId="15" w16cid:durableId="1282884535">
    <w:abstractNumId w:val="13"/>
  </w:num>
  <w:num w:numId="16" w16cid:durableId="96558049">
    <w:abstractNumId w:val="18"/>
  </w:num>
  <w:num w:numId="17" w16cid:durableId="607585518">
    <w:abstractNumId w:val="24"/>
  </w:num>
  <w:num w:numId="18" w16cid:durableId="1402094141">
    <w:abstractNumId w:val="14"/>
  </w:num>
  <w:num w:numId="19" w16cid:durableId="2131705575">
    <w:abstractNumId w:val="20"/>
  </w:num>
  <w:num w:numId="20" w16cid:durableId="235289639">
    <w:abstractNumId w:val="21"/>
  </w:num>
  <w:num w:numId="21" w16cid:durableId="1369642611">
    <w:abstractNumId w:val="23"/>
  </w:num>
  <w:num w:numId="22" w16cid:durableId="818569155">
    <w:abstractNumId w:val="12"/>
  </w:num>
  <w:num w:numId="23" w16cid:durableId="1802461124">
    <w:abstractNumId w:val="16"/>
  </w:num>
  <w:num w:numId="24" w16cid:durableId="581570259">
    <w:abstractNumId w:val="22"/>
  </w:num>
  <w:num w:numId="25" w16cid:durableId="204336444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91"/>
    <w:rsid w:val="00000FB0"/>
    <w:rsid w:val="00002446"/>
    <w:rsid w:val="000043E5"/>
    <w:rsid w:val="00011723"/>
    <w:rsid w:val="00013D73"/>
    <w:rsid w:val="000173F4"/>
    <w:rsid w:val="00022AE1"/>
    <w:rsid w:val="00023AFA"/>
    <w:rsid w:val="00025831"/>
    <w:rsid w:val="000260A8"/>
    <w:rsid w:val="00032218"/>
    <w:rsid w:val="00032623"/>
    <w:rsid w:val="00032C84"/>
    <w:rsid w:val="0003432F"/>
    <w:rsid w:val="00036034"/>
    <w:rsid w:val="00040670"/>
    <w:rsid w:val="00045076"/>
    <w:rsid w:val="00045F9A"/>
    <w:rsid w:val="000460FD"/>
    <w:rsid w:val="00046C7E"/>
    <w:rsid w:val="0005003E"/>
    <w:rsid w:val="00055254"/>
    <w:rsid w:val="00055923"/>
    <w:rsid w:val="00061193"/>
    <w:rsid w:val="00061B8B"/>
    <w:rsid w:val="000627D9"/>
    <w:rsid w:val="00063C84"/>
    <w:rsid w:val="0007234F"/>
    <w:rsid w:val="000768A2"/>
    <w:rsid w:val="000771E0"/>
    <w:rsid w:val="00080879"/>
    <w:rsid w:val="00080FD6"/>
    <w:rsid w:val="00081E70"/>
    <w:rsid w:val="00082260"/>
    <w:rsid w:val="00083FFE"/>
    <w:rsid w:val="000922A6"/>
    <w:rsid w:val="0009558E"/>
    <w:rsid w:val="00097F77"/>
    <w:rsid w:val="000A329C"/>
    <w:rsid w:val="000B02EF"/>
    <w:rsid w:val="000B197F"/>
    <w:rsid w:val="000B335D"/>
    <w:rsid w:val="000C2967"/>
    <w:rsid w:val="000C2977"/>
    <w:rsid w:val="000C2CE8"/>
    <w:rsid w:val="000C49F6"/>
    <w:rsid w:val="000C5A1A"/>
    <w:rsid w:val="000D004B"/>
    <w:rsid w:val="000D31BC"/>
    <w:rsid w:val="000D57EE"/>
    <w:rsid w:val="000D6DF5"/>
    <w:rsid w:val="000D7512"/>
    <w:rsid w:val="000E1719"/>
    <w:rsid w:val="000E1DDB"/>
    <w:rsid w:val="000E2394"/>
    <w:rsid w:val="000E3AD0"/>
    <w:rsid w:val="000F2D66"/>
    <w:rsid w:val="001013AD"/>
    <w:rsid w:val="0010259B"/>
    <w:rsid w:val="00102B66"/>
    <w:rsid w:val="001063A1"/>
    <w:rsid w:val="001077E4"/>
    <w:rsid w:val="00111688"/>
    <w:rsid w:val="0011199A"/>
    <w:rsid w:val="00111A4C"/>
    <w:rsid w:val="0011273D"/>
    <w:rsid w:val="00112A51"/>
    <w:rsid w:val="001142FA"/>
    <w:rsid w:val="001161C0"/>
    <w:rsid w:val="001207E1"/>
    <w:rsid w:val="0012281C"/>
    <w:rsid w:val="00122EC8"/>
    <w:rsid w:val="001246A1"/>
    <w:rsid w:val="0012632C"/>
    <w:rsid w:val="001302AA"/>
    <w:rsid w:val="00130E46"/>
    <w:rsid w:val="00133AB9"/>
    <w:rsid w:val="00143BCA"/>
    <w:rsid w:val="00144EA6"/>
    <w:rsid w:val="001450F7"/>
    <w:rsid w:val="00145215"/>
    <w:rsid w:val="001462AA"/>
    <w:rsid w:val="001474B2"/>
    <w:rsid w:val="00153722"/>
    <w:rsid w:val="00155142"/>
    <w:rsid w:val="0015683A"/>
    <w:rsid w:val="001648EA"/>
    <w:rsid w:val="001669E3"/>
    <w:rsid w:val="001728AB"/>
    <w:rsid w:val="00172E71"/>
    <w:rsid w:val="00176298"/>
    <w:rsid w:val="0018065C"/>
    <w:rsid w:val="00183009"/>
    <w:rsid w:val="001837BF"/>
    <w:rsid w:val="00183EC5"/>
    <w:rsid w:val="00191FB7"/>
    <w:rsid w:val="00194639"/>
    <w:rsid w:val="0019674F"/>
    <w:rsid w:val="001A0777"/>
    <w:rsid w:val="001A31BD"/>
    <w:rsid w:val="001B572F"/>
    <w:rsid w:val="001C50F5"/>
    <w:rsid w:val="001C7B98"/>
    <w:rsid w:val="001D116B"/>
    <w:rsid w:val="001D2E66"/>
    <w:rsid w:val="001D7F95"/>
    <w:rsid w:val="001E502C"/>
    <w:rsid w:val="001E52A5"/>
    <w:rsid w:val="001F190C"/>
    <w:rsid w:val="001F1AE0"/>
    <w:rsid w:val="001F27F8"/>
    <w:rsid w:val="001F2B50"/>
    <w:rsid w:val="0020032B"/>
    <w:rsid w:val="00200AA3"/>
    <w:rsid w:val="0020147F"/>
    <w:rsid w:val="00202257"/>
    <w:rsid w:val="00202C8A"/>
    <w:rsid w:val="002226CD"/>
    <w:rsid w:val="002238CF"/>
    <w:rsid w:val="00224582"/>
    <w:rsid w:val="00224E12"/>
    <w:rsid w:val="002251FC"/>
    <w:rsid w:val="002423B7"/>
    <w:rsid w:val="00244645"/>
    <w:rsid w:val="00245638"/>
    <w:rsid w:val="0025204F"/>
    <w:rsid w:val="002520E2"/>
    <w:rsid w:val="00256484"/>
    <w:rsid w:val="002566AC"/>
    <w:rsid w:val="00257575"/>
    <w:rsid w:val="00260086"/>
    <w:rsid w:val="00260DE8"/>
    <w:rsid w:val="00262BEE"/>
    <w:rsid w:val="002653B1"/>
    <w:rsid w:val="00274C7A"/>
    <w:rsid w:val="002750EF"/>
    <w:rsid w:val="00275D0D"/>
    <w:rsid w:val="00284792"/>
    <w:rsid w:val="002927F7"/>
    <w:rsid w:val="00294CBA"/>
    <w:rsid w:val="002952DD"/>
    <w:rsid w:val="00297B32"/>
    <w:rsid w:val="002A32A5"/>
    <w:rsid w:val="002A4172"/>
    <w:rsid w:val="002B2294"/>
    <w:rsid w:val="002B31DE"/>
    <w:rsid w:val="002B473E"/>
    <w:rsid w:val="002B5E84"/>
    <w:rsid w:val="002B7265"/>
    <w:rsid w:val="002C506E"/>
    <w:rsid w:val="002C5925"/>
    <w:rsid w:val="002C67E0"/>
    <w:rsid w:val="002D3A06"/>
    <w:rsid w:val="002E0A92"/>
    <w:rsid w:val="002E6283"/>
    <w:rsid w:val="002F1577"/>
    <w:rsid w:val="002F7DA0"/>
    <w:rsid w:val="0030037C"/>
    <w:rsid w:val="00303079"/>
    <w:rsid w:val="003035FA"/>
    <w:rsid w:val="003071F6"/>
    <w:rsid w:val="00311F81"/>
    <w:rsid w:val="00311F88"/>
    <w:rsid w:val="00312FB5"/>
    <w:rsid w:val="003150B5"/>
    <w:rsid w:val="00315409"/>
    <w:rsid w:val="00321387"/>
    <w:rsid w:val="0032159B"/>
    <w:rsid w:val="00321890"/>
    <w:rsid w:val="00325A2D"/>
    <w:rsid w:val="00326D39"/>
    <w:rsid w:val="003316EF"/>
    <w:rsid w:val="0033544F"/>
    <w:rsid w:val="00336CA3"/>
    <w:rsid w:val="003374CC"/>
    <w:rsid w:val="00340339"/>
    <w:rsid w:val="0034084B"/>
    <w:rsid w:val="00343E97"/>
    <w:rsid w:val="003463F9"/>
    <w:rsid w:val="00351FC7"/>
    <w:rsid w:val="00355356"/>
    <w:rsid w:val="003557B3"/>
    <w:rsid w:val="00361211"/>
    <w:rsid w:val="00363CA6"/>
    <w:rsid w:val="00363E88"/>
    <w:rsid w:val="0036654E"/>
    <w:rsid w:val="003762D5"/>
    <w:rsid w:val="00382037"/>
    <w:rsid w:val="00384CCD"/>
    <w:rsid w:val="00386AC0"/>
    <w:rsid w:val="003870B6"/>
    <w:rsid w:val="0039419F"/>
    <w:rsid w:val="003A2096"/>
    <w:rsid w:val="003A2B2D"/>
    <w:rsid w:val="003A2E2D"/>
    <w:rsid w:val="003A36C1"/>
    <w:rsid w:val="003A4607"/>
    <w:rsid w:val="003A46AB"/>
    <w:rsid w:val="003A6709"/>
    <w:rsid w:val="003B1B3D"/>
    <w:rsid w:val="003B5567"/>
    <w:rsid w:val="003C3ABB"/>
    <w:rsid w:val="003C4214"/>
    <w:rsid w:val="003C47FA"/>
    <w:rsid w:val="003C48C1"/>
    <w:rsid w:val="003C5C91"/>
    <w:rsid w:val="003C696E"/>
    <w:rsid w:val="003C70F3"/>
    <w:rsid w:val="003D49AB"/>
    <w:rsid w:val="003D66C8"/>
    <w:rsid w:val="003D682E"/>
    <w:rsid w:val="003D6E5B"/>
    <w:rsid w:val="003E0C85"/>
    <w:rsid w:val="003E69D4"/>
    <w:rsid w:val="003F148C"/>
    <w:rsid w:val="003F1817"/>
    <w:rsid w:val="0040043F"/>
    <w:rsid w:val="00401F7F"/>
    <w:rsid w:val="00405210"/>
    <w:rsid w:val="00415F9F"/>
    <w:rsid w:val="0042164B"/>
    <w:rsid w:val="0042562D"/>
    <w:rsid w:val="00430AD3"/>
    <w:rsid w:val="00432B9B"/>
    <w:rsid w:val="004410EB"/>
    <w:rsid w:val="0044415C"/>
    <w:rsid w:val="00452091"/>
    <w:rsid w:val="0045262E"/>
    <w:rsid w:val="00453E7C"/>
    <w:rsid w:val="004540DD"/>
    <w:rsid w:val="00454C15"/>
    <w:rsid w:val="00457A36"/>
    <w:rsid w:val="00460285"/>
    <w:rsid w:val="00461169"/>
    <w:rsid w:val="0046281B"/>
    <w:rsid w:val="0046332F"/>
    <w:rsid w:val="00464378"/>
    <w:rsid w:val="00464582"/>
    <w:rsid w:val="004715DF"/>
    <w:rsid w:val="0049074B"/>
    <w:rsid w:val="00495B5C"/>
    <w:rsid w:val="00496452"/>
    <w:rsid w:val="00497AE1"/>
    <w:rsid w:val="004A0B2F"/>
    <w:rsid w:val="004A0D08"/>
    <w:rsid w:val="004A1834"/>
    <w:rsid w:val="004A31A0"/>
    <w:rsid w:val="004A5865"/>
    <w:rsid w:val="004A58EA"/>
    <w:rsid w:val="004B263A"/>
    <w:rsid w:val="004B3D8B"/>
    <w:rsid w:val="004B5A7D"/>
    <w:rsid w:val="004B6693"/>
    <w:rsid w:val="004B7073"/>
    <w:rsid w:val="004B71DD"/>
    <w:rsid w:val="004C2B2B"/>
    <w:rsid w:val="004C33C2"/>
    <w:rsid w:val="004C5E25"/>
    <w:rsid w:val="004D6797"/>
    <w:rsid w:val="004E0ED9"/>
    <w:rsid w:val="004E1378"/>
    <w:rsid w:val="004E1B8D"/>
    <w:rsid w:val="004E2177"/>
    <w:rsid w:val="004F129B"/>
    <w:rsid w:val="004F21D5"/>
    <w:rsid w:val="00504C42"/>
    <w:rsid w:val="00507CA6"/>
    <w:rsid w:val="0051026B"/>
    <w:rsid w:val="00510555"/>
    <w:rsid w:val="0051224B"/>
    <w:rsid w:val="005146E7"/>
    <w:rsid w:val="00516331"/>
    <w:rsid w:val="005177D3"/>
    <w:rsid w:val="00522388"/>
    <w:rsid w:val="00525B71"/>
    <w:rsid w:val="005325F9"/>
    <w:rsid w:val="00534217"/>
    <w:rsid w:val="00535BF3"/>
    <w:rsid w:val="00537A67"/>
    <w:rsid w:val="00537D81"/>
    <w:rsid w:val="00541125"/>
    <w:rsid w:val="00545288"/>
    <w:rsid w:val="005627AF"/>
    <w:rsid w:val="00564EBA"/>
    <w:rsid w:val="00565B5D"/>
    <w:rsid w:val="005701D2"/>
    <w:rsid w:val="005706A6"/>
    <w:rsid w:val="0057613A"/>
    <w:rsid w:val="005768A3"/>
    <w:rsid w:val="00581E07"/>
    <w:rsid w:val="005827A5"/>
    <w:rsid w:val="00584C90"/>
    <w:rsid w:val="005865AA"/>
    <w:rsid w:val="0058716E"/>
    <w:rsid w:val="00590C4E"/>
    <w:rsid w:val="0059630D"/>
    <w:rsid w:val="00597551"/>
    <w:rsid w:val="005A0C6D"/>
    <w:rsid w:val="005A384B"/>
    <w:rsid w:val="005A418E"/>
    <w:rsid w:val="005A67CE"/>
    <w:rsid w:val="005A6C1B"/>
    <w:rsid w:val="005B2D91"/>
    <w:rsid w:val="005C087C"/>
    <w:rsid w:val="005C18C4"/>
    <w:rsid w:val="005C46EA"/>
    <w:rsid w:val="005C6ADE"/>
    <w:rsid w:val="005D3068"/>
    <w:rsid w:val="005D5714"/>
    <w:rsid w:val="005D59E8"/>
    <w:rsid w:val="005E0D13"/>
    <w:rsid w:val="005E264A"/>
    <w:rsid w:val="005E2E8D"/>
    <w:rsid w:val="005E6807"/>
    <w:rsid w:val="005F25E1"/>
    <w:rsid w:val="005F5FD1"/>
    <w:rsid w:val="005F6D34"/>
    <w:rsid w:val="00600273"/>
    <w:rsid w:val="00604FC9"/>
    <w:rsid w:val="006056CA"/>
    <w:rsid w:val="006077DA"/>
    <w:rsid w:val="00615E91"/>
    <w:rsid w:val="00617785"/>
    <w:rsid w:val="00620043"/>
    <w:rsid w:val="00624B74"/>
    <w:rsid w:val="0062758C"/>
    <w:rsid w:val="00627B91"/>
    <w:rsid w:val="0064082A"/>
    <w:rsid w:val="00642035"/>
    <w:rsid w:val="0064206B"/>
    <w:rsid w:val="006422D1"/>
    <w:rsid w:val="00646905"/>
    <w:rsid w:val="006477C3"/>
    <w:rsid w:val="006633EA"/>
    <w:rsid w:val="00666445"/>
    <w:rsid w:val="006819D0"/>
    <w:rsid w:val="006829B2"/>
    <w:rsid w:val="00686294"/>
    <w:rsid w:val="006878B4"/>
    <w:rsid w:val="00695153"/>
    <w:rsid w:val="006953EA"/>
    <w:rsid w:val="006A181F"/>
    <w:rsid w:val="006A368A"/>
    <w:rsid w:val="006A5BC7"/>
    <w:rsid w:val="006B0864"/>
    <w:rsid w:val="006B6335"/>
    <w:rsid w:val="006C2FAC"/>
    <w:rsid w:val="006C6203"/>
    <w:rsid w:val="006C6B56"/>
    <w:rsid w:val="006C6EFB"/>
    <w:rsid w:val="006D1637"/>
    <w:rsid w:val="006D2062"/>
    <w:rsid w:val="006D35BA"/>
    <w:rsid w:val="006D61E5"/>
    <w:rsid w:val="006D6826"/>
    <w:rsid w:val="006D6EAA"/>
    <w:rsid w:val="006D6FA4"/>
    <w:rsid w:val="006E03F3"/>
    <w:rsid w:val="006E4F21"/>
    <w:rsid w:val="006E6F86"/>
    <w:rsid w:val="006F231A"/>
    <w:rsid w:val="007009C6"/>
    <w:rsid w:val="00707B16"/>
    <w:rsid w:val="00711FF8"/>
    <w:rsid w:val="00716770"/>
    <w:rsid w:val="00721C1C"/>
    <w:rsid w:val="007231B2"/>
    <w:rsid w:val="0072576B"/>
    <w:rsid w:val="007320B0"/>
    <w:rsid w:val="00733154"/>
    <w:rsid w:val="0073568E"/>
    <w:rsid w:val="00736F98"/>
    <w:rsid w:val="00744927"/>
    <w:rsid w:val="00744A85"/>
    <w:rsid w:val="00751173"/>
    <w:rsid w:val="00751EA6"/>
    <w:rsid w:val="00755A12"/>
    <w:rsid w:val="0075632F"/>
    <w:rsid w:val="0075795E"/>
    <w:rsid w:val="00760BCF"/>
    <w:rsid w:val="00761521"/>
    <w:rsid w:val="00762A99"/>
    <w:rsid w:val="00773AB5"/>
    <w:rsid w:val="00776086"/>
    <w:rsid w:val="00777EAC"/>
    <w:rsid w:val="007816A7"/>
    <w:rsid w:val="00787B08"/>
    <w:rsid w:val="007951DD"/>
    <w:rsid w:val="007A006E"/>
    <w:rsid w:val="007A4FC9"/>
    <w:rsid w:val="007A5CE9"/>
    <w:rsid w:val="007B0CD2"/>
    <w:rsid w:val="007B6E2C"/>
    <w:rsid w:val="007B7706"/>
    <w:rsid w:val="007C0404"/>
    <w:rsid w:val="007C158E"/>
    <w:rsid w:val="007C1E9A"/>
    <w:rsid w:val="007C74A6"/>
    <w:rsid w:val="007C7558"/>
    <w:rsid w:val="007D12D8"/>
    <w:rsid w:val="007D197A"/>
    <w:rsid w:val="007D2AC8"/>
    <w:rsid w:val="007D308E"/>
    <w:rsid w:val="007D4CB5"/>
    <w:rsid w:val="007E4920"/>
    <w:rsid w:val="007E7C82"/>
    <w:rsid w:val="007E7FF5"/>
    <w:rsid w:val="007F1538"/>
    <w:rsid w:val="007F2FCB"/>
    <w:rsid w:val="007F5026"/>
    <w:rsid w:val="008016D1"/>
    <w:rsid w:val="00803BE9"/>
    <w:rsid w:val="00812B21"/>
    <w:rsid w:val="00814493"/>
    <w:rsid w:val="008171B7"/>
    <w:rsid w:val="00820B03"/>
    <w:rsid w:val="00821388"/>
    <w:rsid w:val="00822E73"/>
    <w:rsid w:val="00824DAD"/>
    <w:rsid w:val="00824DEF"/>
    <w:rsid w:val="008262AF"/>
    <w:rsid w:val="00841728"/>
    <w:rsid w:val="008419D9"/>
    <w:rsid w:val="0084289A"/>
    <w:rsid w:val="00843D52"/>
    <w:rsid w:val="00850873"/>
    <w:rsid w:val="0086274F"/>
    <w:rsid w:val="00863AA4"/>
    <w:rsid w:val="00871D6D"/>
    <w:rsid w:val="00875863"/>
    <w:rsid w:val="008761FC"/>
    <w:rsid w:val="008A2C17"/>
    <w:rsid w:val="008A3A39"/>
    <w:rsid w:val="008A5721"/>
    <w:rsid w:val="008B001D"/>
    <w:rsid w:val="008B0875"/>
    <w:rsid w:val="008B1645"/>
    <w:rsid w:val="008B44AC"/>
    <w:rsid w:val="008C33B3"/>
    <w:rsid w:val="008C3761"/>
    <w:rsid w:val="008C6A9C"/>
    <w:rsid w:val="008D292D"/>
    <w:rsid w:val="008D3F77"/>
    <w:rsid w:val="008E41DC"/>
    <w:rsid w:val="008E5D7B"/>
    <w:rsid w:val="008E6E93"/>
    <w:rsid w:val="008E7703"/>
    <w:rsid w:val="008F5246"/>
    <w:rsid w:val="008F5F21"/>
    <w:rsid w:val="008F7A5C"/>
    <w:rsid w:val="009052CB"/>
    <w:rsid w:val="00916941"/>
    <w:rsid w:val="009217B0"/>
    <w:rsid w:val="00921DB5"/>
    <w:rsid w:val="00923519"/>
    <w:rsid w:val="00926EA3"/>
    <w:rsid w:val="009303E7"/>
    <w:rsid w:val="00933064"/>
    <w:rsid w:val="00935B08"/>
    <w:rsid w:val="0095406B"/>
    <w:rsid w:val="00956C40"/>
    <w:rsid w:val="00957449"/>
    <w:rsid w:val="00965ACC"/>
    <w:rsid w:val="00966DC7"/>
    <w:rsid w:val="00974D05"/>
    <w:rsid w:val="0098008C"/>
    <w:rsid w:val="00982034"/>
    <w:rsid w:val="00982B34"/>
    <w:rsid w:val="009842E6"/>
    <w:rsid w:val="00991C17"/>
    <w:rsid w:val="00992233"/>
    <w:rsid w:val="009943AE"/>
    <w:rsid w:val="00996773"/>
    <w:rsid w:val="00996953"/>
    <w:rsid w:val="00997244"/>
    <w:rsid w:val="00997B54"/>
    <w:rsid w:val="009A068F"/>
    <w:rsid w:val="009A0BE7"/>
    <w:rsid w:val="009B12F0"/>
    <w:rsid w:val="009B13FE"/>
    <w:rsid w:val="009B246D"/>
    <w:rsid w:val="009B4E65"/>
    <w:rsid w:val="009B6256"/>
    <w:rsid w:val="009B7700"/>
    <w:rsid w:val="009B7734"/>
    <w:rsid w:val="009C1F90"/>
    <w:rsid w:val="009C3725"/>
    <w:rsid w:val="009C42E9"/>
    <w:rsid w:val="009C4737"/>
    <w:rsid w:val="009C4D4C"/>
    <w:rsid w:val="009C54E5"/>
    <w:rsid w:val="009C6AFB"/>
    <w:rsid w:val="009C7121"/>
    <w:rsid w:val="009D1B8A"/>
    <w:rsid w:val="009E21A2"/>
    <w:rsid w:val="009E2828"/>
    <w:rsid w:val="009E4818"/>
    <w:rsid w:val="009E6790"/>
    <w:rsid w:val="009E6EB7"/>
    <w:rsid w:val="009E763F"/>
    <w:rsid w:val="00A0085A"/>
    <w:rsid w:val="00A03EE4"/>
    <w:rsid w:val="00A04D76"/>
    <w:rsid w:val="00A05131"/>
    <w:rsid w:val="00A05490"/>
    <w:rsid w:val="00A05E32"/>
    <w:rsid w:val="00A07327"/>
    <w:rsid w:val="00A12E87"/>
    <w:rsid w:val="00A14655"/>
    <w:rsid w:val="00A149F0"/>
    <w:rsid w:val="00A152B4"/>
    <w:rsid w:val="00A1553E"/>
    <w:rsid w:val="00A16CEA"/>
    <w:rsid w:val="00A21ED9"/>
    <w:rsid w:val="00A25765"/>
    <w:rsid w:val="00A27F6D"/>
    <w:rsid w:val="00A302FE"/>
    <w:rsid w:val="00A32891"/>
    <w:rsid w:val="00A3329A"/>
    <w:rsid w:val="00A359D5"/>
    <w:rsid w:val="00A36EF4"/>
    <w:rsid w:val="00A4466D"/>
    <w:rsid w:val="00A5006A"/>
    <w:rsid w:val="00A551D1"/>
    <w:rsid w:val="00A60DBB"/>
    <w:rsid w:val="00A60F35"/>
    <w:rsid w:val="00A61CFF"/>
    <w:rsid w:val="00A62871"/>
    <w:rsid w:val="00A638C5"/>
    <w:rsid w:val="00A646B8"/>
    <w:rsid w:val="00A7627E"/>
    <w:rsid w:val="00A839BE"/>
    <w:rsid w:val="00A83F8F"/>
    <w:rsid w:val="00A8442F"/>
    <w:rsid w:val="00A90E8E"/>
    <w:rsid w:val="00A9198C"/>
    <w:rsid w:val="00A94579"/>
    <w:rsid w:val="00A95818"/>
    <w:rsid w:val="00A9590E"/>
    <w:rsid w:val="00AA6452"/>
    <w:rsid w:val="00AA6802"/>
    <w:rsid w:val="00AB26B5"/>
    <w:rsid w:val="00AB38E2"/>
    <w:rsid w:val="00AB6F60"/>
    <w:rsid w:val="00AB7A69"/>
    <w:rsid w:val="00AC1691"/>
    <w:rsid w:val="00AC1CA8"/>
    <w:rsid w:val="00AC4C08"/>
    <w:rsid w:val="00AC7F91"/>
    <w:rsid w:val="00AD7A4B"/>
    <w:rsid w:val="00AE05B5"/>
    <w:rsid w:val="00AE3DEB"/>
    <w:rsid w:val="00AE6181"/>
    <w:rsid w:val="00AE64FF"/>
    <w:rsid w:val="00AF1254"/>
    <w:rsid w:val="00AF5172"/>
    <w:rsid w:val="00AF5D32"/>
    <w:rsid w:val="00B01951"/>
    <w:rsid w:val="00B05254"/>
    <w:rsid w:val="00B05F3A"/>
    <w:rsid w:val="00B0640C"/>
    <w:rsid w:val="00B14396"/>
    <w:rsid w:val="00B173B5"/>
    <w:rsid w:val="00B207F2"/>
    <w:rsid w:val="00B267DC"/>
    <w:rsid w:val="00B308F2"/>
    <w:rsid w:val="00B30DEB"/>
    <w:rsid w:val="00B34B14"/>
    <w:rsid w:val="00B420A0"/>
    <w:rsid w:val="00B456B7"/>
    <w:rsid w:val="00B45912"/>
    <w:rsid w:val="00B51437"/>
    <w:rsid w:val="00B5211D"/>
    <w:rsid w:val="00B52EFE"/>
    <w:rsid w:val="00B532E2"/>
    <w:rsid w:val="00B54E3F"/>
    <w:rsid w:val="00B61944"/>
    <w:rsid w:val="00B62E0A"/>
    <w:rsid w:val="00B6351C"/>
    <w:rsid w:val="00B736A5"/>
    <w:rsid w:val="00B74778"/>
    <w:rsid w:val="00B74FC8"/>
    <w:rsid w:val="00B76163"/>
    <w:rsid w:val="00B8232C"/>
    <w:rsid w:val="00B8350D"/>
    <w:rsid w:val="00B85BB1"/>
    <w:rsid w:val="00B85DB0"/>
    <w:rsid w:val="00B87EA5"/>
    <w:rsid w:val="00B92C1B"/>
    <w:rsid w:val="00B96E99"/>
    <w:rsid w:val="00BA1C72"/>
    <w:rsid w:val="00BA3538"/>
    <w:rsid w:val="00BA600A"/>
    <w:rsid w:val="00BA7E2B"/>
    <w:rsid w:val="00BB09CD"/>
    <w:rsid w:val="00BB2E42"/>
    <w:rsid w:val="00BB5610"/>
    <w:rsid w:val="00BC5DE2"/>
    <w:rsid w:val="00BD1600"/>
    <w:rsid w:val="00BD2E28"/>
    <w:rsid w:val="00BD36A4"/>
    <w:rsid w:val="00BD3EF7"/>
    <w:rsid w:val="00BE0B41"/>
    <w:rsid w:val="00BE0D36"/>
    <w:rsid w:val="00BE21D1"/>
    <w:rsid w:val="00BE47F3"/>
    <w:rsid w:val="00BE4E55"/>
    <w:rsid w:val="00BF3AB0"/>
    <w:rsid w:val="00BF5BA2"/>
    <w:rsid w:val="00BF7BA5"/>
    <w:rsid w:val="00C0692C"/>
    <w:rsid w:val="00C12E92"/>
    <w:rsid w:val="00C1575D"/>
    <w:rsid w:val="00C22B66"/>
    <w:rsid w:val="00C2709D"/>
    <w:rsid w:val="00C27F88"/>
    <w:rsid w:val="00C33322"/>
    <w:rsid w:val="00C3632D"/>
    <w:rsid w:val="00C436C7"/>
    <w:rsid w:val="00C4584B"/>
    <w:rsid w:val="00C479E0"/>
    <w:rsid w:val="00C539B9"/>
    <w:rsid w:val="00C55B05"/>
    <w:rsid w:val="00C55D41"/>
    <w:rsid w:val="00C573FC"/>
    <w:rsid w:val="00C6101A"/>
    <w:rsid w:val="00C61524"/>
    <w:rsid w:val="00C617E1"/>
    <w:rsid w:val="00C666BA"/>
    <w:rsid w:val="00C73155"/>
    <w:rsid w:val="00C86BF0"/>
    <w:rsid w:val="00C9065C"/>
    <w:rsid w:val="00C90B5B"/>
    <w:rsid w:val="00C91236"/>
    <w:rsid w:val="00C921EF"/>
    <w:rsid w:val="00C92C9D"/>
    <w:rsid w:val="00CA21A1"/>
    <w:rsid w:val="00CA449F"/>
    <w:rsid w:val="00CA540E"/>
    <w:rsid w:val="00CA5A41"/>
    <w:rsid w:val="00CB0C6C"/>
    <w:rsid w:val="00CB2E1A"/>
    <w:rsid w:val="00CB485A"/>
    <w:rsid w:val="00CC2470"/>
    <w:rsid w:val="00CC2F8C"/>
    <w:rsid w:val="00CC449C"/>
    <w:rsid w:val="00CC535D"/>
    <w:rsid w:val="00CD2BE4"/>
    <w:rsid w:val="00CD5CC1"/>
    <w:rsid w:val="00CD6026"/>
    <w:rsid w:val="00CD6EC7"/>
    <w:rsid w:val="00CE087B"/>
    <w:rsid w:val="00CE31C8"/>
    <w:rsid w:val="00CE4330"/>
    <w:rsid w:val="00CE567F"/>
    <w:rsid w:val="00CE59E6"/>
    <w:rsid w:val="00CE7679"/>
    <w:rsid w:val="00CF277F"/>
    <w:rsid w:val="00CF4CBB"/>
    <w:rsid w:val="00D00ACC"/>
    <w:rsid w:val="00D0625E"/>
    <w:rsid w:val="00D07EE1"/>
    <w:rsid w:val="00D13015"/>
    <w:rsid w:val="00D133A2"/>
    <w:rsid w:val="00D13F5C"/>
    <w:rsid w:val="00D14607"/>
    <w:rsid w:val="00D15AD4"/>
    <w:rsid w:val="00D1649F"/>
    <w:rsid w:val="00D20538"/>
    <w:rsid w:val="00D211DC"/>
    <w:rsid w:val="00D250B0"/>
    <w:rsid w:val="00D368AA"/>
    <w:rsid w:val="00D40C72"/>
    <w:rsid w:val="00D43EA3"/>
    <w:rsid w:val="00D45FAB"/>
    <w:rsid w:val="00D472FE"/>
    <w:rsid w:val="00D51065"/>
    <w:rsid w:val="00D52236"/>
    <w:rsid w:val="00D528FE"/>
    <w:rsid w:val="00D56D91"/>
    <w:rsid w:val="00D67A09"/>
    <w:rsid w:val="00D712DE"/>
    <w:rsid w:val="00D75BF6"/>
    <w:rsid w:val="00D804A1"/>
    <w:rsid w:val="00D86B2E"/>
    <w:rsid w:val="00D901BD"/>
    <w:rsid w:val="00D91710"/>
    <w:rsid w:val="00D92975"/>
    <w:rsid w:val="00DA4CF4"/>
    <w:rsid w:val="00DB3B2A"/>
    <w:rsid w:val="00DB6E09"/>
    <w:rsid w:val="00DB7B56"/>
    <w:rsid w:val="00DC27F4"/>
    <w:rsid w:val="00DC3275"/>
    <w:rsid w:val="00DC38F6"/>
    <w:rsid w:val="00DC5022"/>
    <w:rsid w:val="00DC5793"/>
    <w:rsid w:val="00DD0696"/>
    <w:rsid w:val="00DD1735"/>
    <w:rsid w:val="00DD1945"/>
    <w:rsid w:val="00DD2204"/>
    <w:rsid w:val="00DD7A7D"/>
    <w:rsid w:val="00DE4868"/>
    <w:rsid w:val="00DE4917"/>
    <w:rsid w:val="00DE57D4"/>
    <w:rsid w:val="00DE62F5"/>
    <w:rsid w:val="00DE7A48"/>
    <w:rsid w:val="00DF288A"/>
    <w:rsid w:val="00DF3DF6"/>
    <w:rsid w:val="00DF4E11"/>
    <w:rsid w:val="00DF57B8"/>
    <w:rsid w:val="00DF64FF"/>
    <w:rsid w:val="00DF72C5"/>
    <w:rsid w:val="00E005B9"/>
    <w:rsid w:val="00E00DD3"/>
    <w:rsid w:val="00E029E2"/>
    <w:rsid w:val="00E13279"/>
    <w:rsid w:val="00E15214"/>
    <w:rsid w:val="00E22F62"/>
    <w:rsid w:val="00E23211"/>
    <w:rsid w:val="00E23830"/>
    <w:rsid w:val="00E2703D"/>
    <w:rsid w:val="00E36432"/>
    <w:rsid w:val="00E41649"/>
    <w:rsid w:val="00E423E4"/>
    <w:rsid w:val="00E42A9B"/>
    <w:rsid w:val="00E46A83"/>
    <w:rsid w:val="00E47C45"/>
    <w:rsid w:val="00E501FD"/>
    <w:rsid w:val="00E53F2E"/>
    <w:rsid w:val="00E71017"/>
    <w:rsid w:val="00E71A6F"/>
    <w:rsid w:val="00E71AEC"/>
    <w:rsid w:val="00E73E13"/>
    <w:rsid w:val="00E759C9"/>
    <w:rsid w:val="00E80D04"/>
    <w:rsid w:val="00E81D2D"/>
    <w:rsid w:val="00E82ED4"/>
    <w:rsid w:val="00E853A3"/>
    <w:rsid w:val="00E854D8"/>
    <w:rsid w:val="00E87AA3"/>
    <w:rsid w:val="00E925D7"/>
    <w:rsid w:val="00E9353A"/>
    <w:rsid w:val="00E94458"/>
    <w:rsid w:val="00EA1963"/>
    <w:rsid w:val="00EA422B"/>
    <w:rsid w:val="00EA44D0"/>
    <w:rsid w:val="00EA6B9C"/>
    <w:rsid w:val="00EB4089"/>
    <w:rsid w:val="00EB542E"/>
    <w:rsid w:val="00EC2FAE"/>
    <w:rsid w:val="00EC57B1"/>
    <w:rsid w:val="00ED01F1"/>
    <w:rsid w:val="00ED1D3B"/>
    <w:rsid w:val="00ED61BD"/>
    <w:rsid w:val="00ED6DF2"/>
    <w:rsid w:val="00EE207B"/>
    <w:rsid w:val="00EE5D61"/>
    <w:rsid w:val="00EF63CD"/>
    <w:rsid w:val="00F01D85"/>
    <w:rsid w:val="00F05438"/>
    <w:rsid w:val="00F1258E"/>
    <w:rsid w:val="00F13B8E"/>
    <w:rsid w:val="00F2602E"/>
    <w:rsid w:val="00F30635"/>
    <w:rsid w:val="00F306A7"/>
    <w:rsid w:val="00F30761"/>
    <w:rsid w:val="00F31524"/>
    <w:rsid w:val="00F3240D"/>
    <w:rsid w:val="00F37927"/>
    <w:rsid w:val="00F4092C"/>
    <w:rsid w:val="00F41173"/>
    <w:rsid w:val="00F41BB1"/>
    <w:rsid w:val="00F521E0"/>
    <w:rsid w:val="00F53E6A"/>
    <w:rsid w:val="00F57A3C"/>
    <w:rsid w:val="00F61B4F"/>
    <w:rsid w:val="00F63201"/>
    <w:rsid w:val="00F64335"/>
    <w:rsid w:val="00F645C0"/>
    <w:rsid w:val="00F6608A"/>
    <w:rsid w:val="00F701DD"/>
    <w:rsid w:val="00F71AE4"/>
    <w:rsid w:val="00F82FDC"/>
    <w:rsid w:val="00F8564E"/>
    <w:rsid w:val="00F86908"/>
    <w:rsid w:val="00F8738F"/>
    <w:rsid w:val="00F87BC0"/>
    <w:rsid w:val="00FA048B"/>
    <w:rsid w:val="00FA08BD"/>
    <w:rsid w:val="00FA0BDA"/>
    <w:rsid w:val="00FA1EB2"/>
    <w:rsid w:val="00FA4AD8"/>
    <w:rsid w:val="00FA4CBA"/>
    <w:rsid w:val="00FA7B32"/>
    <w:rsid w:val="00FB35F7"/>
    <w:rsid w:val="00FB417A"/>
    <w:rsid w:val="00FB4CD5"/>
    <w:rsid w:val="00FB6164"/>
    <w:rsid w:val="00FB7DF5"/>
    <w:rsid w:val="00FC45CB"/>
    <w:rsid w:val="00FC5496"/>
    <w:rsid w:val="00FC5F76"/>
    <w:rsid w:val="00FD1758"/>
    <w:rsid w:val="00FD189C"/>
    <w:rsid w:val="00FD29E4"/>
    <w:rsid w:val="00FD56BE"/>
    <w:rsid w:val="00FE423C"/>
    <w:rsid w:val="00FE43CD"/>
    <w:rsid w:val="00FE7BED"/>
    <w:rsid w:val="00FF1A31"/>
    <w:rsid w:val="00FF2F09"/>
    <w:rsid w:val="00FF2F15"/>
    <w:rsid w:val="00FF6E8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F449C"/>
  <w15:docId w15:val="{CBA1FD3B-2331-EB43-9C60-EAEB83F6B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17A"/>
    <w:pPr>
      <w:spacing w:after="14" w:line="262" w:lineRule="auto"/>
      <w:ind w:left="370" w:right="5" w:hanging="370"/>
      <w:jc w:val="both"/>
    </w:pPr>
    <w:rPr>
      <w:rFonts w:ascii="Arial" w:eastAsia="Arial" w:hAnsi="Arial"/>
      <w:color w:val="000000"/>
      <w:kern w:val="2"/>
      <w:sz w:val="24"/>
      <w:szCs w:val="24"/>
      <w:lang w:val="en" w:eastAsia="en"/>
      <w14:ligatures w14:val="standardContextual"/>
    </w:rPr>
  </w:style>
  <w:style w:type="paragraph" w:styleId="Heading1">
    <w:name w:val="heading 1"/>
    <w:basedOn w:val="Normal"/>
    <w:next w:val="Normal"/>
    <w:link w:val="Heading1Char"/>
    <w:autoRedefine/>
    <w:uiPriority w:val="9"/>
    <w:qFormat/>
    <w:rsid w:val="0040043F"/>
    <w:pPr>
      <w:keepNext/>
      <w:keepLines/>
      <w:spacing w:after="60"/>
      <w:jc w:val="center"/>
      <w:outlineLvl w:val="0"/>
    </w:pPr>
    <w:rPr>
      <w:rFonts w:eastAsia="Times New Roman"/>
      <w:b/>
      <w:bCs/>
      <w:caps/>
      <w:sz w:val="28"/>
      <w:szCs w:val="28"/>
    </w:rPr>
  </w:style>
  <w:style w:type="paragraph" w:styleId="Heading2">
    <w:name w:val="heading 2"/>
    <w:basedOn w:val="Normal"/>
    <w:next w:val="Normal"/>
    <w:link w:val="Heading2Char"/>
    <w:autoRedefine/>
    <w:uiPriority w:val="9"/>
    <w:unhideWhenUsed/>
    <w:qFormat/>
    <w:rsid w:val="00996773"/>
    <w:pPr>
      <w:jc w:val="center"/>
      <w:outlineLvl w:val="1"/>
    </w:pPr>
    <w:rPr>
      <w:b/>
      <w:bCs/>
      <w:caps/>
      <w:szCs w:val="26"/>
    </w:rPr>
  </w:style>
  <w:style w:type="paragraph" w:styleId="Heading3">
    <w:name w:val="heading 3"/>
    <w:basedOn w:val="Normal"/>
    <w:next w:val="Normal"/>
    <w:link w:val="Heading3Char"/>
    <w:autoRedefine/>
    <w:uiPriority w:val="9"/>
    <w:unhideWhenUsed/>
    <w:qFormat/>
    <w:rsid w:val="00AB7A69"/>
    <w:pPr>
      <w:outlineLvl w:val="2"/>
    </w:pPr>
    <w:rPr>
      <w:u w:val="single"/>
    </w:rPr>
  </w:style>
  <w:style w:type="paragraph" w:styleId="Heading4">
    <w:name w:val="heading 4"/>
    <w:basedOn w:val="Normal"/>
    <w:next w:val="Normal"/>
    <w:link w:val="Heading4Char"/>
    <w:uiPriority w:val="9"/>
    <w:semiHidden/>
    <w:unhideWhenUsed/>
    <w:rsid w:val="0014521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4521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5514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5514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5514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514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L1Heading">
    <w:name w:val="CIL 1 Heading"/>
    <w:basedOn w:val="Heading1"/>
    <w:autoRedefine/>
    <w:rsid w:val="00A359D5"/>
    <w:pPr>
      <w:keepLines w:val="0"/>
      <w:outlineLvl w:val="9"/>
    </w:pPr>
    <w:rPr>
      <w:rFonts w:eastAsia="Batang" w:cs="Arial"/>
      <w:caps w:val="0"/>
      <w:kern w:val="32"/>
      <w:szCs w:val="32"/>
      <w:lang w:val="en-GB" w:eastAsia="ko-KR"/>
    </w:rPr>
  </w:style>
  <w:style w:type="character" w:customStyle="1" w:styleId="Heading1Char">
    <w:name w:val="Heading 1 Char"/>
    <w:link w:val="Heading1"/>
    <w:rsid w:val="0040043F"/>
    <w:rPr>
      <w:rFonts w:ascii="Arial" w:eastAsia="Times New Roman" w:hAnsi="Arial"/>
      <w:b/>
      <w:bCs/>
      <w:caps/>
      <w:sz w:val="28"/>
      <w:szCs w:val="28"/>
      <w:lang w:val="en-US" w:eastAsia="en-US"/>
    </w:rPr>
  </w:style>
  <w:style w:type="paragraph" w:customStyle="1" w:styleId="CIL2Heading">
    <w:name w:val="CIL 2 Heading"/>
    <w:basedOn w:val="Heading2"/>
    <w:autoRedefine/>
    <w:rsid w:val="00A359D5"/>
    <w:rPr>
      <w:rFonts w:eastAsia="Batang" w:cs="Arial"/>
      <w:b w:val="0"/>
      <w:iCs/>
      <w:caps w:val="0"/>
      <w:szCs w:val="28"/>
      <w:lang w:val="en-GB" w:eastAsia="ko-KR"/>
    </w:rPr>
  </w:style>
  <w:style w:type="character" w:customStyle="1" w:styleId="Heading2Char">
    <w:name w:val="Heading 2 Char"/>
    <w:link w:val="Heading2"/>
    <w:uiPriority w:val="9"/>
    <w:rsid w:val="00996773"/>
    <w:rPr>
      <w:rFonts w:ascii="Arial" w:hAnsi="Arial"/>
      <w:b/>
      <w:bCs/>
      <w:caps/>
      <w:szCs w:val="26"/>
      <w:lang w:val="en-US" w:eastAsia="en-US"/>
    </w:rPr>
  </w:style>
  <w:style w:type="paragraph" w:customStyle="1" w:styleId="CILFooter">
    <w:name w:val="CIL Footer"/>
    <w:basedOn w:val="Normal"/>
    <w:link w:val="CILFooterChar"/>
    <w:qFormat/>
    <w:rsid w:val="001142FA"/>
    <w:pPr>
      <w:pBdr>
        <w:top w:val="single" w:sz="4" w:space="8" w:color="auto"/>
      </w:pBdr>
      <w:tabs>
        <w:tab w:val="center" w:pos="4680"/>
        <w:tab w:val="right" w:pos="9360"/>
      </w:tabs>
      <w:jc w:val="center"/>
    </w:pPr>
    <w:rPr>
      <w:rFonts w:eastAsia="Batang" w:cs="Arial"/>
      <w:color w:val="808080"/>
      <w:sz w:val="16"/>
      <w:szCs w:val="16"/>
      <w:lang w:val="en-GB" w:eastAsia="ko-KR"/>
    </w:rPr>
  </w:style>
  <w:style w:type="character" w:customStyle="1" w:styleId="CILFooterChar">
    <w:name w:val="CIL Footer Char"/>
    <w:link w:val="CILFooter"/>
    <w:rsid w:val="001142FA"/>
    <w:rPr>
      <w:rFonts w:ascii="Arial" w:eastAsia="Batang" w:hAnsi="Arial" w:cs="Arial"/>
      <w:color w:val="808080"/>
      <w:sz w:val="16"/>
      <w:szCs w:val="16"/>
      <w:lang w:val="en-GB" w:eastAsia="ko-KR"/>
    </w:rPr>
  </w:style>
  <w:style w:type="paragraph" w:customStyle="1" w:styleId="CILparagraph">
    <w:name w:val="CIL paragraph"/>
    <w:basedOn w:val="Normal"/>
    <w:autoRedefine/>
    <w:rsid w:val="001207E1"/>
    <w:pPr>
      <w:contextualSpacing/>
    </w:pPr>
    <w:rPr>
      <w:rFonts w:eastAsia="Batang" w:cs="Arial"/>
      <w:lang w:val="en-GB" w:eastAsia="ko-KR"/>
    </w:rPr>
  </w:style>
  <w:style w:type="paragraph" w:customStyle="1" w:styleId="CILSubtitle">
    <w:name w:val="CIL Subtitle"/>
    <w:basedOn w:val="Normal"/>
    <w:link w:val="CILSubtitleChar"/>
    <w:autoRedefine/>
    <w:qFormat/>
    <w:rsid w:val="00AB7A69"/>
    <w:pPr>
      <w:jc w:val="center"/>
    </w:pPr>
    <w:rPr>
      <w:rFonts w:eastAsia="Batang" w:cs="Arial"/>
      <w:i/>
      <w:lang w:val="en-GB" w:eastAsia="ko-KR"/>
    </w:rPr>
  </w:style>
  <w:style w:type="character" w:customStyle="1" w:styleId="CILSubtitleChar">
    <w:name w:val="CIL Subtitle Char"/>
    <w:link w:val="CILSubtitle"/>
    <w:rsid w:val="00AB7A69"/>
    <w:rPr>
      <w:rFonts w:ascii="Arial" w:eastAsia="Batang" w:hAnsi="Arial" w:cs="Arial"/>
      <w:i/>
      <w:szCs w:val="24"/>
      <w:lang w:eastAsia="ko-KR"/>
    </w:rPr>
  </w:style>
  <w:style w:type="paragraph" w:customStyle="1" w:styleId="CILTitle">
    <w:name w:val="CIL Title"/>
    <w:basedOn w:val="Normal"/>
    <w:autoRedefine/>
    <w:qFormat/>
    <w:rsid w:val="00FB417A"/>
    <w:pPr>
      <w:jc w:val="center"/>
    </w:pPr>
    <w:rPr>
      <w:rFonts w:eastAsia="Batang" w:cs="Arial"/>
      <w:b/>
      <w:bCs/>
      <w:caps/>
      <w:kern w:val="32"/>
      <w:sz w:val="28"/>
      <w:szCs w:val="32"/>
      <w:lang w:val="en-GB" w:eastAsia="ko-KR"/>
    </w:rPr>
  </w:style>
  <w:style w:type="character" w:customStyle="1" w:styleId="Heading3Char">
    <w:name w:val="Heading 3 Char"/>
    <w:link w:val="Heading3"/>
    <w:uiPriority w:val="9"/>
    <w:rsid w:val="00AB7A69"/>
    <w:rPr>
      <w:rFonts w:ascii="Arial" w:hAnsi="Arial"/>
      <w:u w:val="single"/>
      <w:lang w:val="en-US" w:eastAsia="en-US"/>
    </w:rPr>
  </w:style>
  <w:style w:type="paragraph" w:customStyle="1" w:styleId="CILL1TOC">
    <w:name w:val="CIL L1 TOC"/>
    <w:basedOn w:val="TOC1"/>
    <w:autoRedefine/>
    <w:rsid w:val="0042562D"/>
    <w:pPr>
      <w:tabs>
        <w:tab w:val="right" w:leader="dot" w:pos="9350"/>
      </w:tabs>
      <w:spacing w:before="120" w:after="120" w:line="360" w:lineRule="auto"/>
    </w:pPr>
    <w:rPr>
      <w:rFonts w:cs="Arial"/>
      <w:noProof/>
    </w:rPr>
  </w:style>
  <w:style w:type="paragraph" w:styleId="TOC1">
    <w:name w:val="toc 1"/>
    <w:basedOn w:val="Normal"/>
    <w:next w:val="Normal"/>
    <w:autoRedefine/>
    <w:uiPriority w:val="39"/>
    <w:unhideWhenUsed/>
    <w:rsid w:val="00AB7A69"/>
    <w:pPr>
      <w:spacing w:before="60" w:after="60"/>
    </w:pPr>
    <w:rPr>
      <w:caps/>
    </w:rPr>
  </w:style>
  <w:style w:type="paragraph" w:customStyle="1" w:styleId="Style1">
    <w:name w:val="Style1"/>
    <w:basedOn w:val="TOC2"/>
    <w:autoRedefine/>
    <w:rsid w:val="0042562D"/>
    <w:pPr>
      <w:tabs>
        <w:tab w:val="right" w:leader="dot" w:pos="9350"/>
      </w:tabs>
      <w:spacing w:line="360" w:lineRule="auto"/>
      <w:ind w:left="202"/>
    </w:pPr>
    <w:rPr>
      <w:rFonts w:cs="Arial"/>
      <w:noProof/>
    </w:rPr>
  </w:style>
  <w:style w:type="paragraph" w:styleId="TOC2">
    <w:name w:val="toc 2"/>
    <w:basedOn w:val="Heading2"/>
    <w:next w:val="Normal"/>
    <w:autoRedefine/>
    <w:uiPriority w:val="39"/>
    <w:unhideWhenUsed/>
    <w:rsid w:val="009C1F90"/>
    <w:pPr>
      <w:spacing w:before="60" w:after="60"/>
      <w:ind w:left="284"/>
      <w:jc w:val="left"/>
      <w:outlineLvl w:val="0"/>
    </w:pPr>
    <w:rPr>
      <w:b w:val="0"/>
    </w:rPr>
  </w:style>
  <w:style w:type="paragraph" w:customStyle="1" w:styleId="CILL2TOC">
    <w:name w:val="CIL L2 TOC"/>
    <w:basedOn w:val="TOC2"/>
    <w:autoRedefine/>
    <w:rsid w:val="0042562D"/>
    <w:pPr>
      <w:tabs>
        <w:tab w:val="right" w:leader="dot" w:pos="9350"/>
      </w:tabs>
      <w:spacing w:line="360" w:lineRule="auto"/>
      <w:ind w:left="202"/>
    </w:pPr>
    <w:rPr>
      <w:rFonts w:cs="Arial"/>
      <w:noProof/>
    </w:rPr>
  </w:style>
  <w:style w:type="paragraph" w:customStyle="1" w:styleId="CILParagraph0">
    <w:name w:val="CIL Paragraph"/>
    <w:basedOn w:val="Normal"/>
    <w:next w:val="Normal"/>
    <w:autoRedefine/>
    <w:rsid w:val="00642035"/>
  </w:style>
  <w:style w:type="paragraph" w:customStyle="1" w:styleId="CILMain">
    <w:name w:val="CIL Main"/>
    <w:autoRedefine/>
    <w:rsid w:val="00025831"/>
    <w:pPr>
      <w:spacing w:before="240" w:after="120" w:line="276" w:lineRule="auto"/>
      <w:jc w:val="both"/>
    </w:pPr>
    <w:rPr>
      <w:rFonts w:ascii="Arial" w:hAnsi="Arial"/>
      <w:lang w:val="en-US" w:eastAsia="en-US"/>
    </w:rPr>
  </w:style>
  <w:style w:type="paragraph" w:styleId="Subtitle">
    <w:name w:val="Subtitle"/>
    <w:basedOn w:val="Normal"/>
    <w:next w:val="Normal"/>
    <w:link w:val="SubtitleChar"/>
    <w:autoRedefine/>
    <w:uiPriority w:val="11"/>
    <w:qFormat/>
    <w:rsid w:val="00311F81"/>
    <w:pPr>
      <w:jc w:val="center"/>
    </w:pPr>
    <w:rPr>
      <w:rFonts w:ascii="Calibri" w:eastAsia="Times New Roman" w:hAnsi="Calibri"/>
      <w:i/>
      <w:lang w:val="en-GB" w:eastAsia="ko-KR"/>
    </w:rPr>
  </w:style>
  <w:style w:type="character" w:customStyle="1" w:styleId="SubtitleChar">
    <w:name w:val="Subtitle Char"/>
    <w:link w:val="Subtitle"/>
    <w:uiPriority w:val="11"/>
    <w:rsid w:val="00311F81"/>
    <w:rPr>
      <w:rFonts w:eastAsia="Times New Roman" w:cs="Times New Roman"/>
      <w:i/>
      <w:szCs w:val="24"/>
      <w:lang w:val="en-GB" w:eastAsia="ko-KR"/>
    </w:rPr>
  </w:style>
  <w:style w:type="paragraph" w:styleId="Title">
    <w:name w:val="Title"/>
    <w:basedOn w:val="Normal"/>
    <w:next w:val="Normal"/>
    <w:link w:val="TitleChar"/>
    <w:autoRedefine/>
    <w:uiPriority w:val="10"/>
    <w:qFormat/>
    <w:rsid w:val="00311F81"/>
    <w:pPr>
      <w:jc w:val="center"/>
    </w:pPr>
    <w:rPr>
      <w:rFonts w:ascii="Calibri" w:eastAsia="Times New Roman" w:hAnsi="Calibri"/>
      <w:b/>
      <w:bCs/>
      <w:caps/>
      <w:kern w:val="28"/>
      <w:sz w:val="28"/>
      <w:szCs w:val="32"/>
      <w:lang w:val="en-GB" w:eastAsia="ko-KR"/>
    </w:rPr>
  </w:style>
  <w:style w:type="character" w:customStyle="1" w:styleId="TitleChar">
    <w:name w:val="Title Char"/>
    <w:link w:val="Title"/>
    <w:uiPriority w:val="10"/>
    <w:rsid w:val="00311F81"/>
    <w:rPr>
      <w:rFonts w:eastAsia="Times New Roman" w:cs="Times New Roman"/>
      <w:b/>
      <w:bCs/>
      <w:caps/>
      <w:kern w:val="28"/>
      <w:sz w:val="28"/>
      <w:szCs w:val="32"/>
      <w:lang w:val="en-GB" w:eastAsia="ko-KR"/>
    </w:rPr>
  </w:style>
  <w:style w:type="paragraph" w:styleId="Header">
    <w:name w:val="header"/>
    <w:basedOn w:val="Normal"/>
    <w:link w:val="HeaderChar"/>
    <w:uiPriority w:val="99"/>
    <w:unhideWhenUsed/>
    <w:rsid w:val="00F61B4F"/>
    <w:pPr>
      <w:tabs>
        <w:tab w:val="center" w:pos="4680"/>
        <w:tab w:val="right" w:pos="9360"/>
      </w:tabs>
      <w:spacing w:after="0" w:line="240" w:lineRule="auto"/>
    </w:pPr>
  </w:style>
  <w:style w:type="character" w:customStyle="1" w:styleId="HeaderChar">
    <w:name w:val="Header Char"/>
    <w:link w:val="Header"/>
    <w:uiPriority w:val="99"/>
    <w:rsid w:val="00F61B4F"/>
    <w:rPr>
      <w:rFonts w:ascii="Arial" w:hAnsi="Arial"/>
    </w:rPr>
  </w:style>
  <w:style w:type="paragraph" w:styleId="Footer">
    <w:name w:val="footer"/>
    <w:basedOn w:val="Normal"/>
    <w:link w:val="FooterChar"/>
    <w:uiPriority w:val="99"/>
    <w:unhideWhenUsed/>
    <w:rsid w:val="00F61B4F"/>
    <w:pPr>
      <w:tabs>
        <w:tab w:val="center" w:pos="4680"/>
        <w:tab w:val="right" w:pos="9360"/>
      </w:tabs>
      <w:spacing w:after="0" w:line="240" w:lineRule="auto"/>
    </w:pPr>
  </w:style>
  <w:style w:type="character" w:customStyle="1" w:styleId="FooterChar">
    <w:name w:val="Footer Char"/>
    <w:link w:val="Footer"/>
    <w:uiPriority w:val="99"/>
    <w:rsid w:val="00F61B4F"/>
    <w:rPr>
      <w:rFonts w:ascii="Arial" w:hAnsi="Arial"/>
    </w:rPr>
  </w:style>
  <w:style w:type="character" w:styleId="Hyperlink">
    <w:name w:val="Hyperlink"/>
    <w:uiPriority w:val="99"/>
    <w:unhideWhenUsed/>
    <w:rsid w:val="00F61B4F"/>
    <w:rPr>
      <w:color w:val="0000FF"/>
      <w:u w:val="single"/>
    </w:rPr>
  </w:style>
  <w:style w:type="paragraph" w:styleId="TOCHeading">
    <w:name w:val="TOC Heading"/>
    <w:basedOn w:val="Heading1"/>
    <w:next w:val="Normal"/>
    <w:uiPriority w:val="39"/>
    <w:unhideWhenUsed/>
    <w:qFormat/>
    <w:rsid w:val="00AB7A69"/>
    <w:pPr>
      <w:spacing w:after="0" w:line="259" w:lineRule="auto"/>
      <w:jc w:val="left"/>
      <w:outlineLvl w:val="9"/>
    </w:pPr>
    <w:rPr>
      <w:rFonts w:ascii="Calibri Light" w:hAnsi="Calibri Light"/>
      <w:b w:val="0"/>
      <w:bCs w:val="0"/>
      <w:caps w:val="0"/>
      <w:color w:val="2E74B5"/>
      <w:sz w:val="32"/>
      <w:szCs w:val="32"/>
    </w:rPr>
  </w:style>
  <w:style w:type="paragraph" w:styleId="TOC3">
    <w:name w:val="toc 3"/>
    <w:basedOn w:val="Heading3"/>
    <w:next w:val="Normal"/>
    <w:autoRedefine/>
    <w:uiPriority w:val="39"/>
    <w:unhideWhenUsed/>
    <w:rsid w:val="009C1F90"/>
    <w:pPr>
      <w:spacing w:before="60" w:after="60"/>
      <w:ind w:left="567"/>
    </w:pPr>
    <w:rPr>
      <w:caps/>
      <w:u w:val="none"/>
    </w:rPr>
  </w:style>
  <w:style w:type="paragraph" w:styleId="TOC4">
    <w:name w:val="toc 4"/>
    <w:basedOn w:val="Normal"/>
    <w:next w:val="Normal"/>
    <w:autoRedefine/>
    <w:uiPriority w:val="39"/>
    <w:unhideWhenUsed/>
    <w:rsid w:val="00A27F6D"/>
    <w:pPr>
      <w:spacing w:after="0" w:line="240" w:lineRule="auto"/>
      <w:ind w:left="720"/>
      <w:jc w:val="left"/>
    </w:pPr>
    <w:rPr>
      <w:rFonts w:ascii="Cambria" w:eastAsia="MS Mincho" w:hAnsi="Cambria"/>
    </w:rPr>
  </w:style>
  <w:style w:type="paragraph" w:styleId="TOC5">
    <w:name w:val="toc 5"/>
    <w:basedOn w:val="Normal"/>
    <w:next w:val="Normal"/>
    <w:autoRedefine/>
    <w:uiPriority w:val="39"/>
    <w:unhideWhenUsed/>
    <w:rsid w:val="00A27F6D"/>
    <w:pPr>
      <w:spacing w:after="0" w:line="240" w:lineRule="auto"/>
      <w:ind w:left="960"/>
      <w:jc w:val="left"/>
    </w:pPr>
    <w:rPr>
      <w:rFonts w:ascii="Cambria" w:eastAsia="MS Mincho" w:hAnsi="Cambria"/>
    </w:rPr>
  </w:style>
  <w:style w:type="paragraph" w:styleId="TOC6">
    <w:name w:val="toc 6"/>
    <w:basedOn w:val="Normal"/>
    <w:next w:val="Normal"/>
    <w:autoRedefine/>
    <w:uiPriority w:val="39"/>
    <w:unhideWhenUsed/>
    <w:rsid w:val="00A27F6D"/>
    <w:pPr>
      <w:spacing w:after="0" w:line="240" w:lineRule="auto"/>
      <w:ind w:left="1200"/>
      <w:jc w:val="left"/>
    </w:pPr>
    <w:rPr>
      <w:rFonts w:ascii="Cambria" w:eastAsia="MS Mincho" w:hAnsi="Cambria"/>
    </w:rPr>
  </w:style>
  <w:style w:type="paragraph" w:styleId="TOC7">
    <w:name w:val="toc 7"/>
    <w:basedOn w:val="Normal"/>
    <w:next w:val="Normal"/>
    <w:autoRedefine/>
    <w:uiPriority w:val="39"/>
    <w:unhideWhenUsed/>
    <w:rsid w:val="00A27F6D"/>
    <w:pPr>
      <w:spacing w:after="0" w:line="240" w:lineRule="auto"/>
      <w:ind w:left="1440"/>
      <w:jc w:val="left"/>
    </w:pPr>
    <w:rPr>
      <w:rFonts w:ascii="Cambria" w:eastAsia="MS Mincho" w:hAnsi="Cambria"/>
    </w:rPr>
  </w:style>
  <w:style w:type="paragraph" w:styleId="TOC8">
    <w:name w:val="toc 8"/>
    <w:basedOn w:val="Normal"/>
    <w:next w:val="Normal"/>
    <w:autoRedefine/>
    <w:uiPriority w:val="39"/>
    <w:unhideWhenUsed/>
    <w:rsid w:val="00A27F6D"/>
    <w:pPr>
      <w:spacing w:after="0" w:line="240" w:lineRule="auto"/>
      <w:ind w:left="1680"/>
      <w:jc w:val="left"/>
    </w:pPr>
    <w:rPr>
      <w:rFonts w:ascii="Cambria" w:eastAsia="MS Mincho" w:hAnsi="Cambria"/>
    </w:rPr>
  </w:style>
  <w:style w:type="paragraph" w:styleId="TOC9">
    <w:name w:val="toc 9"/>
    <w:basedOn w:val="Normal"/>
    <w:next w:val="Normal"/>
    <w:autoRedefine/>
    <w:uiPriority w:val="39"/>
    <w:unhideWhenUsed/>
    <w:rsid w:val="00A27F6D"/>
    <w:pPr>
      <w:spacing w:after="0" w:line="240" w:lineRule="auto"/>
      <w:ind w:left="1920"/>
      <w:jc w:val="left"/>
    </w:pPr>
    <w:rPr>
      <w:rFonts w:ascii="Cambria" w:eastAsia="MS Mincho" w:hAnsi="Cambria"/>
    </w:rPr>
  </w:style>
  <w:style w:type="character" w:styleId="PageNumber">
    <w:name w:val="page number"/>
    <w:uiPriority w:val="99"/>
    <w:semiHidden/>
    <w:unhideWhenUsed/>
    <w:rsid w:val="00A27F6D"/>
  </w:style>
  <w:style w:type="paragraph" w:styleId="FootnoteText">
    <w:name w:val="footnote text"/>
    <w:basedOn w:val="Normal"/>
    <w:link w:val="FootnoteTextChar"/>
    <w:uiPriority w:val="99"/>
    <w:semiHidden/>
    <w:unhideWhenUsed/>
    <w:rsid w:val="00FA048B"/>
  </w:style>
  <w:style w:type="character" w:customStyle="1" w:styleId="FootnoteTextChar">
    <w:name w:val="Footnote Text Char"/>
    <w:link w:val="FootnoteText"/>
    <w:uiPriority w:val="99"/>
    <w:semiHidden/>
    <w:rsid w:val="00FA048B"/>
    <w:rPr>
      <w:rFonts w:ascii="Arial" w:hAnsi="Arial"/>
      <w:lang w:val="en-US" w:eastAsia="en-US"/>
    </w:rPr>
  </w:style>
  <w:style w:type="character" w:styleId="FootnoteReference">
    <w:name w:val="footnote reference"/>
    <w:uiPriority w:val="99"/>
    <w:semiHidden/>
    <w:unhideWhenUsed/>
    <w:rsid w:val="00FA048B"/>
    <w:rPr>
      <w:vertAlign w:val="superscript"/>
    </w:rPr>
  </w:style>
  <w:style w:type="paragraph" w:styleId="ListParagraph">
    <w:name w:val="List Paragraph"/>
    <w:basedOn w:val="Normal"/>
    <w:uiPriority w:val="1"/>
    <w:qFormat/>
    <w:rsid w:val="00974D05"/>
    <w:pPr>
      <w:ind w:left="720"/>
      <w:contextualSpacing/>
    </w:pPr>
  </w:style>
  <w:style w:type="paragraph" w:styleId="BodyText">
    <w:name w:val="Body Text"/>
    <w:basedOn w:val="Normal"/>
    <w:link w:val="BodyTextChar"/>
    <w:uiPriority w:val="1"/>
    <w:qFormat/>
    <w:rsid w:val="00FF2F15"/>
    <w:pPr>
      <w:widowControl w:val="0"/>
      <w:autoSpaceDE w:val="0"/>
      <w:autoSpaceDN w:val="0"/>
      <w:spacing w:after="0" w:line="240" w:lineRule="auto"/>
    </w:pPr>
    <w:rPr>
      <w:rFonts w:eastAsia="Times New Roman"/>
      <w:szCs w:val="28"/>
    </w:rPr>
  </w:style>
  <w:style w:type="character" w:customStyle="1" w:styleId="BodyTextChar">
    <w:name w:val="Body Text Char"/>
    <w:basedOn w:val="DefaultParagraphFont"/>
    <w:link w:val="BodyText"/>
    <w:uiPriority w:val="1"/>
    <w:rsid w:val="00FF2F15"/>
    <w:rPr>
      <w:rFonts w:ascii="Arial" w:eastAsia="Times New Roman" w:hAnsi="Arial"/>
      <w:szCs w:val="28"/>
      <w:lang w:val="en-US" w:eastAsia="en-US"/>
    </w:rPr>
  </w:style>
  <w:style w:type="character" w:customStyle="1" w:styleId="Heading4Char">
    <w:name w:val="Heading 4 Char"/>
    <w:basedOn w:val="DefaultParagraphFont"/>
    <w:link w:val="Heading4"/>
    <w:uiPriority w:val="9"/>
    <w:semiHidden/>
    <w:rsid w:val="00145215"/>
    <w:rPr>
      <w:rFonts w:asciiTheme="majorHAnsi" w:eastAsiaTheme="majorEastAsia" w:hAnsiTheme="majorHAnsi" w:cstheme="majorBidi"/>
      <w:i/>
      <w:iCs/>
      <w:color w:val="2E74B5" w:themeColor="accent1" w:themeShade="BF"/>
      <w:lang w:val="en-US" w:eastAsia="en-US"/>
    </w:rPr>
  </w:style>
  <w:style w:type="character" w:customStyle="1" w:styleId="Heading5Char">
    <w:name w:val="Heading 5 Char"/>
    <w:basedOn w:val="DefaultParagraphFont"/>
    <w:link w:val="Heading5"/>
    <w:uiPriority w:val="9"/>
    <w:semiHidden/>
    <w:rsid w:val="00145215"/>
    <w:rPr>
      <w:rFonts w:asciiTheme="majorHAnsi" w:eastAsiaTheme="majorEastAsia" w:hAnsiTheme="majorHAnsi" w:cstheme="majorBidi"/>
      <w:color w:val="2E74B5" w:themeColor="accent1" w:themeShade="BF"/>
      <w:lang w:val="en-US" w:eastAsia="en-US"/>
    </w:rPr>
  </w:style>
  <w:style w:type="paragraph" w:styleId="BalloonText">
    <w:name w:val="Balloon Text"/>
    <w:basedOn w:val="Normal"/>
    <w:link w:val="BalloonTextChar"/>
    <w:uiPriority w:val="99"/>
    <w:semiHidden/>
    <w:unhideWhenUsed/>
    <w:rsid w:val="00155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142"/>
    <w:rPr>
      <w:rFonts w:ascii="Segoe UI" w:hAnsi="Segoe UI" w:cs="Segoe UI"/>
      <w:sz w:val="18"/>
      <w:szCs w:val="18"/>
      <w:lang w:val="en-US" w:eastAsia="en-US"/>
    </w:rPr>
  </w:style>
  <w:style w:type="paragraph" w:styleId="Bibliography">
    <w:name w:val="Bibliography"/>
    <w:basedOn w:val="Normal"/>
    <w:next w:val="Normal"/>
    <w:uiPriority w:val="37"/>
    <w:semiHidden/>
    <w:unhideWhenUsed/>
    <w:rsid w:val="00155142"/>
  </w:style>
  <w:style w:type="paragraph" w:styleId="BlockText">
    <w:name w:val="Block Text"/>
    <w:basedOn w:val="Normal"/>
    <w:uiPriority w:val="99"/>
    <w:semiHidden/>
    <w:unhideWhenUsed/>
    <w:rsid w:val="0015514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155142"/>
    <w:pPr>
      <w:spacing w:line="480" w:lineRule="auto"/>
    </w:pPr>
  </w:style>
  <w:style w:type="character" w:customStyle="1" w:styleId="BodyText2Char">
    <w:name w:val="Body Text 2 Char"/>
    <w:basedOn w:val="DefaultParagraphFont"/>
    <w:link w:val="BodyText2"/>
    <w:uiPriority w:val="99"/>
    <w:semiHidden/>
    <w:rsid w:val="00155142"/>
    <w:rPr>
      <w:rFonts w:ascii="Arial" w:hAnsi="Arial"/>
      <w:lang w:val="en-US" w:eastAsia="en-US"/>
    </w:rPr>
  </w:style>
  <w:style w:type="paragraph" w:styleId="BodyText3">
    <w:name w:val="Body Text 3"/>
    <w:basedOn w:val="Normal"/>
    <w:link w:val="BodyText3Char"/>
    <w:uiPriority w:val="99"/>
    <w:semiHidden/>
    <w:unhideWhenUsed/>
    <w:rsid w:val="00155142"/>
    <w:rPr>
      <w:sz w:val="16"/>
      <w:szCs w:val="16"/>
    </w:rPr>
  </w:style>
  <w:style w:type="character" w:customStyle="1" w:styleId="BodyText3Char">
    <w:name w:val="Body Text 3 Char"/>
    <w:basedOn w:val="DefaultParagraphFont"/>
    <w:link w:val="BodyText3"/>
    <w:uiPriority w:val="99"/>
    <w:semiHidden/>
    <w:rsid w:val="00155142"/>
    <w:rPr>
      <w:rFonts w:ascii="Arial" w:hAnsi="Arial"/>
      <w:sz w:val="16"/>
      <w:szCs w:val="16"/>
      <w:lang w:val="en-US" w:eastAsia="en-US"/>
    </w:rPr>
  </w:style>
  <w:style w:type="paragraph" w:styleId="BodyTextFirstIndent">
    <w:name w:val="Body Text First Indent"/>
    <w:basedOn w:val="BodyText"/>
    <w:link w:val="BodyTextFirstIndentChar"/>
    <w:uiPriority w:val="99"/>
    <w:semiHidden/>
    <w:unhideWhenUsed/>
    <w:rsid w:val="00155142"/>
    <w:pPr>
      <w:widowControl/>
      <w:autoSpaceDE/>
      <w:autoSpaceDN/>
      <w:spacing w:before="240" w:after="120" w:line="276" w:lineRule="auto"/>
      <w:ind w:firstLine="360"/>
    </w:pPr>
    <w:rPr>
      <w:rFonts w:eastAsia="Calibri"/>
      <w:szCs w:val="20"/>
    </w:rPr>
  </w:style>
  <w:style w:type="character" w:customStyle="1" w:styleId="BodyTextFirstIndentChar">
    <w:name w:val="Body Text First Indent Char"/>
    <w:basedOn w:val="BodyTextChar"/>
    <w:link w:val="BodyTextFirstIndent"/>
    <w:uiPriority w:val="99"/>
    <w:semiHidden/>
    <w:rsid w:val="00155142"/>
    <w:rPr>
      <w:rFonts w:ascii="Arial" w:eastAsia="Times New Roman" w:hAnsi="Arial"/>
      <w:sz w:val="28"/>
      <w:szCs w:val="28"/>
      <w:lang w:val="en-US" w:eastAsia="en-US"/>
    </w:rPr>
  </w:style>
  <w:style w:type="paragraph" w:styleId="BodyTextIndent">
    <w:name w:val="Body Text Indent"/>
    <w:basedOn w:val="Normal"/>
    <w:link w:val="BodyTextIndentChar"/>
    <w:uiPriority w:val="99"/>
    <w:semiHidden/>
    <w:unhideWhenUsed/>
    <w:rsid w:val="00155142"/>
    <w:pPr>
      <w:ind w:left="360"/>
    </w:pPr>
  </w:style>
  <w:style w:type="character" w:customStyle="1" w:styleId="BodyTextIndentChar">
    <w:name w:val="Body Text Indent Char"/>
    <w:basedOn w:val="DefaultParagraphFont"/>
    <w:link w:val="BodyTextIndent"/>
    <w:uiPriority w:val="99"/>
    <w:semiHidden/>
    <w:rsid w:val="00155142"/>
    <w:rPr>
      <w:rFonts w:ascii="Arial" w:hAnsi="Arial"/>
      <w:lang w:val="en-US" w:eastAsia="en-US"/>
    </w:rPr>
  </w:style>
  <w:style w:type="paragraph" w:styleId="BodyTextFirstIndent2">
    <w:name w:val="Body Text First Indent 2"/>
    <w:basedOn w:val="BodyTextIndent"/>
    <w:link w:val="BodyTextFirstIndent2Char"/>
    <w:uiPriority w:val="99"/>
    <w:semiHidden/>
    <w:unhideWhenUsed/>
    <w:rsid w:val="00155142"/>
    <w:pPr>
      <w:ind w:firstLine="360"/>
    </w:pPr>
  </w:style>
  <w:style w:type="character" w:customStyle="1" w:styleId="BodyTextFirstIndent2Char">
    <w:name w:val="Body Text First Indent 2 Char"/>
    <w:basedOn w:val="BodyTextIndentChar"/>
    <w:link w:val="BodyTextFirstIndent2"/>
    <w:uiPriority w:val="99"/>
    <w:semiHidden/>
    <w:rsid w:val="00155142"/>
    <w:rPr>
      <w:rFonts w:ascii="Arial" w:hAnsi="Arial"/>
      <w:lang w:val="en-US" w:eastAsia="en-US"/>
    </w:rPr>
  </w:style>
  <w:style w:type="paragraph" w:styleId="BodyTextIndent2">
    <w:name w:val="Body Text Indent 2"/>
    <w:basedOn w:val="Normal"/>
    <w:link w:val="BodyTextIndent2Char"/>
    <w:uiPriority w:val="99"/>
    <w:semiHidden/>
    <w:unhideWhenUsed/>
    <w:rsid w:val="00155142"/>
    <w:pPr>
      <w:spacing w:line="480" w:lineRule="auto"/>
      <w:ind w:left="360"/>
    </w:pPr>
  </w:style>
  <w:style w:type="character" w:customStyle="1" w:styleId="BodyTextIndent2Char">
    <w:name w:val="Body Text Indent 2 Char"/>
    <w:basedOn w:val="DefaultParagraphFont"/>
    <w:link w:val="BodyTextIndent2"/>
    <w:uiPriority w:val="99"/>
    <w:semiHidden/>
    <w:rsid w:val="00155142"/>
    <w:rPr>
      <w:rFonts w:ascii="Arial" w:hAnsi="Arial"/>
      <w:lang w:val="en-US" w:eastAsia="en-US"/>
    </w:rPr>
  </w:style>
  <w:style w:type="paragraph" w:styleId="BodyTextIndent3">
    <w:name w:val="Body Text Indent 3"/>
    <w:basedOn w:val="Normal"/>
    <w:link w:val="BodyTextIndent3Char"/>
    <w:uiPriority w:val="99"/>
    <w:semiHidden/>
    <w:unhideWhenUsed/>
    <w:rsid w:val="00155142"/>
    <w:pPr>
      <w:ind w:left="360"/>
    </w:pPr>
    <w:rPr>
      <w:sz w:val="16"/>
      <w:szCs w:val="16"/>
    </w:rPr>
  </w:style>
  <w:style w:type="character" w:customStyle="1" w:styleId="BodyTextIndent3Char">
    <w:name w:val="Body Text Indent 3 Char"/>
    <w:basedOn w:val="DefaultParagraphFont"/>
    <w:link w:val="BodyTextIndent3"/>
    <w:uiPriority w:val="99"/>
    <w:semiHidden/>
    <w:rsid w:val="00155142"/>
    <w:rPr>
      <w:rFonts w:ascii="Arial" w:hAnsi="Arial"/>
      <w:sz w:val="16"/>
      <w:szCs w:val="16"/>
      <w:lang w:val="en-US" w:eastAsia="en-US"/>
    </w:rPr>
  </w:style>
  <w:style w:type="paragraph" w:styleId="Caption">
    <w:name w:val="caption"/>
    <w:basedOn w:val="Normal"/>
    <w:next w:val="Normal"/>
    <w:uiPriority w:val="35"/>
    <w:semiHidden/>
    <w:unhideWhenUsed/>
    <w:qFormat/>
    <w:rsid w:val="0015514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55142"/>
    <w:pPr>
      <w:spacing w:after="0" w:line="240" w:lineRule="auto"/>
      <w:ind w:left="4320"/>
    </w:pPr>
  </w:style>
  <w:style w:type="character" w:customStyle="1" w:styleId="ClosingChar">
    <w:name w:val="Closing Char"/>
    <w:basedOn w:val="DefaultParagraphFont"/>
    <w:link w:val="Closing"/>
    <w:uiPriority w:val="99"/>
    <w:semiHidden/>
    <w:rsid w:val="00155142"/>
    <w:rPr>
      <w:rFonts w:ascii="Arial" w:hAnsi="Arial"/>
      <w:lang w:val="en-US" w:eastAsia="en-US"/>
    </w:rPr>
  </w:style>
  <w:style w:type="paragraph" w:styleId="CommentText">
    <w:name w:val="annotation text"/>
    <w:basedOn w:val="Normal"/>
    <w:link w:val="CommentTextChar"/>
    <w:uiPriority w:val="99"/>
    <w:semiHidden/>
    <w:unhideWhenUsed/>
    <w:rsid w:val="00155142"/>
    <w:pPr>
      <w:spacing w:line="240" w:lineRule="auto"/>
    </w:pPr>
  </w:style>
  <w:style w:type="character" w:customStyle="1" w:styleId="CommentTextChar">
    <w:name w:val="Comment Text Char"/>
    <w:basedOn w:val="DefaultParagraphFont"/>
    <w:link w:val="CommentText"/>
    <w:uiPriority w:val="99"/>
    <w:semiHidden/>
    <w:rsid w:val="00155142"/>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155142"/>
    <w:rPr>
      <w:b/>
      <w:bCs/>
    </w:rPr>
  </w:style>
  <w:style w:type="character" w:customStyle="1" w:styleId="CommentSubjectChar">
    <w:name w:val="Comment Subject Char"/>
    <w:basedOn w:val="CommentTextChar"/>
    <w:link w:val="CommentSubject"/>
    <w:uiPriority w:val="99"/>
    <w:semiHidden/>
    <w:rsid w:val="00155142"/>
    <w:rPr>
      <w:rFonts w:ascii="Arial" w:hAnsi="Arial"/>
      <w:b/>
      <w:bCs/>
      <w:lang w:val="en-US" w:eastAsia="en-US"/>
    </w:rPr>
  </w:style>
  <w:style w:type="paragraph" w:styleId="Date">
    <w:name w:val="Date"/>
    <w:basedOn w:val="Normal"/>
    <w:next w:val="Normal"/>
    <w:link w:val="DateChar"/>
    <w:uiPriority w:val="99"/>
    <w:semiHidden/>
    <w:unhideWhenUsed/>
    <w:rsid w:val="00155142"/>
  </w:style>
  <w:style w:type="character" w:customStyle="1" w:styleId="DateChar">
    <w:name w:val="Date Char"/>
    <w:basedOn w:val="DefaultParagraphFont"/>
    <w:link w:val="Date"/>
    <w:uiPriority w:val="99"/>
    <w:semiHidden/>
    <w:rsid w:val="00155142"/>
    <w:rPr>
      <w:rFonts w:ascii="Arial" w:hAnsi="Arial"/>
      <w:lang w:val="en-US" w:eastAsia="en-US"/>
    </w:rPr>
  </w:style>
  <w:style w:type="paragraph" w:styleId="DocumentMap">
    <w:name w:val="Document Map"/>
    <w:basedOn w:val="Normal"/>
    <w:link w:val="DocumentMapChar"/>
    <w:uiPriority w:val="99"/>
    <w:semiHidden/>
    <w:unhideWhenUsed/>
    <w:rsid w:val="0015514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55142"/>
    <w:rPr>
      <w:rFonts w:ascii="Segoe UI" w:hAnsi="Segoe UI" w:cs="Segoe UI"/>
      <w:sz w:val="16"/>
      <w:szCs w:val="16"/>
      <w:lang w:val="en-US" w:eastAsia="en-US"/>
    </w:rPr>
  </w:style>
  <w:style w:type="paragraph" w:styleId="E-mailSignature">
    <w:name w:val="E-mail Signature"/>
    <w:basedOn w:val="Normal"/>
    <w:link w:val="E-mailSignatureChar"/>
    <w:uiPriority w:val="99"/>
    <w:semiHidden/>
    <w:unhideWhenUsed/>
    <w:rsid w:val="00155142"/>
    <w:pPr>
      <w:spacing w:after="0" w:line="240" w:lineRule="auto"/>
    </w:pPr>
  </w:style>
  <w:style w:type="character" w:customStyle="1" w:styleId="E-mailSignatureChar">
    <w:name w:val="E-mail Signature Char"/>
    <w:basedOn w:val="DefaultParagraphFont"/>
    <w:link w:val="E-mailSignature"/>
    <w:uiPriority w:val="99"/>
    <w:semiHidden/>
    <w:rsid w:val="00155142"/>
    <w:rPr>
      <w:rFonts w:ascii="Arial" w:hAnsi="Arial"/>
      <w:lang w:val="en-US" w:eastAsia="en-US"/>
    </w:rPr>
  </w:style>
  <w:style w:type="paragraph" w:styleId="EndnoteText">
    <w:name w:val="endnote text"/>
    <w:basedOn w:val="Normal"/>
    <w:link w:val="EndnoteTextChar"/>
    <w:uiPriority w:val="99"/>
    <w:semiHidden/>
    <w:unhideWhenUsed/>
    <w:rsid w:val="00155142"/>
    <w:pPr>
      <w:spacing w:after="0" w:line="240" w:lineRule="auto"/>
    </w:pPr>
  </w:style>
  <w:style w:type="character" w:customStyle="1" w:styleId="EndnoteTextChar">
    <w:name w:val="Endnote Text Char"/>
    <w:basedOn w:val="DefaultParagraphFont"/>
    <w:link w:val="EndnoteText"/>
    <w:uiPriority w:val="99"/>
    <w:semiHidden/>
    <w:rsid w:val="00155142"/>
    <w:rPr>
      <w:rFonts w:ascii="Arial" w:hAnsi="Arial"/>
      <w:lang w:val="en-US" w:eastAsia="en-US"/>
    </w:rPr>
  </w:style>
  <w:style w:type="paragraph" w:styleId="EnvelopeAddress">
    <w:name w:val="envelope address"/>
    <w:basedOn w:val="Normal"/>
    <w:uiPriority w:val="99"/>
    <w:semiHidden/>
    <w:unhideWhenUsed/>
    <w:rsid w:val="0015514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155142"/>
    <w:pPr>
      <w:spacing w:after="0" w:line="240" w:lineRule="auto"/>
    </w:pPr>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155142"/>
    <w:rPr>
      <w:rFonts w:asciiTheme="majorHAnsi" w:eastAsiaTheme="majorEastAsia" w:hAnsiTheme="majorHAnsi" w:cstheme="majorBidi"/>
      <w:color w:val="1F4D78" w:themeColor="accent1" w:themeShade="7F"/>
      <w:lang w:val="en-US" w:eastAsia="en-US"/>
    </w:rPr>
  </w:style>
  <w:style w:type="character" w:customStyle="1" w:styleId="Heading7Char">
    <w:name w:val="Heading 7 Char"/>
    <w:basedOn w:val="DefaultParagraphFont"/>
    <w:link w:val="Heading7"/>
    <w:uiPriority w:val="9"/>
    <w:semiHidden/>
    <w:rsid w:val="00155142"/>
    <w:rPr>
      <w:rFonts w:asciiTheme="majorHAnsi" w:eastAsiaTheme="majorEastAsia" w:hAnsiTheme="majorHAnsi" w:cstheme="majorBidi"/>
      <w:i/>
      <w:iCs/>
      <w:color w:val="1F4D78" w:themeColor="accent1" w:themeShade="7F"/>
      <w:lang w:val="en-US" w:eastAsia="en-US"/>
    </w:rPr>
  </w:style>
  <w:style w:type="character" w:customStyle="1" w:styleId="Heading8Char">
    <w:name w:val="Heading 8 Char"/>
    <w:basedOn w:val="DefaultParagraphFont"/>
    <w:link w:val="Heading8"/>
    <w:uiPriority w:val="9"/>
    <w:semiHidden/>
    <w:rsid w:val="00155142"/>
    <w:rPr>
      <w:rFonts w:asciiTheme="majorHAnsi" w:eastAsiaTheme="majorEastAsia" w:hAnsiTheme="majorHAnsi" w:cstheme="majorBidi"/>
      <w:color w:val="272727" w:themeColor="text1" w:themeTint="D8"/>
      <w:sz w:val="21"/>
      <w:szCs w:val="21"/>
      <w:lang w:val="en-US" w:eastAsia="en-US"/>
    </w:rPr>
  </w:style>
  <w:style w:type="character" w:customStyle="1" w:styleId="Heading9Char">
    <w:name w:val="Heading 9 Char"/>
    <w:basedOn w:val="DefaultParagraphFont"/>
    <w:link w:val="Heading9"/>
    <w:uiPriority w:val="9"/>
    <w:semiHidden/>
    <w:rsid w:val="00155142"/>
    <w:rPr>
      <w:rFonts w:asciiTheme="majorHAnsi" w:eastAsiaTheme="majorEastAsia" w:hAnsiTheme="majorHAnsi" w:cstheme="majorBidi"/>
      <w:i/>
      <w:iCs/>
      <w:color w:val="272727" w:themeColor="text1" w:themeTint="D8"/>
      <w:sz w:val="21"/>
      <w:szCs w:val="21"/>
      <w:lang w:val="en-US" w:eastAsia="en-US"/>
    </w:rPr>
  </w:style>
  <w:style w:type="paragraph" w:styleId="HTMLAddress">
    <w:name w:val="HTML Address"/>
    <w:basedOn w:val="Normal"/>
    <w:link w:val="HTMLAddressChar"/>
    <w:uiPriority w:val="99"/>
    <w:semiHidden/>
    <w:unhideWhenUsed/>
    <w:rsid w:val="00155142"/>
    <w:pPr>
      <w:spacing w:after="0" w:line="240" w:lineRule="auto"/>
    </w:pPr>
    <w:rPr>
      <w:i/>
      <w:iCs/>
    </w:rPr>
  </w:style>
  <w:style w:type="character" w:customStyle="1" w:styleId="HTMLAddressChar">
    <w:name w:val="HTML Address Char"/>
    <w:basedOn w:val="DefaultParagraphFont"/>
    <w:link w:val="HTMLAddress"/>
    <w:uiPriority w:val="99"/>
    <w:semiHidden/>
    <w:rsid w:val="00155142"/>
    <w:rPr>
      <w:rFonts w:ascii="Arial" w:hAnsi="Arial"/>
      <w:i/>
      <w:iCs/>
      <w:lang w:val="en-US" w:eastAsia="en-US"/>
    </w:rPr>
  </w:style>
  <w:style w:type="paragraph" w:styleId="HTMLPreformatted">
    <w:name w:val="HTML Preformatted"/>
    <w:basedOn w:val="Normal"/>
    <w:link w:val="HTMLPreformattedChar"/>
    <w:uiPriority w:val="99"/>
    <w:semiHidden/>
    <w:unhideWhenUsed/>
    <w:rsid w:val="0015514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155142"/>
    <w:rPr>
      <w:rFonts w:ascii="Consolas" w:hAnsi="Consolas"/>
      <w:lang w:val="en-US" w:eastAsia="en-US"/>
    </w:rPr>
  </w:style>
  <w:style w:type="paragraph" w:styleId="Index1">
    <w:name w:val="index 1"/>
    <w:basedOn w:val="Normal"/>
    <w:next w:val="Normal"/>
    <w:autoRedefine/>
    <w:uiPriority w:val="99"/>
    <w:semiHidden/>
    <w:unhideWhenUsed/>
    <w:rsid w:val="00155142"/>
    <w:pPr>
      <w:spacing w:after="0" w:line="240" w:lineRule="auto"/>
      <w:ind w:left="200" w:hanging="200"/>
    </w:pPr>
  </w:style>
  <w:style w:type="paragraph" w:styleId="Index2">
    <w:name w:val="index 2"/>
    <w:basedOn w:val="Normal"/>
    <w:next w:val="Normal"/>
    <w:autoRedefine/>
    <w:uiPriority w:val="99"/>
    <w:semiHidden/>
    <w:unhideWhenUsed/>
    <w:rsid w:val="00155142"/>
    <w:pPr>
      <w:spacing w:after="0" w:line="240" w:lineRule="auto"/>
      <w:ind w:left="400" w:hanging="200"/>
    </w:pPr>
  </w:style>
  <w:style w:type="paragraph" w:styleId="Index3">
    <w:name w:val="index 3"/>
    <w:basedOn w:val="Normal"/>
    <w:next w:val="Normal"/>
    <w:autoRedefine/>
    <w:uiPriority w:val="99"/>
    <w:semiHidden/>
    <w:unhideWhenUsed/>
    <w:rsid w:val="00155142"/>
    <w:pPr>
      <w:spacing w:after="0" w:line="240" w:lineRule="auto"/>
      <w:ind w:left="600" w:hanging="200"/>
    </w:pPr>
  </w:style>
  <w:style w:type="paragraph" w:styleId="Index4">
    <w:name w:val="index 4"/>
    <w:basedOn w:val="Normal"/>
    <w:next w:val="Normal"/>
    <w:autoRedefine/>
    <w:uiPriority w:val="99"/>
    <w:semiHidden/>
    <w:unhideWhenUsed/>
    <w:rsid w:val="00155142"/>
    <w:pPr>
      <w:spacing w:after="0" w:line="240" w:lineRule="auto"/>
      <w:ind w:left="800" w:hanging="200"/>
    </w:pPr>
  </w:style>
  <w:style w:type="paragraph" w:styleId="Index5">
    <w:name w:val="index 5"/>
    <w:basedOn w:val="Normal"/>
    <w:next w:val="Normal"/>
    <w:autoRedefine/>
    <w:uiPriority w:val="99"/>
    <w:semiHidden/>
    <w:unhideWhenUsed/>
    <w:rsid w:val="00155142"/>
    <w:pPr>
      <w:spacing w:after="0" w:line="240" w:lineRule="auto"/>
      <w:ind w:left="1000" w:hanging="200"/>
    </w:pPr>
  </w:style>
  <w:style w:type="paragraph" w:styleId="Index6">
    <w:name w:val="index 6"/>
    <w:basedOn w:val="Normal"/>
    <w:next w:val="Normal"/>
    <w:autoRedefine/>
    <w:uiPriority w:val="99"/>
    <w:semiHidden/>
    <w:unhideWhenUsed/>
    <w:rsid w:val="00155142"/>
    <w:pPr>
      <w:spacing w:after="0" w:line="240" w:lineRule="auto"/>
      <w:ind w:left="1200" w:hanging="200"/>
    </w:pPr>
  </w:style>
  <w:style w:type="paragraph" w:styleId="Index7">
    <w:name w:val="index 7"/>
    <w:basedOn w:val="Normal"/>
    <w:next w:val="Normal"/>
    <w:autoRedefine/>
    <w:uiPriority w:val="99"/>
    <w:semiHidden/>
    <w:unhideWhenUsed/>
    <w:rsid w:val="00155142"/>
    <w:pPr>
      <w:spacing w:after="0" w:line="240" w:lineRule="auto"/>
      <w:ind w:left="1400" w:hanging="200"/>
    </w:pPr>
  </w:style>
  <w:style w:type="paragraph" w:styleId="Index8">
    <w:name w:val="index 8"/>
    <w:basedOn w:val="Normal"/>
    <w:next w:val="Normal"/>
    <w:autoRedefine/>
    <w:uiPriority w:val="99"/>
    <w:semiHidden/>
    <w:unhideWhenUsed/>
    <w:rsid w:val="00155142"/>
    <w:pPr>
      <w:spacing w:after="0" w:line="240" w:lineRule="auto"/>
      <w:ind w:left="1600" w:hanging="200"/>
    </w:pPr>
  </w:style>
  <w:style w:type="paragraph" w:styleId="Index9">
    <w:name w:val="index 9"/>
    <w:basedOn w:val="Normal"/>
    <w:next w:val="Normal"/>
    <w:autoRedefine/>
    <w:uiPriority w:val="99"/>
    <w:semiHidden/>
    <w:unhideWhenUsed/>
    <w:rsid w:val="00155142"/>
    <w:pPr>
      <w:spacing w:after="0" w:line="240" w:lineRule="auto"/>
      <w:ind w:left="1800" w:hanging="200"/>
    </w:pPr>
  </w:style>
  <w:style w:type="paragraph" w:styleId="IndexHeading">
    <w:name w:val="index heading"/>
    <w:basedOn w:val="Normal"/>
    <w:next w:val="Index1"/>
    <w:uiPriority w:val="99"/>
    <w:semiHidden/>
    <w:unhideWhenUsed/>
    <w:rsid w:val="001551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514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55142"/>
    <w:rPr>
      <w:rFonts w:ascii="Arial" w:hAnsi="Arial"/>
      <w:i/>
      <w:iCs/>
      <w:color w:val="5B9BD5" w:themeColor="accent1"/>
      <w:lang w:val="en-US" w:eastAsia="en-US"/>
    </w:rPr>
  </w:style>
  <w:style w:type="paragraph" w:styleId="List">
    <w:name w:val="List"/>
    <w:basedOn w:val="Normal"/>
    <w:uiPriority w:val="99"/>
    <w:semiHidden/>
    <w:unhideWhenUsed/>
    <w:rsid w:val="00155142"/>
    <w:pPr>
      <w:ind w:left="360" w:hanging="360"/>
      <w:contextualSpacing/>
    </w:pPr>
  </w:style>
  <w:style w:type="paragraph" w:styleId="List2">
    <w:name w:val="List 2"/>
    <w:basedOn w:val="Normal"/>
    <w:uiPriority w:val="99"/>
    <w:semiHidden/>
    <w:unhideWhenUsed/>
    <w:rsid w:val="00155142"/>
    <w:pPr>
      <w:ind w:left="720" w:hanging="360"/>
      <w:contextualSpacing/>
    </w:pPr>
  </w:style>
  <w:style w:type="paragraph" w:styleId="List3">
    <w:name w:val="List 3"/>
    <w:basedOn w:val="Normal"/>
    <w:uiPriority w:val="99"/>
    <w:semiHidden/>
    <w:unhideWhenUsed/>
    <w:rsid w:val="00155142"/>
    <w:pPr>
      <w:ind w:left="1080" w:hanging="360"/>
      <w:contextualSpacing/>
    </w:pPr>
  </w:style>
  <w:style w:type="paragraph" w:styleId="List4">
    <w:name w:val="List 4"/>
    <w:basedOn w:val="Normal"/>
    <w:uiPriority w:val="99"/>
    <w:semiHidden/>
    <w:unhideWhenUsed/>
    <w:rsid w:val="00155142"/>
    <w:pPr>
      <w:ind w:left="1440" w:hanging="360"/>
      <w:contextualSpacing/>
    </w:pPr>
  </w:style>
  <w:style w:type="paragraph" w:styleId="List5">
    <w:name w:val="List 5"/>
    <w:basedOn w:val="Normal"/>
    <w:uiPriority w:val="99"/>
    <w:semiHidden/>
    <w:unhideWhenUsed/>
    <w:rsid w:val="00155142"/>
    <w:pPr>
      <w:ind w:left="1800" w:hanging="360"/>
      <w:contextualSpacing/>
    </w:pPr>
  </w:style>
  <w:style w:type="paragraph" w:styleId="ListBullet">
    <w:name w:val="List Bullet"/>
    <w:basedOn w:val="Normal"/>
    <w:uiPriority w:val="99"/>
    <w:semiHidden/>
    <w:unhideWhenUsed/>
    <w:rsid w:val="00155142"/>
    <w:pPr>
      <w:numPr>
        <w:numId w:val="3"/>
      </w:numPr>
      <w:contextualSpacing/>
    </w:pPr>
  </w:style>
  <w:style w:type="paragraph" w:styleId="ListBullet2">
    <w:name w:val="List Bullet 2"/>
    <w:basedOn w:val="Normal"/>
    <w:uiPriority w:val="99"/>
    <w:semiHidden/>
    <w:unhideWhenUsed/>
    <w:rsid w:val="00155142"/>
    <w:pPr>
      <w:numPr>
        <w:numId w:val="4"/>
      </w:numPr>
      <w:contextualSpacing/>
    </w:pPr>
  </w:style>
  <w:style w:type="paragraph" w:styleId="ListBullet3">
    <w:name w:val="List Bullet 3"/>
    <w:basedOn w:val="Normal"/>
    <w:uiPriority w:val="99"/>
    <w:semiHidden/>
    <w:unhideWhenUsed/>
    <w:rsid w:val="00155142"/>
    <w:pPr>
      <w:numPr>
        <w:numId w:val="5"/>
      </w:numPr>
      <w:contextualSpacing/>
    </w:pPr>
  </w:style>
  <w:style w:type="paragraph" w:styleId="ListBullet4">
    <w:name w:val="List Bullet 4"/>
    <w:basedOn w:val="Normal"/>
    <w:uiPriority w:val="99"/>
    <w:semiHidden/>
    <w:unhideWhenUsed/>
    <w:rsid w:val="00155142"/>
    <w:pPr>
      <w:numPr>
        <w:numId w:val="6"/>
      </w:numPr>
      <w:contextualSpacing/>
    </w:pPr>
  </w:style>
  <w:style w:type="paragraph" w:styleId="ListBullet5">
    <w:name w:val="List Bullet 5"/>
    <w:basedOn w:val="Normal"/>
    <w:uiPriority w:val="99"/>
    <w:semiHidden/>
    <w:unhideWhenUsed/>
    <w:rsid w:val="00155142"/>
    <w:pPr>
      <w:numPr>
        <w:numId w:val="7"/>
      </w:numPr>
      <w:contextualSpacing/>
    </w:pPr>
  </w:style>
  <w:style w:type="paragraph" w:styleId="ListContinue">
    <w:name w:val="List Continue"/>
    <w:basedOn w:val="Normal"/>
    <w:uiPriority w:val="99"/>
    <w:semiHidden/>
    <w:unhideWhenUsed/>
    <w:rsid w:val="00155142"/>
    <w:pPr>
      <w:ind w:left="360"/>
      <w:contextualSpacing/>
    </w:pPr>
  </w:style>
  <w:style w:type="paragraph" w:styleId="ListContinue2">
    <w:name w:val="List Continue 2"/>
    <w:basedOn w:val="Normal"/>
    <w:uiPriority w:val="99"/>
    <w:semiHidden/>
    <w:unhideWhenUsed/>
    <w:rsid w:val="00155142"/>
    <w:pPr>
      <w:ind w:left="720"/>
      <w:contextualSpacing/>
    </w:pPr>
  </w:style>
  <w:style w:type="paragraph" w:styleId="ListContinue3">
    <w:name w:val="List Continue 3"/>
    <w:basedOn w:val="Normal"/>
    <w:uiPriority w:val="99"/>
    <w:semiHidden/>
    <w:unhideWhenUsed/>
    <w:rsid w:val="00155142"/>
    <w:pPr>
      <w:ind w:left="1080"/>
      <w:contextualSpacing/>
    </w:pPr>
  </w:style>
  <w:style w:type="paragraph" w:styleId="ListContinue4">
    <w:name w:val="List Continue 4"/>
    <w:basedOn w:val="Normal"/>
    <w:uiPriority w:val="99"/>
    <w:semiHidden/>
    <w:unhideWhenUsed/>
    <w:rsid w:val="00155142"/>
    <w:pPr>
      <w:ind w:left="1440"/>
      <w:contextualSpacing/>
    </w:pPr>
  </w:style>
  <w:style w:type="paragraph" w:styleId="ListContinue5">
    <w:name w:val="List Continue 5"/>
    <w:basedOn w:val="Normal"/>
    <w:uiPriority w:val="99"/>
    <w:semiHidden/>
    <w:unhideWhenUsed/>
    <w:rsid w:val="00155142"/>
    <w:pPr>
      <w:ind w:left="1800"/>
      <w:contextualSpacing/>
    </w:pPr>
  </w:style>
  <w:style w:type="paragraph" w:styleId="ListNumber">
    <w:name w:val="List Number"/>
    <w:basedOn w:val="Normal"/>
    <w:uiPriority w:val="99"/>
    <w:semiHidden/>
    <w:unhideWhenUsed/>
    <w:rsid w:val="00155142"/>
    <w:pPr>
      <w:numPr>
        <w:numId w:val="8"/>
      </w:numPr>
      <w:contextualSpacing/>
    </w:pPr>
  </w:style>
  <w:style w:type="paragraph" w:styleId="ListNumber2">
    <w:name w:val="List Number 2"/>
    <w:basedOn w:val="Normal"/>
    <w:uiPriority w:val="99"/>
    <w:semiHidden/>
    <w:unhideWhenUsed/>
    <w:rsid w:val="00155142"/>
    <w:pPr>
      <w:numPr>
        <w:numId w:val="9"/>
      </w:numPr>
      <w:contextualSpacing/>
    </w:pPr>
  </w:style>
  <w:style w:type="paragraph" w:styleId="ListNumber3">
    <w:name w:val="List Number 3"/>
    <w:basedOn w:val="Normal"/>
    <w:uiPriority w:val="99"/>
    <w:semiHidden/>
    <w:unhideWhenUsed/>
    <w:rsid w:val="00155142"/>
    <w:pPr>
      <w:numPr>
        <w:numId w:val="10"/>
      </w:numPr>
      <w:contextualSpacing/>
    </w:pPr>
  </w:style>
  <w:style w:type="paragraph" w:styleId="ListNumber4">
    <w:name w:val="List Number 4"/>
    <w:basedOn w:val="Normal"/>
    <w:uiPriority w:val="99"/>
    <w:semiHidden/>
    <w:unhideWhenUsed/>
    <w:rsid w:val="00155142"/>
    <w:pPr>
      <w:numPr>
        <w:numId w:val="11"/>
      </w:numPr>
      <w:contextualSpacing/>
    </w:pPr>
  </w:style>
  <w:style w:type="paragraph" w:styleId="ListNumber5">
    <w:name w:val="List Number 5"/>
    <w:basedOn w:val="Normal"/>
    <w:uiPriority w:val="99"/>
    <w:semiHidden/>
    <w:unhideWhenUsed/>
    <w:rsid w:val="00155142"/>
    <w:pPr>
      <w:numPr>
        <w:numId w:val="12"/>
      </w:numPr>
      <w:contextualSpacing/>
    </w:pPr>
  </w:style>
  <w:style w:type="paragraph" w:styleId="MacroText">
    <w:name w:val="macro"/>
    <w:link w:val="MacroTextChar"/>
    <w:uiPriority w:val="99"/>
    <w:semiHidden/>
    <w:unhideWhenUsed/>
    <w:rsid w:val="00155142"/>
    <w:pPr>
      <w:tabs>
        <w:tab w:val="left" w:pos="480"/>
        <w:tab w:val="left" w:pos="960"/>
        <w:tab w:val="left" w:pos="1440"/>
        <w:tab w:val="left" w:pos="1920"/>
        <w:tab w:val="left" w:pos="2400"/>
        <w:tab w:val="left" w:pos="2880"/>
        <w:tab w:val="left" w:pos="3360"/>
        <w:tab w:val="left" w:pos="3840"/>
        <w:tab w:val="left" w:pos="4320"/>
      </w:tabs>
      <w:spacing w:before="240" w:line="276" w:lineRule="auto"/>
      <w:jc w:val="both"/>
    </w:pPr>
    <w:rPr>
      <w:rFonts w:ascii="Consolas" w:hAnsi="Consolas"/>
      <w:lang w:val="en-US" w:eastAsia="en-US"/>
    </w:rPr>
  </w:style>
  <w:style w:type="character" w:customStyle="1" w:styleId="MacroTextChar">
    <w:name w:val="Macro Text Char"/>
    <w:basedOn w:val="DefaultParagraphFont"/>
    <w:link w:val="MacroText"/>
    <w:uiPriority w:val="99"/>
    <w:semiHidden/>
    <w:rsid w:val="00155142"/>
    <w:rPr>
      <w:rFonts w:ascii="Consolas" w:hAnsi="Consolas"/>
      <w:lang w:val="en-US" w:eastAsia="en-US"/>
    </w:rPr>
  </w:style>
  <w:style w:type="paragraph" w:styleId="MessageHeader">
    <w:name w:val="Message Header"/>
    <w:basedOn w:val="Normal"/>
    <w:link w:val="MessageHeaderChar"/>
    <w:uiPriority w:val="99"/>
    <w:semiHidden/>
    <w:unhideWhenUsed/>
    <w:rsid w:val="0015514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155142"/>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qFormat/>
    <w:rsid w:val="00155142"/>
    <w:pPr>
      <w:jc w:val="both"/>
    </w:pPr>
    <w:rPr>
      <w:rFonts w:ascii="Arial" w:hAnsi="Arial"/>
      <w:lang w:val="en-US" w:eastAsia="en-US"/>
    </w:rPr>
  </w:style>
  <w:style w:type="paragraph" w:styleId="NormalWeb">
    <w:name w:val="Normal (Web)"/>
    <w:basedOn w:val="Normal"/>
    <w:uiPriority w:val="99"/>
    <w:semiHidden/>
    <w:unhideWhenUsed/>
    <w:rsid w:val="00155142"/>
    <w:rPr>
      <w:rFonts w:ascii="Times New Roman" w:hAnsi="Times New Roman"/>
    </w:rPr>
  </w:style>
  <w:style w:type="paragraph" w:styleId="NormalIndent">
    <w:name w:val="Normal Indent"/>
    <w:basedOn w:val="Normal"/>
    <w:uiPriority w:val="99"/>
    <w:semiHidden/>
    <w:unhideWhenUsed/>
    <w:rsid w:val="00155142"/>
    <w:pPr>
      <w:ind w:left="720"/>
    </w:pPr>
  </w:style>
  <w:style w:type="paragraph" w:styleId="NoteHeading">
    <w:name w:val="Note Heading"/>
    <w:basedOn w:val="Normal"/>
    <w:next w:val="Normal"/>
    <w:link w:val="NoteHeadingChar"/>
    <w:uiPriority w:val="99"/>
    <w:semiHidden/>
    <w:unhideWhenUsed/>
    <w:rsid w:val="00155142"/>
    <w:pPr>
      <w:spacing w:after="0" w:line="240" w:lineRule="auto"/>
    </w:pPr>
  </w:style>
  <w:style w:type="character" w:customStyle="1" w:styleId="NoteHeadingChar">
    <w:name w:val="Note Heading Char"/>
    <w:basedOn w:val="DefaultParagraphFont"/>
    <w:link w:val="NoteHeading"/>
    <w:uiPriority w:val="99"/>
    <w:semiHidden/>
    <w:rsid w:val="00155142"/>
    <w:rPr>
      <w:rFonts w:ascii="Arial" w:hAnsi="Arial"/>
      <w:lang w:val="en-US" w:eastAsia="en-US"/>
    </w:rPr>
  </w:style>
  <w:style w:type="paragraph" w:styleId="PlainText">
    <w:name w:val="Plain Text"/>
    <w:basedOn w:val="Normal"/>
    <w:link w:val="PlainTextChar"/>
    <w:uiPriority w:val="99"/>
    <w:semiHidden/>
    <w:unhideWhenUsed/>
    <w:rsid w:val="0015514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55142"/>
    <w:rPr>
      <w:rFonts w:ascii="Consolas" w:hAnsi="Consolas"/>
      <w:sz w:val="21"/>
      <w:szCs w:val="21"/>
      <w:lang w:val="en-US" w:eastAsia="en-US"/>
    </w:rPr>
  </w:style>
  <w:style w:type="paragraph" w:styleId="Quote">
    <w:name w:val="Quote"/>
    <w:basedOn w:val="Normal"/>
    <w:next w:val="Normal"/>
    <w:link w:val="QuoteChar"/>
    <w:uiPriority w:val="29"/>
    <w:qFormat/>
    <w:rsid w:val="001551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5142"/>
    <w:rPr>
      <w:rFonts w:ascii="Arial" w:hAnsi="Arial"/>
      <w:i/>
      <w:iCs/>
      <w:color w:val="404040" w:themeColor="text1" w:themeTint="BF"/>
      <w:lang w:val="en-US" w:eastAsia="en-US"/>
    </w:rPr>
  </w:style>
  <w:style w:type="paragraph" w:styleId="Salutation">
    <w:name w:val="Salutation"/>
    <w:basedOn w:val="Normal"/>
    <w:next w:val="Normal"/>
    <w:link w:val="SalutationChar"/>
    <w:uiPriority w:val="99"/>
    <w:semiHidden/>
    <w:unhideWhenUsed/>
    <w:rsid w:val="00155142"/>
  </w:style>
  <w:style w:type="character" w:customStyle="1" w:styleId="SalutationChar">
    <w:name w:val="Salutation Char"/>
    <w:basedOn w:val="DefaultParagraphFont"/>
    <w:link w:val="Salutation"/>
    <w:uiPriority w:val="99"/>
    <w:semiHidden/>
    <w:rsid w:val="00155142"/>
    <w:rPr>
      <w:rFonts w:ascii="Arial" w:hAnsi="Arial"/>
      <w:lang w:val="en-US" w:eastAsia="en-US"/>
    </w:rPr>
  </w:style>
  <w:style w:type="paragraph" w:styleId="Signature">
    <w:name w:val="Signature"/>
    <w:basedOn w:val="Normal"/>
    <w:link w:val="SignatureChar"/>
    <w:uiPriority w:val="99"/>
    <w:semiHidden/>
    <w:unhideWhenUsed/>
    <w:rsid w:val="00155142"/>
    <w:pPr>
      <w:spacing w:after="0" w:line="240" w:lineRule="auto"/>
      <w:ind w:left="4320"/>
    </w:pPr>
  </w:style>
  <w:style w:type="character" w:customStyle="1" w:styleId="SignatureChar">
    <w:name w:val="Signature Char"/>
    <w:basedOn w:val="DefaultParagraphFont"/>
    <w:link w:val="Signature"/>
    <w:uiPriority w:val="99"/>
    <w:semiHidden/>
    <w:rsid w:val="00155142"/>
    <w:rPr>
      <w:rFonts w:ascii="Arial" w:hAnsi="Arial"/>
      <w:lang w:val="en-US" w:eastAsia="en-US"/>
    </w:rPr>
  </w:style>
  <w:style w:type="paragraph" w:styleId="TableofAuthorities">
    <w:name w:val="table of authorities"/>
    <w:basedOn w:val="Normal"/>
    <w:next w:val="Normal"/>
    <w:uiPriority w:val="99"/>
    <w:semiHidden/>
    <w:unhideWhenUsed/>
    <w:rsid w:val="00155142"/>
    <w:pPr>
      <w:spacing w:after="0"/>
      <w:ind w:left="200" w:hanging="200"/>
    </w:pPr>
  </w:style>
  <w:style w:type="paragraph" w:styleId="TableofFigures">
    <w:name w:val="table of figures"/>
    <w:basedOn w:val="Normal"/>
    <w:next w:val="Normal"/>
    <w:uiPriority w:val="99"/>
    <w:semiHidden/>
    <w:unhideWhenUsed/>
    <w:rsid w:val="00155142"/>
    <w:pPr>
      <w:spacing w:after="0"/>
    </w:pPr>
  </w:style>
  <w:style w:type="paragraph" w:styleId="TOAHeading">
    <w:name w:val="toa heading"/>
    <w:basedOn w:val="Normal"/>
    <w:next w:val="Normal"/>
    <w:uiPriority w:val="99"/>
    <w:semiHidden/>
    <w:unhideWhenUsed/>
    <w:rsid w:val="00155142"/>
    <w:pPr>
      <w:spacing w:before="120"/>
    </w:pPr>
    <w:rPr>
      <w:rFonts w:asciiTheme="majorHAnsi" w:eastAsiaTheme="majorEastAsia" w:hAnsiTheme="majorHAnsi"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4183">
      <w:bodyDiv w:val="1"/>
      <w:marLeft w:val="0"/>
      <w:marRight w:val="0"/>
      <w:marTop w:val="0"/>
      <w:marBottom w:val="0"/>
      <w:divBdr>
        <w:top w:val="none" w:sz="0" w:space="0" w:color="auto"/>
        <w:left w:val="none" w:sz="0" w:space="0" w:color="auto"/>
        <w:bottom w:val="none" w:sz="0" w:space="0" w:color="auto"/>
        <w:right w:val="none" w:sz="0" w:space="0" w:color="auto"/>
      </w:divBdr>
    </w:div>
    <w:div w:id="2053067628">
      <w:bodyDiv w:val="1"/>
      <w:marLeft w:val="0"/>
      <w:marRight w:val="0"/>
      <w:marTop w:val="0"/>
      <w:marBottom w:val="0"/>
      <w:divBdr>
        <w:top w:val="none" w:sz="0" w:space="0" w:color="auto"/>
        <w:left w:val="none" w:sz="0" w:space="0" w:color="auto"/>
        <w:bottom w:val="none" w:sz="0" w:space="0" w:color="auto"/>
        <w:right w:val="none" w:sz="0" w:space="0" w:color="auto"/>
      </w:divBdr>
    </w:div>
    <w:div w:id="2139177995">
      <w:bodyDiv w:val="1"/>
      <w:marLeft w:val="0"/>
      <w:marRight w:val="0"/>
      <w:marTop w:val="0"/>
      <w:marBottom w:val="0"/>
      <w:divBdr>
        <w:top w:val="none" w:sz="0" w:space="0" w:color="auto"/>
        <w:left w:val="none" w:sz="0" w:space="0" w:color="auto"/>
        <w:bottom w:val="none" w:sz="0" w:space="0" w:color="auto"/>
        <w:right w:val="none" w:sz="0" w:space="0" w:color="auto"/>
      </w:divBdr>
      <w:divsChild>
        <w:div w:id="462504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il.nus.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87ADC-D9F3-40B7-BB43-DCD92374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1787</Words>
  <Characters>10188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11952</CharactersWithSpaces>
  <SharedDoc>false</SharedDoc>
  <HLinks>
    <vt:vector size="222" baseType="variant">
      <vt:variant>
        <vt:i4>1245244</vt:i4>
      </vt:variant>
      <vt:variant>
        <vt:i4>206</vt:i4>
      </vt:variant>
      <vt:variant>
        <vt:i4>0</vt:i4>
      </vt:variant>
      <vt:variant>
        <vt:i4>5</vt:i4>
      </vt:variant>
      <vt:variant>
        <vt:lpwstr/>
      </vt:variant>
      <vt:variant>
        <vt:lpwstr>_Toc473030836</vt:lpwstr>
      </vt:variant>
      <vt:variant>
        <vt:i4>1245244</vt:i4>
      </vt:variant>
      <vt:variant>
        <vt:i4>200</vt:i4>
      </vt:variant>
      <vt:variant>
        <vt:i4>0</vt:i4>
      </vt:variant>
      <vt:variant>
        <vt:i4>5</vt:i4>
      </vt:variant>
      <vt:variant>
        <vt:lpwstr/>
      </vt:variant>
      <vt:variant>
        <vt:lpwstr>_Toc473030835</vt:lpwstr>
      </vt:variant>
      <vt:variant>
        <vt:i4>1245244</vt:i4>
      </vt:variant>
      <vt:variant>
        <vt:i4>194</vt:i4>
      </vt:variant>
      <vt:variant>
        <vt:i4>0</vt:i4>
      </vt:variant>
      <vt:variant>
        <vt:i4>5</vt:i4>
      </vt:variant>
      <vt:variant>
        <vt:lpwstr/>
      </vt:variant>
      <vt:variant>
        <vt:lpwstr>_Toc473030834</vt:lpwstr>
      </vt:variant>
      <vt:variant>
        <vt:i4>1245244</vt:i4>
      </vt:variant>
      <vt:variant>
        <vt:i4>188</vt:i4>
      </vt:variant>
      <vt:variant>
        <vt:i4>0</vt:i4>
      </vt:variant>
      <vt:variant>
        <vt:i4>5</vt:i4>
      </vt:variant>
      <vt:variant>
        <vt:lpwstr/>
      </vt:variant>
      <vt:variant>
        <vt:lpwstr>_Toc473030833</vt:lpwstr>
      </vt:variant>
      <vt:variant>
        <vt:i4>1245244</vt:i4>
      </vt:variant>
      <vt:variant>
        <vt:i4>182</vt:i4>
      </vt:variant>
      <vt:variant>
        <vt:i4>0</vt:i4>
      </vt:variant>
      <vt:variant>
        <vt:i4>5</vt:i4>
      </vt:variant>
      <vt:variant>
        <vt:lpwstr/>
      </vt:variant>
      <vt:variant>
        <vt:lpwstr>_Toc473030832</vt:lpwstr>
      </vt:variant>
      <vt:variant>
        <vt:i4>1245244</vt:i4>
      </vt:variant>
      <vt:variant>
        <vt:i4>176</vt:i4>
      </vt:variant>
      <vt:variant>
        <vt:i4>0</vt:i4>
      </vt:variant>
      <vt:variant>
        <vt:i4>5</vt:i4>
      </vt:variant>
      <vt:variant>
        <vt:lpwstr/>
      </vt:variant>
      <vt:variant>
        <vt:lpwstr>_Toc473030831</vt:lpwstr>
      </vt:variant>
      <vt:variant>
        <vt:i4>1245244</vt:i4>
      </vt:variant>
      <vt:variant>
        <vt:i4>170</vt:i4>
      </vt:variant>
      <vt:variant>
        <vt:i4>0</vt:i4>
      </vt:variant>
      <vt:variant>
        <vt:i4>5</vt:i4>
      </vt:variant>
      <vt:variant>
        <vt:lpwstr/>
      </vt:variant>
      <vt:variant>
        <vt:lpwstr>_Toc473030830</vt:lpwstr>
      </vt:variant>
      <vt:variant>
        <vt:i4>1179708</vt:i4>
      </vt:variant>
      <vt:variant>
        <vt:i4>164</vt:i4>
      </vt:variant>
      <vt:variant>
        <vt:i4>0</vt:i4>
      </vt:variant>
      <vt:variant>
        <vt:i4>5</vt:i4>
      </vt:variant>
      <vt:variant>
        <vt:lpwstr/>
      </vt:variant>
      <vt:variant>
        <vt:lpwstr>_Toc473030829</vt:lpwstr>
      </vt:variant>
      <vt:variant>
        <vt:i4>1179708</vt:i4>
      </vt:variant>
      <vt:variant>
        <vt:i4>158</vt:i4>
      </vt:variant>
      <vt:variant>
        <vt:i4>0</vt:i4>
      </vt:variant>
      <vt:variant>
        <vt:i4>5</vt:i4>
      </vt:variant>
      <vt:variant>
        <vt:lpwstr/>
      </vt:variant>
      <vt:variant>
        <vt:lpwstr>_Toc473030828</vt:lpwstr>
      </vt:variant>
      <vt:variant>
        <vt:i4>1179708</vt:i4>
      </vt:variant>
      <vt:variant>
        <vt:i4>152</vt:i4>
      </vt:variant>
      <vt:variant>
        <vt:i4>0</vt:i4>
      </vt:variant>
      <vt:variant>
        <vt:i4>5</vt:i4>
      </vt:variant>
      <vt:variant>
        <vt:lpwstr/>
      </vt:variant>
      <vt:variant>
        <vt:lpwstr>_Toc473030827</vt:lpwstr>
      </vt:variant>
      <vt:variant>
        <vt:i4>1179708</vt:i4>
      </vt:variant>
      <vt:variant>
        <vt:i4>146</vt:i4>
      </vt:variant>
      <vt:variant>
        <vt:i4>0</vt:i4>
      </vt:variant>
      <vt:variant>
        <vt:i4>5</vt:i4>
      </vt:variant>
      <vt:variant>
        <vt:lpwstr/>
      </vt:variant>
      <vt:variant>
        <vt:lpwstr>_Toc473030826</vt:lpwstr>
      </vt:variant>
      <vt:variant>
        <vt:i4>1179708</vt:i4>
      </vt:variant>
      <vt:variant>
        <vt:i4>140</vt:i4>
      </vt:variant>
      <vt:variant>
        <vt:i4>0</vt:i4>
      </vt:variant>
      <vt:variant>
        <vt:i4>5</vt:i4>
      </vt:variant>
      <vt:variant>
        <vt:lpwstr/>
      </vt:variant>
      <vt:variant>
        <vt:lpwstr>_Toc473030825</vt:lpwstr>
      </vt:variant>
      <vt:variant>
        <vt:i4>1179708</vt:i4>
      </vt:variant>
      <vt:variant>
        <vt:i4>134</vt:i4>
      </vt:variant>
      <vt:variant>
        <vt:i4>0</vt:i4>
      </vt:variant>
      <vt:variant>
        <vt:i4>5</vt:i4>
      </vt:variant>
      <vt:variant>
        <vt:lpwstr/>
      </vt:variant>
      <vt:variant>
        <vt:lpwstr>_Toc473030824</vt:lpwstr>
      </vt:variant>
      <vt:variant>
        <vt:i4>1179708</vt:i4>
      </vt:variant>
      <vt:variant>
        <vt:i4>128</vt:i4>
      </vt:variant>
      <vt:variant>
        <vt:i4>0</vt:i4>
      </vt:variant>
      <vt:variant>
        <vt:i4>5</vt:i4>
      </vt:variant>
      <vt:variant>
        <vt:lpwstr/>
      </vt:variant>
      <vt:variant>
        <vt:lpwstr>_Toc473030823</vt:lpwstr>
      </vt:variant>
      <vt:variant>
        <vt:i4>1179708</vt:i4>
      </vt:variant>
      <vt:variant>
        <vt:i4>122</vt:i4>
      </vt:variant>
      <vt:variant>
        <vt:i4>0</vt:i4>
      </vt:variant>
      <vt:variant>
        <vt:i4>5</vt:i4>
      </vt:variant>
      <vt:variant>
        <vt:lpwstr/>
      </vt:variant>
      <vt:variant>
        <vt:lpwstr>_Toc473030822</vt:lpwstr>
      </vt:variant>
      <vt:variant>
        <vt:i4>1179708</vt:i4>
      </vt:variant>
      <vt:variant>
        <vt:i4>116</vt:i4>
      </vt:variant>
      <vt:variant>
        <vt:i4>0</vt:i4>
      </vt:variant>
      <vt:variant>
        <vt:i4>5</vt:i4>
      </vt:variant>
      <vt:variant>
        <vt:lpwstr/>
      </vt:variant>
      <vt:variant>
        <vt:lpwstr>_Toc473030821</vt:lpwstr>
      </vt:variant>
      <vt:variant>
        <vt:i4>1179708</vt:i4>
      </vt:variant>
      <vt:variant>
        <vt:i4>110</vt:i4>
      </vt:variant>
      <vt:variant>
        <vt:i4>0</vt:i4>
      </vt:variant>
      <vt:variant>
        <vt:i4>5</vt:i4>
      </vt:variant>
      <vt:variant>
        <vt:lpwstr/>
      </vt:variant>
      <vt:variant>
        <vt:lpwstr>_Toc473030820</vt:lpwstr>
      </vt:variant>
      <vt:variant>
        <vt:i4>1114172</vt:i4>
      </vt:variant>
      <vt:variant>
        <vt:i4>104</vt:i4>
      </vt:variant>
      <vt:variant>
        <vt:i4>0</vt:i4>
      </vt:variant>
      <vt:variant>
        <vt:i4>5</vt:i4>
      </vt:variant>
      <vt:variant>
        <vt:lpwstr/>
      </vt:variant>
      <vt:variant>
        <vt:lpwstr>_Toc473030819</vt:lpwstr>
      </vt:variant>
      <vt:variant>
        <vt:i4>1114172</vt:i4>
      </vt:variant>
      <vt:variant>
        <vt:i4>98</vt:i4>
      </vt:variant>
      <vt:variant>
        <vt:i4>0</vt:i4>
      </vt:variant>
      <vt:variant>
        <vt:i4>5</vt:i4>
      </vt:variant>
      <vt:variant>
        <vt:lpwstr/>
      </vt:variant>
      <vt:variant>
        <vt:lpwstr>_Toc473030818</vt:lpwstr>
      </vt:variant>
      <vt:variant>
        <vt:i4>1114172</vt:i4>
      </vt:variant>
      <vt:variant>
        <vt:i4>92</vt:i4>
      </vt:variant>
      <vt:variant>
        <vt:i4>0</vt:i4>
      </vt:variant>
      <vt:variant>
        <vt:i4>5</vt:i4>
      </vt:variant>
      <vt:variant>
        <vt:lpwstr/>
      </vt:variant>
      <vt:variant>
        <vt:lpwstr>_Toc473030817</vt:lpwstr>
      </vt:variant>
      <vt:variant>
        <vt:i4>1114172</vt:i4>
      </vt:variant>
      <vt:variant>
        <vt:i4>86</vt:i4>
      </vt:variant>
      <vt:variant>
        <vt:i4>0</vt:i4>
      </vt:variant>
      <vt:variant>
        <vt:i4>5</vt:i4>
      </vt:variant>
      <vt:variant>
        <vt:lpwstr/>
      </vt:variant>
      <vt:variant>
        <vt:lpwstr>_Toc473030816</vt:lpwstr>
      </vt:variant>
      <vt:variant>
        <vt:i4>1114172</vt:i4>
      </vt:variant>
      <vt:variant>
        <vt:i4>80</vt:i4>
      </vt:variant>
      <vt:variant>
        <vt:i4>0</vt:i4>
      </vt:variant>
      <vt:variant>
        <vt:i4>5</vt:i4>
      </vt:variant>
      <vt:variant>
        <vt:lpwstr/>
      </vt:variant>
      <vt:variant>
        <vt:lpwstr>_Toc473030815</vt:lpwstr>
      </vt:variant>
      <vt:variant>
        <vt:i4>1114172</vt:i4>
      </vt:variant>
      <vt:variant>
        <vt:i4>74</vt:i4>
      </vt:variant>
      <vt:variant>
        <vt:i4>0</vt:i4>
      </vt:variant>
      <vt:variant>
        <vt:i4>5</vt:i4>
      </vt:variant>
      <vt:variant>
        <vt:lpwstr/>
      </vt:variant>
      <vt:variant>
        <vt:lpwstr>_Toc473030814</vt:lpwstr>
      </vt:variant>
      <vt:variant>
        <vt:i4>1114172</vt:i4>
      </vt:variant>
      <vt:variant>
        <vt:i4>68</vt:i4>
      </vt:variant>
      <vt:variant>
        <vt:i4>0</vt:i4>
      </vt:variant>
      <vt:variant>
        <vt:i4>5</vt:i4>
      </vt:variant>
      <vt:variant>
        <vt:lpwstr/>
      </vt:variant>
      <vt:variant>
        <vt:lpwstr>_Toc473030813</vt:lpwstr>
      </vt:variant>
      <vt:variant>
        <vt:i4>1114172</vt:i4>
      </vt:variant>
      <vt:variant>
        <vt:i4>62</vt:i4>
      </vt:variant>
      <vt:variant>
        <vt:i4>0</vt:i4>
      </vt:variant>
      <vt:variant>
        <vt:i4>5</vt:i4>
      </vt:variant>
      <vt:variant>
        <vt:lpwstr/>
      </vt:variant>
      <vt:variant>
        <vt:lpwstr>_Toc473030812</vt:lpwstr>
      </vt:variant>
      <vt:variant>
        <vt:i4>1114172</vt:i4>
      </vt:variant>
      <vt:variant>
        <vt:i4>56</vt:i4>
      </vt:variant>
      <vt:variant>
        <vt:i4>0</vt:i4>
      </vt:variant>
      <vt:variant>
        <vt:i4>5</vt:i4>
      </vt:variant>
      <vt:variant>
        <vt:lpwstr/>
      </vt:variant>
      <vt:variant>
        <vt:lpwstr>_Toc473030811</vt:lpwstr>
      </vt:variant>
      <vt:variant>
        <vt:i4>1114172</vt:i4>
      </vt:variant>
      <vt:variant>
        <vt:i4>50</vt:i4>
      </vt:variant>
      <vt:variant>
        <vt:i4>0</vt:i4>
      </vt:variant>
      <vt:variant>
        <vt:i4>5</vt:i4>
      </vt:variant>
      <vt:variant>
        <vt:lpwstr/>
      </vt:variant>
      <vt:variant>
        <vt:lpwstr>_Toc473030810</vt:lpwstr>
      </vt:variant>
      <vt:variant>
        <vt:i4>1048636</vt:i4>
      </vt:variant>
      <vt:variant>
        <vt:i4>44</vt:i4>
      </vt:variant>
      <vt:variant>
        <vt:i4>0</vt:i4>
      </vt:variant>
      <vt:variant>
        <vt:i4>5</vt:i4>
      </vt:variant>
      <vt:variant>
        <vt:lpwstr/>
      </vt:variant>
      <vt:variant>
        <vt:lpwstr>_Toc473030809</vt:lpwstr>
      </vt:variant>
      <vt:variant>
        <vt:i4>1048636</vt:i4>
      </vt:variant>
      <vt:variant>
        <vt:i4>38</vt:i4>
      </vt:variant>
      <vt:variant>
        <vt:i4>0</vt:i4>
      </vt:variant>
      <vt:variant>
        <vt:i4>5</vt:i4>
      </vt:variant>
      <vt:variant>
        <vt:lpwstr/>
      </vt:variant>
      <vt:variant>
        <vt:lpwstr>_Toc473030808</vt:lpwstr>
      </vt:variant>
      <vt:variant>
        <vt:i4>1048636</vt:i4>
      </vt:variant>
      <vt:variant>
        <vt:i4>32</vt:i4>
      </vt:variant>
      <vt:variant>
        <vt:i4>0</vt:i4>
      </vt:variant>
      <vt:variant>
        <vt:i4>5</vt:i4>
      </vt:variant>
      <vt:variant>
        <vt:lpwstr/>
      </vt:variant>
      <vt:variant>
        <vt:lpwstr>_Toc473030807</vt:lpwstr>
      </vt:variant>
      <vt:variant>
        <vt:i4>1048636</vt:i4>
      </vt:variant>
      <vt:variant>
        <vt:i4>26</vt:i4>
      </vt:variant>
      <vt:variant>
        <vt:i4>0</vt:i4>
      </vt:variant>
      <vt:variant>
        <vt:i4>5</vt:i4>
      </vt:variant>
      <vt:variant>
        <vt:lpwstr/>
      </vt:variant>
      <vt:variant>
        <vt:lpwstr>_Toc473030806</vt:lpwstr>
      </vt:variant>
      <vt:variant>
        <vt:i4>1048636</vt:i4>
      </vt:variant>
      <vt:variant>
        <vt:i4>20</vt:i4>
      </vt:variant>
      <vt:variant>
        <vt:i4>0</vt:i4>
      </vt:variant>
      <vt:variant>
        <vt:i4>5</vt:i4>
      </vt:variant>
      <vt:variant>
        <vt:lpwstr/>
      </vt:variant>
      <vt:variant>
        <vt:lpwstr>_Toc473030805</vt:lpwstr>
      </vt:variant>
      <vt:variant>
        <vt:i4>1048636</vt:i4>
      </vt:variant>
      <vt:variant>
        <vt:i4>14</vt:i4>
      </vt:variant>
      <vt:variant>
        <vt:i4>0</vt:i4>
      </vt:variant>
      <vt:variant>
        <vt:i4>5</vt:i4>
      </vt:variant>
      <vt:variant>
        <vt:lpwstr/>
      </vt:variant>
      <vt:variant>
        <vt:lpwstr>_Toc473030804</vt:lpwstr>
      </vt:variant>
      <vt:variant>
        <vt:i4>1048636</vt:i4>
      </vt:variant>
      <vt:variant>
        <vt:i4>8</vt:i4>
      </vt:variant>
      <vt:variant>
        <vt:i4>0</vt:i4>
      </vt:variant>
      <vt:variant>
        <vt:i4>5</vt:i4>
      </vt:variant>
      <vt:variant>
        <vt:lpwstr/>
      </vt:variant>
      <vt:variant>
        <vt:lpwstr>_Toc473030803</vt:lpwstr>
      </vt:variant>
      <vt:variant>
        <vt:i4>1048636</vt:i4>
      </vt:variant>
      <vt:variant>
        <vt:i4>2</vt:i4>
      </vt:variant>
      <vt:variant>
        <vt:i4>0</vt:i4>
      </vt:variant>
      <vt:variant>
        <vt:i4>5</vt:i4>
      </vt:variant>
      <vt:variant>
        <vt:lpwstr/>
      </vt:variant>
      <vt:variant>
        <vt:lpwstr>_Toc473030802</vt:lpwstr>
      </vt:variant>
      <vt:variant>
        <vt:i4>7667809</vt:i4>
      </vt:variant>
      <vt:variant>
        <vt:i4>9</vt:i4>
      </vt:variant>
      <vt:variant>
        <vt:i4>0</vt:i4>
      </vt:variant>
      <vt:variant>
        <vt:i4>5</vt:i4>
      </vt:variant>
      <vt:variant>
        <vt:lpwstr>http://www.cil.nus.edu.sg/</vt:lpwstr>
      </vt:variant>
      <vt:variant>
        <vt:lpwstr/>
      </vt:variant>
      <vt:variant>
        <vt:i4>7667809</vt:i4>
      </vt:variant>
      <vt:variant>
        <vt:i4>0</vt:i4>
      </vt:variant>
      <vt:variant>
        <vt:i4>0</vt:i4>
      </vt:variant>
      <vt:variant>
        <vt:i4>5</vt:i4>
      </vt:variant>
      <vt:variant>
        <vt:lpwstr>http://www.cil.nus.edu.sg/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Sng</dc:creator>
  <cp:keywords/>
  <dc:description/>
  <cp:lastModifiedBy>Li Shi-En, Lisa</cp:lastModifiedBy>
  <cp:revision>5</cp:revision>
  <cp:lastPrinted>2019-01-29T09:08:00Z</cp:lastPrinted>
  <dcterms:created xsi:type="dcterms:W3CDTF">2026-02-02T03:06:00Z</dcterms:created>
  <dcterms:modified xsi:type="dcterms:W3CDTF">2026-04-09T17:38:00Z</dcterms:modified>
</cp:coreProperties>
</file>