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140262" w14:textId="324D2D54" w:rsidR="00E423E4" w:rsidRDefault="00792C2C" w:rsidP="00792C2C">
      <w:pPr>
        <w:pStyle w:val="CILTitle"/>
        <w:spacing w:before="0" w:after="0"/>
      </w:pPr>
      <w:r>
        <w:t xml:space="preserve">2017 </w:t>
      </w:r>
      <w:r>
        <w:t>ASEAN Declaration on the Gender-Responsive</w:t>
      </w:r>
      <w:r>
        <w:t xml:space="preserve"> </w:t>
      </w:r>
      <w:r>
        <w:t>Implementation of the ASEAN Community Vision 2025</w:t>
      </w:r>
      <w:r>
        <w:br/>
      </w:r>
      <w:r>
        <w:t>and</w:t>
      </w:r>
      <w:r>
        <w:t xml:space="preserve"> </w:t>
      </w:r>
      <w:r>
        <w:t>Sustainable Development Goals</w:t>
      </w:r>
    </w:p>
    <w:p w14:paraId="19A97C0A" w14:textId="77777777" w:rsidR="00792C2C" w:rsidRDefault="00792C2C" w:rsidP="00792C2C">
      <w:pPr>
        <w:pStyle w:val="CILSubtitle"/>
        <w:spacing w:before="0" w:after="0"/>
      </w:pPr>
    </w:p>
    <w:p w14:paraId="5C471D3B" w14:textId="62B6CB7E" w:rsidR="00DF288A" w:rsidRDefault="00792C2C" w:rsidP="00792C2C">
      <w:pPr>
        <w:pStyle w:val="CILSubtitle"/>
        <w:spacing w:before="0" w:after="0"/>
      </w:pPr>
      <w:r>
        <w:t>Adopted</w:t>
      </w:r>
      <w:r w:rsidR="00CD6026">
        <w:t xml:space="preserve"> </w:t>
      </w:r>
      <w:r>
        <w:t>in Manila, Philippines</w:t>
      </w:r>
      <w:r w:rsidR="00CD6026">
        <w:t xml:space="preserve"> on </w:t>
      </w:r>
      <w:r>
        <w:t>13 November 2017</w:t>
      </w:r>
    </w:p>
    <w:p w14:paraId="5EE41B02" w14:textId="77777777" w:rsidR="00792C2C" w:rsidRDefault="00792C2C" w:rsidP="00792C2C">
      <w:pPr>
        <w:spacing w:before="0" w:after="0"/>
        <w:ind w:left="-5" w:right="-3"/>
        <w:rPr>
          <w:rFonts w:eastAsia="Arial" w:cs="Arial"/>
          <w:b/>
        </w:rPr>
      </w:pPr>
    </w:p>
    <w:p w14:paraId="7DDB657A" w14:textId="6F31A717" w:rsidR="00792C2C" w:rsidRDefault="00792C2C" w:rsidP="00792C2C">
      <w:pPr>
        <w:spacing w:before="0" w:after="0"/>
        <w:ind w:left="-5" w:right="-3"/>
      </w:pPr>
      <w:r>
        <w:rPr>
          <w:rFonts w:eastAsia="Arial" w:cs="Arial"/>
          <w:b/>
        </w:rPr>
        <w:t>WE,</w:t>
      </w:r>
      <w:r>
        <w:t xml:space="preserve"> the Heads of States or Governments of the Association of Southeast Asian Nations (hereinafter referred to as “ASEAN”), namely: Brunei Darussalam, the Kingdom of Cambodia, the Republic of Indonesia, the Lao People’s Democratic Republic, Malaysia, the Republic of the Union of Myanmar, the Republic of the Philippines, the Republic of Singapore, the Kingdom of Thailand and the Socialist Republic of Viet Nam, on the occasion of the 31</w:t>
      </w:r>
      <w:r>
        <w:rPr>
          <w:vertAlign w:val="superscript"/>
        </w:rPr>
        <w:t>st</w:t>
      </w:r>
      <w:r>
        <w:t xml:space="preserve"> ASEAN Summit;  </w:t>
      </w:r>
    </w:p>
    <w:p w14:paraId="41611436" w14:textId="77777777" w:rsidR="00792C2C" w:rsidRDefault="00792C2C" w:rsidP="00792C2C">
      <w:pPr>
        <w:spacing w:before="0" w:after="0"/>
        <w:ind w:left="-5" w:right="-3"/>
        <w:rPr>
          <w:rFonts w:eastAsia="Arial" w:cs="Arial"/>
          <w:b/>
        </w:rPr>
      </w:pPr>
    </w:p>
    <w:p w14:paraId="5C12C108" w14:textId="50D974C2" w:rsidR="00792C2C" w:rsidRDefault="00792C2C" w:rsidP="00792C2C">
      <w:pPr>
        <w:spacing w:before="0" w:after="0"/>
        <w:ind w:left="-5" w:right="-3"/>
      </w:pPr>
      <w:r>
        <w:rPr>
          <w:rFonts w:eastAsia="Arial" w:cs="Arial"/>
          <w:b/>
        </w:rPr>
        <w:t>UPHOLDING</w:t>
      </w:r>
      <w:r>
        <w:t xml:space="preserve"> </w:t>
      </w:r>
      <w:r>
        <w:rPr>
          <w:rFonts w:eastAsia="Arial" w:cs="Arial"/>
          <w:b/>
        </w:rPr>
        <w:t xml:space="preserve">ASEAN Community Vision 2025 </w:t>
      </w:r>
      <w:r>
        <w:t xml:space="preserve">and guided by the Blueprints of the ASEAN Political Security Community (APSC) and ASEAN Economic Community (AEC), ASEAN Socio-Cultural Community (ASCC), which envisions a rules-based, people-oriented and people-centered ASEAN Community, where our </w:t>
      </w:r>
      <w:r>
        <w:rPr>
          <w:rFonts w:eastAsia="Arial" w:cs="Arial"/>
          <w:b/>
        </w:rPr>
        <w:t>peoples enjoy human rights and fundamental freedoms</w:t>
      </w:r>
      <w:r>
        <w:t xml:space="preserve">, higher quality of life and the benefits of community building, reinforcing our sense of togetherness and common identity, and guided by the purposes and principles of the ASEAN Charter; </w:t>
      </w:r>
    </w:p>
    <w:p w14:paraId="7BD2ABC8" w14:textId="77777777" w:rsidR="00792C2C" w:rsidRDefault="00792C2C" w:rsidP="00792C2C">
      <w:pPr>
        <w:spacing w:before="0" w:after="0"/>
        <w:ind w:left="-5" w:right="-3"/>
        <w:rPr>
          <w:rFonts w:eastAsia="Arial" w:cs="Arial"/>
          <w:b/>
        </w:rPr>
      </w:pPr>
    </w:p>
    <w:p w14:paraId="1135735F" w14:textId="44513E5F" w:rsidR="00792C2C" w:rsidRDefault="00792C2C" w:rsidP="00792C2C">
      <w:pPr>
        <w:spacing w:before="0" w:after="0"/>
        <w:ind w:left="-5" w:right="-3"/>
      </w:pPr>
      <w:r>
        <w:rPr>
          <w:rFonts w:eastAsia="Arial" w:cs="Arial"/>
          <w:b/>
        </w:rPr>
        <w:t xml:space="preserve">UPHOLDING </w:t>
      </w:r>
      <w:r>
        <w:t>the general principles and decisions enshrined in the Declaration on the Advancement of Women in the ASEAN Region adopted on 5 July 1988; ASEAN Declaration Against Trafficking in Persons, Especially Women and Children adopted on 29 November 2004; Ha Noi Declaration on the Enhancement of Welfare and Development of ASEAN Women and Children adopted on 28 October 2010; ASEAN Human Rights Declaration (AHRD) and the Phnom Penh Statement on the Adoption of the AHRD adopted in at the 21</w:t>
      </w:r>
      <w:r>
        <w:rPr>
          <w:vertAlign w:val="superscript"/>
        </w:rPr>
        <w:t>st</w:t>
      </w:r>
      <w:r>
        <w:t xml:space="preserve"> ASEAN Summit on 18 November 2012; Declaration on the Elimination of Violence against Women and Elimination of Violence against Children in ASEAN adopted on 09 October 2013; and other relevant declarations, such as the ASEAN Declaration on Strengthening Social Protection, Regional Framework and Action Plan to Implement the ASEAN</w:t>
      </w:r>
      <w:r>
        <w:t xml:space="preserve"> </w:t>
      </w:r>
      <w:r>
        <w:t xml:space="preserve">Declaration on Strengthening Social Protection, Bali Declaration on the Enhancement of the Role and Participation of the Persons with Disabilities in ASEAN Community, Kuala Lumpur Declaration on Ageing: Empowering Older Persons in ASEAN, Brunei Darussalam Declaration on Strengthening Family Institutions: Caring for the Elderly, ASEAN Declaration on Strengthening Education for Out-of-School Children and Youth, and the ASEAN Plus Three Statement on Active Ageing; </w:t>
      </w:r>
    </w:p>
    <w:p w14:paraId="316EF704" w14:textId="77777777" w:rsidR="00792C2C" w:rsidRDefault="00792C2C" w:rsidP="00792C2C">
      <w:pPr>
        <w:spacing w:before="0" w:after="0"/>
        <w:ind w:left="-5" w:right="-3"/>
        <w:rPr>
          <w:rFonts w:eastAsia="Arial" w:cs="Arial"/>
          <w:b/>
        </w:rPr>
      </w:pPr>
    </w:p>
    <w:p w14:paraId="1CC365E1" w14:textId="5C151FBA" w:rsidR="00792C2C" w:rsidRDefault="00792C2C" w:rsidP="00792C2C">
      <w:pPr>
        <w:spacing w:before="0" w:after="0"/>
        <w:ind w:left="-5" w:right="-3"/>
      </w:pPr>
      <w:r>
        <w:rPr>
          <w:rFonts w:eastAsia="Arial" w:cs="Arial"/>
          <w:b/>
        </w:rPr>
        <w:t xml:space="preserve">REAFFIRMING </w:t>
      </w:r>
      <w:r>
        <w:t>the commitments of individual ASEAN Member States to the UN Convention on the Elimination of All Forms of Discrimination against Women (CEDAW) which is the basic and foundational framework for gender equality and the empowerment of all women and girls, to the Convention on the Rights of a Child (CRC) and to the UN Convention on the Rights of Persons with Disabilities (CRPD);</w:t>
      </w:r>
    </w:p>
    <w:p w14:paraId="71DB782F" w14:textId="77777777" w:rsidR="00792C2C" w:rsidRDefault="00792C2C" w:rsidP="00792C2C">
      <w:pPr>
        <w:spacing w:before="0" w:after="0"/>
        <w:ind w:left="-5" w:right="-3"/>
        <w:rPr>
          <w:rFonts w:eastAsia="Arial" w:cs="Arial"/>
          <w:b/>
        </w:rPr>
      </w:pPr>
    </w:p>
    <w:p w14:paraId="374B7A15" w14:textId="09072322" w:rsidR="00792C2C" w:rsidRDefault="00792C2C" w:rsidP="00792C2C">
      <w:pPr>
        <w:spacing w:before="0" w:after="0"/>
        <w:ind w:left="-5" w:right="-3"/>
      </w:pPr>
      <w:r>
        <w:rPr>
          <w:rFonts w:eastAsia="Arial" w:cs="Arial"/>
          <w:b/>
        </w:rPr>
        <w:t>FURTHER REAFFIRMING</w:t>
      </w:r>
      <w:r>
        <w:t xml:space="preserve"> the Beijing Declaration and Platform for Action, and the outcome documents of their review conferences, by which gender mainstreaming was established as a major global strategy for promoting gender equality; </w:t>
      </w:r>
    </w:p>
    <w:p w14:paraId="5FE20CDA" w14:textId="77777777" w:rsidR="00792C2C" w:rsidRDefault="00792C2C" w:rsidP="00792C2C">
      <w:pPr>
        <w:spacing w:before="0" w:after="0"/>
        <w:ind w:left="-5" w:right="-3"/>
        <w:rPr>
          <w:rFonts w:eastAsia="Arial" w:cs="Arial"/>
          <w:b/>
        </w:rPr>
      </w:pPr>
    </w:p>
    <w:p w14:paraId="769DAF3C" w14:textId="0B9EA30E" w:rsidR="00792C2C" w:rsidRDefault="00792C2C" w:rsidP="00792C2C">
      <w:pPr>
        <w:spacing w:before="0" w:after="0"/>
        <w:ind w:left="-5" w:right="-3"/>
      </w:pPr>
      <w:r>
        <w:rPr>
          <w:rFonts w:eastAsia="Arial" w:cs="Arial"/>
          <w:b/>
        </w:rPr>
        <w:t xml:space="preserve">RECOGNISING </w:t>
      </w:r>
      <w:r>
        <w:t>the complementarity of the United Nations 2030 Agenda for Sustainable Development with the ASEAN Community Vision 2025;</w:t>
      </w:r>
      <w:r>
        <w:rPr>
          <w:rFonts w:eastAsia="Arial" w:cs="Arial"/>
          <w:b/>
        </w:rPr>
        <w:t xml:space="preserve">  </w:t>
      </w:r>
    </w:p>
    <w:p w14:paraId="5D75F361" w14:textId="77777777" w:rsidR="00792C2C" w:rsidRDefault="00792C2C" w:rsidP="00792C2C">
      <w:pPr>
        <w:spacing w:before="0" w:after="0"/>
        <w:ind w:left="-5" w:right="-3"/>
        <w:rPr>
          <w:rFonts w:eastAsia="Arial" w:cs="Arial"/>
          <w:b/>
        </w:rPr>
      </w:pPr>
    </w:p>
    <w:p w14:paraId="16F8B9F2" w14:textId="7E13ECF2" w:rsidR="00792C2C" w:rsidRDefault="00792C2C" w:rsidP="00792C2C">
      <w:pPr>
        <w:spacing w:before="0" w:after="0"/>
        <w:ind w:left="-5" w:right="-3"/>
      </w:pPr>
      <w:r>
        <w:rPr>
          <w:rFonts w:eastAsia="Arial" w:cs="Arial"/>
          <w:b/>
        </w:rPr>
        <w:t xml:space="preserve">ACKNOWLEDGING </w:t>
      </w:r>
      <w:r>
        <w:t xml:space="preserve">that gender equality and the empowerment of all women and girls are at the center of the 2030 Agenda for Sustainable Development, and that gender equality is </w:t>
      </w:r>
      <w:proofErr w:type="spellStart"/>
      <w:r>
        <w:t>recognised</w:t>
      </w:r>
      <w:proofErr w:type="spellEnd"/>
      <w:r>
        <w:t xml:space="preserve"> and affirmed as a precondition for the </w:t>
      </w:r>
      <w:proofErr w:type="spellStart"/>
      <w:r>
        <w:t>realisation</w:t>
      </w:r>
      <w:proofErr w:type="spellEnd"/>
      <w:r>
        <w:t xml:space="preserve"> of sustainable development;   </w:t>
      </w:r>
    </w:p>
    <w:p w14:paraId="473358E3" w14:textId="77777777" w:rsidR="00792C2C" w:rsidRDefault="00792C2C" w:rsidP="00792C2C">
      <w:pPr>
        <w:spacing w:before="0" w:after="0"/>
        <w:ind w:left="-5" w:right="-3"/>
        <w:rPr>
          <w:rFonts w:eastAsia="Arial" w:cs="Arial"/>
          <w:b/>
        </w:rPr>
      </w:pPr>
    </w:p>
    <w:p w14:paraId="7E596BC1" w14:textId="1106A6A2" w:rsidR="00792C2C" w:rsidRDefault="00792C2C" w:rsidP="00792C2C">
      <w:pPr>
        <w:spacing w:before="0" w:after="0"/>
        <w:ind w:left="-5" w:right="-3"/>
      </w:pPr>
      <w:r>
        <w:rPr>
          <w:rFonts w:eastAsia="Arial" w:cs="Arial"/>
          <w:b/>
        </w:rPr>
        <w:lastRenderedPageBreak/>
        <w:t xml:space="preserve">UNDERSCORING </w:t>
      </w:r>
      <w:r>
        <w:t>the need to work</w:t>
      </w:r>
      <w:r>
        <w:rPr>
          <w:rFonts w:eastAsia="Arial" w:cs="Arial"/>
          <w:b/>
        </w:rPr>
        <w:t xml:space="preserve"> </w:t>
      </w:r>
      <w:r>
        <w:t>towards the achievement of gender equality and the empowerment of all women and girls, by the promotion of women’s leadership, elimination of gender stereotyping, elimination of violence against women, economic empowerment of women, and protection and empowerment of women in vulnerable situations through gender mainstreaming across the three pillars</w:t>
      </w:r>
      <w:r>
        <w:t>;</w:t>
      </w:r>
    </w:p>
    <w:p w14:paraId="66F3C4A9" w14:textId="77777777" w:rsidR="00792C2C" w:rsidRDefault="00792C2C" w:rsidP="00792C2C">
      <w:pPr>
        <w:spacing w:before="0" w:after="0"/>
        <w:ind w:left="-5" w:right="-3"/>
        <w:rPr>
          <w:rFonts w:eastAsia="Arial" w:cs="Arial"/>
          <w:b/>
        </w:rPr>
      </w:pPr>
    </w:p>
    <w:p w14:paraId="36A8CFD5" w14:textId="17E5D39C" w:rsidR="00792C2C" w:rsidRDefault="00792C2C" w:rsidP="00792C2C">
      <w:pPr>
        <w:spacing w:before="0" w:after="0"/>
        <w:ind w:left="-5" w:right="-3"/>
      </w:pPr>
      <w:r>
        <w:rPr>
          <w:rFonts w:eastAsia="Arial" w:cs="Arial"/>
          <w:b/>
        </w:rPr>
        <w:t xml:space="preserve">MINDFUL </w:t>
      </w:r>
      <w:r>
        <w:t xml:space="preserve">of the fact that the promotion of sustainable development and gender equality requires multi-sectoral interventions and the involvement of dialogue and development partners, international organizations, sub-regional </w:t>
      </w:r>
      <w:proofErr w:type="spellStart"/>
      <w:r>
        <w:t>organisations</w:t>
      </w:r>
      <w:proofErr w:type="spellEnd"/>
      <w:r>
        <w:t xml:space="preserve">, academia, local governments/local authorities in provinces, townships, municipalities and cities, private-public partnerships, community engagement, tripartite engagement with the labor sector, social enterprises, government </w:t>
      </w:r>
      <w:proofErr w:type="spellStart"/>
      <w:r>
        <w:t>organisations</w:t>
      </w:r>
      <w:proofErr w:type="spellEnd"/>
      <w:r>
        <w:t xml:space="preserve">, media, non-governmental </w:t>
      </w:r>
      <w:proofErr w:type="spellStart"/>
      <w:r>
        <w:t>organisations</w:t>
      </w:r>
      <w:proofErr w:type="spellEnd"/>
      <w:r>
        <w:t xml:space="preserve"> and civil society </w:t>
      </w:r>
      <w:proofErr w:type="spellStart"/>
      <w:r>
        <w:t>organisations</w:t>
      </w:r>
      <w:proofErr w:type="spellEnd"/>
      <w:r>
        <w:t xml:space="preserve">;  </w:t>
      </w:r>
    </w:p>
    <w:p w14:paraId="30A613D3" w14:textId="77777777" w:rsidR="00792C2C" w:rsidRDefault="00792C2C" w:rsidP="00792C2C">
      <w:pPr>
        <w:spacing w:before="0" w:after="0"/>
        <w:ind w:left="-5" w:right="-3"/>
        <w:rPr>
          <w:rFonts w:eastAsia="Arial" w:cs="Arial"/>
          <w:b/>
        </w:rPr>
      </w:pPr>
    </w:p>
    <w:p w14:paraId="65155E7E" w14:textId="30CC820E" w:rsidR="00792C2C" w:rsidRDefault="00792C2C" w:rsidP="00792C2C">
      <w:pPr>
        <w:spacing w:before="0" w:after="0"/>
        <w:ind w:left="-5" w:right="-3"/>
      </w:pPr>
      <w:r>
        <w:rPr>
          <w:rFonts w:eastAsia="Arial" w:cs="Arial"/>
          <w:b/>
        </w:rPr>
        <w:t>DEE</w:t>
      </w:r>
      <w:r>
        <w:rPr>
          <w:rFonts w:eastAsia="Arial" w:cs="Arial"/>
          <w:b/>
        </w:rPr>
        <w:t>P</w:t>
      </w:r>
      <w:r>
        <w:rPr>
          <w:rFonts w:eastAsia="Arial" w:cs="Arial"/>
          <w:b/>
        </w:rPr>
        <w:t>LY CONCERNED</w:t>
      </w:r>
      <w:r>
        <w:t xml:space="preserve"> by the multiple and intersecting forms of discrimination, inequality and violence to which all women and girls continue to face; </w:t>
      </w:r>
    </w:p>
    <w:p w14:paraId="0F273A96" w14:textId="77777777" w:rsidR="00792C2C" w:rsidRDefault="00792C2C" w:rsidP="00792C2C">
      <w:pPr>
        <w:spacing w:before="0" w:after="0"/>
        <w:ind w:left="-5" w:right="-3"/>
        <w:rPr>
          <w:rFonts w:eastAsia="Arial" w:cs="Arial"/>
          <w:b/>
        </w:rPr>
      </w:pPr>
    </w:p>
    <w:p w14:paraId="51C38BF9" w14:textId="0B5AAE96" w:rsidR="00792C2C" w:rsidRDefault="00792C2C" w:rsidP="00792C2C">
      <w:pPr>
        <w:spacing w:before="0" w:after="0"/>
        <w:ind w:left="-5" w:right="-3"/>
        <w:rPr>
          <w:rFonts w:eastAsia="Arial" w:cs="Arial"/>
          <w:b/>
        </w:rPr>
      </w:pPr>
      <w:r>
        <w:rPr>
          <w:rFonts w:eastAsia="Arial" w:cs="Arial"/>
          <w:b/>
        </w:rPr>
        <w:t xml:space="preserve">TOGETHER, WE DECLARE OUR COMMITMENT TO </w:t>
      </w:r>
      <w:r>
        <w:t xml:space="preserve">the gender-responsive implementation of the ASEAN Community Vision 2025 with the three ASEAN Blueprints and the Sustainable Development Goals to ensure the </w:t>
      </w:r>
      <w:proofErr w:type="spellStart"/>
      <w:r>
        <w:t>realisation</w:t>
      </w:r>
      <w:proofErr w:type="spellEnd"/>
      <w:r>
        <w:t xml:space="preserve"> of a people-oriented and people-centered ASEAN where all women and girls are able to reach the fullest of their potentials, through the following:</w:t>
      </w:r>
      <w:r>
        <w:rPr>
          <w:rFonts w:eastAsia="Arial" w:cs="Arial"/>
          <w:b/>
        </w:rPr>
        <w:t xml:space="preserve"> </w:t>
      </w:r>
    </w:p>
    <w:p w14:paraId="5F7DC52F" w14:textId="77777777" w:rsidR="00792C2C" w:rsidRPr="00792C2C" w:rsidRDefault="00792C2C" w:rsidP="00792C2C">
      <w:pPr>
        <w:spacing w:before="0" w:after="0"/>
        <w:ind w:left="-5" w:right="-3"/>
        <w:rPr>
          <w:rFonts w:eastAsia="Arial" w:cs="Arial"/>
          <w:b/>
        </w:rPr>
      </w:pPr>
    </w:p>
    <w:p w14:paraId="10855834" w14:textId="77777777" w:rsidR="00792C2C" w:rsidRDefault="00792C2C" w:rsidP="00792C2C">
      <w:pPr>
        <w:numPr>
          <w:ilvl w:val="0"/>
          <w:numId w:val="13"/>
        </w:numPr>
        <w:spacing w:before="0" w:after="0" w:line="240" w:lineRule="auto"/>
        <w:ind w:right="-3"/>
      </w:pPr>
      <w:r>
        <w:rPr>
          <w:rFonts w:eastAsia="Arial" w:cs="Arial"/>
          <w:b/>
        </w:rPr>
        <w:t>Enhance the ASEAN Member States’ capacity in strengthening national and sub-national sex-disaggregated databases</w:t>
      </w:r>
      <w:r>
        <w:t xml:space="preserve"> </w:t>
      </w:r>
      <w:r>
        <w:rPr>
          <w:rFonts w:eastAsia="Arial" w:cs="Arial"/>
          <w:b/>
        </w:rPr>
        <w:t>and analyses</w:t>
      </w:r>
      <w:r>
        <w:t xml:space="preserve"> on all Sustainable Development Goals, and consider establishing reliable regional gender statistics, including sex-disaggregated databases for key sectors to support ASEAN policies and </w:t>
      </w:r>
      <w:proofErr w:type="spellStart"/>
      <w:r>
        <w:t>programmes</w:t>
      </w:r>
      <w:proofErr w:type="spellEnd"/>
      <w:r>
        <w:t xml:space="preserve"> in the three ASEAN Blueprints towards ASEAN Community Vision 2025; </w:t>
      </w:r>
    </w:p>
    <w:p w14:paraId="3885D4BC" w14:textId="77777777" w:rsidR="00792C2C" w:rsidRDefault="00792C2C" w:rsidP="00792C2C">
      <w:pPr>
        <w:spacing w:before="0" w:after="0" w:line="240" w:lineRule="auto"/>
        <w:ind w:left="720" w:right="-3"/>
      </w:pPr>
    </w:p>
    <w:p w14:paraId="669581FA" w14:textId="77777777" w:rsidR="00792C2C" w:rsidRDefault="00792C2C" w:rsidP="00792C2C">
      <w:pPr>
        <w:numPr>
          <w:ilvl w:val="0"/>
          <w:numId w:val="13"/>
        </w:numPr>
        <w:spacing w:before="0" w:after="0" w:line="240" w:lineRule="auto"/>
        <w:ind w:right="-3"/>
      </w:pPr>
      <w:r>
        <w:rPr>
          <w:rFonts w:eastAsia="Arial" w:cs="Arial"/>
          <w:b/>
        </w:rPr>
        <w:t>Collect, manage, analyze, disseminate and ensure access to high-quality, reliable and timely data</w:t>
      </w:r>
      <w:r>
        <w:t xml:space="preserve"> disaggregated by sex, age, and socio-cultural and economic characteristics relevant in national contexts, to the extent permitted by their respective domestic laws and policies; </w:t>
      </w:r>
    </w:p>
    <w:p w14:paraId="6EC6AC53" w14:textId="77777777" w:rsidR="00792C2C" w:rsidRDefault="00792C2C" w:rsidP="00792C2C">
      <w:pPr>
        <w:spacing w:before="0" w:after="0" w:line="240" w:lineRule="auto"/>
        <w:ind w:left="720" w:right="-3"/>
      </w:pPr>
    </w:p>
    <w:p w14:paraId="10A851C7" w14:textId="77777777" w:rsidR="00792C2C" w:rsidRDefault="00792C2C" w:rsidP="00792C2C">
      <w:pPr>
        <w:numPr>
          <w:ilvl w:val="0"/>
          <w:numId w:val="13"/>
        </w:numPr>
        <w:spacing w:before="0" w:after="0" w:line="240" w:lineRule="auto"/>
        <w:ind w:right="-3"/>
      </w:pPr>
      <w:r>
        <w:rPr>
          <w:rFonts w:eastAsia="Arial" w:cs="Arial"/>
          <w:b/>
        </w:rPr>
        <w:t xml:space="preserve">Strongly encourage the monitoring and evaluation </w:t>
      </w:r>
      <w:r>
        <w:t xml:space="preserve">of existing policies, plans and </w:t>
      </w:r>
      <w:proofErr w:type="spellStart"/>
      <w:r>
        <w:t>programmes</w:t>
      </w:r>
      <w:proofErr w:type="spellEnd"/>
      <w:r>
        <w:t xml:space="preserve"> on women and girls, including assessing the contribution of women in the economy and the economic costs of gender-based violence including violence against women and violence against girls (VAW and VAC) on the family and the State;  </w:t>
      </w:r>
    </w:p>
    <w:p w14:paraId="3192D79B" w14:textId="77777777" w:rsidR="00792C2C" w:rsidRDefault="00792C2C" w:rsidP="00792C2C">
      <w:pPr>
        <w:spacing w:before="0" w:after="0" w:line="240" w:lineRule="auto"/>
        <w:ind w:left="720" w:right="-3"/>
      </w:pPr>
    </w:p>
    <w:p w14:paraId="2455FFBC" w14:textId="77777777" w:rsidR="00792C2C" w:rsidRDefault="00792C2C" w:rsidP="00792C2C">
      <w:pPr>
        <w:numPr>
          <w:ilvl w:val="0"/>
          <w:numId w:val="13"/>
        </w:numPr>
        <w:spacing w:before="0" w:after="0" w:line="240" w:lineRule="auto"/>
        <w:ind w:right="-3"/>
      </w:pPr>
      <w:r>
        <w:rPr>
          <w:rFonts w:eastAsia="Arial" w:cs="Arial"/>
          <w:b/>
        </w:rPr>
        <w:t xml:space="preserve">Reaffirm the need to mainstream a gender perspective and analysis, which may include targeted actions and investments, and gender-responsive budgeting, </w:t>
      </w:r>
      <w:r>
        <w:t xml:space="preserve">in the formulation and implementation of policies, plans and </w:t>
      </w:r>
      <w:proofErr w:type="spellStart"/>
      <w:r>
        <w:t>programmes</w:t>
      </w:r>
      <w:proofErr w:type="spellEnd"/>
      <w:r>
        <w:t xml:space="preserve"> of all relevant sectors in the three ASEAN Community Pillars for the ASEAN Community Vision 2025 and the 2030 Agenda for Sustainable Development; </w:t>
      </w:r>
    </w:p>
    <w:p w14:paraId="0CB35E71" w14:textId="77777777" w:rsidR="00792C2C" w:rsidRDefault="00792C2C" w:rsidP="00792C2C">
      <w:pPr>
        <w:spacing w:before="0" w:after="0" w:line="240" w:lineRule="auto"/>
        <w:ind w:left="720" w:right="-3"/>
      </w:pPr>
    </w:p>
    <w:p w14:paraId="12408ADE" w14:textId="77777777" w:rsidR="00792C2C" w:rsidRDefault="00792C2C" w:rsidP="00792C2C">
      <w:pPr>
        <w:numPr>
          <w:ilvl w:val="0"/>
          <w:numId w:val="13"/>
        </w:numPr>
        <w:spacing w:before="0" w:after="0" w:line="240" w:lineRule="auto"/>
        <w:ind w:right="-3"/>
      </w:pPr>
      <w:r>
        <w:rPr>
          <w:rFonts w:eastAsia="Arial" w:cs="Arial"/>
          <w:b/>
        </w:rPr>
        <w:t>Encourage more investments to close resource gaps</w:t>
      </w:r>
      <w:r>
        <w:t xml:space="preserve"> for achieving gender equality and the empowerment of all women and girls, particularly in a changing world; </w:t>
      </w:r>
    </w:p>
    <w:p w14:paraId="633708B0" w14:textId="77777777" w:rsidR="00792C2C" w:rsidRDefault="00792C2C" w:rsidP="00792C2C">
      <w:pPr>
        <w:spacing w:before="0" w:after="0" w:line="240" w:lineRule="auto"/>
        <w:ind w:left="720" w:right="-3"/>
      </w:pPr>
    </w:p>
    <w:p w14:paraId="511C29A2" w14:textId="77777777" w:rsidR="00792C2C" w:rsidRDefault="00792C2C" w:rsidP="00792C2C">
      <w:pPr>
        <w:numPr>
          <w:ilvl w:val="0"/>
          <w:numId w:val="13"/>
        </w:numPr>
        <w:spacing w:before="0" w:after="0" w:line="240" w:lineRule="auto"/>
        <w:ind w:right="-3"/>
      </w:pPr>
      <w:r>
        <w:rPr>
          <w:rFonts w:eastAsia="Arial" w:cs="Arial"/>
          <w:b/>
        </w:rPr>
        <w:t>Promote women's equal access to and full participation in decision-making bodies and mechanisms</w:t>
      </w:r>
      <w:r>
        <w:t xml:space="preserve"> involved in the implementation of all goals and targets of the 2030 Agenda for Sustainable Development, including in policy, plan and </w:t>
      </w:r>
      <w:proofErr w:type="spellStart"/>
      <w:r>
        <w:t>programme</w:t>
      </w:r>
      <w:proofErr w:type="spellEnd"/>
      <w:r>
        <w:t xml:space="preserve"> formulation, implementation, and monitoring and evaluation;  </w:t>
      </w:r>
    </w:p>
    <w:p w14:paraId="49FAC118" w14:textId="77777777" w:rsidR="00792C2C" w:rsidRDefault="00792C2C" w:rsidP="00792C2C">
      <w:pPr>
        <w:spacing w:before="0" w:after="0" w:line="240" w:lineRule="auto"/>
        <w:ind w:left="720" w:right="-3"/>
      </w:pPr>
    </w:p>
    <w:p w14:paraId="40761487" w14:textId="77777777" w:rsidR="00792C2C" w:rsidRDefault="00792C2C" w:rsidP="00792C2C">
      <w:pPr>
        <w:numPr>
          <w:ilvl w:val="0"/>
          <w:numId w:val="13"/>
        </w:numPr>
        <w:spacing w:before="0" w:after="0" w:line="240" w:lineRule="auto"/>
        <w:ind w:right="-3"/>
      </w:pPr>
      <w:r>
        <w:rPr>
          <w:rFonts w:eastAsia="Arial" w:cs="Arial"/>
          <w:b/>
        </w:rPr>
        <w:t>Promote the engagement of men and boys</w:t>
      </w:r>
      <w:r>
        <w:t xml:space="preserve"> as agents and beneficiaries of change in the achievement of gender equality and the empowerment of all women and girls and as strategic partners and allies in the elimination of all forms of discrimination and gender-based violence including violence against women and violence against children (VAW and VAC);  </w:t>
      </w:r>
    </w:p>
    <w:p w14:paraId="16F30C49" w14:textId="77777777" w:rsidR="00792C2C" w:rsidRDefault="00792C2C" w:rsidP="00792C2C">
      <w:pPr>
        <w:spacing w:before="0" w:after="0" w:line="240" w:lineRule="auto"/>
        <w:ind w:left="720" w:right="-3"/>
      </w:pPr>
    </w:p>
    <w:p w14:paraId="0CFE4F5F" w14:textId="77777777" w:rsidR="00792C2C" w:rsidRDefault="00792C2C" w:rsidP="00792C2C">
      <w:pPr>
        <w:numPr>
          <w:ilvl w:val="0"/>
          <w:numId w:val="13"/>
        </w:numPr>
        <w:spacing w:before="0" w:after="0" w:line="240" w:lineRule="auto"/>
        <w:ind w:right="-3"/>
      </w:pPr>
      <w:r>
        <w:t xml:space="preserve">Encourage ASEAN Sectoral Bodies to engage and establish mechanisms for </w:t>
      </w:r>
      <w:r>
        <w:rPr>
          <w:rFonts w:eastAsia="Arial" w:cs="Arial"/>
          <w:b/>
        </w:rPr>
        <w:t xml:space="preserve">engagement with women’s groups and </w:t>
      </w:r>
      <w:proofErr w:type="spellStart"/>
      <w:r>
        <w:rPr>
          <w:rFonts w:eastAsia="Arial" w:cs="Arial"/>
          <w:b/>
        </w:rPr>
        <w:t>organisations</w:t>
      </w:r>
      <w:proofErr w:type="spellEnd"/>
      <w:r>
        <w:t xml:space="preserve">, in joint efforts to ensure the gender-responsive </w:t>
      </w:r>
      <w:r>
        <w:lastRenderedPageBreak/>
        <w:t xml:space="preserve">implementation of policies and plans and for the systematic mainstreaming of a gender perspective in the implementation of the ASEAN Community Vision 2025 and the 2030 Agenda for Sustainable Development;  </w:t>
      </w:r>
    </w:p>
    <w:p w14:paraId="61D61B54" w14:textId="77777777" w:rsidR="00792C2C" w:rsidRDefault="00792C2C" w:rsidP="00792C2C">
      <w:pPr>
        <w:spacing w:before="0" w:after="0" w:line="240" w:lineRule="auto"/>
        <w:ind w:left="720" w:right="-3"/>
      </w:pPr>
    </w:p>
    <w:p w14:paraId="13379833" w14:textId="77777777" w:rsidR="00792C2C" w:rsidRDefault="00792C2C" w:rsidP="00792C2C">
      <w:pPr>
        <w:numPr>
          <w:ilvl w:val="0"/>
          <w:numId w:val="13"/>
        </w:numPr>
        <w:spacing w:before="0" w:after="0" w:line="240" w:lineRule="auto"/>
        <w:ind w:right="-3"/>
      </w:pPr>
      <w:r>
        <w:t xml:space="preserve">Support the development and implementation of </w:t>
      </w:r>
      <w:r>
        <w:rPr>
          <w:rFonts w:eastAsia="Arial" w:cs="Arial"/>
          <w:b/>
        </w:rPr>
        <w:t>gender mainstreaming</w:t>
      </w:r>
      <w:r>
        <w:t xml:space="preserve"> initiatives across all sectoral bodies in the three ASEAN pillars. </w:t>
      </w:r>
    </w:p>
    <w:p w14:paraId="42C8AECF" w14:textId="77777777" w:rsidR="00792C2C" w:rsidRDefault="00792C2C" w:rsidP="00792C2C">
      <w:pPr>
        <w:spacing w:before="0" w:after="0" w:line="240" w:lineRule="auto"/>
        <w:ind w:left="720" w:right="-3"/>
      </w:pPr>
    </w:p>
    <w:p w14:paraId="03FFBE44" w14:textId="64B20E3D" w:rsidR="00792C2C" w:rsidRDefault="00792C2C" w:rsidP="00792C2C">
      <w:pPr>
        <w:spacing w:before="0" w:after="0"/>
        <w:ind w:left="-5" w:right="-3"/>
      </w:pPr>
      <w:r>
        <w:rPr>
          <w:rFonts w:eastAsia="Arial" w:cs="Arial"/>
          <w:b/>
        </w:rPr>
        <w:t xml:space="preserve">WE ENCOURAGE </w:t>
      </w:r>
      <w:r>
        <w:t>relevant ASEAN Sectoral Bodies in the three ASEAN Pillars to promote the implementation of this declaration, and task the ASEAN Ministerial Meeting on Women (AMMW),</w:t>
      </w:r>
      <w:r>
        <w:rPr>
          <w:rFonts w:eastAsia="Arial" w:cs="Arial"/>
          <w:b/>
        </w:rPr>
        <w:t xml:space="preserve"> </w:t>
      </w:r>
      <w:r>
        <w:t>with the support of the</w:t>
      </w:r>
      <w:r>
        <w:rPr>
          <w:rFonts w:eastAsia="Arial" w:cs="Arial"/>
          <w:b/>
        </w:rPr>
        <w:t xml:space="preserve"> </w:t>
      </w:r>
      <w:r>
        <w:t>ASEAN Committee on Women (ACW)</w:t>
      </w:r>
      <w:r>
        <w:rPr>
          <w:rFonts w:eastAsia="Arial" w:cs="Arial"/>
          <w:b/>
        </w:rPr>
        <w:t xml:space="preserve"> </w:t>
      </w:r>
      <w:r>
        <w:t>to review, coordinate, monitor and report its progress through appropriate instruments and actions with the support of ASEAN Member States.</w:t>
      </w:r>
      <w:r>
        <w:rPr>
          <w:rFonts w:eastAsia="Arial" w:cs="Arial"/>
          <w:b/>
        </w:rPr>
        <w:t xml:space="preserve"> </w:t>
      </w:r>
    </w:p>
    <w:p w14:paraId="0532F559" w14:textId="77777777" w:rsidR="00792C2C" w:rsidRDefault="00792C2C" w:rsidP="00792C2C">
      <w:pPr>
        <w:spacing w:before="0" w:after="0" w:line="259" w:lineRule="auto"/>
        <w:jc w:val="left"/>
      </w:pPr>
      <w:r>
        <w:t xml:space="preserve"> </w:t>
      </w:r>
    </w:p>
    <w:p w14:paraId="0EFB051E" w14:textId="77777777" w:rsidR="00792C2C" w:rsidRDefault="00792C2C" w:rsidP="00792C2C">
      <w:pPr>
        <w:spacing w:before="0" w:after="0"/>
        <w:ind w:left="-5" w:right="-3"/>
      </w:pPr>
      <w:r>
        <w:rPr>
          <w:rFonts w:eastAsia="Arial" w:cs="Arial"/>
          <w:b/>
        </w:rPr>
        <w:t>ADOPTED</w:t>
      </w:r>
      <w:r>
        <w:t xml:space="preserve"> in Manila, the Republic of the Philippines on this Thirteenth Day of November in the Year Two Thousand and Seventeen, in a single original copy, in the English Language.</w:t>
      </w:r>
      <w:r>
        <w:rPr>
          <w:sz w:val="22"/>
        </w:rPr>
        <w:t xml:space="preserve"> </w:t>
      </w:r>
    </w:p>
    <w:p w14:paraId="4104A689" w14:textId="77777777" w:rsidR="00DF288A" w:rsidRPr="00E423E4" w:rsidRDefault="00DF288A" w:rsidP="00792C2C">
      <w:pPr>
        <w:spacing w:before="0" w:after="0"/>
      </w:pPr>
    </w:p>
    <w:sectPr w:rsidR="00DF288A" w:rsidRPr="00E423E4" w:rsidSect="00F61B4F">
      <w:headerReference w:type="default" r:id="rId8"/>
      <w:footerReference w:type="default" r:id="rId9"/>
      <w:footerReference w:type="first" r:id="rId10"/>
      <w:footnotePr>
        <w:numRestart w:val="eachPage"/>
      </w:footnotePr>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66E513" w14:textId="77777777" w:rsidR="003C6720" w:rsidRDefault="003C6720" w:rsidP="00F61B4F">
      <w:pPr>
        <w:spacing w:before="0" w:after="0" w:line="240" w:lineRule="auto"/>
      </w:pPr>
      <w:r>
        <w:separator/>
      </w:r>
    </w:p>
  </w:endnote>
  <w:endnote w:type="continuationSeparator" w:id="0">
    <w:p w14:paraId="280185C3" w14:textId="77777777" w:rsidR="003C6720" w:rsidRDefault="003C6720" w:rsidP="00F61B4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99C63A" w14:textId="77777777" w:rsidR="00B532E2" w:rsidRDefault="00B532E2" w:rsidP="00F61B4F">
    <w:pPr>
      <w:pStyle w:val="Footer"/>
      <w:tabs>
        <w:tab w:val="clear" w:pos="9360"/>
        <w:tab w:val="right" w:pos="8931"/>
      </w:tabs>
      <w:jc w:val="right"/>
    </w:pPr>
  </w:p>
  <w:p w14:paraId="69565385"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r>
    <w:r w:rsidRPr="004943C3">
      <w:rPr>
        <w:rFonts w:cs="Arial"/>
        <w:color w:val="7F7F7F"/>
        <w:sz w:val="16"/>
        <w:szCs w:val="16"/>
      </w:rPr>
      <w:t xml:space="preserve">     Page </w:t>
    </w:r>
    <w:r w:rsidRPr="004943C3">
      <w:rPr>
        <w:rFonts w:cs="Arial"/>
        <w:color w:val="7F7F7F"/>
        <w:sz w:val="16"/>
        <w:szCs w:val="16"/>
      </w:rPr>
      <w:fldChar w:fldCharType="begin"/>
    </w:r>
    <w:r w:rsidRPr="004943C3">
      <w:rPr>
        <w:rFonts w:cs="Arial"/>
        <w:color w:val="7F7F7F"/>
        <w:sz w:val="16"/>
        <w:szCs w:val="16"/>
      </w:rPr>
      <w:instrText xml:space="preserve"> PAGE </w:instrText>
    </w:r>
    <w:r w:rsidRPr="004943C3">
      <w:rPr>
        <w:rFonts w:cs="Arial"/>
        <w:color w:val="7F7F7F"/>
        <w:sz w:val="16"/>
        <w:szCs w:val="16"/>
      </w:rPr>
      <w:fldChar w:fldCharType="separate"/>
    </w:r>
    <w:r w:rsidR="00DF288A">
      <w:rPr>
        <w:rFonts w:cs="Arial"/>
        <w:noProof/>
        <w:color w:val="7F7F7F"/>
        <w:sz w:val="16"/>
        <w:szCs w:val="16"/>
      </w:rPr>
      <w:t>2</w:t>
    </w:r>
    <w:r w:rsidRPr="004943C3">
      <w:rPr>
        <w:rFonts w:cs="Arial"/>
        <w:color w:val="7F7F7F"/>
        <w:sz w:val="16"/>
        <w:szCs w:val="16"/>
      </w:rPr>
      <w:fldChar w:fldCharType="end"/>
    </w:r>
    <w:r w:rsidRPr="004943C3">
      <w:rPr>
        <w:rFonts w:cs="Arial"/>
        <w:color w:val="7F7F7F"/>
        <w:sz w:val="16"/>
        <w:szCs w:val="16"/>
      </w:rPr>
      <w:t xml:space="preserve"> of </w:t>
    </w:r>
    <w:r w:rsidRPr="004943C3">
      <w:rPr>
        <w:rFonts w:cs="Arial"/>
        <w:color w:val="7F7F7F"/>
        <w:sz w:val="16"/>
        <w:szCs w:val="16"/>
      </w:rPr>
      <w:fldChar w:fldCharType="begin"/>
    </w:r>
    <w:r w:rsidRPr="004943C3">
      <w:rPr>
        <w:rFonts w:cs="Arial"/>
        <w:color w:val="7F7F7F"/>
        <w:sz w:val="16"/>
        <w:szCs w:val="16"/>
      </w:rPr>
      <w:instrText xml:space="preserve"> NUMPAGES  </w:instrText>
    </w:r>
    <w:r w:rsidRPr="004943C3">
      <w:rPr>
        <w:rFonts w:cs="Arial"/>
        <w:color w:val="7F7F7F"/>
        <w:sz w:val="16"/>
        <w:szCs w:val="16"/>
      </w:rPr>
      <w:fldChar w:fldCharType="separate"/>
    </w:r>
    <w:r w:rsidR="00DF288A">
      <w:rPr>
        <w:rFonts w:cs="Arial"/>
        <w:noProof/>
        <w:color w:val="7F7F7F"/>
        <w:sz w:val="16"/>
        <w:szCs w:val="16"/>
      </w:rPr>
      <w:t>2</w:t>
    </w:r>
    <w:r w:rsidRPr="004943C3">
      <w:rPr>
        <w:rFonts w:cs="Arial"/>
        <w:color w:val="7F7F7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EF6CA" w14:textId="77777777" w:rsidR="00B532E2" w:rsidRDefault="00B532E2" w:rsidP="00F61B4F">
    <w:pPr>
      <w:pStyle w:val="Footer"/>
      <w:tabs>
        <w:tab w:val="clear" w:pos="9360"/>
        <w:tab w:val="right" w:pos="8931"/>
      </w:tabs>
      <w:jc w:val="right"/>
    </w:pPr>
  </w:p>
  <w:p w14:paraId="1B3E9666"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43C2C2" w14:textId="77777777" w:rsidR="003C6720" w:rsidRDefault="003C6720" w:rsidP="00F61B4F">
      <w:pPr>
        <w:spacing w:before="0" w:after="0" w:line="240" w:lineRule="auto"/>
      </w:pPr>
      <w:r>
        <w:separator/>
      </w:r>
    </w:p>
  </w:footnote>
  <w:footnote w:type="continuationSeparator" w:id="0">
    <w:p w14:paraId="69A88B0B" w14:textId="77777777" w:rsidR="003C6720" w:rsidRDefault="003C6720" w:rsidP="00F61B4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138F0C" w14:textId="327B753E" w:rsidR="00B532E2" w:rsidRPr="00CD6026" w:rsidRDefault="00792C2C" w:rsidP="00CD6026">
    <w:pPr>
      <w:pStyle w:val="Header"/>
      <w:pBdr>
        <w:bottom w:val="single" w:sz="4" w:space="1" w:color="auto"/>
      </w:pBdr>
      <w:rPr>
        <w:rFonts w:cs="Arial"/>
        <w:caps/>
        <w:color w:val="808080"/>
        <w:sz w:val="16"/>
        <w:szCs w:val="16"/>
      </w:rPr>
    </w:pPr>
    <w:r>
      <w:rPr>
        <w:rFonts w:cs="Arial"/>
        <w:caps/>
        <w:color w:val="808080"/>
        <w:sz w:val="16"/>
        <w:szCs w:val="16"/>
      </w:rPr>
      <w:t>2017 Decl on gender-resp implementation of asean community vision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180F8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EE31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06D2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A8DB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72C5A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0625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1AB99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5DABA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C686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291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1D1262B"/>
    <w:multiLevelType w:val="hybridMultilevel"/>
    <w:tmpl w:val="313A0026"/>
    <w:lvl w:ilvl="0" w:tplc="EE0E3220">
      <w:start w:val="1"/>
      <w:numFmt w:val="upperLetter"/>
      <w:lvlText w:val="%1."/>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48C0C5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8C6A1D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810449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2030C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5AC066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D44FC1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A4EB7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61ACF6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06B03D2"/>
    <w:multiLevelType w:val="hybridMultilevel"/>
    <w:tmpl w:val="F0A8E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151307"/>
    <w:multiLevelType w:val="hybridMultilevel"/>
    <w:tmpl w:val="46BAC9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6575316">
    <w:abstractNumId w:val="12"/>
  </w:num>
  <w:num w:numId="2" w16cid:durableId="360320398">
    <w:abstractNumId w:val="11"/>
  </w:num>
  <w:num w:numId="3" w16cid:durableId="1365135478">
    <w:abstractNumId w:val="9"/>
  </w:num>
  <w:num w:numId="4" w16cid:durableId="422728191">
    <w:abstractNumId w:val="7"/>
  </w:num>
  <w:num w:numId="5" w16cid:durableId="1791898566">
    <w:abstractNumId w:val="6"/>
  </w:num>
  <w:num w:numId="6" w16cid:durableId="575356698">
    <w:abstractNumId w:val="5"/>
  </w:num>
  <w:num w:numId="7" w16cid:durableId="1771004132">
    <w:abstractNumId w:val="4"/>
  </w:num>
  <w:num w:numId="8" w16cid:durableId="2024550645">
    <w:abstractNumId w:val="8"/>
  </w:num>
  <w:num w:numId="9" w16cid:durableId="1253127530">
    <w:abstractNumId w:val="3"/>
  </w:num>
  <w:num w:numId="10" w16cid:durableId="343827254">
    <w:abstractNumId w:val="2"/>
  </w:num>
  <w:num w:numId="11" w16cid:durableId="538207194">
    <w:abstractNumId w:val="1"/>
  </w:num>
  <w:num w:numId="12" w16cid:durableId="951783813">
    <w:abstractNumId w:val="0"/>
  </w:num>
  <w:num w:numId="13" w16cid:durableId="1148205032">
    <w:abstractNumId w:val="10"/>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proofState w:spelling="clean" w:grammar="clean"/>
  <w:attachedTemplate r:id="rId1"/>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C2C"/>
    <w:rsid w:val="00000FB0"/>
    <w:rsid w:val="00002446"/>
    <w:rsid w:val="000043E5"/>
    <w:rsid w:val="00011723"/>
    <w:rsid w:val="00013D73"/>
    <w:rsid w:val="000173F4"/>
    <w:rsid w:val="00022AE1"/>
    <w:rsid w:val="00023AFA"/>
    <w:rsid w:val="00025831"/>
    <w:rsid w:val="000260A8"/>
    <w:rsid w:val="00032218"/>
    <w:rsid w:val="00032623"/>
    <w:rsid w:val="00032C84"/>
    <w:rsid w:val="0003432F"/>
    <w:rsid w:val="00036034"/>
    <w:rsid w:val="00040670"/>
    <w:rsid w:val="00045076"/>
    <w:rsid w:val="00045F9A"/>
    <w:rsid w:val="000460FD"/>
    <w:rsid w:val="00046C7E"/>
    <w:rsid w:val="0005003E"/>
    <w:rsid w:val="00055254"/>
    <w:rsid w:val="00055923"/>
    <w:rsid w:val="00061193"/>
    <w:rsid w:val="00061B8B"/>
    <w:rsid w:val="000627D9"/>
    <w:rsid w:val="00063C84"/>
    <w:rsid w:val="0007234F"/>
    <w:rsid w:val="000768A2"/>
    <w:rsid w:val="000771E0"/>
    <w:rsid w:val="00080879"/>
    <w:rsid w:val="00080FD6"/>
    <w:rsid w:val="00081E70"/>
    <w:rsid w:val="00082260"/>
    <w:rsid w:val="00083FFE"/>
    <w:rsid w:val="000922A6"/>
    <w:rsid w:val="0009558E"/>
    <w:rsid w:val="00097F77"/>
    <w:rsid w:val="000A329C"/>
    <w:rsid w:val="000B02EF"/>
    <w:rsid w:val="000B197F"/>
    <w:rsid w:val="000B335D"/>
    <w:rsid w:val="000C2967"/>
    <w:rsid w:val="000C2977"/>
    <w:rsid w:val="000C2CE8"/>
    <w:rsid w:val="000C49F6"/>
    <w:rsid w:val="000C5A1A"/>
    <w:rsid w:val="000D004B"/>
    <w:rsid w:val="000D31BC"/>
    <w:rsid w:val="000D57EE"/>
    <w:rsid w:val="000D6DF5"/>
    <w:rsid w:val="000D7512"/>
    <w:rsid w:val="000E1719"/>
    <w:rsid w:val="000E1DDB"/>
    <w:rsid w:val="000E2394"/>
    <w:rsid w:val="000E3AD0"/>
    <w:rsid w:val="000F2D66"/>
    <w:rsid w:val="001013AD"/>
    <w:rsid w:val="0010259B"/>
    <w:rsid w:val="00102B66"/>
    <w:rsid w:val="001063A1"/>
    <w:rsid w:val="001077E4"/>
    <w:rsid w:val="00111688"/>
    <w:rsid w:val="0011199A"/>
    <w:rsid w:val="00111A4C"/>
    <w:rsid w:val="0011273D"/>
    <w:rsid w:val="00112A51"/>
    <w:rsid w:val="001142FA"/>
    <w:rsid w:val="001161C0"/>
    <w:rsid w:val="001207E1"/>
    <w:rsid w:val="0012281C"/>
    <w:rsid w:val="00122EC8"/>
    <w:rsid w:val="001246A1"/>
    <w:rsid w:val="001302AA"/>
    <w:rsid w:val="00130E46"/>
    <w:rsid w:val="00133AB9"/>
    <w:rsid w:val="00143BCA"/>
    <w:rsid w:val="00144EA6"/>
    <w:rsid w:val="001450F7"/>
    <w:rsid w:val="00145215"/>
    <w:rsid w:val="001462AA"/>
    <w:rsid w:val="00153722"/>
    <w:rsid w:val="00155142"/>
    <w:rsid w:val="0015683A"/>
    <w:rsid w:val="001648EA"/>
    <w:rsid w:val="001669E3"/>
    <w:rsid w:val="001728AB"/>
    <w:rsid w:val="00172E71"/>
    <w:rsid w:val="00176298"/>
    <w:rsid w:val="0018065C"/>
    <w:rsid w:val="00183009"/>
    <w:rsid w:val="001837BF"/>
    <w:rsid w:val="00183EC5"/>
    <w:rsid w:val="00191FB7"/>
    <w:rsid w:val="00194639"/>
    <w:rsid w:val="0019674F"/>
    <w:rsid w:val="001A0777"/>
    <w:rsid w:val="001A31BD"/>
    <w:rsid w:val="001B572F"/>
    <w:rsid w:val="001C50F5"/>
    <w:rsid w:val="001C7B98"/>
    <w:rsid w:val="001D116B"/>
    <w:rsid w:val="001D2E66"/>
    <w:rsid w:val="001D7F95"/>
    <w:rsid w:val="001E502C"/>
    <w:rsid w:val="001E52A5"/>
    <w:rsid w:val="001F190C"/>
    <w:rsid w:val="001F1AE0"/>
    <w:rsid w:val="001F27F8"/>
    <w:rsid w:val="001F2B50"/>
    <w:rsid w:val="0020032B"/>
    <w:rsid w:val="00200AA3"/>
    <w:rsid w:val="0020147F"/>
    <w:rsid w:val="00202C8A"/>
    <w:rsid w:val="002226CD"/>
    <w:rsid w:val="002238CF"/>
    <w:rsid w:val="00224582"/>
    <w:rsid w:val="00224E12"/>
    <w:rsid w:val="002251FC"/>
    <w:rsid w:val="002423B7"/>
    <w:rsid w:val="00244645"/>
    <w:rsid w:val="00245638"/>
    <w:rsid w:val="0025204F"/>
    <w:rsid w:val="002520E2"/>
    <w:rsid w:val="00256484"/>
    <w:rsid w:val="002566AC"/>
    <w:rsid w:val="00257575"/>
    <w:rsid w:val="00260086"/>
    <w:rsid w:val="00260DE8"/>
    <w:rsid w:val="00262BEE"/>
    <w:rsid w:val="002653B1"/>
    <w:rsid w:val="00274C7A"/>
    <w:rsid w:val="002750EF"/>
    <w:rsid w:val="00275D0D"/>
    <w:rsid w:val="00284792"/>
    <w:rsid w:val="002927F7"/>
    <w:rsid w:val="00294CBA"/>
    <w:rsid w:val="002952DD"/>
    <w:rsid w:val="00297B32"/>
    <w:rsid w:val="002A32A5"/>
    <w:rsid w:val="002A4172"/>
    <w:rsid w:val="002B2294"/>
    <w:rsid w:val="002B31DE"/>
    <w:rsid w:val="002B473E"/>
    <w:rsid w:val="002B5E84"/>
    <w:rsid w:val="002B7265"/>
    <w:rsid w:val="002C506E"/>
    <w:rsid w:val="002C5925"/>
    <w:rsid w:val="002C67E0"/>
    <w:rsid w:val="002D3A06"/>
    <w:rsid w:val="002E0A92"/>
    <w:rsid w:val="002E6283"/>
    <w:rsid w:val="002F1577"/>
    <w:rsid w:val="002F7DA0"/>
    <w:rsid w:val="0030037C"/>
    <w:rsid w:val="00303079"/>
    <w:rsid w:val="003035FA"/>
    <w:rsid w:val="003071F6"/>
    <w:rsid w:val="00311F81"/>
    <w:rsid w:val="00311F88"/>
    <w:rsid w:val="00312FB5"/>
    <w:rsid w:val="003150B5"/>
    <w:rsid w:val="00315409"/>
    <w:rsid w:val="00321387"/>
    <w:rsid w:val="0032159B"/>
    <w:rsid w:val="00321890"/>
    <w:rsid w:val="00325A2D"/>
    <w:rsid w:val="00326D39"/>
    <w:rsid w:val="003316EF"/>
    <w:rsid w:val="0033544F"/>
    <w:rsid w:val="00336CA3"/>
    <w:rsid w:val="003374CC"/>
    <w:rsid w:val="00340339"/>
    <w:rsid w:val="0034084B"/>
    <w:rsid w:val="00343E97"/>
    <w:rsid w:val="003463F9"/>
    <w:rsid w:val="00351FC7"/>
    <w:rsid w:val="00355356"/>
    <w:rsid w:val="003557B3"/>
    <w:rsid w:val="00361211"/>
    <w:rsid w:val="00363CA6"/>
    <w:rsid w:val="00363E88"/>
    <w:rsid w:val="0036654E"/>
    <w:rsid w:val="003762D5"/>
    <w:rsid w:val="00382037"/>
    <w:rsid w:val="00384CCD"/>
    <w:rsid w:val="00386AC0"/>
    <w:rsid w:val="003870B6"/>
    <w:rsid w:val="0039419F"/>
    <w:rsid w:val="003A2096"/>
    <w:rsid w:val="003A2B2D"/>
    <w:rsid w:val="003A2E2D"/>
    <w:rsid w:val="003A36C1"/>
    <w:rsid w:val="003A4607"/>
    <w:rsid w:val="003A46AB"/>
    <w:rsid w:val="003A6709"/>
    <w:rsid w:val="003B1B3D"/>
    <w:rsid w:val="003B5567"/>
    <w:rsid w:val="003C3ABB"/>
    <w:rsid w:val="003C4214"/>
    <w:rsid w:val="003C47FA"/>
    <w:rsid w:val="003C48C1"/>
    <w:rsid w:val="003C6720"/>
    <w:rsid w:val="003C696E"/>
    <w:rsid w:val="003C70F3"/>
    <w:rsid w:val="003D49AB"/>
    <w:rsid w:val="003D66C8"/>
    <w:rsid w:val="003D682E"/>
    <w:rsid w:val="003D6E5B"/>
    <w:rsid w:val="003E0C85"/>
    <w:rsid w:val="003E69D4"/>
    <w:rsid w:val="003F148C"/>
    <w:rsid w:val="003F1817"/>
    <w:rsid w:val="0040043F"/>
    <w:rsid w:val="00401F7F"/>
    <w:rsid w:val="00405210"/>
    <w:rsid w:val="00415F9F"/>
    <w:rsid w:val="0042164B"/>
    <w:rsid w:val="0042562D"/>
    <w:rsid w:val="00430AD3"/>
    <w:rsid w:val="00432B9B"/>
    <w:rsid w:val="004410EB"/>
    <w:rsid w:val="0044415C"/>
    <w:rsid w:val="00452091"/>
    <w:rsid w:val="0045262E"/>
    <w:rsid w:val="00453E7C"/>
    <w:rsid w:val="004540DD"/>
    <w:rsid w:val="00454C15"/>
    <w:rsid w:val="00457A36"/>
    <w:rsid w:val="00460285"/>
    <w:rsid w:val="00461169"/>
    <w:rsid w:val="0046281B"/>
    <w:rsid w:val="0046332F"/>
    <w:rsid w:val="00464378"/>
    <w:rsid w:val="00464582"/>
    <w:rsid w:val="004715DF"/>
    <w:rsid w:val="0049074B"/>
    <w:rsid w:val="00495B5C"/>
    <w:rsid w:val="00496452"/>
    <w:rsid w:val="00497AE1"/>
    <w:rsid w:val="004A0B2F"/>
    <w:rsid w:val="004A0D08"/>
    <w:rsid w:val="004A1834"/>
    <w:rsid w:val="004A31A0"/>
    <w:rsid w:val="004A5865"/>
    <w:rsid w:val="004A58EA"/>
    <w:rsid w:val="004B263A"/>
    <w:rsid w:val="004B3D8B"/>
    <w:rsid w:val="004B5A7D"/>
    <w:rsid w:val="004B6693"/>
    <w:rsid w:val="004B7073"/>
    <w:rsid w:val="004B71DD"/>
    <w:rsid w:val="004C2B2B"/>
    <w:rsid w:val="004C33C2"/>
    <w:rsid w:val="004C5E25"/>
    <w:rsid w:val="004D6797"/>
    <w:rsid w:val="004E0ED9"/>
    <w:rsid w:val="004E1378"/>
    <w:rsid w:val="004E1B8D"/>
    <w:rsid w:val="004E2177"/>
    <w:rsid w:val="004F129B"/>
    <w:rsid w:val="004F21D5"/>
    <w:rsid w:val="00504C42"/>
    <w:rsid w:val="00507CA6"/>
    <w:rsid w:val="0051026B"/>
    <w:rsid w:val="00510555"/>
    <w:rsid w:val="0051224B"/>
    <w:rsid w:val="005146E7"/>
    <w:rsid w:val="00516331"/>
    <w:rsid w:val="005177D3"/>
    <w:rsid w:val="00522388"/>
    <w:rsid w:val="00525B71"/>
    <w:rsid w:val="005325F9"/>
    <w:rsid w:val="00534217"/>
    <w:rsid w:val="00535BF3"/>
    <w:rsid w:val="00537A67"/>
    <w:rsid w:val="00537D81"/>
    <w:rsid w:val="00541125"/>
    <w:rsid w:val="00545288"/>
    <w:rsid w:val="005627AF"/>
    <w:rsid w:val="00564EBA"/>
    <w:rsid w:val="00565B5D"/>
    <w:rsid w:val="005701D2"/>
    <w:rsid w:val="005706A6"/>
    <w:rsid w:val="0057613A"/>
    <w:rsid w:val="005768A3"/>
    <w:rsid w:val="00581E07"/>
    <w:rsid w:val="005827A5"/>
    <w:rsid w:val="00584C90"/>
    <w:rsid w:val="005865AA"/>
    <w:rsid w:val="0058716E"/>
    <w:rsid w:val="00590C4E"/>
    <w:rsid w:val="0059630D"/>
    <w:rsid w:val="00597551"/>
    <w:rsid w:val="005A0C6D"/>
    <w:rsid w:val="005A384B"/>
    <w:rsid w:val="005A418E"/>
    <w:rsid w:val="005A67CE"/>
    <w:rsid w:val="005A6C1B"/>
    <w:rsid w:val="005B2D91"/>
    <w:rsid w:val="005C087C"/>
    <w:rsid w:val="005C18C4"/>
    <w:rsid w:val="005C46EA"/>
    <w:rsid w:val="005C6ADE"/>
    <w:rsid w:val="005D3068"/>
    <w:rsid w:val="005D5714"/>
    <w:rsid w:val="005D59E8"/>
    <w:rsid w:val="005E0D13"/>
    <w:rsid w:val="005E264A"/>
    <w:rsid w:val="005E2E8D"/>
    <w:rsid w:val="005E6807"/>
    <w:rsid w:val="005F25E1"/>
    <w:rsid w:val="005F5FD1"/>
    <w:rsid w:val="005F6D34"/>
    <w:rsid w:val="00604FC9"/>
    <w:rsid w:val="006056CA"/>
    <w:rsid w:val="006077DA"/>
    <w:rsid w:val="00615E91"/>
    <w:rsid w:val="00617785"/>
    <w:rsid w:val="00620043"/>
    <w:rsid w:val="00624B74"/>
    <w:rsid w:val="0062758C"/>
    <w:rsid w:val="00627B91"/>
    <w:rsid w:val="0064082A"/>
    <w:rsid w:val="00642035"/>
    <w:rsid w:val="0064206B"/>
    <w:rsid w:val="006422D1"/>
    <w:rsid w:val="00646905"/>
    <w:rsid w:val="006477C3"/>
    <w:rsid w:val="006633EA"/>
    <w:rsid w:val="00666445"/>
    <w:rsid w:val="006819D0"/>
    <w:rsid w:val="006829B2"/>
    <w:rsid w:val="00686294"/>
    <w:rsid w:val="006878B4"/>
    <w:rsid w:val="00695153"/>
    <w:rsid w:val="006953EA"/>
    <w:rsid w:val="006A181F"/>
    <w:rsid w:val="006A368A"/>
    <w:rsid w:val="006A5BC7"/>
    <w:rsid w:val="006B0864"/>
    <w:rsid w:val="006B6335"/>
    <w:rsid w:val="006C2FAC"/>
    <w:rsid w:val="006C6203"/>
    <w:rsid w:val="006C6B56"/>
    <w:rsid w:val="006C6EFB"/>
    <w:rsid w:val="006D1637"/>
    <w:rsid w:val="006D2062"/>
    <w:rsid w:val="006D35BA"/>
    <w:rsid w:val="006D61E5"/>
    <w:rsid w:val="006D6826"/>
    <w:rsid w:val="006D6EAA"/>
    <w:rsid w:val="006D6FA4"/>
    <w:rsid w:val="006E03F3"/>
    <w:rsid w:val="006E4F21"/>
    <w:rsid w:val="006E6F86"/>
    <w:rsid w:val="006F231A"/>
    <w:rsid w:val="007009C6"/>
    <w:rsid w:val="00707B16"/>
    <w:rsid w:val="00711FF8"/>
    <w:rsid w:val="00716770"/>
    <w:rsid w:val="00721C1C"/>
    <w:rsid w:val="007231B2"/>
    <w:rsid w:val="0072576B"/>
    <w:rsid w:val="007320B0"/>
    <w:rsid w:val="0073568E"/>
    <w:rsid w:val="00736F98"/>
    <w:rsid w:val="00744927"/>
    <w:rsid w:val="00744A85"/>
    <w:rsid w:val="00751173"/>
    <w:rsid w:val="00751EA6"/>
    <w:rsid w:val="00755A12"/>
    <w:rsid w:val="0075632F"/>
    <w:rsid w:val="0075795E"/>
    <w:rsid w:val="00760BCF"/>
    <w:rsid w:val="00761521"/>
    <w:rsid w:val="00762A99"/>
    <w:rsid w:val="00776086"/>
    <w:rsid w:val="00787B08"/>
    <w:rsid w:val="00792C2C"/>
    <w:rsid w:val="007951DD"/>
    <w:rsid w:val="007A006E"/>
    <w:rsid w:val="007A4FC9"/>
    <w:rsid w:val="007A5CE9"/>
    <w:rsid w:val="007B0CD2"/>
    <w:rsid w:val="007B6E2C"/>
    <w:rsid w:val="007B7706"/>
    <w:rsid w:val="007C0404"/>
    <w:rsid w:val="007C158E"/>
    <w:rsid w:val="007C1E9A"/>
    <w:rsid w:val="007C74A6"/>
    <w:rsid w:val="007C7558"/>
    <w:rsid w:val="007D12D8"/>
    <w:rsid w:val="007D197A"/>
    <w:rsid w:val="007D2AC8"/>
    <w:rsid w:val="007D308E"/>
    <w:rsid w:val="007D4CB5"/>
    <w:rsid w:val="007E4920"/>
    <w:rsid w:val="007E7C82"/>
    <w:rsid w:val="007E7FF5"/>
    <w:rsid w:val="007F1538"/>
    <w:rsid w:val="007F2FCB"/>
    <w:rsid w:val="007F5026"/>
    <w:rsid w:val="008016D1"/>
    <w:rsid w:val="00803BE9"/>
    <w:rsid w:val="00812B21"/>
    <w:rsid w:val="00814493"/>
    <w:rsid w:val="008171B7"/>
    <w:rsid w:val="00820B03"/>
    <w:rsid w:val="00821388"/>
    <w:rsid w:val="00822E73"/>
    <w:rsid w:val="00824DAD"/>
    <w:rsid w:val="00824DEF"/>
    <w:rsid w:val="008262AF"/>
    <w:rsid w:val="00841728"/>
    <w:rsid w:val="008419D9"/>
    <w:rsid w:val="0084289A"/>
    <w:rsid w:val="00850873"/>
    <w:rsid w:val="0086274F"/>
    <w:rsid w:val="00863AA4"/>
    <w:rsid w:val="00871D6D"/>
    <w:rsid w:val="00875863"/>
    <w:rsid w:val="008761FC"/>
    <w:rsid w:val="008A2C17"/>
    <w:rsid w:val="008A3A39"/>
    <w:rsid w:val="008A5721"/>
    <w:rsid w:val="008B001D"/>
    <w:rsid w:val="008B0875"/>
    <w:rsid w:val="008B1645"/>
    <w:rsid w:val="008C33B3"/>
    <w:rsid w:val="008C3761"/>
    <w:rsid w:val="008C6A9C"/>
    <w:rsid w:val="008D292D"/>
    <w:rsid w:val="008D3F77"/>
    <w:rsid w:val="008E41DC"/>
    <w:rsid w:val="008E5D7B"/>
    <w:rsid w:val="008E6E93"/>
    <w:rsid w:val="008E7703"/>
    <w:rsid w:val="008F5246"/>
    <w:rsid w:val="008F5F21"/>
    <w:rsid w:val="008F7A5C"/>
    <w:rsid w:val="009052CB"/>
    <w:rsid w:val="00916941"/>
    <w:rsid w:val="009217B0"/>
    <w:rsid w:val="00921DB5"/>
    <w:rsid w:val="00923519"/>
    <w:rsid w:val="00926EA3"/>
    <w:rsid w:val="009303E7"/>
    <w:rsid w:val="00933064"/>
    <w:rsid w:val="00935B08"/>
    <w:rsid w:val="0095406B"/>
    <w:rsid w:val="00956C40"/>
    <w:rsid w:val="00957449"/>
    <w:rsid w:val="00965ACC"/>
    <w:rsid w:val="00966DC7"/>
    <w:rsid w:val="00974D05"/>
    <w:rsid w:val="0098008C"/>
    <w:rsid w:val="00982034"/>
    <w:rsid w:val="00982B34"/>
    <w:rsid w:val="009842E6"/>
    <w:rsid w:val="00991C17"/>
    <w:rsid w:val="00992233"/>
    <w:rsid w:val="009943AE"/>
    <w:rsid w:val="00996773"/>
    <w:rsid w:val="00996953"/>
    <w:rsid w:val="00997244"/>
    <w:rsid w:val="00997B54"/>
    <w:rsid w:val="009A068F"/>
    <w:rsid w:val="009A0BE7"/>
    <w:rsid w:val="009B12F0"/>
    <w:rsid w:val="009B246D"/>
    <w:rsid w:val="009B6256"/>
    <w:rsid w:val="009B7700"/>
    <w:rsid w:val="009B7734"/>
    <w:rsid w:val="009C1F90"/>
    <w:rsid w:val="009C3725"/>
    <w:rsid w:val="009C42E9"/>
    <w:rsid w:val="009C4737"/>
    <w:rsid w:val="009C4D4C"/>
    <w:rsid w:val="009C6AFB"/>
    <w:rsid w:val="009C7121"/>
    <w:rsid w:val="009D1B8A"/>
    <w:rsid w:val="009E21A2"/>
    <w:rsid w:val="009E2828"/>
    <w:rsid w:val="009E4818"/>
    <w:rsid w:val="009E6790"/>
    <w:rsid w:val="009E6EB7"/>
    <w:rsid w:val="009E763F"/>
    <w:rsid w:val="00A0085A"/>
    <w:rsid w:val="00A03EE4"/>
    <w:rsid w:val="00A04D76"/>
    <w:rsid w:val="00A05131"/>
    <w:rsid w:val="00A05490"/>
    <w:rsid w:val="00A05E32"/>
    <w:rsid w:val="00A07327"/>
    <w:rsid w:val="00A12E87"/>
    <w:rsid w:val="00A14655"/>
    <w:rsid w:val="00A149F0"/>
    <w:rsid w:val="00A152B4"/>
    <w:rsid w:val="00A1553E"/>
    <w:rsid w:val="00A16CEA"/>
    <w:rsid w:val="00A21ED9"/>
    <w:rsid w:val="00A25765"/>
    <w:rsid w:val="00A27F6D"/>
    <w:rsid w:val="00A302FE"/>
    <w:rsid w:val="00A32891"/>
    <w:rsid w:val="00A3329A"/>
    <w:rsid w:val="00A359D5"/>
    <w:rsid w:val="00A36EF4"/>
    <w:rsid w:val="00A4466D"/>
    <w:rsid w:val="00A5006A"/>
    <w:rsid w:val="00A551D1"/>
    <w:rsid w:val="00A60DBB"/>
    <w:rsid w:val="00A60F35"/>
    <w:rsid w:val="00A61CFF"/>
    <w:rsid w:val="00A62871"/>
    <w:rsid w:val="00A638C5"/>
    <w:rsid w:val="00A646B8"/>
    <w:rsid w:val="00A7627E"/>
    <w:rsid w:val="00A839BE"/>
    <w:rsid w:val="00A83F8F"/>
    <w:rsid w:val="00A90E8E"/>
    <w:rsid w:val="00A9198C"/>
    <w:rsid w:val="00A94579"/>
    <w:rsid w:val="00A95818"/>
    <w:rsid w:val="00A9590E"/>
    <w:rsid w:val="00AA6452"/>
    <w:rsid w:val="00AA6802"/>
    <w:rsid w:val="00AB26B5"/>
    <w:rsid w:val="00AB38E2"/>
    <w:rsid w:val="00AB6F60"/>
    <w:rsid w:val="00AB7A69"/>
    <w:rsid w:val="00AC1691"/>
    <w:rsid w:val="00AC1CA8"/>
    <w:rsid w:val="00AC4C08"/>
    <w:rsid w:val="00AC7F91"/>
    <w:rsid w:val="00AD7A4B"/>
    <w:rsid w:val="00AE05B5"/>
    <w:rsid w:val="00AE3DEB"/>
    <w:rsid w:val="00AE6181"/>
    <w:rsid w:val="00AE64FF"/>
    <w:rsid w:val="00AF1254"/>
    <w:rsid w:val="00AF5172"/>
    <w:rsid w:val="00AF5D32"/>
    <w:rsid w:val="00B01951"/>
    <w:rsid w:val="00B03AA3"/>
    <w:rsid w:val="00B05254"/>
    <w:rsid w:val="00B05F3A"/>
    <w:rsid w:val="00B0640C"/>
    <w:rsid w:val="00B14396"/>
    <w:rsid w:val="00B173B5"/>
    <w:rsid w:val="00B207F2"/>
    <w:rsid w:val="00B267DC"/>
    <w:rsid w:val="00B308F2"/>
    <w:rsid w:val="00B30DEB"/>
    <w:rsid w:val="00B34B14"/>
    <w:rsid w:val="00B420A0"/>
    <w:rsid w:val="00B456B7"/>
    <w:rsid w:val="00B45912"/>
    <w:rsid w:val="00B51437"/>
    <w:rsid w:val="00B5211D"/>
    <w:rsid w:val="00B52EFE"/>
    <w:rsid w:val="00B532E2"/>
    <w:rsid w:val="00B54E3F"/>
    <w:rsid w:val="00B61944"/>
    <w:rsid w:val="00B62E0A"/>
    <w:rsid w:val="00B6351C"/>
    <w:rsid w:val="00B736A5"/>
    <w:rsid w:val="00B74778"/>
    <w:rsid w:val="00B74FC8"/>
    <w:rsid w:val="00B76163"/>
    <w:rsid w:val="00B8232C"/>
    <w:rsid w:val="00B8350D"/>
    <w:rsid w:val="00B85BB1"/>
    <w:rsid w:val="00B85DB0"/>
    <w:rsid w:val="00B87EA5"/>
    <w:rsid w:val="00B92C1B"/>
    <w:rsid w:val="00B96E99"/>
    <w:rsid w:val="00BA1C72"/>
    <w:rsid w:val="00BA3538"/>
    <w:rsid w:val="00BA600A"/>
    <w:rsid w:val="00BA7E2B"/>
    <w:rsid w:val="00BB09CD"/>
    <w:rsid w:val="00BB2E42"/>
    <w:rsid w:val="00BB5610"/>
    <w:rsid w:val="00BC5DE2"/>
    <w:rsid w:val="00BD1600"/>
    <w:rsid w:val="00BD2E28"/>
    <w:rsid w:val="00BD36A4"/>
    <w:rsid w:val="00BD3EF7"/>
    <w:rsid w:val="00BE0B41"/>
    <w:rsid w:val="00BE0D36"/>
    <w:rsid w:val="00BE21D1"/>
    <w:rsid w:val="00BE47F3"/>
    <w:rsid w:val="00BE4E55"/>
    <w:rsid w:val="00BF3AB0"/>
    <w:rsid w:val="00BF5BA2"/>
    <w:rsid w:val="00BF7BA5"/>
    <w:rsid w:val="00C0692C"/>
    <w:rsid w:val="00C12E92"/>
    <w:rsid w:val="00C1575D"/>
    <w:rsid w:val="00C22B66"/>
    <w:rsid w:val="00C2709D"/>
    <w:rsid w:val="00C27F88"/>
    <w:rsid w:val="00C33322"/>
    <w:rsid w:val="00C3632D"/>
    <w:rsid w:val="00C436C7"/>
    <w:rsid w:val="00C4584B"/>
    <w:rsid w:val="00C479E0"/>
    <w:rsid w:val="00C539B9"/>
    <w:rsid w:val="00C55B05"/>
    <w:rsid w:val="00C55D41"/>
    <w:rsid w:val="00C573FC"/>
    <w:rsid w:val="00C6101A"/>
    <w:rsid w:val="00C61524"/>
    <w:rsid w:val="00C617E1"/>
    <w:rsid w:val="00C666BA"/>
    <w:rsid w:val="00C73155"/>
    <w:rsid w:val="00C86BF0"/>
    <w:rsid w:val="00C9065C"/>
    <w:rsid w:val="00C90B5B"/>
    <w:rsid w:val="00C91236"/>
    <w:rsid w:val="00C921EF"/>
    <w:rsid w:val="00C92C9D"/>
    <w:rsid w:val="00CA21A1"/>
    <w:rsid w:val="00CA449F"/>
    <w:rsid w:val="00CA540E"/>
    <w:rsid w:val="00CA5A41"/>
    <w:rsid w:val="00CB0C6C"/>
    <w:rsid w:val="00CB2E1A"/>
    <w:rsid w:val="00CB485A"/>
    <w:rsid w:val="00CC2470"/>
    <w:rsid w:val="00CC2F8C"/>
    <w:rsid w:val="00CC449C"/>
    <w:rsid w:val="00CC535D"/>
    <w:rsid w:val="00CD2BE4"/>
    <w:rsid w:val="00CD5CC1"/>
    <w:rsid w:val="00CD6026"/>
    <w:rsid w:val="00CD6EC7"/>
    <w:rsid w:val="00CE087B"/>
    <w:rsid w:val="00CE31C8"/>
    <w:rsid w:val="00CE4330"/>
    <w:rsid w:val="00CE567F"/>
    <w:rsid w:val="00CE59E6"/>
    <w:rsid w:val="00CE7679"/>
    <w:rsid w:val="00CF277F"/>
    <w:rsid w:val="00CF4CBB"/>
    <w:rsid w:val="00D00ACC"/>
    <w:rsid w:val="00D0625E"/>
    <w:rsid w:val="00D07EE1"/>
    <w:rsid w:val="00D13015"/>
    <w:rsid w:val="00D133A2"/>
    <w:rsid w:val="00D13F5C"/>
    <w:rsid w:val="00D14607"/>
    <w:rsid w:val="00D15AD4"/>
    <w:rsid w:val="00D1649F"/>
    <w:rsid w:val="00D20538"/>
    <w:rsid w:val="00D211DC"/>
    <w:rsid w:val="00D250B0"/>
    <w:rsid w:val="00D368AA"/>
    <w:rsid w:val="00D40C72"/>
    <w:rsid w:val="00D43EA3"/>
    <w:rsid w:val="00D45FAB"/>
    <w:rsid w:val="00D472FE"/>
    <w:rsid w:val="00D51065"/>
    <w:rsid w:val="00D52236"/>
    <w:rsid w:val="00D528FE"/>
    <w:rsid w:val="00D56D91"/>
    <w:rsid w:val="00D67A09"/>
    <w:rsid w:val="00D712DE"/>
    <w:rsid w:val="00D75BF6"/>
    <w:rsid w:val="00D804A1"/>
    <w:rsid w:val="00D86B2E"/>
    <w:rsid w:val="00D901BD"/>
    <w:rsid w:val="00D91710"/>
    <w:rsid w:val="00D92975"/>
    <w:rsid w:val="00DA4CF4"/>
    <w:rsid w:val="00DB3B2A"/>
    <w:rsid w:val="00DB6E09"/>
    <w:rsid w:val="00DB7B56"/>
    <w:rsid w:val="00DC27F4"/>
    <w:rsid w:val="00DC3275"/>
    <w:rsid w:val="00DC38F6"/>
    <w:rsid w:val="00DC5022"/>
    <w:rsid w:val="00DC5793"/>
    <w:rsid w:val="00DD0696"/>
    <w:rsid w:val="00DD1735"/>
    <w:rsid w:val="00DD1945"/>
    <w:rsid w:val="00DD2204"/>
    <w:rsid w:val="00DD7A7D"/>
    <w:rsid w:val="00DE4868"/>
    <w:rsid w:val="00DE4917"/>
    <w:rsid w:val="00DE57D4"/>
    <w:rsid w:val="00DE62F5"/>
    <w:rsid w:val="00DE7A48"/>
    <w:rsid w:val="00DF288A"/>
    <w:rsid w:val="00DF3DF6"/>
    <w:rsid w:val="00DF4E11"/>
    <w:rsid w:val="00DF57B8"/>
    <w:rsid w:val="00DF64FF"/>
    <w:rsid w:val="00DF72C5"/>
    <w:rsid w:val="00E005B9"/>
    <w:rsid w:val="00E00DD3"/>
    <w:rsid w:val="00E029E2"/>
    <w:rsid w:val="00E13279"/>
    <w:rsid w:val="00E15214"/>
    <w:rsid w:val="00E22F62"/>
    <w:rsid w:val="00E23211"/>
    <w:rsid w:val="00E23830"/>
    <w:rsid w:val="00E2703D"/>
    <w:rsid w:val="00E36432"/>
    <w:rsid w:val="00E41649"/>
    <w:rsid w:val="00E423E4"/>
    <w:rsid w:val="00E42A9B"/>
    <w:rsid w:val="00E46A83"/>
    <w:rsid w:val="00E47C45"/>
    <w:rsid w:val="00E501FD"/>
    <w:rsid w:val="00E53F2E"/>
    <w:rsid w:val="00E71017"/>
    <w:rsid w:val="00E71A6F"/>
    <w:rsid w:val="00E71AEC"/>
    <w:rsid w:val="00E73E13"/>
    <w:rsid w:val="00E759C9"/>
    <w:rsid w:val="00E80D04"/>
    <w:rsid w:val="00E81D2D"/>
    <w:rsid w:val="00E82ED4"/>
    <w:rsid w:val="00E853A3"/>
    <w:rsid w:val="00E854D8"/>
    <w:rsid w:val="00E87AA3"/>
    <w:rsid w:val="00E925D7"/>
    <w:rsid w:val="00E9353A"/>
    <w:rsid w:val="00E94458"/>
    <w:rsid w:val="00EA1963"/>
    <w:rsid w:val="00EA422B"/>
    <w:rsid w:val="00EA44D0"/>
    <w:rsid w:val="00EA6B9C"/>
    <w:rsid w:val="00EB4089"/>
    <w:rsid w:val="00EB542E"/>
    <w:rsid w:val="00EC2FAE"/>
    <w:rsid w:val="00EC57B1"/>
    <w:rsid w:val="00ED01F1"/>
    <w:rsid w:val="00ED1D3B"/>
    <w:rsid w:val="00ED61BD"/>
    <w:rsid w:val="00ED6DF2"/>
    <w:rsid w:val="00EE207B"/>
    <w:rsid w:val="00EE5D61"/>
    <w:rsid w:val="00EF63CD"/>
    <w:rsid w:val="00F01D85"/>
    <w:rsid w:val="00F05438"/>
    <w:rsid w:val="00F1258E"/>
    <w:rsid w:val="00F13B8E"/>
    <w:rsid w:val="00F2602E"/>
    <w:rsid w:val="00F30635"/>
    <w:rsid w:val="00F306A7"/>
    <w:rsid w:val="00F30761"/>
    <w:rsid w:val="00F31524"/>
    <w:rsid w:val="00F3240D"/>
    <w:rsid w:val="00F4092C"/>
    <w:rsid w:val="00F41173"/>
    <w:rsid w:val="00F41BB1"/>
    <w:rsid w:val="00F521E0"/>
    <w:rsid w:val="00F53E6A"/>
    <w:rsid w:val="00F57A3C"/>
    <w:rsid w:val="00F61B4F"/>
    <w:rsid w:val="00F63201"/>
    <w:rsid w:val="00F64335"/>
    <w:rsid w:val="00F645C0"/>
    <w:rsid w:val="00F6608A"/>
    <w:rsid w:val="00F701DD"/>
    <w:rsid w:val="00F71AE4"/>
    <w:rsid w:val="00F82FDC"/>
    <w:rsid w:val="00F8564E"/>
    <w:rsid w:val="00F86908"/>
    <w:rsid w:val="00F8738F"/>
    <w:rsid w:val="00F87BC0"/>
    <w:rsid w:val="00FA048B"/>
    <w:rsid w:val="00FA08BD"/>
    <w:rsid w:val="00FA0BDA"/>
    <w:rsid w:val="00FA1EB2"/>
    <w:rsid w:val="00FA4AD8"/>
    <w:rsid w:val="00FA4CBA"/>
    <w:rsid w:val="00FA7B32"/>
    <w:rsid w:val="00FB35F7"/>
    <w:rsid w:val="00FB4CD5"/>
    <w:rsid w:val="00FB6164"/>
    <w:rsid w:val="00FB7DF5"/>
    <w:rsid w:val="00FC45CB"/>
    <w:rsid w:val="00FC5496"/>
    <w:rsid w:val="00FC5F76"/>
    <w:rsid w:val="00FD1758"/>
    <w:rsid w:val="00FD189C"/>
    <w:rsid w:val="00FD29E4"/>
    <w:rsid w:val="00FD56BE"/>
    <w:rsid w:val="00FE423C"/>
    <w:rsid w:val="00FE43CD"/>
    <w:rsid w:val="00FE7BED"/>
    <w:rsid w:val="00FF1A31"/>
    <w:rsid w:val="00FF2F09"/>
    <w:rsid w:val="00FF2F15"/>
    <w:rsid w:val="00FF6E8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4C6B6"/>
  <w15:docId w15:val="{F540D4D7-16F8-A042-92D7-E840FB275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A69"/>
    <w:pPr>
      <w:spacing w:before="240" w:after="120" w:line="276" w:lineRule="auto"/>
      <w:jc w:val="both"/>
    </w:pPr>
    <w:rPr>
      <w:rFonts w:ascii="Arial" w:hAnsi="Arial"/>
      <w:lang w:val="en-US" w:eastAsia="en-US"/>
    </w:rPr>
  </w:style>
  <w:style w:type="paragraph" w:styleId="Heading1">
    <w:name w:val="heading 1"/>
    <w:basedOn w:val="Normal"/>
    <w:next w:val="Normal"/>
    <w:link w:val="Heading1Char"/>
    <w:autoRedefine/>
    <w:uiPriority w:val="9"/>
    <w:qFormat/>
    <w:rsid w:val="0040043F"/>
    <w:pPr>
      <w:keepNext/>
      <w:keepLines/>
      <w:spacing w:after="60"/>
      <w:jc w:val="center"/>
      <w:outlineLvl w:val="0"/>
    </w:pPr>
    <w:rPr>
      <w:rFonts w:eastAsia="Times New Roman"/>
      <w:b/>
      <w:bCs/>
      <w:caps/>
      <w:sz w:val="28"/>
      <w:szCs w:val="28"/>
    </w:rPr>
  </w:style>
  <w:style w:type="paragraph" w:styleId="Heading2">
    <w:name w:val="heading 2"/>
    <w:basedOn w:val="Normal"/>
    <w:next w:val="Normal"/>
    <w:link w:val="Heading2Char"/>
    <w:autoRedefine/>
    <w:uiPriority w:val="9"/>
    <w:unhideWhenUsed/>
    <w:qFormat/>
    <w:rsid w:val="00996773"/>
    <w:pPr>
      <w:jc w:val="center"/>
      <w:outlineLvl w:val="1"/>
    </w:pPr>
    <w:rPr>
      <w:b/>
      <w:bCs/>
      <w:caps/>
      <w:szCs w:val="26"/>
    </w:rPr>
  </w:style>
  <w:style w:type="paragraph" w:styleId="Heading3">
    <w:name w:val="heading 3"/>
    <w:basedOn w:val="Normal"/>
    <w:next w:val="Normal"/>
    <w:link w:val="Heading3Char"/>
    <w:autoRedefine/>
    <w:uiPriority w:val="9"/>
    <w:unhideWhenUsed/>
    <w:qFormat/>
    <w:rsid w:val="00AB7A69"/>
    <w:pPr>
      <w:outlineLvl w:val="2"/>
    </w:pPr>
    <w:rPr>
      <w:u w:val="single"/>
    </w:rPr>
  </w:style>
  <w:style w:type="paragraph" w:styleId="Heading4">
    <w:name w:val="heading 4"/>
    <w:basedOn w:val="Normal"/>
    <w:next w:val="Normal"/>
    <w:link w:val="Heading4Char"/>
    <w:uiPriority w:val="9"/>
    <w:semiHidden/>
    <w:unhideWhenUsed/>
    <w:rsid w:val="0014521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4521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5514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5514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5514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5514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L1Heading">
    <w:name w:val="CIL 1 Heading"/>
    <w:basedOn w:val="Heading1"/>
    <w:autoRedefine/>
    <w:rsid w:val="00A359D5"/>
    <w:pPr>
      <w:keepLines w:val="0"/>
      <w:outlineLvl w:val="9"/>
    </w:pPr>
    <w:rPr>
      <w:rFonts w:eastAsia="Batang" w:cs="Arial"/>
      <w:caps w:val="0"/>
      <w:kern w:val="32"/>
      <w:szCs w:val="32"/>
      <w:lang w:val="en-GB" w:eastAsia="ko-KR"/>
    </w:rPr>
  </w:style>
  <w:style w:type="character" w:customStyle="1" w:styleId="Heading1Char">
    <w:name w:val="Heading 1 Char"/>
    <w:link w:val="Heading1"/>
    <w:uiPriority w:val="9"/>
    <w:rsid w:val="0040043F"/>
    <w:rPr>
      <w:rFonts w:ascii="Arial" w:eastAsia="Times New Roman" w:hAnsi="Arial"/>
      <w:b/>
      <w:bCs/>
      <w:caps/>
      <w:sz w:val="28"/>
      <w:szCs w:val="28"/>
      <w:lang w:val="en-US" w:eastAsia="en-US"/>
    </w:rPr>
  </w:style>
  <w:style w:type="paragraph" w:customStyle="1" w:styleId="CIL2Heading">
    <w:name w:val="CIL 2 Heading"/>
    <w:basedOn w:val="Heading2"/>
    <w:autoRedefine/>
    <w:rsid w:val="00A359D5"/>
    <w:rPr>
      <w:rFonts w:eastAsia="Batang" w:cs="Arial"/>
      <w:b w:val="0"/>
      <w:iCs/>
      <w:caps w:val="0"/>
      <w:szCs w:val="28"/>
      <w:lang w:val="en-GB" w:eastAsia="ko-KR"/>
    </w:rPr>
  </w:style>
  <w:style w:type="character" w:customStyle="1" w:styleId="Heading2Char">
    <w:name w:val="Heading 2 Char"/>
    <w:link w:val="Heading2"/>
    <w:uiPriority w:val="9"/>
    <w:rsid w:val="00996773"/>
    <w:rPr>
      <w:rFonts w:ascii="Arial" w:hAnsi="Arial"/>
      <w:b/>
      <w:bCs/>
      <w:caps/>
      <w:szCs w:val="26"/>
      <w:lang w:val="en-US" w:eastAsia="en-US"/>
    </w:rPr>
  </w:style>
  <w:style w:type="paragraph" w:customStyle="1" w:styleId="CILFooter">
    <w:name w:val="CIL Footer"/>
    <w:basedOn w:val="Normal"/>
    <w:link w:val="CILFooterChar"/>
    <w:qFormat/>
    <w:rsid w:val="001142FA"/>
    <w:pPr>
      <w:pBdr>
        <w:top w:val="single" w:sz="4" w:space="8" w:color="auto"/>
      </w:pBdr>
      <w:tabs>
        <w:tab w:val="center" w:pos="4680"/>
        <w:tab w:val="right" w:pos="9360"/>
      </w:tabs>
      <w:jc w:val="center"/>
    </w:pPr>
    <w:rPr>
      <w:rFonts w:eastAsia="Batang" w:cs="Arial"/>
      <w:color w:val="808080"/>
      <w:sz w:val="16"/>
      <w:szCs w:val="16"/>
      <w:lang w:val="en-GB" w:eastAsia="ko-KR"/>
    </w:rPr>
  </w:style>
  <w:style w:type="character" w:customStyle="1" w:styleId="CILFooterChar">
    <w:name w:val="CIL Footer Char"/>
    <w:link w:val="CILFooter"/>
    <w:rsid w:val="001142FA"/>
    <w:rPr>
      <w:rFonts w:ascii="Arial" w:eastAsia="Batang" w:hAnsi="Arial" w:cs="Arial"/>
      <w:color w:val="808080"/>
      <w:sz w:val="16"/>
      <w:szCs w:val="16"/>
      <w:lang w:val="en-GB" w:eastAsia="ko-KR"/>
    </w:rPr>
  </w:style>
  <w:style w:type="paragraph" w:customStyle="1" w:styleId="CILparagraph">
    <w:name w:val="CIL paragraph"/>
    <w:basedOn w:val="Normal"/>
    <w:autoRedefine/>
    <w:rsid w:val="001207E1"/>
    <w:pPr>
      <w:contextualSpacing/>
    </w:pPr>
    <w:rPr>
      <w:rFonts w:eastAsia="Batang" w:cs="Arial"/>
      <w:szCs w:val="24"/>
      <w:lang w:val="en-GB" w:eastAsia="ko-KR"/>
    </w:rPr>
  </w:style>
  <w:style w:type="paragraph" w:customStyle="1" w:styleId="CILSubtitle">
    <w:name w:val="CIL Subtitle"/>
    <w:basedOn w:val="Normal"/>
    <w:link w:val="CILSubtitleChar"/>
    <w:autoRedefine/>
    <w:qFormat/>
    <w:rsid w:val="00AB7A69"/>
    <w:pPr>
      <w:jc w:val="center"/>
    </w:pPr>
    <w:rPr>
      <w:rFonts w:eastAsia="Batang" w:cs="Arial"/>
      <w:i/>
      <w:szCs w:val="24"/>
      <w:lang w:val="en-GB" w:eastAsia="ko-KR"/>
    </w:rPr>
  </w:style>
  <w:style w:type="character" w:customStyle="1" w:styleId="CILSubtitleChar">
    <w:name w:val="CIL Subtitle Char"/>
    <w:link w:val="CILSubtitle"/>
    <w:rsid w:val="00AB7A69"/>
    <w:rPr>
      <w:rFonts w:ascii="Arial" w:eastAsia="Batang" w:hAnsi="Arial" w:cs="Arial"/>
      <w:i/>
      <w:szCs w:val="24"/>
      <w:lang w:eastAsia="ko-KR"/>
    </w:rPr>
  </w:style>
  <w:style w:type="paragraph" w:customStyle="1" w:styleId="CILTitle">
    <w:name w:val="CIL Title"/>
    <w:basedOn w:val="Normal"/>
    <w:autoRedefine/>
    <w:qFormat/>
    <w:rsid w:val="00A359D5"/>
    <w:pPr>
      <w:jc w:val="center"/>
    </w:pPr>
    <w:rPr>
      <w:rFonts w:eastAsia="Batang" w:cs="Arial"/>
      <w:b/>
      <w:bCs/>
      <w:caps/>
      <w:kern w:val="32"/>
      <w:sz w:val="28"/>
      <w:szCs w:val="32"/>
      <w:lang w:val="en-GB" w:eastAsia="ko-KR"/>
    </w:rPr>
  </w:style>
  <w:style w:type="character" w:customStyle="1" w:styleId="Heading3Char">
    <w:name w:val="Heading 3 Char"/>
    <w:link w:val="Heading3"/>
    <w:uiPriority w:val="9"/>
    <w:rsid w:val="00AB7A69"/>
    <w:rPr>
      <w:rFonts w:ascii="Arial" w:hAnsi="Arial"/>
      <w:u w:val="single"/>
      <w:lang w:val="en-US" w:eastAsia="en-US"/>
    </w:rPr>
  </w:style>
  <w:style w:type="paragraph" w:customStyle="1" w:styleId="CILL1TOC">
    <w:name w:val="CIL L1 TOC"/>
    <w:basedOn w:val="TOC1"/>
    <w:autoRedefine/>
    <w:rsid w:val="0042562D"/>
    <w:pPr>
      <w:tabs>
        <w:tab w:val="right" w:leader="dot" w:pos="9350"/>
      </w:tabs>
      <w:spacing w:before="120" w:after="120" w:line="360" w:lineRule="auto"/>
    </w:pPr>
    <w:rPr>
      <w:rFonts w:cs="Arial"/>
      <w:noProof/>
    </w:rPr>
  </w:style>
  <w:style w:type="paragraph" w:styleId="TOC1">
    <w:name w:val="toc 1"/>
    <w:basedOn w:val="Normal"/>
    <w:next w:val="Normal"/>
    <w:autoRedefine/>
    <w:uiPriority w:val="39"/>
    <w:unhideWhenUsed/>
    <w:rsid w:val="00AB7A69"/>
    <w:pPr>
      <w:spacing w:before="60" w:after="60"/>
    </w:pPr>
    <w:rPr>
      <w:caps/>
    </w:rPr>
  </w:style>
  <w:style w:type="paragraph" w:customStyle="1" w:styleId="Style1">
    <w:name w:val="Style1"/>
    <w:basedOn w:val="TOC2"/>
    <w:autoRedefine/>
    <w:rsid w:val="0042562D"/>
    <w:pPr>
      <w:tabs>
        <w:tab w:val="right" w:leader="dot" w:pos="9350"/>
      </w:tabs>
      <w:spacing w:line="360" w:lineRule="auto"/>
      <w:ind w:left="202"/>
    </w:pPr>
    <w:rPr>
      <w:rFonts w:cs="Arial"/>
      <w:noProof/>
    </w:rPr>
  </w:style>
  <w:style w:type="paragraph" w:styleId="TOC2">
    <w:name w:val="toc 2"/>
    <w:basedOn w:val="Heading2"/>
    <w:next w:val="Normal"/>
    <w:autoRedefine/>
    <w:uiPriority w:val="39"/>
    <w:unhideWhenUsed/>
    <w:rsid w:val="009C1F90"/>
    <w:pPr>
      <w:spacing w:before="60" w:after="60"/>
      <w:ind w:left="284"/>
      <w:jc w:val="left"/>
      <w:outlineLvl w:val="0"/>
    </w:pPr>
    <w:rPr>
      <w:b w:val="0"/>
    </w:rPr>
  </w:style>
  <w:style w:type="paragraph" w:customStyle="1" w:styleId="CILL2TOC">
    <w:name w:val="CIL L2 TOC"/>
    <w:basedOn w:val="TOC2"/>
    <w:autoRedefine/>
    <w:rsid w:val="0042562D"/>
    <w:pPr>
      <w:tabs>
        <w:tab w:val="right" w:leader="dot" w:pos="9350"/>
      </w:tabs>
      <w:spacing w:line="360" w:lineRule="auto"/>
      <w:ind w:left="202"/>
    </w:pPr>
    <w:rPr>
      <w:rFonts w:cs="Arial"/>
      <w:noProof/>
    </w:rPr>
  </w:style>
  <w:style w:type="paragraph" w:customStyle="1" w:styleId="CILParagraph0">
    <w:name w:val="CIL Paragraph"/>
    <w:basedOn w:val="Normal"/>
    <w:next w:val="Normal"/>
    <w:autoRedefine/>
    <w:rsid w:val="00642035"/>
  </w:style>
  <w:style w:type="paragraph" w:customStyle="1" w:styleId="CILMain">
    <w:name w:val="CIL Main"/>
    <w:autoRedefine/>
    <w:rsid w:val="00025831"/>
    <w:pPr>
      <w:spacing w:before="240" w:after="120" w:line="276" w:lineRule="auto"/>
      <w:jc w:val="both"/>
    </w:pPr>
    <w:rPr>
      <w:rFonts w:ascii="Arial" w:hAnsi="Arial"/>
      <w:lang w:val="en-US" w:eastAsia="en-US"/>
    </w:rPr>
  </w:style>
  <w:style w:type="paragraph" w:styleId="Subtitle">
    <w:name w:val="Subtitle"/>
    <w:basedOn w:val="Normal"/>
    <w:next w:val="Normal"/>
    <w:link w:val="SubtitleChar"/>
    <w:autoRedefine/>
    <w:uiPriority w:val="11"/>
    <w:qFormat/>
    <w:rsid w:val="00311F81"/>
    <w:pPr>
      <w:jc w:val="center"/>
    </w:pPr>
    <w:rPr>
      <w:rFonts w:ascii="Calibri" w:eastAsia="Times New Roman" w:hAnsi="Calibri"/>
      <w:i/>
      <w:szCs w:val="24"/>
      <w:lang w:val="en-GB" w:eastAsia="ko-KR"/>
    </w:rPr>
  </w:style>
  <w:style w:type="character" w:customStyle="1" w:styleId="SubtitleChar">
    <w:name w:val="Subtitle Char"/>
    <w:link w:val="Subtitle"/>
    <w:uiPriority w:val="11"/>
    <w:rsid w:val="00311F81"/>
    <w:rPr>
      <w:rFonts w:eastAsia="Times New Roman" w:cs="Times New Roman"/>
      <w:i/>
      <w:szCs w:val="24"/>
      <w:lang w:val="en-GB" w:eastAsia="ko-KR"/>
    </w:rPr>
  </w:style>
  <w:style w:type="paragraph" w:styleId="Title">
    <w:name w:val="Title"/>
    <w:basedOn w:val="Normal"/>
    <w:next w:val="Normal"/>
    <w:link w:val="TitleChar"/>
    <w:autoRedefine/>
    <w:uiPriority w:val="10"/>
    <w:qFormat/>
    <w:rsid w:val="00311F81"/>
    <w:pPr>
      <w:jc w:val="center"/>
    </w:pPr>
    <w:rPr>
      <w:rFonts w:ascii="Calibri" w:eastAsia="Times New Roman" w:hAnsi="Calibri"/>
      <w:b/>
      <w:bCs/>
      <w:caps/>
      <w:kern w:val="28"/>
      <w:sz w:val="28"/>
      <w:szCs w:val="32"/>
      <w:lang w:val="en-GB" w:eastAsia="ko-KR"/>
    </w:rPr>
  </w:style>
  <w:style w:type="character" w:customStyle="1" w:styleId="TitleChar">
    <w:name w:val="Title Char"/>
    <w:link w:val="Title"/>
    <w:uiPriority w:val="10"/>
    <w:rsid w:val="00311F81"/>
    <w:rPr>
      <w:rFonts w:eastAsia="Times New Roman" w:cs="Times New Roman"/>
      <w:b/>
      <w:bCs/>
      <w:caps/>
      <w:kern w:val="28"/>
      <w:sz w:val="28"/>
      <w:szCs w:val="32"/>
      <w:lang w:val="en-GB" w:eastAsia="ko-KR"/>
    </w:rPr>
  </w:style>
  <w:style w:type="paragraph" w:styleId="Header">
    <w:name w:val="header"/>
    <w:basedOn w:val="Normal"/>
    <w:link w:val="HeaderChar"/>
    <w:uiPriority w:val="99"/>
    <w:unhideWhenUsed/>
    <w:rsid w:val="00F61B4F"/>
    <w:pPr>
      <w:tabs>
        <w:tab w:val="center" w:pos="4680"/>
        <w:tab w:val="right" w:pos="9360"/>
      </w:tabs>
      <w:spacing w:before="0" w:after="0" w:line="240" w:lineRule="auto"/>
    </w:pPr>
  </w:style>
  <w:style w:type="character" w:customStyle="1" w:styleId="HeaderChar">
    <w:name w:val="Header Char"/>
    <w:link w:val="Header"/>
    <w:uiPriority w:val="99"/>
    <w:rsid w:val="00F61B4F"/>
    <w:rPr>
      <w:rFonts w:ascii="Arial" w:hAnsi="Arial"/>
    </w:rPr>
  </w:style>
  <w:style w:type="paragraph" w:styleId="Footer">
    <w:name w:val="footer"/>
    <w:basedOn w:val="Normal"/>
    <w:link w:val="FooterChar"/>
    <w:uiPriority w:val="99"/>
    <w:unhideWhenUsed/>
    <w:rsid w:val="00F61B4F"/>
    <w:pPr>
      <w:tabs>
        <w:tab w:val="center" w:pos="4680"/>
        <w:tab w:val="right" w:pos="9360"/>
      </w:tabs>
      <w:spacing w:before="0" w:after="0" w:line="240" w:lineRule="auto"/>
    </w:pPr>
  </w:style>
  <w:style w:type="character" w:customStyle="1" w:styleId="FooterChar">
    <w:name w:val="Footer Char"/>
    <w:link w:val="Footer"/>
    <w:uiPriority w:val="99"/>
    <w:rsid w:val="00F61B4F"/>
    <w:rPr>
      <w:rFonts w:ascii="Arial" w:hAnsi="Arial"/>
    </w:rPr>
  </w:style>
  <w:style w:type="character" w:styleId="Hyperlink">
    <w:name w:val="Hyperlink"/>
    <w:uiPriority w:val="99"/>
    <w:unhideWhenUsed/>
    <w:rsid w:val="00F61B4F"/>
    <w:rPr>
      <w:color w:val="0000FF"/>
      <w:u w:val="single"/>
    </w:rPr>
  </w:style>
  <w:style w:type="paragraph" w:styleId="TOCHeading">
    <w:name w:val="TOC Heading"/>
    <w:basedOn w:val="Heading1"/>
    <w:next w:val="Normal"/>
    <w:uiPriority w:val="39"/>
    <w:unhideWhenUsed/>
    <w:qFormat/>
    <w:rsid w:val="00AB7A69"/>
    <w:pPr>
      <w:spacing w:after="0" w:line="259" w:lineRule="auto"/>
      <w:jc w:val="left"/>
      <w:outlineLvl w:val="9"/>
    </w:pPr>
    <w:rPr>
      <w:rFonts w:ascii="Calibri Light" w:hAnsi="Calibri Light"/>
      <w:b w:val="0"/>
      <w:bCs w:val="0"/>
      <w:caps w:val="0"/>
      <w:color w:val="2E74B5"/>
      <w:sz w:val="32"/>
      <w:szCs w:val="32"/>
    </w:rPr>
  </w:style>
  <w:style w:type="paragraph" w:styleId="TOC3">
    <w:name w:val="toc 3"/>
    <w:basedOn w:val="Heading3"/>
    <w:next w:val="Normal"/>
    <w:autoRedefine/>
    <w:uiPriority w:val="39"/>
    <w:unhideWhenUsed/>
    <w:rsid w:val="009C1F90"/>
    <w:pPr>
      <w:spacing w:before="60" w:after="60"/>
      <w:ind w:left="567"/>
    </w:pPr>
    <w:rPr>
      <w:caps/>
      <w:u w:val="none"/>
    </w:rPr>
  </w:style>
  <w:style w:type="paragraph" w:styleId="TOC4">
    <w:name w:val="toc 4"/>
    <w:basedOn w:val="Normal"/>
    <w:next w:val="Normal"/>
    <w:autoRedefine/>
    <w:uiPriority w:val="39"/>
    <w:unhideWhenUsed/>
    <w:rsid w:val="00A27F6D"/>
    <w:pPr>
      <w:spacing w:before="0" w:after="0" w:line="240" w:lineRule="auto"/>
      <w:ind w:left="720"/>
      <w:jc w:val="left"/>
    </w:pPr>
    <w:rPr>
      <w:rFonts w:ascii="Cambria" w:eastAsia="MS Mincho" w:hAnsi="Cambria"/>
      <w:sz w:val="24"/>
      <w:szCs w:val="24"/>
    </w:rPr>
  </w:style>
  <w:style w:type="paragraph" w:styleId="TOC5">
    <w:name w:val="toc 5"/>
    <w:basedOn w:val="Normal"/>
    <w:next w:val="Normal"/>
    <w:autoRedefine/>
    <w:uiPriority w:val="39"/>
    <w:unhideWhenUsed/>
    <w:rsid w:val="00A27F6D"/>
    <w:pPr>
      <w:spacing w:before="0" w:after="0" w:line="240" w:lineRule="auto"/>
      <w:ind w:left="960"/>
      <w:jc w:val="left"/>
    </w:pPr>
    <w:rPr>
      <w:rFonts w:ascii="Cambria" w:eastAsia="MS Mincho" w:hAnsi="Cambria"/>
      <w:sz w:val="24"/>
      <w:szCs w:val="24"/>
    </w:rPr>
  </w:style>
  <w:style w:type="paragraph" w:styleId="TOC6">
    <w:name w:val="toc 6"/>
    <w:basedOn w:val="Normal"/>
    <w:next w:val="Normal"/>
    <w:autoRedefine/>
    <w:uiPriority w:val="39"/>
    <w:unhideWhenUsed/>
    <w:rsid w:val="00A27F6D"/>
    <w:pPr>
      <w:spacing w:before="0" w:after="0" w:line="240" w:lineRule="auto"/>
      <w:ind w:left="1200"/>
      <w:jc w:val="left"/>
    </w:pPr>
    <w:rPr>
      <w:rFonts w:ascii="Cambria" w:eastAsia="MS Mincho" w:hAnsi="Cambria"/>
      <w:sz w:val="24"/>
      <w:szCs w:val="24"/>
    </w:rPr>
  </w:style>
  <w:style w:type="paragraph" w:styleId="TOC7">
    <w:name w:val="toc 7"/>
    <w:basedOn w:val="Normal"/>
    <w:next w:val="Normal"/>
    <w:autoRedefine/>
    <w:uiPriority w:val="39"/>
    <w:unhideWhenUsed/>
    <w:rsid w:val="00A27F6D"/>
    <w:pPr>
      <w:spacing w:before="0" w:after="0" w:line="240" w:lineRule="auto"/>
      <w:ind w:left="1440"/>
      <w:jc w:val="left"/>
    </w:pPr>
    <w:rPr>
      <w:rFonts w:ascii="Cambria" w:eastAsia="MS Mincho" w:hAnsi="Cambria"/>
      <w:sz w:val="24"/>
      <w:szCs w:val="24"/>
    </w:rPr>
  </w:style>
  <w:style w:type="paragraph" w:styleId="TOC8">
    <w:name w:val="toc 8"/>
    <w:basedOn w:val="Normal"/>
    <w:next w:val="Normal"/>
    <w:autoRedefine/>
    <w:uiPriority w:val="39"/>
    <w:unhideWhenUsed/>
    <w:rsid w:val="00A27F6D"/>
    <w:pPr>
      <w:spacing w:before="0" w:after="0" w:line="240" w:lineRule="auto"/>
      <w:ind w:left="1680"/>
      <w:jc w:val="left"/>
    </w:pPr>
    <w:rPr>
      <w:rFonts w:ascii="Cambria" w:eastAsia="MS Mincho" w:hAnsi="Cambria"/>
      <w:sz w:val="24"/>
      <w:szCs w:val="24"/>
    </w:rPr>
  </w:style>
  <w:style w:type="paragraph" w:styleId="TOC9">
    <w:name w:val="toc 9"/>
    <w:basedOn w:val="Normal"/>
    <w:next w:val="Normal"/>
    <w:autoRedefine/>
    <w:uiPriority w:val="39"/>
    <w:unhideWhenUsed/>
    <w:rsid w:val="00A27F6D"/>
    <w:pPr>
      <w:spacing w:before="0" w:after="0" w:line="240" w:lineRule="auto"/>
      <w:ind w:left="1920"/>
      <w:jc w:val="left"/>
    </w:pPr>
    <w:rPr>
      <w:rFonts w:ascii="Cambria" w:eastAsia="MS Mincho" w:hAnsi="Cambria"/>
      <w:sz w:val="24"/>
      <w:szCs w:val="24"/>
    </w:rPr>
  </w:style>
  <w:style w:type="character" w:styleId="PageNumber">
    <w:name w:val="page number"/>
    <w:uiPriority w:val="99"/>
    <w:semiHidden/>
    <w:unhideWhenUsed/>
    <w:rsid w:val="00A27F6D"/>
  </w:style>
  <w:style w:type="paragraph" w:styleId="FootnoteText">
    <w:name w:val="footnote text"/>
    <w:basedOn w:val="Normal"/>
    <w:link w:val="FootnoteTextChar"/>
    <w:uiPriority w:val="99"/>
    <w:semiHidden/>
    <w:unhideWhenUsed/>
    <w:rsid w:val="00FA048B"/>
  </w:style>
  <w:style w:type="character" w:customStyle="1" w:styleId="FootnoteTextChar">
    <w:name w:val="Footnote Text Char"/>
    <w:link w:val="FootnoteText"/>
    <w:uiPriority w:val="99"/>
    <w:semiHidden/>
    <w:rsid w:val="00FA048B"/>
    <w:rPr>
      <w:rFonts w:ascii="Arial" w:hAnsi="Arial"/>
      <w:lang w:val="en-US" w:eastAsia="en-US"/>
    </w:rPr>
  </w:style>
  <w:style w:type="character" w:styleId="FootnoteReference">
    <w:name w:val="footnote reference"/>
    <w:uiPriority w:val="99"/>
    <w:semiHidden/>
    <w:unhideWhenUsed/>
    <w:rsid w:val="00FA048B"/>
    <w:rPr>
      <w:vertAlign w:val="superscript"/>
    </w:rPr>
  </w:style>
  <w:style w:type="paragraph" w:styleId="ListParagraph">
    <w:name w:val="List Paragraph"/>
    <w:basedOn w:val="Normal"/>
    <w:uiPriority w:val="1"/>
    <w:qFormat/>
    <w:rsid w:val="00974D05"/>
    <w:pPr>
      <w:ind w:left="720"/>
      <w:contextualSpacing/>
    </w:pPr>
  </w:style>
  <w:style w:type="paragraph" w:styleId="BodyText">
    <w:name w:val="Body Text"/>
    <w:basedOn w:val="Normal"/>
    <w:link w:val="BodyTextChar"/>
    <w:uiPriority w:val="1"/>
    <w:qFormat/>
    <w:rsid w:val="00FF2F15"/>
    <w:pPr>
      <w:widowControl w:val="0"/>
      <w:autoSpaceDE w:val="0"/>
      <w:autoSpaceDN w:val="0"/>
      <w:spacing w:before="0" w:after="0" w:line="240" w:lineRule="auto"/>
    </w:pPr>
    <w:rPr>
      <w:rFonts w:eastAsia="Times New Roman"/>
      <w:szCs w:val="28"/>
    </w:rPr>
  </w:style>
  <w:style w:type="character" w:customStyle="1" w:styleId="BodyTextChar">
    <w:name w:val="Body Text Char"/>
    <w:basedOn w:val="DefaultParagraphFont"/>
    <w:link w:val="BodyText"/>
    <w:uiPriority w:val="1"/>
    <w:rsid w:val="00FF2F15"/>
    <w:rPr>
      <w:rFonts w:ascii="Arial" w:eastAsia="Times New Roman" w:hAnsi="Arial"/>
      <w:szCs w:val="28"/>
      <w:lang w:val="en-US" w:eastAsia="en-US"/>
    </w:rPr>
  </w:style>
  <w:style w:type="character" w:customStyle="1" w:styleId="Heading4Char">
    <w:name w:val="Heading 4 Char"/>
    <w:basedOn w:val="DefaultParagraphFont"/>
    <w:link w:val="Heading4"/>
    <w:uiPriority w:val="9"/>
    <w:semiHidden/>
    <w:rsid w:val="00145215"/>
    <w:rPr>
      <w:rFonts w:asciiTheme="majorHAnsi" w:eastAsiaTheme="majorEastAsia" w:hAnsiTheme="majorHAnsi" w:cstheme="majorBidi"/>
      <w:i/>
      <w:iCs/>
      <w:color w:val="2E74B5" w:themeColor="accent1" w:themeShade="BF"/>
      <w:lang w:val="en-US" w:eastAsia="en-US"/>
    </w:rPr>
  </w:style>
  <w:style w:type="character" w:customStyle="1" w:styleId="Heading5Char">
    <w:name w:val="Heading 5 Char"/>
    <w:basedOn w:val="DefaultParagraphFont"/>
    <w:link w:val="Heading5"/>
    <w:uiPriority w:val="9"/>
    <w:semiHidden/>
    <w:rsid w:val="00145215"/>
    <w:rPr>
      <w:rFonts w:asciiTheme="majorHAnsi" w:eastAsiaTheme="majorEastAsia" w:hAnsiTheme="majorHAnsi" w:cstheme="majorBidi"/>
      <w:color w:val="2E74B5" w:themeColor="accent1" w:themeShade="BF"/>
      <w:lang w:val="en-US" w:eastAsia="en-US"/>
    </w:rPr>
  </w:style>
  <w:style w:type="paragraph" w:styleId="BalloonText">
    <w:name w:val="Balloon Text"/>
    <w:basedOn w:val="Normal"/>
    <w:link w:val="BalloonTextChar"/>
    <w:uiPriority w:val="99"/>
    <w:semiHidden/>
    <w:unhideWhenUsed/>
    <w:rsid w:val="0015514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142"/>
    <w:rPr>
      <w:rFonts w:ascii="Segoe UI" w:hAnsi="Segoe UI" w:cs="Segoe UI"/>
      <w:sz w:val="18"/>
      <w:szCs w:val="18"/>
      <w:lang w:val="en-US" w:eastAsia="en-US"/>
    </w:rPr>
  </w:style>
  <w:style w:type="paragraph" w:styleId="Bibliography">
    <w:name w:val="Bibliography"/>
    <w:basedOn w:val="Normal"/>
    <w:next w:val="Normal"/>
    <w:uiPriority w:val="37"/>
    <w:semiHidden/>
    <w:unhideWhenUsed/>
    <w:rsid w:val="00155142"/>
  </w:style>
  <w:style w:type="paragraph" w:styleId="BlockText">
    <w:name w:val="Block Text"/>
    <w:basedOn w:val="Normal"/>
    <w:uiPriority w:val="99"/>
    <w:semiHidden/>
    <w:unhideWhenUsed/>
    <w:rsid w:val="00155142"/>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155142"/>
    <w:pPr>
      <w:spacing w:line="480" w:lineRule="auto"/>
    </w:pPr>
  </w:style>
  <w:style w:type="character" w:customStyle="1" w:styleId="BodyText2Char">
    <w:name w:val="Body Text 2 Char"/>
    <w:basedOn w:val="DefaultParagraphFont"/>
    <w:link w:val="BodyText2"/>
    <w:uiPriority w:val="99"/>
    <w:semiHidden/>
    <w:rsid w:val="00155142"/>
    <w:rPr>
      <w:rFonts w:ascii="Arial" w:hAnsi="Arial"/>
      <w:lang w:val="en-US" w:eastAsia="en-US"/>
    </w:rPr>
  </w:style>
  <w:style w:type="paragraph" w:styleId="BodyText3">
    <w:name w:val="Body Text 3"/>
    <w:basedOn w:val="Normal"/>
    <w:link w:val="BodyText3Char"/>
    <w:uiPriority w:val="99"/>
    <w:semiHidden/>
    <w:unhideWhenUsed/>
    <w:rsid w:val="00155142"/>
    <w:rPr>
      <w:sz w:val="16"/>
      <w:szCs w:val="16"/>
    </w:rPr>
  </w:style>
  <w:style w:type="character" w:customStyle="1" w:styleId="BodyText3Char">
    <w:name w:val="Body Text 3 Char"/>
    <w:basedOn w:val="DefaultParagraphFont"/>
    <w:link w:val="BodyText3"/>
    <w:uiPriority w:val="99"/>
    <w:semiHidden/>
    <w:rsid w:val="00155142"/>
    <w:rPr>
      <w:rFonts w:ascii="Arial" w:hAnsi="Arial"/>
      <w:sz w:val="16"/>
      <w:szCs w:val="16"/>
      <w:lang w:val="en-US" w:eastAsia="en-US"/>
    </w:rPr>
  </w:style>
  <w:style w:type="paragraph" w:styleId="BodyTextFirstIndent">
    <w:name w:val="Body Text First Indent"/>
    <w:basedOn w:val="BodyText"/>
    <w:link w:val="BodyTextFirstIndentChar"/>
    <w:uiPriority w:val="99"/>
    <w:semiHidden/>
    <w:unhideWhenUsed/>
    <w:rsid w:val="00155142"/>
    <w:pPr>
      <w:widowControl/>
      <w:autoSpaceDE/>
      <w:autoSpaceDN/>
      <w:spacing w:before="240" w:after="120" w:line="276" w:lineRule="auto"/>
      <w:ind w:firstLine="360"/>
    </w:pPr>
    <w:rPr>
      <w:rFonts w:eastAsia="Calibri"/>
      <w:szCs w:val="20"/>
    </w:rPr>
  </w:style>
  <w:style w:type="character" w:customStyle="1" w:styleId="BodyTextFirstIndentChar">
    <w:name w:val="Body Text First Indent Char"/>
    <w:basedOn w:val="BodyTextChar"/>
    <w:link w:val="BodyTextFirstIndent"/>
    <w:uiPriority w:val="99"/>
    <w:semiHidden/>
    <w:rsid w:val="00155142"/>
    <w:rPr>
      <w:rFonts w:ascii="Arial" w:eastAsia="Times New Roman" w:hAnsi="Arial"/>
      <w:sz w:val="28"/>
      <w:szCs w:val="28"/>
      <w:lang w:val="en-US" w:eastAsia="en-US"/>
    </w:rPr>
  </w:style>
  <w:style w:type="paragraph" w:styleId="BodyTextIndent">
    <w:name w:val="Body Text Indent"/>
    <w:basedOn w:val="Normal"/>
    <w:link w:val="BodyTextIndentChar"/>
    <w:uiPriority w:val="99"/>
    <w:semiHidden/>
    <w:unhideWhenUsed/>
    <w:rsid w:val="00155142"/>
    <w:pPr>
      <w:ind w:left="360"/>
    </w:pPr>
  </w:style>
  <w:style w:type="character" w:customStyle="1" w:styleId="BodyTextIndentChar">
    <w:name w:val="Body Text Indent Char"/>
    <w:basedOn w:val="DefaultParagraphFont"/>
    <w:link w:val="BodyTextIndent"/>
    <w:uiPriority w:val="99"/>
    <w:semiHidden/>
    <w:rsid w:val="00155142"/>
    <w:rPr>
      <w:rFonts w:ascii="Arial" w:hAnsi="Arial"/>
      <w:lang w:val="en-US" w:eastAsia="en-US"/>
    </w:rPr>
  </w:style>
  <w:style w:type="paragraph" w:styleId="BodyTextFirstIndent2">
    <w:name w:val="Body Text First Indent 2"/>
    <w:basedOn w:val="BodyTextIndent"/>
    <w:link w:val="BodyTextFirstIndent2Char"/>
    <w:uiPriority w:val="99"/>
    <w:semiHidden/>
    <w:unhideWhenUsed/>
    <w:rsid w:val="00155142"/>
    <w:pPr>
      <w:ind w:firstLine="360"/>
    </w:pPr>
  </w:style>
  <w:style w:type="character" w:customStyle="1" w:styleId="BodyTextFirstIndent2Char">
    <w:name w:val="Body Text First Indent 2 Char"/>
    <w:basedOn w:val="BodyTextIndentChar"/>
    <w:link w:val="BodyTextFirstIndent2"/>
    <w:uiPriority w:val="99"/>
    <w:semiHidden/>
    <w:rsid w:val="00155142"/>
    <w:rPr>
      <w:rFonts w:ascii="Arial" w:hAnsi="Arial"/>
      <w:lang w:val="en-US" w:eastAsia="en-US"/>
    </w:rPr>
  </w:style>
  <w:style w:type="paragraph" w:styleId="BodyTextIndent2">
    <w:name w:val="Body Text Indent 2"/>
    <w:basedOn w:val="Normal"/>
    <w:link w:val="BodyTextIndent2Char"/>
    <w:uiPriority w:val="99"/>
    <w:semiHidden/>
    <w:unhideWhenUsed/>
    <w:rsid w:val="00155142"/>
    <w:pPr>
      <w:spacing w:line="480" w:lineRule="auto"/>
      <w:ind w:left="360"/>
    </w:pPr>
  </w:style>
  <w:style w:type="character" w:customStyle="1" w:styleId="BodyTextIndent2Char">
    <w:name w:val="Body Text Indent 2 Char"/>
    <w:basedOn w:val="DefaultParagraphFont"/>
    <w:link w:val="BodyTextIndent2"/>
    <w:uiPriority w:val="99"/>
    <w:semiHidden/>
    <w:rsid w:val="00155142"/>
    <w:rPr>
      <w:rFonts w:ascii="Arial" w:hAnsi="Arial"/>
      <w:lang w:val="en-US" w:eastAsia="en-US"/>
    </w:rPr>
  </w:style>
  <w:style w:type="paragraph" w:styleId="BodyTextIndent3">
    <w:name w:val="Body Text Indent 3"/>
    <w:basedOn w:val="Normal"/>
    <w:link w:val="BodyTextIndent3Char"/>
    <w:uiPriority w:val="99"/>
    <w:semiHidden/>
    <w:unhideWhenUsed/>
    <w:rsid w:val="00155142"/>
    <w:pPr>
      <w:ind w:left="360"/>
    </w:pPr>
    <w:rPr>
      <w:sz w:val="16"/>
      <w:szCs w:val="16"/>
    </w:rPr>
  </w:style>
  <w:style w:type="character" w:customStyle="1" w:styleId="BodyTextIndent3Char">
    <w:name w:val="Body Text Indent 3 Char"/>
    <w:basedOn w:val="DefaultParagraphFont"/>
    <w:link w:val="BodyTextIndent3"/>
    <w:uiPriority w:val="99"/>
    <w:semiHidden/>
    <w:rsid w:val="00155142"/>
    <w:rPr>
      <w:rFonts w:ascii="Arial" w:hAnsi="Arial"/>
      <w:sz w:val="16"/>
      <w:szCs w:val="16"/>
      <w:lang w:val="en-US" w:eastAsia="en-US"/>
    </w:rPr>
  </w:style>
  <w:style w:type="paragraph" w:styleId="Caption">
    <w:name w:val="caption"/>
    <w:basedOn w:val="Normal"/>
    <w:next w:val="Normal"/>
    <w:uiPriority w:val="35"/>
    <w:semiHidden/>
    <w:unhideWhenUsed/>
    <w:qFormat/>
    <w:rsid w:val="00155142"/>
    <w:pPr>
      <w:spacing w:before="0"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155142"/>
    <w:pPr>
      <w:spacing w:before="0" w:after="0" w:line="240" w:lineRule="auto"/>
      <w:ind w:left="4320"/>
    </w:pPr>
  </w:style>
  <w:style w:type="character" w:customStyle="1" w:styleId="ClosingChar">
    <w:name w:val="Closing Char"/>
    <w:basedOn w:val="DefaultParagraphFont"/>
    <w:link w:val="Closing"/>
    <w:uiPriority w:val="99"/>
    <w:semiHidden/>
    <w:rsid w:val="00155142"/>
    <w:rPr>
      <w:rFonts w:ascii="Arial" w:hAnsi="Arial"/>
      <w:lang w:val="en-US" w:eastAsia="en-US"/>
    </w:rPr>
  </w:style>
  <w:style w:type="paragraph" w:styleId="CommentText">
    <w:name w:val="annotation text"/>
    <w:basedOn w:val="Normal"/>
    <w:link w:val="CommentTextChar"/>
    <w:uiPriority w:val="99"/>
    <w:semiHidden/>
    <w:unhideWhenUsed/>
    <w:rsid w:val="00155142"/>
    <w:pPr>
      <w:spacing w:line="240" w:lineRule="auto"/>
    </w:pPr>
  </w:style>
  <w:style w:type="character" w:customStyle="1" w:styleId="CommentTextChar">
    <w:name w:val="Comment Text Char"/>
    <w:basedOn w:val="DefaultParagraphFont"/>
    <w:link w:val="CommentText"/>
    <w:uiPriority w:val="99"/>
    <w:semiHidden/>
    <w:rsid w:val="00155142"/>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55142"/>
    <w:rPr>
      <w:b/>
      <w:bCs/>
    </w:rPr>
  </w:style>
  <w:style w:type="character" w:customStyle="1" w:styleId="CommentSubjectChar">
    <w:name w:val="Comment Subject Char"/>
    <w:basedOn w:val="CommentTextChar"/>
    <w:link w:val="CommentSubject"/>
    <w:uiPriority w:val="99"/>
    <w:semiHidden/>
    <w:rsid w:val="00155142"/>
    <w:rPr>
      <w:rFonts w:ascii="Arial" w:hAnsi="Arial"/>
      <w:b/>
      <w:bCs/>
      <w:lang w:val="en-US" w:eastAsia="en-US"/>
    </w:rPr>
  </w:style>
  <w:style w:type="paragraph" w:styleId="Date">
    <w:name w:val="Date"/>
    <w:basedOn w:val="Normal"/>
    <w:next w:val="Normal"/>
    <w:link w:val="DateChar"/>
    <w:uiPriority w:val="99"/>
    <w:semiHidden/>
    <w:unhideWhenUsed/>
    <w:rsid w:val="00155142"/>
  </w:style>
  <w:style w:type="character" w:customStyle="1" w:styleId="DateChar">
    <w:name w:val="Date Char"/>
    <w:basedOn w:val="DefaultParagraphFont"/>
    <w:link w:val="Date"/>
    <w:uiPriority w:val="99"/>
    <w:semiHidden/>
    <w:rsid w:val="00155142"/>
    <w:rPr>
      <w:rFonts w:ascii="Arial" w:hAnsi="Arial"/>
      <w:lang w:val="en-US" w:eastAsia="en-US"/>
    </w:rPr>
  </w:style>
  <w:style w:type="paragraph" w:styleId="DocumentMap">
    <w:name w:val="Document Map"/>
    <w:basedOn w:val="Normal"/>
    <w:link w:val="DocumentMapChar"/>
    <w:uiPriority w:val="99"/>
    <w:semiHidden/>
    <w:unhideWhenUsed/>
    <w:rsid w:val="00155142"/>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5142"/>
    <w:rPr>
      <w:rFonts w:ascii="Segoe UI" w:hAnsi="Segoe UI" w:cs="Segoe UI"/>
      <w:sz w:val="16"/>
      <w:szCs w:val="16"/>
      <w:lang w:val="en-US" w:eastAsia="en-US"/>
    </w:rPr>
  </w:style>
  <w:style w:type="paragraph" w:styleId="EmailSignature">
    <w:name w:val="E-mail Signature"/>
    <w:basedOn w:val="Normal"/>
    <w:link w:val="EmailSignatureChar"/>
    <w:uiPriority w:val="99"/>
    <w:semiHidden/>
    <w:unhideWhenUsed/>
    <w:rsid w:val="00155142"/>
    <w:pPr>
      <w:spacing w:before="0" w:after="0" w:line="240" w:lineRule="auto"/>
    </w:pPr>
  </w:style>
  <w:style w:type="character" w:customStyle="1" w:styleId="EmailSignatureChar">
    <w:name w:val="Email Signature Char"/>
    <w:basedOn w:val="DefaultParagraphFont"/>
    <w:link w:val="EmailSignature"/>
    <w:uiPriority w:val="99"/>
    <w:semiHidden/>
    <w:rsid w:val="00155142"/>
    <w:rPr>
      <w:rFonts w:ascii="Arial" w:hAnsi="Arial"/>
      <w:lang w:val="en-US" w:eastAsia="en-US"/>
    </w:rPr>
  </w:style>
  <w:style w:type="paragraph" w:styleId="EndnoteText">
    <w:name w:val="endnote text"/>
    <w:basedOn w:val="Normal"/>
    <w:link w:val="EndnoteTextChar"/>
    <w:uiPriority w:val="99"/>
    <w:semiHidden/>
    <w:unhideWhenUsed/>
    <w:rsid w:val="00155142"/>
    <w:pPr>
      <w:spacing w:before="0" w:after="0" w:line="240" w:lineRule="auto"/>
    </w:pPr>
  </w:style>
  <w:style w:type="character" w:customStyle="1" w:styleId="EndnoteTextChar">
    <w:name w:val="Endnote Text Char"/>
    <w:basedOn w:val="DefaultParagraphFont"/>
    <w:link w:val="EndnoteText"/>
    <w:uiPriority w:val="99"/>
    <w:semiHidden/>
    <w:rsid w:val="00155142"/>
    <w:rPr>
      <w:rFonts w:ascii="Arial" w:hAnsi="Arial"/>
      <w:lang w:val="en-US" w:eastAsia="en-US"/>
    </w:rPr>
  </w:style>
  <w:style w:type="paragraph" w:styleId="EnvelopeAddress">
    <w:name w:val="envelope address"/>
    <w:basedOn w:val="Normal"/>
    <w:uiPriority w:val="99"/>
    <w:semiHidden/>
    <w:unhideWhenUsed/>
    <w:rsid w:val="00155142"/>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5142"/>
    <w:pPr>
      <w:spacing w:before="0" w:after="0" w:line="240" w:lineRule="auto"/>
    </w:pPr>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155142"/>
    <w:rPr>
      <w:rFonts w:asciiTheme="majorHAnsi" w:eastAsiaTheme="majorEastAsia" w:hAnsiTheme="majorHAnsi" w:cstheme="majorBidi"/>
      <w:color w:val="1F4D78" w:themeColor="accent1" w:themeShade="7F"/>
      <w:lang w:val="en-US" w:eastAsia="en-US"/>
    </w:rPr>
  </w:style>
  <w:style w:type="character" w:customStyle="1" w:styleId="Heading7Char">
    <w:name w:val="Heading 7 Char"/>
    <w:basedOn w:val="DefaultParagraphFont"/>
    <w:link w:val="Heading7"/>
    <w:uiPriority w:val="9"/>
    <w:semiHidden/>
    <w:rsid w:val="00155142"/>
    <w:rPr>
      <w:rFonts w:asciiTheme="majorHAnsi" w:eastAsiaTheme="majorEastAsia" w:hAnsiTheme="majorHAnsi" w:cstheme="majorBidi"/>
      <w:i/>
      <w:iCs/>
      <w:color w:val="1F4D78" w:themeColor="accent1" w:themeShade="7F"/>
      <w:lang w:val="en-US" w:eastAsia="en-US"/>
    </w:rPr>
  </w:style>
  <w:style w:type="character" w:customStyle="1" w:styleId="Heading8Char">
    <w:name w:val="Heading 8 Char"/>
    <w:basedOn w:val="DefaultParagraphFont"/>
    <w:link w:val="Heading8"/>
    <w:uiPriority w:val="9"/>
    <w:semiHidden/>
    <w:rsid w:val="00155142"/>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155142"/>
    <w:rPr>
      <w:rFonts w:asciiTheme="majorHAnsi" w:eastAsiaTheme="majorEastAsia" w:hAnsiTheme="majorHAnsi" w:cstheme="majorBidi"/>
      <w:i/>
      <w:iCs/>
      <w:color w:val="272727" w:themeColor="text1" w:themeTint="D8"/>
      <w:sz w:val="21"/>
      <w:szCs w:val="21"/>
      <w:lang w:val="en-US" w:eastAsia="en-US"/>
    </w:rPr>
  </w:style>
  <w:style w:type="paragraph" w:styleId="HTMLAddress">
    <w:name w:val="HTML Address"/>
    <w:basedOn w:val="Normal"/>
    <w:link w:val="HTMLAddressChar"/>
    <w:uiPriority w:val="99"/>
    <w:semiHidden/>
    <w:unhideWhenUsed/>
    <w:rsid w:val="00155142"/>
    <w:pPr>
      <w:spacing w:before="0" w:after="0" w:line="240" w:lineRule="auto"/>
    </w:pPr>
    <w:rPr>
      <w:i/>
      <w:iCs/>
    </w:rPr>
  </w:style>
  <w:style w:type="character" w:customStyle="1" w:styleId="HTMLAddressChar">
    <w:name w:val="HTML Address Char"/>
    <w:basedOn w:val="DefaultParagraphFont"/>
    <w:link w:val="HTMLAddress"/>
    <w:uiPriority w:val="99"/>
    <w:semiHidden/>
    <w:rsid w:val="00155142"/>
    <w:rPr>
      <w:rFonts w:ascii="Arial" w:hAnsi="Arial"/>
      <w:i/>
      <w:iCs/>
      <w:lang w:val="en-US" w:eastAsia="en-US"/>
    </w:rPr>
  </w:style>
  <w:style w:type="paragraph" w:styleId="HTMLPreformatted">
    <w:name w:val="HTML Preformatted"/>
    <w:basedOn w:val="Normal"/>
    <w:link w:val="HTMLPreformattedChar"/>
    <w:uiPriority w:val="99"/>
    <w:semiHidden/>
    <w:unhideWhenUsed/>
    <w:rsid w:val="00155142"/>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155142"/>
    <w:rPr>
      <w:rFonts w:ascii="Consolas" w:hAnsi="Consolas"/>
      <w:lang w:val="en-US" w:eastAsia="en-US"/>
    </w:rPr>
  </w:style>
  <w:style w:type="paragraph" w:styleId="Index1">
    <w:name w:val="index 1"/>
    <w:basedOn w:val="Normal"/>
    <w:next w:val="Normal"/>
    <w:autoRedefine/>
    <w:uiPriority w:val="99"/>
    <w:semiHidden/>
    <w:unhideWhenUsed/>
    <w:rsid w:val="00155142"/>
    <w:pPr>
      <w:spacing w:before="0" w:after="0" w:line="240" w:lineRule="auto"/>
      <w:ind w:left="200" w:hanging="200"/>
    </w:pPr>
  </w:style>
  <w:style w:type="paragraph" w:styleId="Index2">
    <w:name w:val="index 2"/>
    <w:basedOn w:val="Normal"/>
    <w:next w:val="Normal"/>
    <w:autoRedefine/>
    <w:uiPriority w:val="99"/>
    <w:semiHidden/>
    <w:unhideWhenUsed/>
    <w:rsid w:val="00155142"/>
    <w:pPr>
      <w:spacing w:before="0" w:after="0" w:line="240" w:lineRule="auto"/>
      <w:ind w:left="400" w:hanging="200"/>
    </w:pPr>
  </w:style>
  <w:style w:type="paragraph" w:styleId="Index3">
    <w:name w:val="index 3"/>
    <w:basedOn w:val="Normal"/>
    <w:next w:val="Normal"/>
    <w:autoRedefine/>
    <w:uiPriority w:val="99"/>
    <w:semiHidden/>
    <w:unhideWhenUsed/>
    <w:rsid w:val="00155142"/>
    <w:pPr>
      <w:spacing w:before="0" w:after="0" w:line="240" w:lineRule="auto"/>
      <w:ind w:left="600" w:hanging="200"/>
    </w:pPr>
  </w:style>
  <w:style w:type="paragraph" w:styleId="Index4">
    <w:name w:val="index 4"/>
    <w:basedOn w:val="Normal"/>
    <w:next w:val="Normal"/>
    <w:autoRedefine/>
    <w:uiPriority w:val="99"/>
    <w:semiHidden/>
    <w:unhideWhenUsed/>
    <w:rsid w:val="00155142"/>
    <w:pPr>
      <w:spacing w:before="0" w:after="0" w:line="240" w:lineRule="auto"/>
      <w:ind w:left="800" w:hanging="200"/>
    </w:pPr>
  </w:style>
  <w:style w:type="paragraph" w:styleId="Index5">
    <w:name w:val="index 5"/>
    <w:basedOn w:val="Normal"/>
    <w:next w:val="Normal"/>
    <w:autoRedefine/>
    <w:uiPriority w:val="99"/>
    <w:semiHidden/>
    <w:unhideWhenUsed/>
    <w:rsid w:val="00155142"/>
    <w:pPr>
      <w:spacing w:before="0" w:after="0" w:line="240" w:lineRule="auto"/>
      <w:ind w:left="1000" w:hanging="200"/>
    </w:pPr>
  </w:style>
  <w:style w:type="paragraph" w:styleId="Index6">
    <w:name w:val="index 6"/>
    <w:basedOn w:val="Normal"/>
    <w:next w:val="Normal"/>
    <w:autoRedefine/>
    <w:uiPriority w:val="99"/>
    <w:semiHidden/>
    <w:unhideWhenUsed/>
    <w:rsid w:val="00155142"/>
    <w:pPr>
      <w:spacing w:before="0" w:after="0" w:line="240" w:lineRule="auto"/>
      <w:ind w:left="1200" w:hanging="200"/>
    </w:pPr>
  </w:style>
  <w:style w:type="paragraph" w:styleId="Index7">
    <w:name w:val="index 7"/>
    <w:basedOn w:val="Normal"/>
    <w:next w:val="Normal"/>
    <w:autoRedefine/>
    <w:uiPriority w:val="99"/>
    <w:semiHidden/>
    <w:unhideWhenUsed/>
    <w:rsid w:val="00155142"/>
    <w:pPr>
      <w:spacing w:before="0" w:after="0" w:line="240" w:lineRule="auto"/>
      <w:ind w:left="1400" w:hanging="200"/>
    </w:pPr>
  </w:style>
  <w:style w:type="paragraph" w:styleId="Index8">
    <w:name w:val="index 8"/>
    <w:basedOn w:val="Normal"/>
    <w:next w:val="Normal"/>
    <w:autoRedefine/>
    <w:uiPriority w:val="99"/>
    <w:semiHidden/>
    <w:unhideWhenUsed/>
    <w:rsid w:val="00155142"/>
    <w:pPr>
      <w:spacing w:before="0" w:after="0" w:line="240" w:lineRule="auto"/>
      <w:ind w:left="1600" w:hanging="200"/>
    </w:pPr>
  </w:style>
  <w:style w:type="paragraph" w:styleId="Index9">
    <w:name w:val="index 9"/>
    <w:basedOn w:val="Normal"/>
    <w:next w:val="Normal"/>
    <w:autoRedefine/>
    <w:uiPriority w:val="99"/>
    <w:semiHidden/>
    <w:unhideWhenUsed/>
    <w:rsid w:val="00155142"/>
    <w:pPr>
      <w:spacing w:before="0" w:after="0" w:line="240" w:lineRule="auto"/>
      <w:ind w:left="1800" w:hanging="200"/>
    </w:pPr>
  </w:style>
  <w:style w:type="paragraph" w:styleId="IndexHeading">
    <w:name w:val="index heading"/>
    <w:basedOn w:val="Normal"/>
    <w:next w:val="Index1"/>
    <w:uiPriority w:val="99"/>
    <w:semiHidden/>
    <w:unhideWhenUsed/>
    <w:rsid w:val="00155142"/>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5514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55142"/>
    <w:rPr>
      <w:rFonts w:ascii="Arial" w:hAnsi="Arial"/>
      <w:i/>
      <w:iCs/>
      <w:color w:val="5B9BD5" w:themeColor="accent1"/>
      <w:lang w:val="en-US" w:eastAsia="en-US"/>
    </w:rPr>
  </w:style>
  <w:style w:type="paragraph" w:styleId="List">
    <w:name w:val="List"/>
    <w:basedOn w:val="Normal"/>
    <w:uiPriority w:val="99"/>
    <w:semiHidden/>
    <w:unhideWhenUsed/>
    <w:rsid w:val="00155142"/>
    <w:pPr>
      <w:ind w:left="360" w:hanging="360"/>
      <w:contextualSpacing/>
    </w:pPr>
  </w:style>
  <w:style w:type="paragraph" w:styleId="List2">
    <w:name w:val="List 2"/>
    <w:basedOn w:val="Normal"/>
    <w:uiPriority w:val="99"/>
    <w:semiHidden/>
    <w:unhideWhenUsed/>
    <w:rsid w:val="00155142"/>
    <w:pPr>
      <w:ind w:left="720" w:hanging="360"/>
      <w:contextualSpacing/>
    </w:pPr>
  </w:style>
  <w:style w:type="paragraph" w:styleId="List3">
    <w:name w:val="List 3"/>
    <w:basedOn w:val="Normal"/>
    <w:uiPriority w:val="99"/>
    <w:semiHidden/>
    <w:unhideWhenUsed/>
    <w:rsid w:val="00155142"/>
    <w:pPr>
      <w:ind w:left="1080" w:hanging="360"/>
      <w:contextualSpacing/>
    </w:pPr>
  </w:style>
  <w:style w:type="paragraph" w:styleId="List4">
    <w:name w:val="List 4"/>
    <w:basedOn w:val="Normal"/>
    <w:uiPriority w:val="99"/>
    <w:semiHidden/>
    <w:unhideWhenUsed/>
    <w:rsid w:val="00155142"/>
    <w:pPr>
      <w:ind w:left="1440" w:hanging="360"/>
      <w:contextualSpacing/>
    </w:pPr>
  </w:style>
  <w:style w:type="paragraph" w:styleId="List5">
    <w:name w:val="List 5"/>
    <w:basedOn w:val="Normal"/>
    <w:uiPriority w:val="99"/>
    <w:semiHidden/>
    <w:unhideWhenUsed/>
    <w:rsid w:val="00155142"/>
    <w:pPr>
      <w:ind w:left="1800" w:hanging="360"/>
      <w:contextualSpacing/>
    </w:pPr>
  </w:style>
  <w:style w:type="paragraph" w:styleId="ListBullet">
    <w:name w:val="List Bullet"/>
    <w:basedOn w:val="Normal"/>
    <w:uiPriority w:val="99"/>
    <w:semiHidden/>
    <w:unhideWhenUsed/>
    <w:rsid w:val="00155142"/>
    <w:pPr>
      <w:numPr>
        <w:numId w:val="3"/>
      </w:numPr>
      <w:contextualSpacing/>
    </w:pPr>
  </w:style>
  <w:style w:type="paragraph" w:styleId="ListBullet2">
    <w:name w:val="List Bullet 2"/>
    <w:basedOn w:val="Normal"/>
    <w:uiPriority w:val="99"/>
    <w:semiHidden/>
    <w:unhideWhenUsed/>
    <w:rsid w:val="00155142"/>
    <w:pPr>
      <w:numPr>
        <w:numId w:val="4"/>
      </w:numPr>
      <w:contextualSpacing/>
    </w:pPr>
  </w:style>
  <w:style w:type="paragraph" w:styleId="ListBullet3">
    <w:name w:val="List Bullet 3"/>
    <w:basedOn w:val="Normal"/>
    <w:uiPriority w:val="99"/>
    <w:semiHidden/>
    <w:unhideWhenUsed/>
    <w:rsid w:val="00155142"/>
    <w:pPr>
      <w:numPr>
        <w:numId w:val="5"/>
      </w:numPr>
      <w:contextualSpacing/>
    </w:pPr>
  </w:style>
  <w:style w:type="paragraph" w:styleId="ListBullet4">
    <w:name w:val="List Bullet 4"/>
    <w:basedOn w:val="Normal"/>
    <w:uiPriority w:val="99"/>
    <w:semiHidden/>
    <w:unhideWhenUsed/>
    <w:rsid w:val="00155142"/>
    <w:pPr>
      <w:numPr>
        <w:numId w:val="6"/>
      </w:numPr>
      <w:contextualSpacing/>
    </w:pPr>
  </w:style>
  <w:style w:type="paragraph" w:styleId="ListBullet5">
    <w:name w:val="List Bullet 5"/>
    <w:basedOn w:val="Normal"/>
    <w:uiPriority w:val="99"/>
    <w:semiHidden/>
    <w:unhideWhenUsed/>
    <w:rsid w:val="00155142"/>
    <w:pPr>
      <w:numPr>
        <w:numId w:val="7"/>
      </w:numPr>
      <w:contextualSpacing/>
    </w:pPr>
  </w:style>
  <w:style w:type="paragraph" w:styleId="ListContinue">
    <w:name w:val="List Continue"/>
    <w:basedOn w:val="Normal"/>
    <w:uiPriority w:val="99"/>
    <w:semiHidden/>
    <w:unhideWhenUsed/>
    <w:rsid w:val="00155142"/>
    <w:pPr>
      <w:ind w:left="360"/>
      <w:contextualSpacing/>
    </w:pPr>
  </w:style>
  <w:style w:type="paragraph" w:styleId="ListContinue2">
    <w:name w:val="List Continue 2"/>
    <w:basedOn w:val="Normal"/>
    <w:uiPriority w:val="99"/>
    <w:semiHidden/>
    <w:unhideWhenUsed/>
    <w:rsid w:val="00155142"/>
    <w:pPr>
      <w:ind w:left="720"/>
      <w:contextualSpacing/>
    </w:pPr>
  </w:style>
  <w:style w:type="paragraph" w:styleId="ListContinue3">
    <w:name w:val="List Continue 3"/>
    <w:basedOn w:val="Normal"/>
    <w:uiPriority w:val="99"/>
    <w:semiHidden/>
    <w:unhideWhenUsed/>
    <w:rsid w:val="00155142"/>
    <w:pPr>
      <w:ind w:left="1080"/>
      <w:contextualSpacing/>
    </w:pPr>
  </w:style>
  <w:style w:type="paragraph" w:styleId="ListContinue4">
    <w:name w:val="List Continue 4"/>
    <w:basedOn w:val="Normal"/>
    <w:uiPriority w:val="99"/>
    <w:semiHidden/>
    <w:unhideWhenUsed/>
    <w:rsid w:val="00155142"/>
    <w:pPr>
      <w:ind w:left="1440"/>
      <w:contextualSpacing/>
    </w:pPr>
  </w:style>
  <w:style w:type="paragraph" w:styleId="ListContinue5">
    <w:name w:val="List Continue 5"/>
    <w:basedOn w:val="Normal"/>
    <w:uiPriority w:val="99"/>
    <w:semiHidden/>
    <w:unhideWhenUsed/>
    <w:rsid w:val="00155142"/>
    <w:pPr>
      <w:ind w:left="1800"/>
      <w:contextualSpacing/>
    </w:pPr>
  </w:style>
  <w:style w:type="paragraph" w:styleId="ListNumber">
    <w:name w:val="List Number"/>
    <w:basedOn w:val="Normal"/>
    <w:uiPriority w:val="99"/>
    <w:semiHidden/>
    <w:unhideWhenUsed/>
    <w:rsid w:val="00155142"/>
    <w:pPr>
      <w:numPr>
        <w:numId w:val="8"/>
      </w:numPr>
      <w:contextualSpacing/>
    </w:pPr>
  </w:style>
  <w:style w:type="paragraph" w:styleId="ListNumber2">
    <w:name w:val="List Number 2"/>
    <w:basedOn w:val="Normal"/>
    <w:uiPriority w:val="99"/>
    <w:semiHidden/>
    <w:unhideWhenUsed/>
    <w:rsid w:val="00155142"/>
    <w:pPr>
      <w:numPr>
        <w:numId w:val="9"/>
      </w:numPr>
      <w:contextualSpacing/>
    </w:pPr>
  </w:style>
  <w:style w:type="paragraph" w:styleId="ListNumber3">
    <w:name w:val="List Number 3"/>
    <w:basedOn w:val="Normal"/>
    <w:uiPriority w:val="99"/>
    <w:semiHidden/>
    <w:unhideWhenUsed/>
    <w:rsid w:val="00155142"/>
    <w:pPr>
      <w:numPr>
        <w:numId w:val="10"/>
      </w:numPr>
      <w:contextualSpacing/>
    </w:pPr>
  </w:style>
  <w:style w:type="paragraph" w:styleId="ListNumber4">
    <w:name w:val="List Number 4"/>
    <w:basedOn w:val="Normal"/>
    <w:uiPriority w:val="99"/>
    <w:semiHidden/>
    <w:unhideWhenUsed/>
    <w:rsid w:val="00155142"/>
    <w:pPr>
      <w:numPr>
        <w:numId w:val="11"/>
      </w:numPr>
      <w:contextualSpacing/>
    </w:pPr>
  </w:style>
  <w:style w:type="paragraph" w:styleId="ListNumber5">
    <w:name w:val="List Number 5"/>
    <w:basedOn w:val="Normal"/>
    <w:uiPriority w:val="99"/>
    <w:semiHidden/>
    <w:unhideWhenUsed/>
    <w:rsid w:val="00155142"/>
    <w:pPr>
      <w:numPr>
        <w:numId w:val="12"/>
      </w:numPr>
      <w:contextualSpacing/>
    </w:pPr>
  </w:style>
  <w:style w:type="paragraph" w:styleId="MacroText">
    <w:name w:val="macro"/>
    <w:link w:val="MacroTextChar"/>
    <w:uiPriority w:val="99"/>
    <w:semiHidden/>
    <w:unhideWhenUsed/>
    <w:rsid w:val="00155142"/>
    <w:pPr>
      <w:tabs>
        <w:tab w:val="left" w:pos="480"/>
        <w:tab w:val="left" w:pos="960"/>
        <w:tab w:val="left" w:pos="1440"/>
        <w:tab w:val="left" w:pos="1920"/>
        <w:tab w:val="left" w:pos="2400"/>
        <w:tab w:val="left" w:pos="2880"/>
        <w:tab w:val="left" w:pos="3360"/>
        <w:tab w:val="left" w:pos="3840"/>
        <w:tab w:val="left" w:pos="4320"/>
      </w:tabs>
      <w:spacing w:before="240" w:line="276" w:lineRule="auto"/>
      <w:jc w:val="both"/>
    </w:pPr>
    <w:rPr>
      <w:rFonts w:ascii="Consolas" w:hAnsi="Consolas"/>
      <w:lang w:val="en-US" w:eastAsia="en-US"/>
    </w:rPr>
  </w:style>
  <w:style w:type="character" w:customStyle="1" w:styleId="MacroTextChar">
    <w:name w:val="Macro Text Char"/>
    <w:basedOn w:val="DefaultParagraphFont"/>
    <w:link w:val="MacroText"/>
    <w:uiPriority w:val="99"/>
    <w:semiHidden/>
    <w:rsid w:val="00155142"/>
    <w:rPr>
      <w:rFonts w:ascii="Consolas" w:hAnsi="Consolas"/>
      <w:lang w:val="en-US" w:eastAsia="en-US"/>
    </w:rPr>
  </w:style>
  <w:style w:type="paragraph" w:styleId="MessageHeader">
    <w:name w:val="Message Header"/>
    <w:basedOn w:val="Normal"/>
    <w:link w:val="MessageHeaderChar"/>
    <w:uiPriority w:val="99"/>
    <w:semiHidden/>
    <w:unhideWhenUsed/>
    <w:rsid w:val="00155142"/>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5142"/>
    <w:rPr>
      <w:rFonts w:asciiTheme="majorHAnsi" w:eastAsiaTheme="majorEastAsia" w:hAnsiTheme="majorHAnsi" w:cstheme="majorBidi"/>
      <w:sz w:val="24"/>
      <w:szCs w:val="24"/>
      <w:shd w:val="pct20" w:color="auto" w:fill="auto"/>
      <w:lang w:val="en-US" w:eastAsia="en-US"/>
    </w:rPr>
  </w:style>
  <w:style w:type="paragraph" w:styleId="NoSpacing">
    <w:name w:val="No Spacing"/>
    <w:uiPriority w:val="1"/>
    <w:qFormat/>
    <w:rsid w:val="00155142"/>
    <w:pPr>
      <w:jc w:val="both"/>
    </w:pPr>
    <w:rPr>
      <w:rFonts w:ascii="Arial" w:hAnsi="Arial"/>
      <w:lang w:val="en-US" w:eastAsia="en-US"/>
    </w:rPr>
  </w:style>
  <w:style w:type="paragraph" w:styleId="NormalWeb">
    <w:name w:val="Normal (Web)"/>
    <w:basedOn w:val="Normal"/>
    <w:uiPriority w:val="99"/>
    <w:semiHidden/>
    <w:unhideWhenUsed/>
    <w:rsid w:val="00155142"/>
    <w:rPr>
      <w:rFonts w:ascii="Times New Roman" w:hAnsi="Times New Roman"/>
      <w:sz w:val="24"/>
      <w:szCs w:val="24"/>
    </w:rPr>
  </w:style>
  <w:style w:type="paragraph" w:styleId="NormalIndent">
    <w:name w:val="Normal Indent"/>
    <w:basedOn w:val="Normal"/>
    <w:uiPriority w:val="99"/>
    <w:semiHidden/>
    <w:unhideWhenUsed/>
    <w:rsid w:val="00155142"/>
    <w:pPr>
      <w:ind w:left="720"/>
    </w:pPr>
  </w:style>
  <w:style w:type="paragraph" w:styleId="NoteHeading">
    <w:name w:val="Note Heading"/>
    <w:basedOn w:val="Normal"/>
    <w:next w:val="Normal"/>
    <w:link w:val="NoteHeadingChar"/>
    <w:uiPriority w:val="99"/>
    <w:semiHidden/>
    <w:unhideWhenUsed/>
    <w:rsid w:val="00155142"/>
    <w:pPr>
      <w:spacing w:before="0" w:after="0" w:line="240" w:lineRule="auto"/>
    </w:pPr>
  </w:style>
  <w:style w:type="character" w:customStyle="1" w:styleId="NoteHeadingChar">
    <w:name w:val="Note Heading Char"/>
    <w:basedOn w:val="DefaultParagraphFont"/>
    <w:link w:val="NoteHeading"/>
    <w:uiPriority w:val="99"/>
    <w:semiHidden/>
    <w:rsid w:val="00155142"/>
    <w:rPr>
      <w:rFonts w:ascii="Arial" w:hAnsi="Arial"/>
      <w:lang w:val="en-US" w:eastAsia="en-US"/>
    </w:rPr>
  </w:style>
  <w:style w:type="paragraph" w:styleId="PlainText">
    <w:name w:val="Plain Text"/>
    <w:basedOn w:val="Normal"/>
    <w:link w:val="PlainTextChar"/>
    <w:uiPriority w:val="99"/>
    <w:semiHidden/>
    <w:unhideWhenUsed/>
    <w:rsid w:val="00155142"/>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55142"/>
    <w:rPr>
      <w:rFonts w:ascii="Consolas" w:hAnsi="Consolas"/>
      <w:sz w:val="21"/>
      <w:szCs w:val="21"/>
      <w:lang w:val="en-US" w:eastAsia="en-US"/>
    </w:rPr>
  </w:style>
  <w:style w:type="paragraph" w:styleId="Quote">
    <w:name w:val="Quote"/>
    <w:basedOn w:val="Normal"/>
    <w:next w:val="Normal"/>
    <w:link w:val="QuoteChar"/>
    <w:uiPriority w:val="29"/>
    <w:qFormat/>
    <w:rsid w:val="0015514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55142"/>
    <w:rPr>
      <w:rFonts w:ascii="Arial" w:hAnsi="Arial"/>
      <w:i/>
      <w:iCs/>
      <w:color w:val="404040" w:themeColor="text1" w:themeTint="BF"/>
      <w:lang w:val="en-US" w:eastAsia="en-US"/>
    </w:rPr>
  </w:style>
  <w:style w:type="paragraph" w:styleId="Salutation">
    <w:name w:val="Salutation"/>
    <w:basedOn w:val="Normal"/>
    <w:next w:val="Normal"/>
    <w:link w:val="SalutationChar"/>
    <w:uiPriority w:val="99"/>
    <w:semiHidden/>
    <w:unhideWhenUsed/>
    <w:rsid w:val="00155142"/>
  </w:style>
  <w:style w:type="character" w:customStyle="1" w:styleId="SalutationChar">
    <w:name w:val="Salutation Char"/>
    <w:basedOn w:val="DefaultParagraphFont"/>
    <w:link w:val="Salutation"/>
    <w:uiPriority w:val="99"/>
    <w:semiHidden/>
    <w:rsid w:val="00155142"/>
    <w:rPr>
      <w:rFonts w:ascii="Arial" w:hAnsi="Arial"/>
      <w:lang w:val="en-US" w:eastAsia="en-US"/>
    </w:rPr>
  </w:style>
  <w:style w:type="paragraph" w:styleId="Signature">
    <w:name w:val="Signature"/>
    <w:basedOn w:val="Normal"/>
    <w:link w:val="SignatureChar"/>
    <w:uiPriority w:val="99"/>
    <w:semiHidden/>
    <w:unhideWhenUsed/>
    <w:rsid w:val="00155142"/>
    <w:pPr>
      <w:spacing w:before="0" w:after="0" w:line="240" w:lineRule="auto"/>
      <w:ind w:left="4320"/>
    </w:pPr>
  </w:style>
  <w:style w:type="character" w:customStyle="1" w:styleId="SignatureChar">
    <w:name w:val="Signature Char"/>
    <w:basedOn w:val="DefaultParagraphFont"/>
    <w:link w:val="Signature"/>
    <w:uiPriority w:val="99"/>
    <w:semiHidden/>
    <w:rsid w:val="00155142"/>
    <w:rPr>
      <w:rFonts w:ascii="Arial" w:hAnsi="Arial"/>
      <w:lang w:val="en-US" w:eastAsia="en-US"/>
    </w:rPr>
  </w:style>
  <w:style w:type="paragraph" w:styleId="TableofAuthorities">
    <w:name w:val="table of authorities"/>
    <w:basedOn w:val="Normal"/>
    <w:next w:val="Normal"/>
    <w:uiPriority w:val="99"/>
    <w:semiHidden/>
    <w:unhideWhenUsed/>
    <w:rsid w:val="00155142"/>
    <w:pPr>
      <w:spacing w:after="0"/>
      <w:ind w:left="200" w:hanging="200"/>
    </w:pPr>
  </w:style>
  <w:style w:type="paragraph" w:styleId="TableofFigures">
    <w:name w:val="table of figures"/>
    <w:basedOn w:val="Normal"/>
    <w:next w:val="Normal"/>
    <w:uiPriority w:val="99"/>
    <w:semiHidden/>
    <w:unhideWhenUsed/>
    <w:rsid w:val="00155142"/>
    <w:pPr>
      <w:spacing w:after="0"/>
    </w:pPr>
  </w:style>
  <w:style w:type="paragraph" w:styleId="TOAHeading">
    <w:name w:val="toa heading"/>
    <w:basedOn w:val="Normal"/>
    <w:next w:val="Normal"/>
    <w:uiPriority w:val="99"/>
    <w:semiHidden/>
    <w:unhideWhenUsed/>
    <w:rsid w:val="00155142"/>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4184183">
      <w:bodyDiv w:val="1"/>
      <w:marLeft w:val="0"/>
      <w:marRight w:val="0"/>
      <w:marTop w:val="0"/>
      <w:marBottom w:val="0"/>
      <w:divBdr>
        <w:top w:val="none" w:sz="0" w:space="0" w:color="auto"/>
        <w:left w:val="none" w:sz="0" w:space="0" w:color="auto"/>
        <w:bottom w:val="none" w:sz="0" w:space="0" w:color="auto"/>
        <w:right w:val="none" w:sz="0" w:space="0" w:color="auto"/>
      </w:divBdr>
    </w:div>
    <w:div w:id="2053067628">
      <w:bodyDiv w:val="1"/>
      <w:marLeft w:val="0"/>
      <w:marRight w:val="0"/>
      <w:marTop w:val="0"/>
      <w:marBottom w:val="0"/>
      <w:divBdr>
        <w:top w:val="none" w:sz="0" w:space="0" w:color="auto"/>
        <w:left w:val="none" w:sz="0" w:space="0" w:color="auto"/>
        <w:bottom w:val="none" w:sz="0" w:space="0" w:color="auto"/>
        <w:right w:val="none" w:sz="0" w:space="0" w:color="auto"/>
      </w:divBdr>
    </w:div>
    <w:div w:id="2139177995">
      <w:bodyDiv w:val="1"/>
      <w:marLeft w:val="0"/>
      <w:marRight w:val="0"/>
      <w:marTop w:val="0"/>
      <w:marBottom w:val="0"/>
      <w:divBdr>
        <w:top w:val="none" w:sz="0" w:space="0" w:color="auto"/>
        <w:left w:val="none" w:sz="0" w:space="0" w:color="auto"/>
        <w:bottom w:val="none" w:sz="0" w:space="0" w:color="auto"/>
        <w:right w:val="none" w:sz="0" w:space="0" w:color="auto"/>
      </w:divBdr>
      <w:divsChild>
        <w:div w:id="462504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valeriesng/Desktop/Year%202/2026%20CIL%20DB%20Formatting%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87ADC-D9F3-40B7-BB43-DCD923740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2026 CIL DB Formatting Template.dotx</Template>
  <TotalTime>5</TotalTime>
  <Pages>3</Pages>
  <Words>1220</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8161</CharactersWithSpaces>
  <SharedDoc>false</SharedDoc>
  <HLinks>
    <vt:vector size="222" baseType="variant">
      <vt:variant>
        <vt:i4>1245244</vt:i4>
      </vt:variant>
      <vt:variant>
        <vt:i4>206</vt:i4>
      </vt:variant>
      <vt:variant>
        <vt:i4>0</vt:i4>
      </vt:variant>
      <vt:variant>
        <vt:i4>5</vt:i4>
      </vt:variant>
      <vt:variant>
        <vt:lpwstr/>
      </vt:variant>
      <vt:variant>
        <vt:lpwstr>_Toc473030836</vt:lpwstr>
      </vt:variant>
      <vt:variant>
        <vt:i4>1245244</vt:i4>
      </vt:variant>
      <vt:variant>
        <vt:i4>200</vt:i4>
      </vt:variant>
      <vt:variant>
        <vt:i4>0</vt:i4>
      </vt:variant>
      <vt:variant>
        <vt:i4>5</vt:i4>
      </vt:variant>
      <vt:variant>
        <vt:lpwstr/>
      </vt:variant>
      <vt:variant>
        <vt:lpwstr>_Toc473030835</vt:lpwstr>
      </vt:variant>
      <vt:variant>
        <vt:i4>1245244</vt:i4>
      </vt:variant>
      <vt:variant>
        <vt:i4>194</vt:i4>
      </vt:variant>
      <vt:variant>
        <vt:i4>0</vt:i4>
      </vt:variant>
      <vt:variant>
        <vt:i4>5</vt:i4>
      </vt:variant>
      <vt:variant>
        <vt:lpwstr/>
      </vt:variant>
      <vt:variant>
        <vt:lpwstr>_Toc473030834</vt:lpwstr>
      </vt:variant>
      <vt:variant>
        <vt:i4>1245244</vt:i4>
      </vt:variant>
      <vt:variant>
        <vt:i4>188</vt:i4>
      </vt:variant>
      <vt:variant>
        <vt:i4>0</vt:i4>
      </vt:variant>
      <vt:variant>
        <vt:i4>5</vt:i4>
      </vt:variant>
      <vt:variant>
        <vt:lpwstr/>
      </vt:variant>
      <vt:variant>
        <vt:lpwstr>_Toc473030833</vt:lpwstr>
      </vt:variant>
      <vt:variant>
        <vt:i4>1245244</vt:i4>
      </vt:variant>
      <vt:variant>
        <vt:i4>182</vt:i4>
      </vt:variant>
      <vt:variant>
        <vt:i4>0</vt:i4>
      </vt:variant>
      <vt:variant>
        <vt:i4>5</vt:i4>
      </vt:variant>
      <vt:variant>
        <vt:lpwstr/>
      </vt:variant>
      <vt:variant>
        <vt:lpwstr>_Toc473030832</vt:lpwstr>
      </vt:variant>
      <vt:variant>
        <vt:i4>1245244</vt:i4>
      </vt:variant>
      <vt:variant>
        <vt:i4>176</vt:i4>
      </vt:variant>
      <vt:variant>
        <vt:i4>0</vt:i4>
      </vt:variant>
      <vt:variant>
        <vt:i4>5</vt:i4>
      </vt:variant>
      <vt:variant>
        <vt:lpwstr/>
      </vt:variant>
      <vt:variant>
        <vt:lpwstr>_Toc473030831</vt:lpwstr>
      </vt:variant>
      <vt:variant>
        <vt:i4>1245244</vt:i4>
      </vt:variant>
      <vt:variant>
        <vt:i4>170</vt:i4>
      </vt:variant>
      <vt:variant>
        <vt:i4>0</vt:i4>
      </vt:variant>
      <vt:variant>
        <vt:i4>5</vt:i4>
      </vt:variant>
      <vt:variant>
        <vt:lpwstr/>
      </vt:variant>
      <vt:variant>
        <vt:lpwstr>_Toc473030830</vt:lpwstr>
      </vt:variant>
      <vt:variant>
        <vt:i4>1179708</vt:i4>
      </vt:variant>
      <vt:variant>
        <vt:i4>164</vt:i4>
      </vt:variant>
      <vt:variant>
        <vt:i4>0</vt:i4>
      </vt:variant>
      <vt:variant>
        <vt:i4>5</vt:i4>
      </vt:variant>
      <vt:variant>
        <vt:lpwstr/>
      </vt:variant>
      <vt:variant>
        <vt:lpwstr>_Toc473030829</vt:lpwstr>
      </vt:variant>
      <vt:variant>
        <vt:i4>1179708</vt:i4>
      </vt:variant>
      <vt:variant>
        <vt:i4>158</vt:i4>
      </vt:variant>
      <vt:variant>
        <vt:i4>0</vt:i4>
      </vt:variant>
      <vt:variant>
        <vt:i4>5</vt:i4>
      </vt:variant>
      <vt:variant>
        <vt:lpwstr/>
      </vt:variant>
      <vt:variant>
        <vt:lpwstr>_Toc473030828</vt:lpwstr>
      </vt:variant>
      <vt:variant>
        <vt:i4>1179708</vt:i4>
      </vt:variant>
      <vt:variant>
        <vt:i4>152</vt:i4>
      </vt:variant>
      <vt:variant>
        <vt:i4>0</vt:i4>
      </vt:variant>
      <vt:variant>
        <vt:i4>5</vt:i4>
      </vt:variant>
      <vt:variant>
        <vt:lpwstr/>
      </vt:variant>
      <vt:variant>
        <vt:lpwstr>_Toc473030827</vt:lpwstr>
      </vt:variant>
      <vt:variant>
        <vt:i4>1179708</vt:i4>
      </vt:variant>
      <vt:variant>
        <vt:i4>146</vt:i4>
      </vt:variant>
      <vt:variant>
        <vt:i4>0</vt:i4>
      </vt:variant>
      <vt:variant>
        <vt:i4>5</vt:i4>
      </vt:variant>
      <vt:variant>
        <vt:lpwstr/>
      </vt:variant>
      <vt:variant>
        <vt:lpwstr>_Toc473030826</vt:lpwstr>
      </vt:variant>
      <vt:variant>
        <vt:i4>1179708</vt:i4>
      </vt:variant>
      <vt:variant>
        <vt:i4>140</vt:i4>
      </vt:variant>
      <vt:variant>
        <vt:i4>0</vt:i4>
      </vt:variant>
      <vt:variant>
        <vt:i4>5</vt:i4>
      </vt:variant>
      <vt:variant>
        <vt:lpwstr/>
      </vt:variant>
      <vt:variant>
        <vt:lpwstr>_Toc473030825</vt:lpwstr>
      </vt:variant>
      <vt:variant>
        <vt:i4>1179708</vt:i4>
      </vt:variant>
      <vt:variant>
        <vt:i4>134</vt:i4>
      </vt:variant>
      <vt:variant>
        <vt:i4>0</vt:i4>
      </vt:variant>
      <vt:variant>
        <vt:i4>5</vt:i4>
      </vt:variant>
      <vt:variant>
        <vt:lpwstr/>
      </vt:variant>
      <vt:variant>
        <vt:lpwstr>_Toc473030824</vt:lpwstr>
      </vt:variant>
      <vt:variant>
        <vt:i4>1179708</vt:i4>
      </vt:variant>
      <vt:variant>
        <vt:i4>128</vt:i4>
      </vt:variant>
      <vt:variant>
        <vt:i4>0</vt:i4>
      </vt:variant>
      <vt:variant>
        <vt:i4>5</vt:i4>
      </vt:variant>
      <vt:variant>
        <vt:lpwstr/>
      </vt:variant>
      <vt:variant>
        <vt:lpwstr>_Toc473030823</vt:lpwstr>
      </vt:variant>
      <vt:variant>
        <vt:i4>1179708</vt:i4>
      </vt:variant>
      <vt:variant>
        <vt:i4>122</vt:i4>
      </vt:variant>
      <vt:variant>
        <vt:i4>0</vt:i4>
      </vt:variant>
      <vt:variant>
        <vt:i4>5</vt:i4>
      </vt:variant>
      <vt:variant>
        <vt:lpwstr/>
      </vt:variant>
      <vt:variant>
        <vt:lpwstr>_Toc473030822</vt:lpwstr>
      </vt:variant>
      <vt:variant>
        <vt:i4>1179708</vt:i4>
      </vt:variant>
      <vt:variant>
        <vt:i4>116</vt:i4>
      </vt:variant>
      <vt:variant>
        <vt:i4>0</vt:i4>
      </vt:variant>
      <vt:variant>
        <vt:i4>5</vt:i4>
      </vt:variant>
      <vt:variant>
        <vt:lpwstr/>
      </vt:variant>
      <vt:variant>
        <vt:lpwstr>_Toc473030821</vt:lpwstr>
      </vt:variant>
      <vt:variant>
        <vt:i4>1179708</vt:i4>
      </vt:variant>
      <vt:variant>
        <vt:i4>110</vt:i4>
      </vt:variant>
      <vt:variant>
        <vt:i4>0</vt:i4>
      </vt:variant>
      <vt:variant>
        <vt:i4>5</vt:i4>
      </vt:variant>
      <vt:variant>
        <vt:lpwstr/>
      </vt:variant>
      <vt:variant>
        <vt:lpwstr>_Toc473030820</vt:lpwstr>
      </vt:variant>
      <vt:variant>
        <vt:i4>1114172</vt:i4>
      </vt:variant>
      <vt:variant>
        <vt:i4>104</vt:i4>
      </vt:variant>
      <vt:variant>
        <vt:i4>0</vt:i4>
      </vt:variant>
      <vt:variant>
        <vt:i4>5</vt:i4>
      </vt:variant>
      <vt:variant>
        <vt:lpwstr/>
      </vt:variant>
      <vt:variant>
        <vt:lpwstr>_Toc473030819</vt:lpwstr>
      </vt:variant>
      <vt:variant>
        <vt:i4>1114172</vt:i4>
      </vt:variant>
      <vt:variant>
        <vt:i4>98</vt:i4>
      </vt:variant>
      <vt:variant>
        <vt:i4>0</vt:i4>
      </vt:variant>
      <vt:variant>
        <vt:i4>5</vt:i4>
      </vt:variant>
      <vt:variant>
        <vt:lpwstr/>
      </vt:variant>
      <vt:variant>
        <vt:lpwstr>_Toc473030818</vt:lpwstr>
      </vt:variant>
      <vt:variant>
        <vt:i4>1114172</vt:i4>
      </vt:variant>
      <vt:variant>
        <vt:i4>92</vt:i4>
      </vt:variant>
      <vt:variant>
        <vt:i4>0</vt:i4>
      </vt:variant>
      <vt:variant>
        <vt:i4>5</vt:i4>
      </vt:variant>
      <vt:variant>
        <vt:lpwstr/>
      </vt:variant>
      <vt:variant>
        <vt:lpwstr>_Toc473030817</vt:lpwstr>
      </vt:variant>
      <vt:variant>
        <vt:i4>1114172</vt:i4>
      </vt:variant>
      <vt:variant>
        <vt:i4>86</vt:i4>
      </vt:variant>
      <vt:variant>
        <vt:i4>0</vt:i4>
      </vt:variant>
      <vt:variant>
        <vt:i4>5</vt:i4>
      </vt:variant>
      <vt:variant>
        <vt:lpwstr/>
      </vt:variant>
      <vt:variant>
        <vt:lpwstr>_Toc473030816</vt:lpwstr>
      </vt:variant>
      <vt:variant>
        <vt:i4>1114172</vt:i4>
      </vt:variant>
      <vt:variant>
        <vt:i4>80</vt:i4>
      </vt:variant>
      <vt:variant>
        <vt:i4>0</vt:i4>
      </vt:variant>
      <vt:variant>
        <vt:i4>5</vt:i4>
      </vt:variant>
      <vt:variant>
        <vt:lpwstr/>
      </vt:variant>
      <vt:variant>
        <vt:lpwstr>_Toc473030815</vt:lpwstr>
      </vt:variant>
      <vt:variant>
        <vt:i4>1114172</vt:i4>
      </vt:variant>
      <vt:variant>
        <vt:i4>74</vt:i4>
      </vt:variant>
      <vt:variant>
        <vt:i4>0</vt:i4>
      </vt:variant>
      <vt:variant>
        <vt:i4>5</vt:i4>
      </vt:variant>
      <vt:variant>
        <vt:lpwstr/>
      </vt:variant>
      <vt:variant>
        <vt:lpwstr>_Toc473030814</vt:lpwstr>
      </vt:variant>
      <vt:variant>
        <vt:i4>1114172</vt:i4>
      </vt:variant>
      <vt:variant>
        <vt:i4>68</vt:i4>
      </vt:variant>
      <vt:variant>
        <vt:i4>0</vt:i4>
      </vt:variant>
      <vt:variant>
        <vt:i4>5</vt:i4>
      </vt:variant>
      <vt:variant>
        <vt:lpwstr/>
      </vt:variant>
      <vt:variant>
        <vt:lpwstr>_Toc473030813</vt:lpwstr>
      </vt:variant>
      <vt:variant>
        <vt:i4>1114172</vt:i4>
      </vt:variant>
      <vt:variant>
        <vt:i4>62</vt:i4>
      </vt:variant>
      <vt:variant>
        <vt:i4>0</vt:i4>
      </vt:variant>
      <vt:variant>
        <vt:i4>5</vt:i4>
      </vt:variant>
      <vt:variant>
        <vt:lpwstr/>
      </vt:variant>
      <vt:variant>
        <vt:lpwstr>_Toc473030812</vt:lpwstr>
      </vt:variant>
      <vt:variant>
        <vt:i4>1114172</vt:i4>
      </vt:variant>
      <vt:variant>
        <vt:i4>56</vt:i4>
      </vt:variant>
      <vt:variant>
        <vt:i4>0</vt:i4>
      </vt:variant>
      <vt:variant>
        <vt:i4>5</vt:i4>
      </vt:variant>
      <vt:variant>
        <vt:lpwstr/>
      </vt:variant>
      <vt:variant>
        <vt:lpwstr>_Toc473030811</vt:lpwstr>
      </vt:variant>
      <vt:variant>
        <vt:i4>1114172</vt:i4>
      </vt:variant>
      <vt:variant>
        <vt:i4>50</vt:i4>
      </vt:variant>
      <vt:variant>
        <vt:i4>0</vt:i4>
      </vt:variant>
      <vt:variant>
        <vt:i4>5</vt:i4>
      </vt:variant>
      <vt:variant>
        <vt:lpwstr/>
      </vt:variant>
      <vt:variant>
        <vt:lpwstr>_Toc473030810</vt:lpwstr>
      </vt:variant>
      <vt:variant>
        <vt:i4>1048636</vt:i4>
      </vt:variant>
      <vt:variant>
        <vt:i4>44</vt:i4>
      </vt:variant>
      <vt:variant>
        <vt:i4>0</vt:i4>
      </vt:variant>
      <vt:variant>
        <vt:i4>5</vt:i4>
      </vt:variant>
      <vt:variant>
        <vt:lpwstr/>
      </vt:variant>
      <vt:variant>
        <vt:lpwstr>_Toc473030809</vt:lpwstr>
      </vt:variant>
      <vt:variant>
        <vt:i4>1048636</vt:i4>
      </vt:variant>
      <vt:variant>
        <vt:i4>38</vt:i4>
      </vt:variant>
      <vt:variant>
        <vt:i4>0</vt:i4>
      </vt:variant>
      <vt:variant>
        <vt:i4>5</vt:i4>
      </vt:variant>
      <vt:variant>
        <vt:lpwstr/>
      </vt:variant>
      <vt:variant>
        <vt:lpwstr>_Toc473030808</vt:lpwstr>
      </vt:variant>
      <vt:variant>
        <vt:i4>1048636</vt:i4>
      </vt:variant>
      <vt:variant>
        <vt:i4>32</vt:i4>
      </vt:variant>
      <vt:variant>
        <vt:i4>0</vt:i4>
      </vt:variant>
      <vt:variant>
        <vt:i4>5</vt:i4>
      </vt:variant>
      <vt:variant>
        <vt:lpwstr/>
      </vt:variant>
      <vt:variant>
        <vt:lpwstr>_Toc473030807</vt:lpwstr>
      </vt:variant>
      <vt:variant>
        <vt:i4>1048636</vt:i4>
      </vt:variant>
      <vt:variant>
        <vt:i4>26</vt:i4>
      </vt:variant>
      <vt:variant>
        <vt:i4>0</vt:i4>
      </vt:variant>
      <vt:variant>
        <vt:i4>5</vt:i4>
      </vt:variant>
      <vt:variant>
        <vt:lpwstr/>
      </vt:variant>
      <vt:variant>
        <vt:lpwstr>_Toc473030806</vt:lpwstr>
      </vt:variant>
      <vt:variant>
        <vt:i4>1048636</vt:i4>
      </vt:variant>
      <vt:variant>
        <vt:i4>20</vt:i4>
      </vt:variant>
      <vt:variant>
        <vt:i4>0</vt:i4>
      </vt:variant>
      <vt:variant>
        <vt:i4>5</vt:i4>
      </vt:variant>
      <vt:variant>
        <vt:lpwstr/>
      </vt:variant>
      <vt:variant>
        <vt:lpwstr>_Toc473030805</vt:lpwstr>
      </vt:variant>
      <vt:variant>
        <vt:i4>1048636</vt:i4>
      </vt:variant>
      <vt:variant>
        <vt:i4>14</vt:i4>
      </vt:variant>
      <vt:variant>
        <vt:i4>0</vt:i4>
      </vt:variant>
      <vt:variant>
        <vt:i4>5</vt:i4>
      </vt:variant>
      <vt:variant>
        <vt:lpwstr/>
      </vt:variant>
      <vt:variant>
        <vt:lpwstr>_Toc473030804</vt:lpwstr>
      </vt:variant>
      <vt:variant>
        <vt:i4>1048636</vt:i4>
      </vt:variant>
      <vt:variant>
        <vt:i4>8</vt:i4>
      </vt:variant>
      <vt:variant>
        <vt:i4>0</vt:i4>
      </vt:variant>
      <vt:variant>
        <vt:i4>5</vt:i4>
      </vt:variant>
      <vt:variant>
        <vt:lpwstr/>
      </vt:variant>
      <vt:variant>
        <vt:lpwstr>_Toc473030803</vt:lpwstr>
      </vt:variant>
      <vt:variant>
        <vt:i4>1048636</vt:i4>
      </vt:variant>
      <vt:variant>
        <vt:i4>2</vt:i4>
      </vt:variant>
      <vt:variant>
        <vt:i4>0</vt:i4>
      </vt:variant>
      <vt:variant>
        <vt:i4>5</vt:i4>
      </vt:variant>
      <vt:variant>
        <vt:lpwstr/>
      </vt:variant>
      <vt:variant>
        <vt:lpwstr>_Toc473030802</vt:lpwstr>
      </vt:variant>
      <vt:variant>
        <vt:i4>7667809</vt:i4>
      </vt:variant>
      <vt:variant>
        <vt:i4>9</vt:i4>
      </vt:variant>
      <vt:variant>
        <vt:i4>0</vt:i4>
      </vt:variant>
      <vt:variant>
        <vt:i4>5</vt:i4>
      </vt:variant>
      <vt:variant>
        <vt:lpwstr>http://www.cil.nus.edu.sg/</vt:lpwstr>
      </vt:variant>
      <vt:variant>
        <vt:lpwstr/>
      </vt:variant>
      <vt:variant>
        <vt:i4>7667809</vt:i4>
      </vt:variant>
      <vt:variant>
        <vt:i4>0</vt:i4>
      </vt:variant>
      <vt:variant>
        <vt:i4>0</vt:i4>
      </vt:variant>
      <vt:variant>
        <vt:i4>5</vt:i4>
      </vt:variant>
      <vt:variant>
        <vt:lpwstr>http://www.cil.nus.edu.sg/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Sng</dc:creator>
  <cp:keywords/>
  <dc:description/>
  <cp:lastModifiedBy>Valerie Sng</cp:lastModifiedBy>
  <cp:revision>1</cp:revision>
  <cp:lastPrinted>2019-01-29T09:08:00Z</cp:lastPrinted>
  <dcterms:created xsi:type="dcterms:W3CDTF">2026-09-15T05:16:00Z</dcterms:created>
  <dcterms:modified xsi:type="dcterms:W3CDTF">2026-09-15T05:23:00Z</dcterms:modified>
</cp:coreProperties>
</file>